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D1" w:rsidRPr="000453D1" w:rsidRDefault="005C4EFF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  <w:rPr>
          <w:b/>
          <w:i/>
        </w:rPr>
      </w:pPr>
      <w:r>
        <w:rPr>
          <w:b/>
          <w:i/>
          <w:lang w:val="ru-RU"/>
        </w:rPr>
        <w:t xml:space="preserve"> </w:t>
      </w:r>
      <w:r w:rsidR="000453D1" w:rsidRPr="000453D1">
        <w:rPr>
          <w:b/>
          <w:i/>
        </w:rPr>
        <w:t>Додаток №6</w:t>
      </w:r>
    </w:p>
    <w:p w:rsidR="000453D1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</w:pPr>
      <w:r w:rsidRPr="000453D1">
        <w:rPr>
          <w:b/>
          <w:i/>
        </w:rPr>
        <w:t>до тендерної документації</w:t>
      </w:r>
    </w:p>
    <w:p w:rsidR="000453D1" w:rsidRDefault="00625AD7" w:rsidP="000453D1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</w:pPr>
      <w:r>
        <w:rPr>
          <w:b/>
        </w:rPr>
        <w:t>Перелік</w:t>
      </w:r>
      <w:r w:rsidR="000453D1">
        <w:rPr>
          <w:b/>
        </w:rPr>
        <w:t xml:space="preserve"> </w:t>
      </w:r>
      <w:r w:rsidR="000453D1" w:rsidRPr="000453D1">
        <w:rPr>
          <w:b/>
        </w:rPr>
        <w:t>документів,  які підтверджують повноваження особи на підписан</w:t>
      </w:r>
      <w:r w:rsidR="000453D1">
        <w:rPr>
          <w:b/>
        </w:rPr>
        <w:t xml:space="preserve">ня тендерної пропозиції,  </w:t>
      </w:r>
      <w:r w:rsidR="000453D1" w:rsidRPr="000453D1">
        <w:rPr>
          <w:b/>
        </w:rPr>
        <w:t>інших документів та / або інформації визначені тендерною документацією та додатками.</w:t>
      </w:r>
      <w:r w:rsidR="00BA678D" w:rsidRPr="009C5BD0">
        <w:tab/>
      </w:r>
    </w:p>
    <w:p w:rsidR="00BA678D" w:rsidRDefault="00BA678D" w:rsidP="00BA678D">
      <w:pPr>
        <w:widowControl w:val="0"/>
        <w:tabs>
          <w:tab w:val="left" w:pos="0"/>
          <w:tab w:val="left" w:pos="284"/>
          <w:tab w:val="left" w:pos="567"/>
        </w:tabs>
        <w:ind w:left="-11"/>
        <w:jc w:val="both"/>
      </w:pPr>
      <w:r w:rsidRPr="009C5BD0">
        <w:tab/>
        <w:t xml:space="preserve">В складі своєї </w:t>
      </w:r>
      <w:r w:rsidR="000453D1">
        <w:t xml:space="preserve">тендерної </w:t>
      </w:r>
      <w:r w:rsidRPr="009C5BD0">
        <w:t>пропозиції Учасник подає наступні документи або їх копії (завірені учасником):</w:t>
      </w:r>
    </w:p>
    <w:p w:rsidR="000453D1" w:rsidRDefault="00407DD0" w:rsidP="000453D1">
      <w:pPr>
        <w:pStyle w:val="afd"/>
        <w:numPr>
          <w:ilvl w:val="0"/>
          <w:numId w:val="10"/>
        </w:numPr>
        <w:shd w:val="clear" w:color="auto" w:fill="FFFFFF"/>
        <w:ind w:left="0" w:firstLine="284"/>
      </w:pPr>
      <w:r w:rsidRPr="000453D1">
        <w:rPr>
          <w:b/>
        </w:rPr>
        <w:t>Для юридичних осіб:</w:t>
      </w:r>
      <w:r>
        <w:t xml:space="preserve"> </w:t>
      </w:r>
      <w:r w:rsidR="00BA678D" w:rsidRPr="009C5BD0">
        <w:t>Статут (або іншого установчого документа) з останніми змінами на дату розкриття (у разі їх</w:t>
      </w:r>
      <w:r>
        <w:t xml:space="preserve"> наявності) .</w:t>
      </w:r>
      <w:r w:rsidR="00BA678D" w:rsidRPr="009C5BD0">
        <w:t xml:space="preserve"> </w:t>
      </w:r>
    </w:p>
    <w:p w:rsidR="00BA678D" w:rsidRPr="009C5BD0" w:rsidRDefault="000453D1" w:rsidP="000453D1">
      <w:pPr>
        <w:pStyle w:val="afd"/>
        <w:numPr>
          <w:ilvl w:val="1"/>
          <w:numId w:val="10"/>
        </w:numPr>
        <w:shd w:val="clear" w:color="auto" w:fill="FFFFFF"/>
        <w:ind w:left="0" w:firstLine="284"/>
      </w:pPr>
      <w:r>
        <w:rPr>
          <w:b/>
        </w:rPr>
        <w:t xml:space="preserve"> </w:t>
      </w:r>
      <w:r w:rsidR="00407DD0" w:rsidRPr="000453D1">
        <w:rPr>
          <w:b/>
        </w:rPr>
        <w:t>Для фізичних осіб-підприємців:</w:t>
      </w:r>
      <w:r w:rsidR="00BA678D" w:rsidRPr="009C5BD0">
        <w:t xml:space="preserve"> копія паспорту (</w:t>
      </w:r>
      <w:r w:rsidR="00BA678D" w:rsidRPr="000453D1">
        <w:rPr>
          <w:bCs/>
        </w:rPr>
        <w:t>ID-картки) та довідки про присвоєння ідентифікаційного коду</w:t>
      </w:r>
      <w:r w:rsidR="00BA678D" w:rsidRPr="009C5BD0">
        <w:t>.</w:t>
      </w:r>
    </w:p>
    <w:p w:rsidR="0097695C" w:rsidRDefault="0051183A" w:rsidP="0097695C">
      <w:pPr>
        <w:pStyle w:val="35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18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Для юридичних осіб: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BA678D" w:rsidRPr="009C5B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Документи, що підтверджують повноваження посадової особи або представника учасника закупівлі щодо підпису документів цінової пропозиції, договору поставки товару та інших документів (виписка з рішення або копія протоколу зборів засновників/акціонерів про призначенн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 керівника,</w:t>
      </w:r>
      <w:r w:rsidR="00BA678D" w:rsidRPr="009C5B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BA678D" w:rsidRPr="009C5BD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та</w:t>
      </w:r>
      <w:r w:rsidR="00BA678D" w:rsidRPr="009C5B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наказ про призначення керівника, або довіреність, або доручення, або інший документ, що підтверджує повноваження посадової особи </w:t>
      </w:r>
      <w:r w:rsidR="00BA678D" w:rsidRPr="009C5B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(представника) Учасника).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A678D" w:rsidRPr="009C5BD0" w:rsidRDefault="0097695C" w:rsidP="0097695C">
      <w:pPr>
        <w:pStyle w:val="35"/>
        <w:numPr>
          <w:ilvl w:val="1"/>
          <w:numId w:val="10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1183A" w:rsidRPr="0051183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Для фізичних осіб-підприємців:</w:t>
      </w:r>
      <w:r w:rsidR="005118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довідка в довільній формі, щодо підтвердження права підпису документів пропозиції, договорів.</w:t>
      </w:r>
    </w:p>
    <w:p w:rsidR="00BA678D" w:rsidRPr="009C5BD0" w:rsidRDefault="00D30313" w:rsidP="00D30313">
      <w:pPr>
        <w:ind w:firstLine="284"/>
        <w:jc w:val="both"/>
      </w:pPr>
      <w:r>
        <w:t>3</w:t>
      </w:r>
      <w:r w:rsidR="00BA678D" w:rsidRPr="009C5BD0">
        <w:t xml:space="preserve">. </w:t>
      </w:r>
      <w:r w:rsidR="00521222">
        <w:t xml:space="preserve">Довідку в довільній формі </w:t>
      </w:r>
      <w:r w:rsidR="00BA678D" w:rsidRPr="009C5BD0">
        <w:rPr>
          <w:color w:val="000000"/>
        </w:rPr>
        <w:t xml:space="preserve">про </w:t>
      </w:r>
      <w:r w:rsidR="00BA678D" w:rsidRPr="009C5BD0">
        <w:rPr>
          <w:color w:val="000000"/>
          <w:u w:val="single"/>
        </w:rPr>
        <w:t>відповідність</w:t>
      </w:r>
      <w:r w:rsidR="00BA678D" w:rsidRPr="009C5BD0">
        <w:rPr>
          <w:color w:val="000000"/>
        </w:rPr>
        <w:t xml:space="preserve"> запропонованих учасником товарів технічним та якісним характеристикам предмета закупівлі (Додаток</w:t>
      </w:r>
      <w:r w:rsidR="00DA21E5">
        <w:rPr>
          <w:color w:val="000000"/>
        </w:rPr>
        <w:t xml:space="preserve"> №</w:t>
      </w:r>
      <w:r w:rsidR="00BA678D" w:rsidRPr="009C5BD0">
        <w:rPr>
          <w:color w:val="000000"/>
        </w:rPr>
        <w:t xml:space="preserve"> </w:t>
      </w:r>
      <w:r w:rsidR="00625AD7">
        <w:rPr>
          <w:color w:val="000000"/>
        </w:rPr>
        <w:t>3</w:t>
      </w:r>
      <w:r w:rsidR="00625AD7">
        <w:t>)</w:t>
      </w:r>
      <w:r w:rsidR="00521222">
        <w:t>.</w:t>
      </w:r>
    </w:p>
    <w:p w:rsidR="00BA678D" w:rsidRPr="009C5BD0" w:rsidRDefault="00617579" w:rsidP="00617579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>4</w:t>
      </w:r>
      <w:r w:rsidR="00BA678D" w:rsidRPr="009C5BD0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 xml:space="preserve">. Свідоцтво про реєстрацію платника ПДВ або витяг з реєстру платників ПДВ (якщо Учасник є платником ПДВ) та/або </w:t>
      </w:r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Витяг з реєстру платників єдиного податку або свідоцтво платника єдиного податку (у разі якщо Учасник є платником єдиного податку).</w:t>
      </w:r>
    </w:p>
    <w:p w:rsidR="00BA678D" w:rsidRPr="009C5BD0" w:rsidRDefault="00617579" w:rsidP="00617579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5</w:t>
      </w:r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. Витяг з ЄДР з обов’язковим </w:t>
      </w:r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u w:val="single"/>
          <w:lang w:val="uk-UA" w:eastAsia="uk-UA"/>
        </w:rPr>
        <w:t xml:space="preserve">зазначенням кінцевого </w:t>
      </w:r>
      <w:proofErr w:type="spellStart"/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u w:val="single"/>
          <w:lang w:val="uk-UA" w:eastAsia="uk-UA"/>
        </w:rPr>
        <w:t>бенефіціара</w:t>
      </w:r>
      <w:proofErr w:type="spellEnd"/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u w:val="single"/>
          <w:lang w:val="uk-UA" w:eastAsia="uk-UA"/>
        </w:rPr>
        <w:t xml:space="preserve"> відповідно </w:t>
      </w:r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П</w:t>
      </w:r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highlight w:val="white"/>
          <w:lang w:val="uk-UA" w:eastAsia="uk-UA"/>
        </w:rPr>
        <w:t>останови Кабі</w:t>
      </w:r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нету Міністрів України від 3 березня 2022 р. № 187 “Про забезпечення захисту національних інтересів за майбутніми позовами держави Україна у зв’язку з військовою агресією Російської Федерації”</w:t>
      </w:r>
      <w:r w:rsidR="00BA678D" w:rsidRPr="0051183A">
        <w:rPr>
          <w:rFonts w:ascii="Times New Roman" w:hAnsi="Times New Roman" w:cs="Times New Roman"/>
          <w:b/>
          <w:iCs/>
          <w:kern w:val="0"/>
          <w:sz w:val="24"/>
          <w:szCs w:val="24"/>
          <w:lang w:val="uk-UA" w:eastAsia="uk-UA"/>
        </w:rPr>
        <w:t>(застосовується лише до юридичних осіб)</w:t>
      </w:r>
      <w:r w:rsidR="00BA678D" w:rsidRPr="009C5BD0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.</w:t>
      </w:r>
      <w:r w:rsidR="0051183A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 </w:t>
      </w:r>
      <w:r w:rsidR="0051183A" w:rsidRPr="0051183A">
        <w:rPr>
          <w:rFonts w:ascii="Times New Roman" w:hAnsi="Times New Roman" w:cs="Times New Roman"/>
          <w:b/>
          <w:iCs/>
          <w:kern w:val="0"/>
          <w:sz w:val="24"/>
          <w:szCs w:val="24"/>
          <w:lang w:val="uk-UA" w:eastAsia="uk-UA"/>
        </w:rPr>
        <w:t>Для фізичних осіб-підприємців:</w:t>
      </w:r>
      <w:r w:rsidR="0051183A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 витяг з ЄДР.</w:t>
      </w:r>
    </w:p>
    <w:p w:rsidR="00BA678D" w:rsidRPr="009C5BD0" w:rsidRDefault="00F35D54" w:rsidP="00F35D54">
      <w:pPr>
        <w:ind w:firstLine="284"/>
        <w:jc w:val="both"/>
      </w:pPr>
      <w:r>
        <w:t>6</w:t>
      </w:r>
      <w:r w:rsidR="00BA678D" w:rsidRPr="009C5BD0">
        <w:t>. Лист-погодження з умовами проєкту договору про закупівлю в довільній формі.</w:t>
      </w:r>
    </w:p>
    <w:p w:rsidR="00694819" w:rsidRPr="008E4794" w:rsidRDefault="00F35D54" w:rsidP="00694819">
      <w:pPr>
        <w:pStyle w:val="3017"/>
        <w:widowControl w:val="0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u w:val="single"/>
        </w:rPr>
        <w:t xml:space="preserve">7. </w:t>
      </w:r>
      <w:r w:rsidR="00694819" w:rsidRPr="00BC591D">
        <w:rPr>
          <w:lang w:val="uk-UA"/>
        </w:rPr>
        <w:t>Лист</w:t>
      </w:r>
      <w:r w:rsidR="00694819" w:rsidRPr="008E4794">
        <w:rPr>
          <w:lang w:val="uk-UA"/>
        </w:rPr>
        <w:t>-гарантія, за підписом уповноваженої особи Учасника та завіреним печаткою (за наявності) про те, що учасник процедури закупівлі або кінцевий бенефіціарний власник, член або учасник (акціонер) юридичної особи - учасника процедури закупівлі 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 та  Указами Президента  України «Про рішення Ради національної безпеки і оборони України «Про застосування персональних спеціальних економічних та інших обмежувальних заходів (санкцій)» прийнятих протягом останніх трьох років а також щодо дотримання учасниками: </w:t>
      </w:r>
    </w:p>
    <w:p w:rsidR="00694819" w:rsidRPr="009C5BD0" w:rsidRDefault="00694819" w:rsidP="00694819">
      <w:pPr>
        <w:widowControl w:val="0"/>
        <w:ind w:firstLine="284"/>
        <w:jc w:val="both"/>
      </w:pPr>
      <w:r w:rsidRPr="009C5BD0">
        <w:t xml:space="preserve"> - Закону України «Про санкції» від 14.08.2014р. № 1644-VII;</w:t>
      </w:r>
    </w:p>
    <w:p w:rsidR="00694819" w:rsidRPr="009C5BD0" w:rsidRDefault="00694819" w:rsidP="00694819">
      <w:pPr>
        <w:tabs>
          <w:tab w:val="left" w:pos="180"/>
        </w:tabs>
        <w:ind w:firstLine="284"/>
        <w:jc w:val="both"/>
      </w:pPr>
      <w:r w:rsidRPr="009C5BD0">
        <w:t>- Постанова КМУ від 09.04.2022 р. №426 «Про застосування заборони ввезення товарів з Російської Федерації»;</w:t>
      </w:r>
    </w:p>
    <w:p w:rsidR="00694819" w:rsidRPr="009C5BD0" w:rsidRDefault="00694819" w:rsidP="00694819">
      <w:pPr>
        <w:tabs>
          <w:tab w:val="left" w:pos="180"/>
        </w:tabs>
        <w:ind w:firstLine="284"/>
        <w:jc w:val="both"/>
      </w:pPr>
      <w:r w:rsidRPr="009C5BD0">
        <w:rPr>
          <w:color w:val="000000"/>
        </w:rPr>
        <w:t>-  Постанови Кабінету Міністрів України від 3 березня 2022 р. № 187 «Про забезпечення захисту національних інтересів за майбутніми позовами держави України у зв’язку з військовою агресією Російської Федерації»;</w:t>
      </w:r>
    </w:p>
    <w:p w:rsidR="00694819" w:rsidRDefault="00694819" w:rsidP="00694819">
      <w:pPr>
        <w:tabs>
          <w:tab w:val="left" w:pos="180"/>
        </w:tabs>
        <w:ind w:firstLine="284"/>
        <w:jc w:val="both"/>
        <w:rPr>
          <w:color w:val="000000"/>
          <w:spacing w:val="-2"/>
          <w:lang w:eastAsia="en-US"/>
        </w:rPr>
      </w:pPr>
      <w:r w:rsidRPr="009C5BD0">
        <w:rPr>
          <w:color w:val="000000"/>
          <w:spacing w:val="-2"/>
          <w:lang w:eastAsia="en-US"/>
        </w:rPr>
        <w:t>-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Федерації».</w:t>
      </w:r>
      <w:r>
        <w:rPr>
          <w:color w:val="000000"/>
          <w:spacing w:val="-2"/>
          <w:lang w:eastAsia="en-US"/>
        </w:rPr>
        <w:t>(зі змінами).</w:t>
      </w:r>
    </w:p>
    <w:p w:rsidR="00BA678D" w:rsidRDefault="00B70E1F" w:rsidP="008625A9">
      <w:pPr>
        <w:widowControl w:val="0"/>
        <w:ind w:firstLine="567"/>
        <w:jc w:val="both"/>
      </w:pPr>
      <w:r>
        <w:t>8. І</w:t>
      </w:r>
      <w:r w:rsidR="00A67314">
        <w:t>нформація</w:t>
      </w:r>
      <w:r w:rsidRPr="00B70E1F">
        <w:t xml:space="preserve"> та документи, які підтверджують відповідність учасника кваліфікаційним вимогам встановленим у Додатку № 1 до тендерної документації</w:t>
      </w:r>
      <w:r>
        <w:t>.</w:t>
      </w:r>
    </w:p>
    <w:p w:rsidR="00EF67B4" w:rsidRPr="00EF67B4" w:rsidRDefault="00DA21E5" w:rsidP="00BA678D">
      <w:pPr>
        <w:tabs>
          <w:tab w:val="left" w:pos="180"/>
        </w:tabs>
        <w:ind w:firstLine="567"/>
        <w:jc w:val="both"/>
      </w:pPr>
      <w:r>
        <w:rPr>
          <w:bCs/>
          <w:color w:val="000000"/>
        </w:rPr>
        <w:t>9.</w:t>
      </w:r>
      <w:r w:rsidR="00EF67B4">
        <w:rPr>
          <w:bCs/>
          <w:color w:val="000000"/>
        </w:rPr>
        <w:t xml:space="preserve"> </w:t>
      </w:r>
      <w:r w:rsidR="00EF67B4">
        <w:t xml:space="preserve">Пропозиція Учасника, оформлена на фірмовому бланку у </w:t>
      </w:r>
      <w:r w:rsidR="00EF67B4" w:rsidRPr="00EF67B4">
        <w:t>відповідності до вимог Додатку №7</w:t>
      </w:r>
      <w:r w:rsidR="00CC70C4">
        <w:t>.</w:t>
      </w:r>
    </w:p>
    <w:p w:rsidR="00EF67B4" w:rsidRPr="00EF67B4" w:rsidRDefault="00DA21E5" w:rsidP="00CC70C4">
      <w:pPr>
        <w:widowControl w:val="0"/>
        <w:autoSpaceDE w:val="0"/>
        <w:autoSpaceDN w:val="0"/>
        <w:adjustRightInd w:val="0"/>
        <w:ind w:left="567"/>
        <w:jc w:val="both"/>
        <w:rPr>
          <w:bCs/>
          <w:lang w:eastAsia="ru-RU"/>
        </w:rPr>
      </w:pPr>
      <w:r>
        <w:t>10.</w:t>
      </w:r>
      <w:r w:rsidR="00EF67B4" w:rsidRPr="00EF67B4">
        <w:t xml:space="preserve"> Лист-</w:t>
      </w:r>
      <w:r w:rsidR="00EF67B4" w:rsidRPr="00EF67B4">
        <w:rPr>
          <w:szCs w:val="28"/>
          <w:lang w:eastAsia="ru-RU"/>
        </w:rPr>
        <w:t>згода на обробку персональних даних</w:t>
      </w:r>
      <w:r w:rsidR="00EF67B4" w:rsidRPr="00EF67B4">
        <w:rPr>
          <w:bCs/>
          <w:lang w:eastAsia="ru-RU"/>
        </w:rPr>
        <w:t xml:space="preserve"> згідно додатку Додаток №5 до тендерної документації</w:t>
      </w:r>
      <w:r w:rsidR="00CC70C4">
        <w:rPr>
          <w:bCs/>
          <w:lang w:eastAsia="ru-RU"/>
        </w:rPr>
        <w:t>.</w:t>
      </w:r>
    </w:p>
    <w:p w:rsidR="00A92CFC" w:rsidRDefault="001D3FC1" w:rsidP="00A92CFC">
      <w:pPr>
        <w:tabs>
          <w:tab w:val="left" w:pos="180"/>
        </w:tabs>
        <w:ind w:firstLine="567"/>
        <w:jc w:val="both"/>
      </w:pPr>
      <w:r>
        <w:t>11</w:t>
      </w:r>
      <w:r w:rsidR="00A92CFC">
        <w:t xml:space="preserve">. </w:t>
      </w:r>
      <w:r w:rsidR="00A92CFC" w:rsidRPr="00E83883">
        <w:t>Документи, що не передбачені законодавством для учасників - юридичних, фізичних осіб, у тому числі фізичних осіб - підприємців, можуть не подаватись у складі тендерної пропозиції, про що учасник повинен зазначити у довідці, з посиланням на норми відповідних нормативно-правових актів (за наявності), в складі своєї тендерної пропозиції.</w:t>
      </w:r>
    </w:p>
    <w:p w:rsidR="00A92CFC" w:rsidRDefault="008625A9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>
        <w:lastRenderedPageBreak/>
        <w:t>1</w:t>
      </w:r>
      <w:r w:rsidR="001D3FC1">
        <w:t>2</w:t>
      </w:r>
      <w:r w:rsidR="00A92CFC" w:rsidRPr="00E83883">
        <w:t xml:space="preserve">. </w:t>
      </w:r>
      <w:r w:rsidR="00A92CFC" w:rsidRPr="00E83883">
        <w:rPr>
          <w:b/>
          <w:color w:val="000000"/>
          <w:shd w:val="clear" w:color="auto" w:fill="FFFFFF"/>
        </w:rPr>
        <w:t>У складі тендерної пропозиції учасник надає інформацію в довільній формі про те,</w:t>
      </w:r>
      <w:r w:rsidR="00A92CFC" w:rsidRPr="00E83883">
        <w:rPr>
          <w:color w:val="000000"/>
          <w:shd w:val="clear" w:color="auto" w:fill="FFFFFF"/>
        </w:rPr>
        <w:t xml:space="preserve"> що відсутні підстави для відмови в участі у закупівлі, передбачені пунктом 2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скасування”, а саме: 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 w:rsidR="00A92CFC">
        <w:rPr>
          <w:color w:val="000000"/>
          <w:shd w:val="clear" w:color="auto" w:fill="FFFFFF"/>
        </w:rPr>
        <w:t>.</w:t>
      </w:r>
    </w:p>
    <w:p w:rsidR="00A92CFC" w:rsidRDefault="001D3FC1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</w:t>
      </w:r>
      <w:r w:rsidR="00A92CFC">
        <w:rPr>
          <w:color w:val="000000"/>
          <w:shd w:val="clear" w:color="auto" w:fill="FFFFFF"/>
        </w:rPr>
        <w:t xml:space="preserve">. </w:t>
      </w:r>
      <w:r w:rsidR="00A92CFC" w:rsidRPr="00E83883">
        <w:rPr>
          <w:color w:val="000000"/>
          <w:shd w:val="clear" w:color="auto" w:fill="FFFFFF"/>
        </w:rPr>
        <w:t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</w:t>
      </w:r>
    </w:p>
    <w:p w:rsidR="00A92CFC" w:rsidRPr="00FA2B73" w:rsidRDefault="001D3FC1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</w:t>
      </w:r>
      <w:r w:rsidR="00A92CFC">
        <w:rPr>
          <w:color w:val="000000"/>
          <w:shd w:val="clear" w:color="auto" w:fill="FFFFFF"/>
        </w:rPr>
        <w:t>.</w:t>
      </w:r>
      <w:r w:rsidR="00A92CFC" w:rsidRPr="00FA2B73">
        <w:t xml:space="preserve"> </w:t>
      </w:r>
      <w:r w:rsidR="00A92CFC" w:rsidRPr="00FA2B73">
        <w:rPr>
          <w:color w:val="000000"/>
          <w:shd w:val="clear" w:color="auto" w:fill="FFFFFF"/>
        </w:rPr>
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-</w:t>
      </w:r>
      <w:r w:rsidRPr="00FA2B73">
        <w:rPr>
          <w:color w:val="000000"/>
          <w:shd w:val="clear" w:color="auto" w:fill="FFFFFF"/>
        </w:rPr>
        <w:tab/>
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або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-</w:t>
      </w:r>
      <w:r w:rsidRPr="00FA2B73">
        <w:rPr>
          <w:color w:val="000000"/>
          <w:shd w:val="clear" w:color="auto" w:fill="FFFFFF"/>
        </w:rPr>
        <w:tab/>
        <w:t>посвідчення біженця чи документ, що підтверджує надання притулку в Україні,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або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-</w:t>
      </w:r>
      <w:r w:rsidRPr="00FA2B73">
        <w:rPr>
          <w:color w:val="000000"/>
          <w:shd w:val="clear" w:color="auto" w:fill="FFFFFF"/>
        </w:rPr>
        <w:tab/>
        <w:t xml:space="preserve"> посвідчення особи, яка потребує додаткового захисту в Україні,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або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-</w:t>
      </w:r>
      <w:r w:rsidRPr="00FA2B73">
        <w:rPr>
          <w:color w:val="000000"/>
          <w:shd w:val="clear" w:color="auto" w:fill="FFFFFF"/>
        </w:rPr>
        <w:tab/>
        <w:t>посвідчення особи, якій надано тимчасовий захист в Україні,</w:t>
      </w:r>
    </w:p>
    <w:p w:rsidR="00A92CFC" w:rsidRPr="00FA2B73" w:rsidRDefault="00A92CFC" w:rsidP="00A92CFC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  <w:r w:rsidRPr="00FA2B73">
        <w:rPr>
          <w:color w:val="000000"/>
          <w:shd w:val="clear" w:color="auto" w:fill="FFFFFF"/>
        </w:rPr>
        <w:t>або</w:t>
      </w:r>
    </w:p>
    <w:p w:rsidR="006D710D" w:rsidRDefault="00A92CFC" w:rsidP="00A92CFC">
      <w:pPr>
        <w:tabs>
          <w:tab w:val="left" w:pos="180"/>
        </w:tabs>
        <w:ind w:firstLine="567"/>
        <w:jc w:val="both"/>
      </w:pPr>
      <w:r w:rsidRPr="00FA2B73">
        <w:rPr>
          <w:color w:val="000000"/>
          <w:shd w:val="clear" w:color="auto" w:fill="FFFFFF"/>
        </w:rPr>
        <w:t>-</w:t>
      </w:r>
      <w:r w:rsidRPr="00FA2B73">
        <w:rPr>
          <w:color w:val="000000"/>
          <w:shd w:val="clear" w:color="auto" w:fill="FFFFFF"/>
        </w:rPr>
        <w:tab/>
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</w:r>
    </w:p>
    <w:p w:rsidR="00A92CFC" w:rsidRPr="006D710D" w:rsidRDefault="006D710D" w:rsidP="006D710D">
      <w:pPr>
        <w:ind w:firstLine="709"/>
      </w:pPr>
      <w:r>
        <w:rPr>
          <w:lang w:eastAsia="ru-RU"/>
        </w:rPr>
        <w:t>15. Копії</w:t>
      </w:r>
      <w:r w:rsidRPr="006D710D">
        <w:rPr>
          <w:lang w:eastAsia="ru-RU"/>
        </w:rPr>
        <w:t xml:space="preserve"> сертифікатів відповідності продукції на </w:t>
      </w:r>
      <w:r w:rsidR="00053DCA">
        <w:rPr>
          <w:lang w:eastAsia="ru-RU"/>
        </w:rPr>
        <w:t>транспортний засіб</w:t>
      </w:r>
      <w:r w:rsidRPr="006D710D">
        <w:rPr>
          <w:lang w:eastAsia="ru-RU"/>
        </w:rPr>
        <w:t>, які відповідають чинному законодавству України.</w:t>
      </w:r>
      <w:bookmarkStart w:id="0" w:name="_GoBack"/>
      <w:bookmarkEnd w:id="0"/>
    </w:p>
    <w:sectPr w:rsidR="00A92CFC" w:rsidRPr="006D710D" w:rsidSect="00C809CF">
      <w:pgSz w:w="11906" w:h="16838"/>
      <w:pgMar w:top="567" w:right="56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font28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783AC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1800"/>
      </w:pPr>
    </w:lvl>
  </w:abstractNum>
  <w:abstractNum w:abstractNumId="1" w15:restartNumberingAfterBreak="0">
    <w:nsid w:val="053040C3"/>
    <w:multiLevelType w:val="multilevel"/>
    <w:tmpl w:val="77CC68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firstLine="0"/>
      </w:pPr>
    </w:lvl>
    <w:lvl w:ilvl="2">
      <w:start w:val="1"/>
      <w:numFmt w:val="none"/>
      <w:suff w:val="nothing"/>
      <w:lvlText w:val=""/>
      <w:lvlJc w:val="left"/>
      <w:pPr>
        <w:ind w:left="1342" w:firstLine="0"/>
      </w:pPr>
    </w:lvl>
    <w:lvl w:ilvl="3">
      <w:start w:val="1"/>
      <w:numFmt w:val="none"/>
      <w:suff w:val="nothing"/>
      <w:lvlText w:val=""/>
      <w:lvlJc w:val="left"/>
      <w:pPr>
        <w:ind w:left="1342" w:firstLine="0"/>
      </w:pPr>
    </w:lvl>
    <w:lvl w:ilvl="4">
      <w:start w:val="1"/>
      <w:numFmt w:val="none"/>
      <w:suff w:val="nothing"/>
      <w:lvlText w:val=""/>
      <w:lvlJc w:val="left"/>
      <w:pPr>
        <w:ind w:left="1342" w:firstLine="0"/>
      </w:pPr>
    </w:lvl>
    <w:lvl w:ilvl="5">
      <w:start w:val="1"/>
      <w:numFmt w:val="none"/>
      <w:suff w:val="nothing"/>
      <w:lvlText w:val=""/>
      <w:lvlJc w:val="left"/>
      <w:pPr>
        <w:ind w:left="1342" w:firstLine="0"/>
      </w:pPr>
    </w:lvl>
    <w:lvl w:ilvl="6">
      <w:start w:val="1"/>
      <w:numFmt w:val="none"/>
      <w:suff w:val="nothing"/>
      <w:lvlText w:val=""/>
      <w:lvlJc w:val="left"/>
      <w:pPr>
        <w:ind w:left="1342" w:firstLine="0"/>
      </w:pPr>
    </w:lvl>
    <w:lvl w:ilvl="7">
      <w:start w:val="1"/>
      <w:numFmt w:val="none"/>
      <w:suff w:val="nothing"/>
      <w:lvlText w:val=""/>
      <w:lvlJc w:val="left"/>
      <w:pPr>
        <w:ind w:left="1342" w:firstLine="0"/>
      </w:pPr>
    </w:lvl>
    <w:lvl w:ilvl="8">
      <w:start w:val="1"/>
      <w:numFmt w:val="none"/>
      <w:suff w:val="nothing"/>
      <w:lvlText w:val=""/>
      <w:lvlJc w:val="left"/>
      <w:pPr>
        <w:ind w:left="1342" w:firstLine="0"/>
      </w:pPr>
    </w:lvl>
  </w:abstractNum>
  <w:abstractNum w:abstractNumId="2" w15:restartNumberingAfterBreak="0">
    <w:nsid w:val="0D582D3C"/>
    <w:multiLevelType w:val="multilevel"/>
    <w:tmpl w:val="159AF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A2266C"/>
    <w:multiLevelType w:val="hybridMultilevel"/>
    <w:tmpl w:val="13DEA9B4"/>
    <w:lvl w:ilvl="0" w:tplc="0C9E8BBA">
      <w:start w:val="4"/>
      <w:numFmt w:val="decimal"/>
      <w:lvlText w:val="%1."/>
      <w:lvlJc w:val="left"/>
      <w:pPr>
        <w:ind w:left="126" w:hanging="324"/>
      </w:pPr>
      <w:rPr>
        <w:rFonts w:ascii="Times New Roman" w:eastAsia="Times New Roman" w:hAnsi="Times New Roman" w:cs="Times New Roman" w:hint="default"/>
        <w:b/>
        <w:color w:val="18161F"/>
        <w:w w:val="105"/>
        <w:sz w:val="23"/>
        <w:szCs w:val="23"/>
      </w:rPr>
    </w:lvl>
    <w:lvl w:ilvl="1" w:tplc="67B0630A">
      <w:numFmt w:val="bullet"/>
      <w:lvlText w:val="•"/>
      <w:lvlJc w:val="left"/>
      <w:pPr>
        <w:ind w:left="1126" w:hanging="324"/>
      </w:pPr>
    </w:lvl>
    <w:lvl w:ilvl="2" w:tplc="0D561010">
      <w:numFmt w:val="bullet"/>
      <w:lvlText w:val="•"/>
      <w:lvlJc w:val="left"/>
      <w:pPr>
        <w:ind w:left="2132" w:hanging="324"/>
      </w:pPr>
    </w:lvl>
    <w:lvl w:ilvl="3" w:tplc="78C0DD92">
      <w:numFmt w:val="bullet"/>
      <w:lvlText w:val="•"/>
      <w:lvlJc w:val="left"/>
      <w:pPr>
        <w:ind w:left="3138" w:hanging="324"/>
      </w:pPr>
    </w:lvl>
    <w:lvl w:ilvl="4" w:tplc="E7DA57C6">
      <w:numFmt w:val="bullet"/>
      <w:lvlText w:val="•"/>
      <w:lvlJc w:val="left"/>
      <w:pPr>
        <w:ind w:left="4144" w:hanging="324"/>
      </w:pPr>
    </w:lvl>
    <w:lvl w:ilvl="5" w:tplc="A9F4716A">
      <w:numFmt w:val="bullet"/>
      <w:lvlText w:val="•"/>
      <w:lvlJc w:val="left"/>
      <w:pPr>
        <w:ind w:left="5150" w:hanging="324"/>
      </w:pPr>
    </w:lvl>
    <w:lvl w:ilvl="6" w:tplc="5186F6F8">
      <w:numFmt w:val="bullet"/>
      <w:lvlText w:val="•"/>
      <w:lvlJc w:val="left"/>
      <w:pPr>
        <w:ind w:left="6156" w:hanging="324"/>
      </w:pPr>
    </w:lvl>
    <w:lvl w:ilvl="7" w:tplc="144020D6">
      <w:numFmt w:val="bullet"/>
      <w:lvlText w:val="•"/>
      <w:lvlJc w:val="left"/>
      <w:pPr>
        <w:ind w:left="7162" w:hanging="324"/>
      </w:pPr>
    </w:lvl>
    <w:lvl w:ilvl="8" w:tplc="2EE8041E">
      <w:numFmt w:val="bullet"/>
      <w:lvlText w:val="•"/>
      <w:lvlJc w:val="left"/>
      <w:pPr>
        <w:ind w:left="8168" w:hanging="324"/>
      </w:pPr>
    </w:lvl>
  </w:abstractNum>
  <w:abstractNum w:abstractNumId="4" w15:restartNumberingAfterBreak="0">
    <w:nsid w:val="267633CF"/>
    <w:multiLevelType w:val="multilevel"/>
    <w:tmpl w:val="719E4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15B2E"/>
    <w:multiLevelType w:val="hybridMultilevel"/>
    <w:tmpl w:val="5AD86396"/>
    <w:lvl w:ilvl="0" w:tplc="10EA2BFA">
      <w:numFmt w:val="bullet"/>
      <w:lvlText w:val="*"/>
      <w:lvlJc w:val="left"/>
      <w:pPr>
        <w:ind w:left="138" w:hanging="159"/>
      </w:pPr>
      <w:rPr>
        <w:rFonts w:ascii="Times New Roman" w:eastAsia="Times New Roman" w:hAnsi="Times New Roman" w:cs="Times New Roman" w:hint="default"/>
        <w:color w:val="18161F"/>
        <w:w w:val="102"/>
        <w:sz w:val="18"/>
        <w:szCs w:val="18"/>
      </w:rPr>
    </w:lvl>
    <w:lvl w:ilvl="1" w:tplc="725222B4">
      <w:start w:val="1"/>
      <w:numFmt w:val="decimal"/>
      <w:lvlText w:val="%2."/>
      <w:lvlJc w:val="left"/>
      <w:pPr>
        <w:ind w:left="133" w:hanging="236"/>
      </w:pPr>
      <w:rPr>
        <w:b/>
        <w:bCs/>
        <w:spacing w:val="-1"/>
        <w:w w:val="90"/>
      </w:rPr>
    </w:lvl>
    <w:lvl w:ilvl="2" w:tplc="A1DE6AF0">
      <w:numFmt w:val="bullet"/>
      <w:lvlText w:val="•"/>
      <w:lvlJc w:val="left"/>
      <w:pPr>
        <w:ind w:left="2148" w:hanging="236"/>
      </w:pPr>
    </w:lvl>
    <w:lvl w:ilvl="3" w:tplc="F592917E">
      <w:numFmt w:val="bullet"/>
      <w:lvlText w:val="•"/>
      <w:lvlJc w:val="left"/>
      <w:pPr>
        <w:ind w:left="3152" w:hanging="236"/>
      </w:pPr>
    </w:lvl>
    <w:lvl w:ilvl="4" w:tplc="F14C7B58">
      <w:numFmt w:val="bullet"/>
      <w:lvlText w:val="•"/>
      <w:lvlJc w:val="left"/>
      <w:pPr>
        <w:ind w:left="4156" w:hanging="236"/>
      </w:pPr>
    </w:lvl>
    <w:lvl w:ilvl="5" w:tplc="7118258C">
      <w:numFmt w:val="bullet"/>
      <w:lvlText w:val="•"/>
      <w:lvlJc w:val="left"/>
      <w:pPr>
        <w:ind w:left="5160" w:hanging="236"/>
      </w:pPr>
    </w:lvl>
    <w:lvl w:ilvl="6" w:tplc="C4E64054">
      <w:numFmt w:val="bullet"/>
      <w:lvlText w:val="•"/>
      <w:lvlJc w:val="left"/>
      <w:pPr>
        <w:ind w:left="6164" w:hanging="236"/>
      </w:pPr>
    </w:lvl>
    <w:lvl w:ilvl="7" w:tplc="39468512">
      <w:numFmt w:val="bullet"/>
      <w:lvlText w:val="•"/>
      <w:lvlJc w:val="left"/>
      <w:pPr>
        <w:ind w:left="7168" w:hanging="236"/>
      </w:pPr>
    </w:lvl>
    <w:lvl w:ilvl="8" w:tplc="6DEE9FF8">
      <w:numFmt w:val="bullet"/>
      <w:lvlText w:val="•"/>
      <w:lvlJc w:val="left"/>
      <w:pPr>
        <w:ind w:left="8172" w:hanging="236"/>
      </w:pPr>
    </w:lvl>
  </w:abstractNum>
  <w:abstractNum w:abstractNumId="6" w15:restartNumberingAfterBreak="0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30B54081"/>
    <w:multiLevelType w:val="hybridMultilevel"/>
    <w:tmpl w:val="822E82FE"/>
    <w:lvl w:ilvl="0" w:tplc="43A44A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129D"/>
    <w:multiLevelType w:val="multilevel"/>
    <w:tmpl w:val="87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5"/>
    <w:rsid w:val="000119E1"/>
    <w:rsid w:val="00027AD5"/>
    <w:rsid w:val="0004269C"/>
    <w:rsid w:val="000453D1"/>
    <w:rsid w:val="00053DCA"/>
    <w:rsid w:val="00054E09"/>
    <w:rsid w:val="00071EA9"/>
    <w:rsid w:val="0007756D"/>
    <w:rsid w:val="00086EC9"/>
    <w:rsid w:val="00091F95"/>
    <w:rsid w:val="00094D90"/>
    <w:rsid w:val="000951FD"/>
    <w:rsid w:val="00096924"/>
    <w:rsid w:val="000A02A6"/>
    <w:rsid w:val="000B46B6"/>
    <w:rsid w:val="000B4F47"/>
    <w:rsid w:val="000D52FC"/>
    <w:rsid w:val="000D7031"/>
    <w:rsid w:val="000F3610"/>
    <w:rsid w:val="000F6022"/>
    <w:rsid w:val="00103265"/>
    <w:rsid w:val="00110DE0"/>
    <w:rsid w:val="00142EB7"/>
    <w:rsid w:val="001A6B42"/>
    <w:rsid w:val="001B538B"/>
    <w:rsid w:val="001D3FC1"/>
    <w:rsid w:val="001D500F"/>
    <w:rsid w:val="00203354"/>
    <w:rsid w:val="00237EB5"/>
    <w:rsid w:val="002510F8"/>
    <w:rsid w:val="00266F6A"/>
    <w:rsid w:val="002A4A3A"/>
    <w:rsid w:val="002B12D1"/>
    <w:rsid w:val="002B4487"/>
    <w:rsid w:val="002B6254"/>
    <w:rsid w:val="002B7DE4"/>
    <w:rsid w:val="002D1422"/>
    <w:rsid w:val="002D2BBB"/>
    <w:rsid w:val="002E476E"/>
    <w:rsid w:val="002E7CDE"/>
    <w:rsid w:val="002F3D3F"/>
    <w:rsid w:val="003017FB"/>
    <w:rsid w:val="0031492F"/>
    <w:rsid w:val="003259BA"/>
    <w:rsid w:val="00362758"/>
    <w:rsid w:val="00364CE3"/>
    <w:rsid w:val="003701C7"/>
    <w:rsid w:val="0037525F"/>
    <w:rsid w:val="00380951"/>
    <w:rsid w:val="003879F9"/>
    <w:rsid w:val="003A74C4"/>
    <w:rsid w:val="003C0E9F"/>
    <w:rsid w:val="003E144F"/>
    <w:rsid w:val="004024A0"/>
    <w:rsid w:val="00407DD0"/>
    <w:rsid w:val="00421F97"/>
    <w:rsid w:val="0042404C"/>
    <w:rsid w:val="00426CED"/>
    <w:rsid w:val="004449DC"/>
    <w:rsid w:val="004450F6"/>
    <w:rsid w:val="0045529C"/>
    <w:rsid w:val="004573E5"/>
    <w:rsid w:val="00457B55"/>
    <w:rsid w:val="004615C2"/>
    <w:rsid w:val="0048012B"/>
    <w:rsid w:val="004850BF"/>
    <w:rsid w:val="00491C7F"/>
    <w:rsid w:val="00491E4F"/>
    <w:rsid w:val="004C2000"/>
    <w:rsid w:val="004C72F1"/>
    <w:rsid w:val="004D19E1"/>
    <w:rsid w:val="004D37CB"/>
    <w:rsid w:val="004F18EA"/>
    <w:rsid w:val="004F528D"/>
    <w:rsid w:val="005001D4"/>
    <w:rsid w:val="0050112D"/>
    <w:rsid w:val="0051183A"/>
    <w:rsid w:val="005201DC"/>
    <w:rsid w:val="00520A40"/>
    <w:rsid w:val="00521222"/>
    <w:rsid w:val="00526696"/>
    <w:rsid w:val="00540EFE"/>
    <w:rsid w:val="00564CD6"/>
    <w:rsid w:val="0057752C"/>
    <w:rsid w:val="005972C9"/>
    <w:rsid w:val="005C4EFF"/>
    <w:rsid w:val="005C7857"/>
    <w:rsid w:val="005D7753"/>
    <w:rsid w:val="005D7D6F"/>
    <w:rsid w:val="005E1899"/>
    <w:rsid w:val="005E78C4"/>
    <w:rsid w:val="0060219F"/>
    <w:rsid w:val="00617579"/>
    <w:rsid w:val="00620067"/>
    <w:rsid w:val="00625AD7"/>
    <w:rsid w:val="00646711"/>
    <w:rsid w:val="00663460"/>
    <w:rsid w:val="00672BE8"/>
    <w:rsid w:val="00673042"/>
    <w:rsid w:val="00674E48"/>
    <w:rsid w:val="00694819"/>
    <w:rsid w:val="006A0319"/>
    <w:rsid w:val="006A0B8D"/>
    <w:rsid w:val="006A500A"/>
    <w:rsid w:val="006A6139"/>
    <w:rsid w:val="006C31F8"/>
    <w:rsid w:val="006D710D"/>
    <w:rsid w:val="006F5883"/>
    <w:rsid w:val="00725664"/>
    <w:rsid w:val="0075130C"/>
    <w:rsid w:val="00763AEF"/>
    <w:rsid w:val="00765447"/>
    <w:rsid w:val="00770B2F"/>
    <w:rsid w:val="007755A5"/>
    <w:rsid w:val="00782BE6"/>
    <w:rsid w:val="007842F5"/>
    <w:rsid w:val="007A7FD4"/>
    <w:rsid w:val="007B7C9A"/>
    <w:rsid w:val="007D322D"/>
    <w:rsid w:val="007D3930"/>
    <w:rsid w:val="007F5609"/>
    <w:rsid w:val="0082034C"/>
    <w:rsid w:val="00837649"/>
    <w:rsid w:val="00841424"/>
    <w:rsid w:val="008430D9"/>
    <w:rsid w:val="00853D8A"/>
    <w:rsid w:val="00854AC3"/>
    <w:rsid w:val="008625A9"/>
    <w:rsid w:val="0087022E"/>
    <w:rsid w:val="008A48BB"/>
    <w:rsid w:val="008B0B4C"/>
    <w:rsid w:val="008C246E"/>
    <w:rsid w:val="008E2EFA"/>
    <w:rsid w:val="008E676E"/>
    <w:rsid w:val="008F0603"/>
    <w:rsid w:val="009010EE"/>
    <w:rsid w:val="00920D9B"/>
    <w:rsid w:val="00931FE4"/>
    <w:rsid w:val="009365A6"/>
    <w:rsid w:val="00953AAE"/>
    <w:rsid w:val="00974768"/>
    <w:rsid w:val="009751EA"/>
    <w:rsid w:val="0097695C"/>
    <w:rsid w:val="00976B4F"/>
    <w:rsid w:val="00977BF8"/>
    <w:rsid w:val="009B19AE"/>
    <w:rsid w:val="009C3A1D"/>
    <w:rsid w:val="009C5BD0"/>
    <w:rsid w:val="009E3CB0"/>
    <w:rsid w:val="009E40BD"/>
    <w:rsid w:val="009F3779"/>
    <w:rsid w:val="009F4471"/>
    <w:rsid w:val="00A004D8"/>
    <w:rsid w:val="00A05560"/>
    <w:rsid w:val="00A114D5"/>
    <w:rsid w:val="00A12D3F"/>
    <w:rsid w:val="00A13D53"/>
    <w:rsid w:val="00A228D5"/>
    <w:rsid w:val="00A23893"/>
    <w:rsid w:val="00A25771"/>
    <w:rsid w:val="00A52819"/>
    <w:rsid w:val="00A569D9"/>
    <w:rsid w:val="00A63B2C"/>
    <w:rsid w:val="00A67314"/>
    <w:rsid w:val="00A675F2"/>
    <w:rsid w:val="00A92CFC"/>
    <w:rsid w:val="00AA298B"/>
    <w:rsid w:val="00AA3DF1"/>
    <w:rsid w:val="00AD59C3"/>
    <w:rsid w:val="00AD6A46"/>
    <w:rsid w:val="00AE109E"/>
    <w:rsid w:val="00AE2A3A"/>
    <w:rsid w:val="00AE32A7"/>
    <w:rsid w:val="00B0172F"/>
    <w:rsid w:val="00B01737"/>
    <w:rsid w:val="00B10682"/>
    <w:rsid w:val="00B32004"/>
    <w:rsid w:val="00B34273"/>
    <w:rsid w:val="00B520D1"/>
    <w:rsid w:val="00B70E1F"/>
    <w:rsid w:val="00B8660C"/>
    <w:rsid w:val="00B93C47"/>
    <w:rsid w:val="00B9741D"/>
    <w:rsid w:val="00BA0515"/>
    <w:rsid w:val="00BA15A6"/>
    <w:rsid w:val="00BA663A"/>
    <w:rsid w:val="00BA678D"/>
    <w:rsid w:val="00BB3DF9"/>
    <w:rsid w:val="00BB6456"/>
    <w:rsid w:val="00BC2C70"/>
    <w:rsid w:val="00BC3BFD"/>
    <w:rsid w:val="00BD1D3B"/>
    <w:rsid w:val="00BF4534"/>
    <w:rsid w:val="00C0168A"/>
    <w:rsid w:val="00C40319"/>
    <w:rsid w:val="00C4189A"/>
    <w:rsid w:val="00C41EB2"/>
    <w:rsid w:val="00C6770E"/>
    <w:rsid w:val="00C73050"/>
    <w:rsid w:val="00C809CF"/>
    <w:rsid w:val="00C8553C"/>
    <w:rsid w:val="00C92AA3"/>
    <w:rsid w:val="00CA5FDD"/>
    <w:rsid w:val="00CA7B83"/>
    <w:rsid w:val="00CC70C4"/>
    <w:rsid w:val="00D11669"/>
    <w:rsid w:val="00D12CEB"/>
    <w:rsid w:val="00D14215"/>
    <w:rsid w:val="00D16DA6"/>
    <w:rsid w:val="00D30313"/>
    <w:rsid w:val="00D339D6"/>
    <w:rsid w:val="00D53F86"/>
    <w:rsid w:val="00D7742A"/>
    <w:rsid w:val="00D77B9C"/>
    <w:rsid w:val="00DA21E5"/>
    <w:rsid w:val="00DE447D"/>
    <w:rsid w:val="00E67F21"/>
    <w:rsid w:val="00E748E1"/>
    <w:rsid w:val="00E80AFB"/>
    <w:rsid w:val="00EA2E5D"/>
    <w:rsid w:val="00EC66AE"/>
    <w:rsid w:val="00EC6DC7"/>
    <w:rsid w:val="00EE481E"/>
    <w:rsid w:val="00EF67B4"/>
    <w:rsid w:val="00F04A43"/>
    <w:rsid w:val="00F05222"/>
    <w:rsid w:val="00F109FB"/>
    <w:rsid w:val="00F12F9A"/>
    <w:rsid w:val="00F332A6"/>
    <w:rsid w:val="00F34FFD"/>
    <w:rsid w:val="00F35D54"/>
    <w:rsid w:val="00F36F4F"/>
    <w:rsid w:val="00F46B76"/>
    <w:rsid w:val="00F667BC"/>
    <w:rsid w:val="00F74D91"/>
    <w:rsid w:val="00F8351F"/>
    <w:rsid w:val="00FB01F5"/>
    <w:rsid w:val="00FB2BCF"/>
    <w:rsid w:val="00FC07DC"/>
    <w:rsid w:val="00FD46F5"/>
    <w:rsid w:val="00FF1B21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974D"/>
  <w15:docId w15:val="{0811A461-5E4B-48E5-B0D2-A3278B84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  <w:style w:type="character" w:customStyle="1" w:styleId="docdata">
    <w:name w:val="docdata"/>
    <w:aliases w:val="docy,v5,2085,baiaagaaboqcaaadsauaaaw+bqaaaaaaaaaaaaaaaaaaaaaaaaaaaaaaaaaaaaaaaaaaaaaaaaaaaaaaaaaaaaaaaaaaaaaaaaaaaaaaaaaaaaaaaaaaaaaaaaaaaaaaaaaaaaaaaaaaaaaaaaaaaaaaaaaaaaaaaaaaaaaaaaaaaaaaaaaaaaaaaaaaaaaaaaaaaaaaaaaaaaaaaaaaaaaaaaaaaaaaaaaaaaaa"/>
    <w:basedOn w:val="a0"/>
    <w:rsid w:val="00CC70C4"/>
  </w:style>
  <w:style w:type="paragraph" w:customStyle="1" w:styleId="3017">
    <w:name w:val="3017"/>
    <w:aliases w:val="baiaagaaboqcaaadvwkaaaxncqaaaaaaaaaaaaaaaaaaaaaaaaaaaaaaaaaaaaaaaaaaaaaaaaaaaaaaaaaaaaaaaaaaaaaaaaaaaaaaaaaaaaaaaaaaaaaaaaaaaaaaaaaaaaaaaaaaaaaaaaaaaaaaaaaaaaaaaaaaaaaaaaaaaaaaaaaaaaaaaaaaaaaaaaaaaaaaaaaaaaaaaaaaaaaaaaaaaaaaaaaaaaaa"/>
    <w:basedOn w:val="a"/>
    <w:rsid w:val="00694819"/>
    <w:pPr>
      <w:suppressAutoHyphens w:val="0"/>
      <w:overflowPunct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2594-B317-4A67-8B8C-F2D09E6C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4472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User</cp:lastModifiedBy>
  <cp:revision>34</cp:revision>
  <cp:lastPrinted>2022-11-07T11:06:00Z</cp:lastPrinted>
  <dcterms:created xsi:type="dcterms:W3CDTF">2022-10-23T13:05:00Z</dcterms:created>
  <dcterms:modified xsi:type="dcterms:W3CDTF">2023-10-25T13:33:00Z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