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38"/>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ab/>
      </w:r>
      <w:r>
        <w:rPr>
          <w:rFonts w:eastAsia="Times New Roman" w:cs="Times New Roman" w:ascii="Times New Roman" w:hAnsi="Times New Roman"/>
          <w:sz w:val="20"/>
          <w:szCs w:val="20"/>
          <w:shd w:fill="FFFFFF" w:val="clear"/>
          <w:lang w:val="uk-UA"/>
        </w:rPr>
        <w:t> </w:t>
      </w:r>
      <w:r>
        <w:rPr>
          <w:rFonts w:eastAsia="Times New Roman" w:cs="Times New Roman" w:ascii="Times New Roman" w:hAnsi="Times New Roman"/>
          <w:sz w:val="28"/>
          <w:szCs w:val="28"/>
          <w:shd w:fill="FFFFFF" w:val="clear"/>
          <w:lang w:val="uk-UA"/>
        </w:rPr>
        <w:t>Управління поліції охорони в Житомирській області</w:t>
      </w:r>
    </w:p>
    <w:p>
      <w:pPr>
        <w:pStyle w:val="Normal"/>
        <w:widowControl w:val="false"/>
        <w:jc w:val="center"/>
        <w:rPr>
          <w:b/>
          <w:b/>
          <w:color w:val="000000"/>
          <w:sz w:val="28"/>
          <w:szCs w:val="28"/>
          <w:highlight w:val="none"/>
          <w:shd w:fill="FFFFFF" w:val="clear"/>
        </w:rPr>
      </w:pPr>
      <w:r>
        <w:rPr>
          <w:b/>
          <w:color w:val="000000"/>
          <w:sz w:val="28"/>
          <w:szCs w:val="28"/>
          <w:shd w:fill="FFFFFF" w:val="clear"/>
        </w:rPr>
      </w:r>
    </w:p>
    <w:p>
      <w:pPr>
        <w:pStyle w:val="Normal"/>
        <w:widowControl w:val="false"/>
        <w:ind w:left="-1418" w:hanging="0"/>
        <w:jc w:val="center"/>
        <w:rPr>
          <w:b/>
          <w:b/>
          <w:color w:val="000000"/>
          <w:sz w:val="20"/>
          <w:szCs w:val="20"/>
          <w:highlight w:val="none"/>
          <w:shd w:fill="FFFFFF" w:val="clear"/>
        </w:rPr>
      </w:pPr>
      <w:r>
        <w:rPr>
          <w:b/>
          <w:color w:val="000000"/>
          <w:sz w:val="20"/>
          <w:szCs w:val="20"/>
          <w:shd w:fill="FFFFFF" w:val="clear"/>
        </w:rPr>
      </w:r>
    </w:p>
    <w:tbl>
      <w:tblPr>
        <w:tblStyle w:val="a5"/>
        <w:tblW w:w="4379" w:type="dxa"/>
        <w:jc w:val="left"/>
        <w:tblInd w:w="5132" w:type="dxa"/>
        <w:tblLayout w:type="fixed"/>
        <w:tblCellMar>
          <w:top w:w="0" w:type="dxa"/>
          <w:left w:w="108" w:type="dxa"/>
          <w:bottom w:w="0" w:type="dxa"/>
          <w:right w:w="108" w:type="dxa"/>
        </w:tblCellMar>
        <w:tblLook w:firstRow="0" w:noVBand="1" w:lastRow="0" w:firstColumn="0" w:lastColumn="0" w:noHBand="0" w:val="0400"/>
      </w:tblPr>
      <w:tblGrid>
        <w:gridCol w:w="4379"/>
      </w:tblGrid>
      <w:tr>
        <w:trPr>
          <w:trHeight w:val="1846" w:hRule="atLeast"/>
        </w:trPr>
        <w:tc>
          <w:tcPr>
            <w:tcW w:w="4379" w:type="dxa"/>
            <w:tcBorders/>
          </w:tcPr>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p>
            <w:pPr>
              <w:pStyle w:val="Normal"/>
              <w:widowControl w:val="false"/>
              <w:spacing w:before="0" w:after="160"/>
              <w:rPr>
                <w:b/>
                <w:b/>
                <w:color w:val="000000"/>
                <w:highlight w:val="none"/>
                <w:shd w:fill="FFFFFF" w:val="clear"/>
              </w:rPr>
            </w:pPr>
            <w:r>
              <w:rPr>
                <w:b/>
                <w:color w:val="000000"/>
                <w:sz w:val="20"/>
                <w:szCs w:val="20"/>
                <w:shd w:fill="FFFFFF" w:val="clear"/>
              </w:rPr>
              <w:t>«</w:t>
            </w:r>
            <w:r>
              <w:rPr>
                <w:b/>
                <w:color w:val="000000"/>
                <w:shd w:fill="FFFFFF" w:val="clear"/>
              </w:rPr>
              <w:t>ЗАТВЕРДЖЕНО»</w:t>
            </w:r>
          </w:p>
          <w:p>
            <w:pPr>
              <w:pStyle w:val="Normal"/>
              <w:widowControl w:val="false"/>
              <w:rPr>
                <w:color w:val="000000"/>
                <w:highlight w:val="none"/>
                <w:shd w:fill="FFFFFF" w:val="clear"/>
              </w:rPr>
            </w:pPr>
            <w:r>
              <w:rPr>
                <w:b/>
                <w:color w:val="000000"/>
                <w:shd w:fill="FFFFFF" w:val="clear"/>
              </w:rPr>
              <w:t>Рішенням</w:t>
            </w:r>
            <w:r>
              <w:rPr>
                <w:color w:val="000000"/>
                <w:shd w:fill="FFFFFF" w:val="clear"/>
              </w:rPr>
              <w:t xml:space="preserve"> </w:t>
            </w:r>
            <w:r>
              <w:rPr>
                <w:b/>
                <w:color w:val="000000"/>
                <w:shd w:fill="FFFFFF" w:val="clear"/>
              </w:rPr>
              <w:t xml:space="preserve">Уповноваженої особи Управління поліції охорони </w:t>
            </w:r>
          </w:p>
          <w:p>
            <w:pPr>
              <w:pStyle w:val="Normal"/>
              <w:widowControl w:val="false"/>
              <w:rPr>
                <w:color w:val="000000"/>
                <w:highlight w:val="none"/>
                <w:shd w:fill="FFFFFF" w:val="clear"/>
              </w:rPr>
            </w:pPr>
            <w:r>
              <w:rPr>
                <w:b/>
                <w:color w:val="000000"/>
                <w:shd w:fill="FFFFFF" w:val="clear"/>
              </w:rPr>
              <w:t xml:space="preserve">в Житомирській області </w:t>
            </w:r>
          </w:p>
          <w:p>
            <w:pPr>
              <w:pStyle w:val="Normal"/>
              <w:widowControl w:val="false"/>
              <w:rPr>
                <w:highlight w:val="none"/>
                <w:shd w:fill="FFFFFF" w:val="clear"/>
              </w:rPr>
            </w:pPr>
            <w:r>
              <w:rPr>
                <w:b/>
                <w:color w:val="000000"/>
                <w:shd w:fill="FFFFFF" w:val="clear"/>
              </w:rPr>
              <w:t>від 22</w:t>
            </w:r>
            <w:r>
              <w:rPr>
                <w:b/>
                <w:color w:val="000000"/>
                <w:shd w:fill="FFFFFF" w:val="clear"/>
                <w:lang w:val="en-US"/>
              </w:rPr>
              <w:t>.03.2023</w:t>
            </w:r>
            <w:r>
              <w:rPr>
                <w:b/>
                <w:color w:val="000000"/>
                <w:shd w:fill="FFFFFF" w:val="clear"/>
              </w:rPr>
              <w:t xml:space="preserve"> року</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highlight w:val="none"/>
                <w:shd w:fill="FFFFFF" w:val="clear"/>
              </w:rPr>
            </w:pPr>
            <w:r>
              <w:rPr>
                <w:b/>
                <w:color w:val="000000"/>
                <w:shd w:fill="FFFFFF" w:val="clear"/>
              </w:rPr>
              <w:t>_____________ Максим ПРУС</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tc>
      </w:tr>
    </w:tbl>
    <w:p>
      <w:pPr>
        <w:pStyle w:val="Normal"/>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sz w:val="24"/>
          <w:szCs w:val="24"/>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Style110"/>
        <w:shd w:val="clear" w:color="auto" w:fill="FFFFFF" w:themeFill="background1"/>
        <w:spacing w:lineRule="auto" w:line="240"/>
        <w:jc w:val="center"/>
        <w:rPr>
          <w:b/>
          <w:b/>
          <w:bCs/>
        </w:rPr>
      </w:pPr>
      <w:r>
        <w:rPr>
          <w:b/>
          <w:bCs/>
        </w:rPr>
        <w:t xml:space="preserve">ТЕНДЕРНА ДОКУМЕНТАЦІЯ </w:t>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lang w:val="uk-UA"/>
        </w:rPr>
      </w:pPr>
      <w:r>
        <w:rPr>
          <w:bCs/>
          <w:lang w:val="uk-UA"/>
        </w:rPr>
        <w:t xml:space="preserve">ВІДКРИТІ ТОРГИ З ОСОБЛИВОСТЯМИ </w:t>
      </w:r>
      <w:r>
        <w:rPr>
          <w:rFonts w:cs="Times New Roman"/>
          <w:b w:val="false"/>
          <w:sz w:val="24"/>
          <w:szCs w:val="24"/>
          <w:lang w:val="uk-UA"/>
        </w:rPr>
        <w:t>НА ЗАКУПІВЛЮ</w:t>
      </w:r>
    </w:p>
    <w:p>
      <w:pPr>
        <w:pStyle w:val="Normal"/>
        <w:shd w:val="clear" w:color="auto" w:fill="FFFFFF" w:themeFill="background1"/>
        <w:jc w:val="center"/>
        <w:rPr>
          <w:b/>
          <w:b/>
          <w:lang w:val="uk-UA"/>
        </w:rPr>
      </w:pPr>
      <w:r>
        <w:rPr>
          <w:b/>
          <w:lang w:val="uk-UA"/>
        </w:rPr>
      </w:r>
    </w:p>
    <w:p>
      <w:pPr>
        <w:pStyle w:val="Normal"/>
        <w:shd w:val="clear" w:color="auto" w:fill="FFFFFF" w:themeFill="background1"/>
        <w:jc w:val="center"/>
        <w:rPr>
          <w:b/>
          <w:b/>
          <w:lang w:val="uk-UA"/>
        </w:rPr>
      </w:pPr>
      <w:r>
        <w:rPr>
          <w:b/>
          <w:lang w:val="uk-UA"/>
        </w:rPr>
        <w:t>Формений одяг</w:t>
      </w:r>
    </w:p>
    <w:p>
      <w:pPr>
        <w:pStyle w:val="Normal"/>
        <w:ind w:firstLine="708"/>
        <w:jc w:val="center"/>
        <w:rPr>
          <w:b/>
          <w:b/>
          <w:lang w:val="uk-UA"/>
        </w:rPr>
      </w:pPr>
      <w:bookmarkStart w:id="0" w:name="_Hlk505604349"/>
      <w:r>
        <w:rPr>
          <w:b/>
          <w:lang w:val="uk-UA"/>
        </w:rPr>
        <w:t xml:space="preserve">(за кодом ДК 021:2015 </w:t>
      </w:r>
      <w:bookmarkEnd w:id="0"/>
      <w:r>
        <w:rPr>
          <w:b/>
          <w:lang w:val="uk-UA"/>
        </w:rPr>
        <w:t xml:space="preserve"> - 18110000-3 – «Формений одяг</w:t>
      </w:r>
      <w:r>
        <w:rPr>
          <w:b/>
          <w:iCs/>
          <w:lang w:val="uk-UA"/>
        </w:rPr>
        <w:t>»)</w:t>
      </w:r>
    </w:p>
    <w:p>
      <w:pPr>
        <w:pStyle w:val="Normal"/>
        <w:numPr>
          <w:ilvl w:val="0"/>
          <w:numId w:val="0"/>
        </w:numPr>
        <w:shd w:val="clear" w:color="auto" w:fill="FFFFFF" w:themeFill="background1"/>
        <w:ind w:left="0" w:hanging="0"/>
        <w:jc w:val="center"/>
        <w:outlineLvl w:val="0"/>
        <w:rPr>
          <w:b/>
          <w:b/>
          <w:bCs/>
          <w:color w:val="C00000"/>
          <w:lang w:val="uk-UA"/>
        </w:rPr>
      </w:pPr>
      <w:r>
        <w:rPr>
          <w:b/>
          <w:bCs/>
          <w:color w:val="C00000"/>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tabs>
          <w:tab w:val="clear" w:pos="720"/>
          <w:tab w:val="center" w:pos="4904" w:leader="none"/>
          <w:tab w:val="right" w:pos="9808" w:leader="none"/>
        </w:tabs>
        <w:ind w:left="0" w:hanging="0"/>
        <w:jc w:val="center"/>
        <w:outlineLvl w:val="0"/>
        <w:rPr>
          <w:b/>
          <w:b/>
          <w:lang w:val="uk-UA"/>
        </w:rPr>
      </w:pPr>
      <w:r>
        <w:rPr>
          <w:b/>
          <w:lang w:val="uk-UA"/>
        </w:rPr>
        <w:tab/>
        <w:t>м. Житомир</w:t>
        <w:tab/>
      </w:r>
    </w:p>
    <w:p>
      <w:pPr>
        <w:pStyle w:val="Normal"/>
        <w:numPr>
          <w:ilvl w:val="0"/>
          <w:numId w:val="0"/>
        </w:numPr>
        <w:shd w:val="clear" w:color="auto" w:fill="FFFFFF" w:themeFill="background1"/>
        <w:ind w:left="0" w:hanging="0"/>
        <w:jc w:val="center"/>
        <w:outlineLvl w:val="0"/>
        <w:rPr>
          <w:b/>
          <w:b/>
          <w:lang w:val="uk-UA"/>
        </w:rPr>
      </w:pPr>
      <w:r>
        <w:rPr>
          <w:b/>
          <w:lang w:val="uk-UA"/>
        </w:rPr>
        <w:t>2023 рік</w:t>
      </w:r>
    </w:p>
    <w:p>
      <w:pPr>
        <w:pStyle w:val="Normal"/>
        <w:shd w:val="clear" w:color="auto" w:fill="FFFFFF" w:themeFill="background1"/>
        <w:rPr>
          <w:b/>
          <w:b/>
          <w:lang w:val="uk-UA"/>
        </w:rPr>
      </w:pPr>
      <w:r>
        <w:rPr>
          <w:b/>
          <w:lang w:val="uk-UA"/>
        </w:rPr>
      </w:r>
      <w:r>
        <w:br w:type="page"/>
      </w:r>
    </w:p>
    <w:tbl>
      <w:tblPr>
        <w:tblStyle w:val="71"/>
        <w:tblW w:w="10460" w:type="dxa"/>
        <w:jc w:val="center"/>
        <w:tblInd w:w="0" w:type="dxa"/>
        <w:tblLayout w:type="fixed"/>
        <w:tblCellMar>
          <w:top w:w="0" w:type="dxa"/>
          <w:left w:w="115" w:type="dxa"/>
          <w:bottom w:w="0" w:type="dxa"/>
          <w:right w:w="115" w:type="dxa"/>
        </w:tblCellMar>
        <w:tblLook w:firstRow="0" w:noVBand="0" w:lastRow="0" w:firstColumn="0" w:lastColumn="0" w:noHBand="0" w:val="0000"/>
      </w:tblPr>
      <w:tblGrid>
        <w:gridCol w:w="576"/>
        <w:gridCol w:w="2797"/>
        <w:gridCol w:w="7087"/>
      </w:tblGrid>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pageBreakBefore/>
              <w:widowControl w:val="false"/>
              <w:shd w:val="clear" w:color="auto" w:fill="FFFFFF" w:themeFill="background1"/>
              <w:spacing w:before="0" w:after="0"/>
              <w:jc w:val="center"/>
              <w:rPr>
                <w:lang w:val="uk-UA"/>
              </w:rPr>
            </w:pPr>
            <w:r>
              <w:rPr>
                <w:rFonts w:eastAsia="Times New Roman"/>
                <w:b/>
                <w:i/>
                <w:iCs/>
                <w:kern w:val="0"/>
                <w:lang w:val="uk-UA" w:eastAsia="ru-RU" w:bidi="ar-SA"/>
              </w:rPr>
              <w:t>№</w:t>
            </w:r>
          </w:p>
        </w:tc>
        <w:tc>
          <w:tcPr>
            <w:tcW w:w="988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ind w:left="-158" w:hanging="0"/>
              <w:contextualSpacing/>
              <w:jc w:val="center"/>
              <w:rPr>
                <w:rFonts w:eastAsia="Times New Roman"/>
                <w:b/>
                <w:b/>
                <w:lang w:val="uk-UA"/>
              </w:rPr>
            </w:pPr>
            <w:r>
              <w:rPr>
                <w:rFonts w:eastAsia="Times New Roman"/>
                <w:b/>
                <w:i/>
                <w:iCs/>
                <w:kern w:val="0"/>
                <w:lang w:val="uk-UA" w:eastAsia="ru-RU" w:bidi="ar-SA"/>
              </w:rPr>
              <w:t>I. Загальні положення</w:t>
            </w:r>
          </w:p>
        </w:tc>
      </w:tr>
      <w:tr>
        <w:trPr>
          <w:trHeight w:val="73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Тендерну документацію розроблено відповідно до вимог </w:t>
            </w:r>
            <w:hyperlink r:id="rId2">
              <w:r>
                <w:rPr>
                  <w:rFonts w:eastAsia="Times New Roman"/>
                  <w:i/>
                  <w:iCs/>
                  <w:kern w:val="0"/>
                  <w:lang w:val="uk-UA" w:eastAsia="ru-RU" w:bidi="ar-SA"/>
                </w:rPr>
                <w:t>Закону України «Про публічні закупівлі»</w:t>
              </w:r>
            </w:hyperlink>
            <w:r>
              <w:rPr>
                <w:rFonts w:eastAsia="Times New Roman"/>
                <w:i/>
                <w:iCs/>
                <w:kern w:val="0"/>
                <w:lang w:val="uk-UA" w:eastAsia="ru-RU" w:bidi="ar-S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 xml:space="preserve">Тендерна документація формується замовником відповідно до вимог </w:t>
            </w:r>
            <w:r>
              <w:fldChar w:fldCharType="begin"/>
            </w:r>
            <w:r>
              <w:rPr>
                <w:i/>
                <w:kern w:val="0"/>
                <w:iCs/>
                <w:rFonts w:eastAsia="Arial"/>
                <w:lang w:val="uk-UA" w:eastAsia="ru-RU" w:bidi="ar-SA"/>
              </w:rPr>
              <w:instrText> HYPERLINK "https://zakon.rada.gov.ua/laws/show/922-19" \l "n1398"</w:instrText>
            </w:r>
            <w:r>
              <w:rPr>
                <w:i/>
                <w:kern w:val="0"/>
                <w:iCs/>
                <w:rFonts w:eastAsia="Arial"/>
                <w:lang w:val="uk-UA" w:eastAsia="ru-RU" w:bidi="ar-SA"/>
              </w:rPr>
              <w:fldChar w:fldCharType="separate"/>
            </w:r>
            <w:r>
              <w:rPr>
                <w:rFonts w:eastAsia="Arial"/>
                <w:i/>
                <w:iCs/>
                <w:kern w:val="0"/>
                <w:lang w:val="uk-UA" w:eastAsia="ru-RU" w:bidi="ar-SA"/>
              </w:rPr>
              <w:t>статті 22 Закону</w:t>
            </w:r>
            <w:r>
              <w:rPr>
                <w:i/>
                <w:kern w:val="0"/>
                <w:iCs/>
                <w:rFonts w:eastAsia="Arial"/>
                <w:lang w:val="uk-UA" w:eastAsia="ru-RU" w:bidi="ar-SA"/>
              </w:rPr>
              <w:fldChar w:fldCharType="end"/>
            </w:r>
            <w:r>
              <w:rPr>
                <w:rFonts w:eastAsia="Arial"/>
                <w:i/>
                <w:iCs/>
                <w:kern w:val="0"/>
                <w:lang w:val="uk-UA" w:eastAsia="ru-RU" w:bidi="ar-SA"/>
              </w:rPr>
              <w:t xml:space="preserve"> з урахуванням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i/>
                <w:iCs/>
                <w:lang w:val="uk-UA"/>
              </w:rPr>
            </w:r>
          </w:p>
        </w:tc>
      </w:tr>
      <w:tr>
        <w:trPr>
          <w:trHeight w:val="30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2.1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b/>
                <w:b/>
                <w:color w:val="C00000"/>
                <w:lang w:val="uk-UA"/>
              </w:rPr>
            </w:pPr>
            <w:r>
              <w:rPr>
                <w:rFonts w:eastAsia="Times New Roman"/>
                <w:i/>
                <w:iCs/>
                <w:color w:val="000000"/>
                <w:kern w:val="0"/>
                <w:lang w:val="uk-UA" w:eastAsia="uk-UA" w:bidi="ar-SA"/>
              </w:rPr>
              <w:t>Управління поліції охорони в Житомирській області</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2.2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b/>
                <w:b/>
                <w:color w:val="C00000"/>
                <w:lang w:val="uk-UA"/>
              </w:rPr>
            </w:pPr>
            <w:r>
              <w:rPr>
                <w:rFonts w:eastAsia="Arial"/>
                <w:i/>
                <w:iCs/>
                <w:kern w:val="0"/>
                <w:lang w:val="uk-UA" w:eastAsia="ar-SA" w:bidi="ar-SA"/>
              </w:rPr>
              <w:t>Україна, місто Житомир, провулок Львівський, 4</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2.3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Ідентифікаційний код в Єдиному державному реєстрі юридичних осію, фізичних осіб-підприємців та громадських формувань</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eastAsia="ar-SA"/>
              </w:rPr>
            </w:pPr>
            <w:r>
              <w:rPr>
                <w:i/>
                <w:iCs/>
                <w:lang w:val="uk-UA" w:eastAsia="ar-SA"/>
              </w:rPr>
              <w:t>4</w:t>
            </w:r>
            <w:r>
              <w:rPr>
                <w:rFonts w:eastAsia="Arial"/>
                <w:i/>
                <w:iCs/>
                <w:kern w:val="0"/>
                <w:lang w:val="uk-UA" w:eastAsia="ar-SA" w:bidi="ar-SA"/>
              </w:rPr>
              <w:t>0109091</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2.4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146" w:leader="none"/>
              </w:tabs>
              <w:suppressAutoHyphens w:val="true"/>
              <w:spacing w:before="280" w:after="280"/>
              <w:ind w:left="21" w:right="84" w:hanging="0"/>
              <w:jc w:val="both"/>
              <w:rPr>
                <w:i/>
                <w:i/>
                <w:iCs/>
                <w:color w:val="000000"/>
                <w:shd w:fill="FFFFFF" w:val="clear"/>
                <w:lang w:val="uk-UA" w:eastAsia="zh-CN"/>
              </w:rPr>
            </w:pPr>
            <w:r>
              <w:rPr>
                <w:rFonts w:eastAsia="Arial"/>
                <w:b/>
                <w:i/>
                <w:iCs/>
                <w:color w:val="000000"/>
                <w:kern w:val="0"/>
                <w:shd w:fill="FFFFFF" w:val="clear"/>
                <w:lang w:val="uk-UA" w:eastAsia="ar-SA" w:bidi="ar-SA"/>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1" w:name="gjdgxs1"/>
            <w:bookmarkEnd w:id="1"/>
            <w:r>
              <w:rPr>
                <w:rFonts w:eastAsia="Arial"/>
                <w:b/>
                <w:i/>
                <w:iCs/>
                <w:color w:val="000000"/>
                <w:kern w:val="0"/>
                <w:shd w:fill="FFFFFF" w:val="clear"/>
                <w:lang w:val="uk-UA" w:eastAsia="ar-SA" w:bidi="ar-SA"/>
              </w:rPr>
              <w:t>пров. Львівський, 4, тел. (0412) 42-28-03,  xmaxik13@ukr.net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2.5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категорія замовника</w:t>
              <w:tab/>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eastAsia="zh-CN"/>
              </w:rPr>
            </w:pPr>
            <w:r>
              <w:rPr>
                <w:rFonts w:eastAsia="Times New Roman"/>
                <w:i/>
                <w:iCs/>
                <w:kern w:val="0"/>
                <w:lang w:val="uk-UA" w:eastAsia="ru-RU" w:bidi="ar-SA"/>
              </w:rPr>
              <w:t>органи державної влади та органи місцевого самоврядування (п.1 ч. 1 ст. 2 Закону)</w:t>
            </w:r>
          </w:p>
        </w:tc>
      </w:tr>
      <w:tr>
        <w:trPr>
          <w:trHeight w:val="36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eastAsia="uk-UA"/>
              </w:rPr>
            </w:pPr>
            <w:r>
              <w:rPr>
                <w:rFonts w:eastAsia="Arial"/>
                <w:i/>
                <w:iCs/>
                <w:kern w:val="0"/>
                <w:lang w:val="uk-UA" w:eastAsia="uk-UA" w:bidi="ar-SA"/>
              </w:rPr>
              <w:t>Відкриті торги з особливостями</w:t>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i/>
                <w:iCs/>
                <w:lang w:val="uk-UA"/>
              </w:rPr>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4.1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Очікувана вартість</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Arial"/>
                <w:i/>
                <w:iCs/>
                <w:kern w:val="0"/>
                <w:lang w:val="uk-UA" w:eastAsia="ru-RU" w:bidi="ar-SA"/>
              </w:rPr>
              <w:t>1 255 000,00 грн.</w:t>
            </w:r>
          </w:p>
        </w:tc>
      </w:tr>
      <w:tr>
        <w:trPr>
          <w:trHeight w:val="90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rPr>
                <w:lang w:val="uk-UA"/>
              </w:rPr>
            </w:pPr>
            <w:r>
              <w:rPr>
                <w:rFonts w:eastAsia="Arial"/>
                <w:i/>
                <w:iCs/>
                <w:kern w:val="0"/>
                <w:lang w:val="uk-UA" w:eastAsia="ru-RU" w:bidi="ar-SA"/>
              </w:rPr>
              <w:t>Формений одяг</w:t>
            </w:r>
          </w:p>
          <w:p>
            <w:pPr>
              <w:pStyle w:val="Normal"/>
              <w:widowControl w:val="false"/>
              <w:numPr>
                <w:ilvl w:val="0"/>
                <w:numId w:val="0"/>
              </w:numPr>
              <w:shd w:val="clear" w:color="auto" w:fill="FFFFFF" w:themeFill="background1"/>
              <w:spacing w:before="0" w:after="0"/>
              <w:ind w:left="0" w:hanging="0"/>
              <w:jc w:val="left"/>
              <w:outlineLvl w:val="0"/>
              <w:rPr>
                <w:b/>
                <w:b/>
                <w:bCs/>
                <w:color w:val="C00000"/>
                <w:lang w:val="uk-UA"/>
              </w:rPr>
            </w:pPr>
            <w:r>
              <w:rPr>
                <w:rFonts w:eastAsia="Arial"/>
                <w:i/>
                <w:iCs/>
                <w:kern w:val="0"/>
                <w:lang w:val="uk-UA" w:eastAsia="ru-RU" w:bidi="ar-SA"/>
              </w:rPr>
              <w:t>(за кодом ДК 021:2015  - 18110000-3 – «Формений одяг»)</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опис окремої частини або частин предмета закупівлі (лота), щодо яких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spacing w:before="0" w:after="0"/>
              <w:ind w:left="0" w:hanging="0"/>
              <w:jc w:val="both"/>
              <w:outlineLvl w:val="0"/>
              <w:rPr>
                <w:lang w:val="uk-UA"/>
              </w:rPr>
            </w:pPr>
            <w:r>
              <w:rPr>
                <w:rFonts w:eastAsia="Arial"/>
                <w:i/>
                <w:iCs/>
                <w:kern w:val="0"/>
                <w:lang w:val="uk-UA" w:eastAsia="ru-RU" w:bidi="ar-SA"/>
              </w:rPr>
              <w:t xml:space="preserve">Закупівля на лоти </w:t>
            </w:r>
            <w:r>
              <w:rPr>
                <w:rFonts w:eastAsia="Arial"/>
                <w:i/>
                <w:iCs/>
                <w:color w:val="000000" w:themeColor="text1"/>
                <w:kern w:val="0"/>
                <w:lang w:val="uk-UA" w:eastAsia="ru-RU" w:bidi="ar-SA"/>
              </w:rPr>
              <w:t>не поділяється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кількість товару та місце його поставки або місце, де повинні бути виконані роботи чи надані послуги, їх обсяги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keepNext w:val="true"/>
              <w:keepLines/>
              <w:widowControl w:val="false"/>
              <w:spacing w:before="0" w:after="0"/>
              <w:jc w:val="both"/>
              <w:rPr>
                <w:rFonts w:ascii="Times New Roman" w:hAnsi="Times New Roman"/>
                <w:bCs/>
                <w:sz w:val="24"/>
                <w:szCs w:val="24"/>
                <w:lang w:val="uk-UA"/>
              </w:rPr>
            </w:pPr>
            <w:r>
              <w:rPr>
                <w:rFonts w:ascii="Times New Roman" w:hAnsi="Times New Roman"/>
                <w:bCs/>
                <w:i/>
                <w:iCs/>
                <w:kern w:val="0"/>
                <w:sz w:val="24"/>
                <w:szCs w:val="24"/>
                <w:lang w:val="uk-UA" w:bidi="ar-SA"/>
              </w:rPr>
              <w:t>Місце поставки товару – м. Житомир, провулок Львівський, 4</w:t>
            </w:r>
          </w:p>
          <w:p>
            <w:pPr>
              <w:pStyle w:val="BodyText2"/>
              <w:widowControl w:val="false"/>
              <w:shd w:val="clear" w:color="auto" w:fill="FFFFFF" w:themeFill="background1"/>
              <w:spacing w:lineRule="auto" w:line="240" w:before="0" w:after="0"/>
              <w:ind w:right="-1" w:hanging="0"/>
              <w:jc w:val="both"/>
              <w:rPr>
                <w:sz w:val="24"/>
                <w:szCs w:val="24"/>
              </w:rPr>
            </w:pPr>
            <w:r>
              <w:rPr>
                <w:i/>
                <w:iCs/>
                <w:kern w:val="0"/>
                <w:sz w:val="24"/>
                <w:szCs w:val="24"/>
                <w:lang w:eastAsia="ru-RU" w:bidi="ar-SA"/>
              </w:rPr>
              <w:t xml:space="preserve">Кількість товару: </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Костюм сорочка брюки темно-синього кольору (поліція) у кількості 150 комплектів;</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Сорочка трикотажна з коротким рукавом (поліція)  у кількості 160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Кепі поліція у кількості 160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Кепі ВОХР з кокардою у кількості 80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Кашкет у кількості 30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Фуфайка з коротким рукавом (поліція) у кількості 280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 xml:space="preserve">Кітель - штани повний комплект (поліція)  у кількості 15 комплектів; </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Сорочка сірого кольору (поліція)  у кількості 30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Сорочка з коротким рукавом (поліція) у кількості 15 штук;</w:t>
            </w:r>
          </w:p>
          <w:p>
            <w:pPr>
              <w:pStyle w:val="BodyText2"/>
              <w:widowControl w:val="false"/>
              <w:numPr>
                <w:ilvl w:val="0"/>
                <w:numId w:val="4"/>
              </w:numPr>
              <w:shd w:val="clear" w:color="auto" w:fill="FFFFFF" w:themeFill="background1"/>
              <w:tabs>
                <w:tab w:val="clear" w:pos="720"/>
                <w:tab w:val="left" w:pos="192" w:leader="none"/>
              </w:tabs>
              <w:spacing w:lineRule="auto" w:line="240" w:before="0" w:after="0"/>
              <w:ind w:left="0" w:right="-1" w:hanging="0"/>
              <w:jc w:val="both"/>
              <w:rPr>
                <w:bCs/>
                <w:sz w:val="24"/>
                <w:szCs w:val="24"/>
              </w:rPr>
            </w:pPr>
            <w:r>
              <w:rPr>
                <w:bCs/>
                <w:i/>
                <w:iCs/>
                <w:kern w:val="0"/>
                <w:sz w:val="24"/>
                <w:szCs w:val="24"/>
                <w:lang w:eastAsia="ru-RU" w:bidi="ar-SA"/>
              </w:rPr>
              <w:t>Краватка (поліція) у кількості 30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Костюм літній (ВОХР) у кількості 120 комплектів;</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Сорочка зі змішаної тканини чорного кольору (ВОХР)  у кількості 120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Брюки зі змішаної тканини чорного кольору (поліція) у кількості 30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Шеврон з наліпкою Поліція охорони у кількості 160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Шеврон Воєнізована охорона у кількості 120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Нагрудна нашивка Воєнізована охорона у кількості 120 штук;</w:t>
            </w:r>
          </w:p>
          <w:p>
            <w:pPr>
              <w:pStyle w:val="BodyText2"/>
              <w:widowControl w:val="false"/>
              <w:numPr>
                <w:ilvl w:val="0"/>
                <w:numId w:val="4"/>
              </w:numPr>
              <w:shd w:val="clear" w:color="auto" w:fill="FFFFFF" w:themeFill="background1"/>
              <w:tabs>
                <w:tab w:val="clear" w:pos="720"/>
                <w:tab w:val="left" w:pos="50" w:leader="none"/>
                <w:tab w:val="left" w:pos="334" w:leader="none"/>
              </w:tabs>
              <w:spacing w:lineRule="auto" w:line="240" w:before="0" w:after="0"/>
              <w:ind w:left="0" w:right="-1" w:hanging="0"/>
              <w:jc w:val="both"/>
              <w:rPr>
                <w:bCs/>
                <w:sz w:val="24"/>
                <w:szCs w:val="24"/>
              </w:rPr>
            </w:pPr>
            <w:r>
              <w:rPr>
                <w:bCs/>
                <w:i/>
                <w:iCs/>
                <w:kern w:val="0"/>
                <w:sz w:val="24"/>
                <w:szCs w:val="24"/>
                <w:lang w:eastAsia="ru-RU" w:bidi="ar-SA"/>
              </w:rPr>
              <w:t xml:space="preserve"> </w:t>
            </w:r>
            <w:r>
              <w:rPr>
                <w:bCs/>
                <w:i/>
                <w:iCs/>
                <w:kern w:val="0"/>
                <w:sz w:val="24"/>
                <w:szCs w:val="24"/>
                <w:lang w:eastAsia="ru-RU" w:bidi="ar-SA"/>
              </w:rPr>
              <w:t>Шеврон з наліпкою ТИТАН у кількості 50 штук.</w:t>
            </w:r>
          </w:p>
          <w:p>
            <w:pPr>
              <w:pStyle w:val="BodyText2"/>
              <w:widowControl w:val="false"/>
              <w:shd w:val="clear" w:color="auto" w:fill="FFFFFF" w:themeFill="background1"/>
              <w:tabs>
                <w:tab w:val="clear" w:pos="720"/>
                <w:tab w:val="left" w:pos="50" w:leader="none"/>
                <w:tab w:val="left" w:pos="334" w:leader="none"/>
              </w:tabs>
              <w:spacing w:lineRule="auto" w:line="240" w:before="0" w:after="0"/>
              <w:ind w:right="-1" w:hanging="0"/>
              <w:jc w:val="both"/>
              <w:rPr>
                <w:bCs/>
                <w:sz w:val="24"/>
                <w:szCs w:val="24"/>
              </w:rPr>
            </w:pPr>
            <w:r>
              <w:rPr>
                <w:bCs/>
                <w:i/>
                <w:iCs/>
                <w:sz w:val="24"/>
                <w:szCs w:val="24"/>
              </w:rPr>
            </w:r>
          </w:p>
          <w:p>
            <w:pPr>
              <w:pStyle w:val="BodyText2"/>
              <w:widowControl w:val="false"/>
              <w:shd w:val="clear" w:color="auto" w:fill="FFFFFF" w:themeFill="background1"/>
              <w:tabs>
                <w:tab w:val="clear" w:pos="720"/>
                <w:tab w:val="left" w:pos="50" w:leader="none"/>
                <w:tab w:val="left" w:pos="334" w:leader="none"/>
              </w:tabs>
              <w:spacing w:lineRule="auto" w:line="240" w:before="0" w:after="0"/>
              <w:ind w:right="-1" w:hanging="0"/>
              <w:jc w:val="both"/>
              <w:rPr>
                <w:bCs/>
                <w:sz w:val="24"/>
                <w:szCs w:val="24"/>
              </w:rPr>
            </w:pPr>
            <w:r>
              <w:rPr>
                <w:bCs/>
                <w:i/>
                <w:iCs/>
                <w:kern w:val="0"/>
                <w:sz w:val="24"/>
                <w:szCs w:val="24"/>
                <w:lang w:eastAsia="ru-RU" w:bidi="ar-S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bookmarkStart w:id="2" w:name="_Hlk519004812"/>
            <w:bookmarkEnd w:id="2"/>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строки поставки товарів, виконання робіт, надання послуг</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0" w:afterAutospacing="0" w:after="0"/>
              <w:jc w:val="both"/>
              <w:rPr>
                <w:lang w:val="uk-UA"/>
              </w:rPr>
            </w:pPr>
            <w:r>
              <w:rPr>
                <w:i/>
                <w:iCs/>
                <w:kern w:val="0"/>
                <w:lang w:val="uk-UA" w:eastAsia="ru-RU" w:bidi="ar-SA"/>
              </w:rPr>
              <w:t>За заявками Замовника протягом 2023 року</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4.6</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Кінцевий строк подання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0" w:afterAutospacing="0" w:after="0"/>
              <w:jc w:val="both"/>
              <w:rPr>
                <w:i/>
                <w:i/>
                <w:iCs/>
                <w:highlight w:val="none"/>
                <w:shd w:fill="FFFF00" w:val="clear"/>
                <w:lang w:val="uk-UA"/>
              </w:rPr>
            </w:pPr>
            <w:r>
              <w:rPr>
                <w:i/>
                <w:iCs/>
                <w:kern w:val="0"/>
                <w:shd w:fill="FFFF00" w:val="clear"/>
                <w:lang w:val="en-US" w:eastAsia="ru-RU" w:bidi="ar-SA"/>
              </w:rPr>
              <w:t>3</w:t>
            </w:r>
            <w:r>
              <w:rPr>
                <w:i/>
                <w:iCs/>
                <w:kern w:val="0"/>
                <w:shd w:fill="FFFF00" w:val="clear"/>
                <w:lang w:val="en-US" w:eastAsia="ru-RU" w:bidi="ar-SA"/>
              </w:rPr>
              <w:t>1</w:t>
            </w:r>
            <w:r>
              <w:rPr>
                <w:i/>
                <w:iCs/>
                <w:kern w:val="0"/>
                <w:shd w:fill="FFFF00" w:val="clear"/>
                <w:lang w:val="uk-UA" w:eastAsia="ru-RU" w:bidi="ar-SA"/>
              </w:rPr>
              <w:t>.03.2023 о 00:00</w:t>
            </w:r>
            <w:bookmarkStart w:id="3" w:name="_GoBack"/>
            <w:bookmarkEnd w:id="3"/>
            <w:r>
              <w:rPr>
                <w:i/>
                <w:iCs/>
                <w:kern w:val="0"/>
                <w:shd w:fill="FFFF00" w:val="clear"/>
                <w:lang w:val="uk-UA" w:eastAsia="ru-RU" w:bidi="ar-SA"/>
              </w:rPr>
              <w:t xml:space="preserve"> год</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Умови оплати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Web"/>
              <w:widowControl w:val="false"/>
              <w:shd w:val="clear" w:color="auto" w:fill="FFFFFF" w:themeFill="background1"/>
              <w:spacing w:beforeAutospacing="0" w:before="0" w:afterAutospacing="0" w:after="0"/>
              <w:jc w:val="both"/>
              <w:rPr>
                <w:b/>
                <w:b/>
                <w:highlight w:val="yellow"/>
                <w:lang w:val="uk-UA"/>
              </w:rPr>
            </w:pPr>
            <w:r>
              <w:rPr>
                <w:i/>
                <w:iCs/>
                <w:kern w:val="0"/>
                <w:lang w:val="uk-UA" w:eastAsia="ru-RU" w:bidi="ar-SA"/>
              </w:rPr>
              <w:t>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6</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Під час проведення відкритих торгів тендерні пропозиції мають право подавати всі заінтересовані особи.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7</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Інформація про валюту, у якій повинна бути зазначена ціна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i/>
                <w:i/>
                <w:color w:val="70AD47" w:themeColor="accent6"/>
                <w:lang w:val="uk-UA"/>
              </w:rPr>
            </w:pPr>
            <w:r>
              <w:rPr>
                <w:rFonts w:eastAsia="Times New Roman"/>
                <w:i/>
                <w:iCs/>
                <w:kern w:val="0"/>
                <w:lang w:val="uk-UA"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8</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Інформація про мову (мови), якою (якими) повинні бути складені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Calibri"/>
                <w:lang w:val="uk-UA"/>
              </w:rPr>
            </w:pPr>
            <w:r>
              <w:rPr>
                <w:rFonts w:eastAsia="Times New Roman"/>
                <w:i/>
                <w:iCs/>
                <w:color w:val="000000" w:themeColor="text1"/>
                <w:kern w:val="0"/>
                <w:lang w:val="uk-UA" w:eastAsia="ru-RU" w:bidi="ar-SA"/>
              </w:rPr>
              <w:t>Мова тендерної пропозиції українська.</w:t>
            </w:r>
            <w:r>
              <w:rPr>
                <w:rFonts w:eastAsia="Times New Roman"/>
                <w:i/>
                <w:iCs/>
                <w:color w:val="FF0000"/>
                <w:kern w:val="0"/>
                <w:lang w:val="uk-UA" w:eastAsia="ru-RU" w:bidi="ar-SA"/>
              </w:rPr>
              <w:t xml:space="preserve"> </w:t>
            </w:r>
            <w:r>
              <w:rPr>
                <w:rFonts w:eastAsia="Times New Roman"/>
                <w:i/>
                <w:iCs/>
                <w:kern w:val="0"/>
                <w:lang w:val="uk-UA" w:eastAsia="ru-RU" w:bidi="ar-S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Pr>
                <w:rFonts w:eastAsia="Calibri"/>
                <w:i/>
                <w:iCs/>
                <w:kern w:val="0"/>
                <w:lang w:val="uk-UA" w:eastAsia="ru-RU" w:bidi="ar-SA"/>
              </w:rPr>
              <w:t xml:space="preserve"> Відповідальність за якість та достовірність перекладу несе учасник.</w:t>
            </w:r>
          </w:p>
          <w:p>
            <w:pPr>
              <w:pStyle w:val="136"/>
              <w:keepNext w:val="true"/>
              <w:keepLines/>
              <w:widowControl w:val="false"/>
              <w:suppressAutoHyphens w:val="true"/>
              <w:spacing w:lineRule="auto" w:line="240" w:before="0" w:after="0"/>
              <w:ind w:right="-30" w:hanging="0"/>
              <w:jc w:val="both"/>
              <w:rPr>
                <w:rFonts w:ascii="Times New Roman" w:hAnsi="Times New Roman" w:eastAsia="Calibri" w:cs="Times New Roman"/>
                <w:color w:val="auto"/>
                <w:sz w:val="24"/>
                <w:szCs w:val="24"/>
                <w:lang w:val="uk-UA" w:eastAsia="en-US"/>
              </w:rPr>
            </w:pPr>
            <w:r>
              <w:rPr>
                <w:rFonts w:eastAsia="Calibri" w:cs="Times New Roman" w:ascii="Times New Roman" w:hAnsi="Times New Roman"/>
                <w:i/>
                <w:iCs/>
                <w:color w:val="auto"/>
                <w:kern w:val="0"/>
                <w:sz w:val="24"/>
                <w:szCs w:val="24"/>
                <w:lang w:val="uk-UA" w:eastAsia="en-US" w:bidi="ar-SA"/>
              </w:rPr>
              <w:t>Тексти повинні бути автентичними, визначальним є текст, викладений українською мовою.</w:t>
            </w:r>
          </w:p>
          <w:p>
            <w:pPr>
              <w:pStyle w:val="Normal"/>
              <w:widowControl w:val="false"/>
              <w:spacing w:before="0" w:after="0"/>
              <w:jc w:val="both"/>
              <w:rPr>
                <w:rFonts w:eastAsia="Times New Roman"/>
                <w:lang w:val="uk-UA"/>
              </w:rPr>
            </w:pPr>
            <w:r>
              <w:rPr>
                <w:rFonts w:eastAsia="Times New Roman"/>
                <w:i/>
                <w:iCs/>
                <w:kern w:val="0"/>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9</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Замовник </w:t>
            </w:r>
            <w:r>
              <w:rPr>
                <w:rFonts w:eastAsia="Times New Roman"/>
                <w:b/>
                <w:bCs/>
                <w:i/>
                <w:iCs/>
                <w:color w:val="C00000"/>
                <w:kern w:val="0"/>
                <w:lang w:val="uk-UA" w:eastAsia="ru-RU" w:bidi="ar-SA"/>
              </w:rPr>
              <w:t xml:space="preserve">не приймає </w:t>
            </w:r>
            <w:r>
              <w:rPr>
                <w:rFonts w:eastAsia="Times New Roman"/>
                <w:i/>
                <w:iCs/>
                <w:kern w:val="0"/>
                <w:lang w:val="uk-UA" w:eastAsia="ru-RU" w:bidi="ar-S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10</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Розмір, вид та умови надання забезпечення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Не вимагається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11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Розмір мінімального кроку пониження ціни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jc w:val="center"/>
              <w:rPr>
                <w:lang w:val="uk-UA"/>
              </w:rPr>
            </w:pPr>
            <w:r>
              <w:rPr>
                <w:rFonts w:eastAsia="Times New Roman"/>
                <w:b/>
                <w:i/>
                <w:iCs/>
                <w:kern w:val="0"/>
                <w:lang w:val="uk-UA" w:eastAsia="ru-RU" w:bidi="ar-SA"/>
              </w:rPr>
              <w:t>II. Порядок унесення змін та надання роз’яснень до тендерної документації.</w:t>
            </w:r>
          </w:p>
        </w:tc>
      </w:tr>
      <w:tr>
        <w:trPr>
          <w:trHeight w:val="329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 xml:space="preserve">Порядок надання роз’яснень щодо тендерної документації </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Фізична/юридична особа має право </w:t>
            </w:r>
            <w:r>
              <w:rPr>
                <w:rFonts w:eastAsia="Times New Roman"/>
                <w:bCs/>
                <w:i/>
                <w:iCs/>
                <w:kern w:val="0"/>
                <w:lang w:val="uk-UA" w:eastAsia="ru-RU" w:bidi="ar-SA"/>
              </w:rPr>
              <w:t>не пізніше ніж за три дні</w:t>
            </w:r>
            <w:r>
              <w:rPr>
                <w:rFonts w:eastAsia="Times New Roman"/>
                <w:i/>
                <w:iCs/>
                <w:kern w:val="0"/>
                <w:lang w:val="uk-UA" w:eastAsia="ru-RU" w:bidi="ar-S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themeFill="background1"/>
              <w:spacing w:before="0" w:after="0"/>
              <w:jc w:val="both"/>
              <w:rPr>
                <w:rFonts w:eastAsia="Times New Roman"/>
                <w:highlight w:val="yellow"/>
                <w:lang w:val="uk-UA"/>
              </w:rPr>
            </w:pPr>
            <w:r>
              <w:rPr>
                <w:rFonts w:eastAsia="Times New Roman"/>
                <w:i/>
                <w:iCs/>
                <w:kern w:val="0"/>
                <w:lang w:val="uk-UA" w:eastAsia="ru-RU" w:bidi="ar-S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88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Порядок внесення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hemeFill="background1"/>
              <w:spacing w:before="0" w:after="0"/>
              <w:jc w:val="both"/>
              <w:rPr>
                <w:rFonts w:eastAsia="Times New Roman"/>
                <w:highlight w:val="yellow"/>
                <w:lang w:val="uk-UA"/>
              </w:rPr>
            </w:pPr>
            <w:r>
              <w:rPr>
                <w:rFonts w:eastAsia="Times New Roman"/>
                <w:i/>
                <w:iCs/>
                <w:kern w:val="0"/>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jc w:val="center"/>
              <w:rPr>
                <w:lang w:val="uk-UA"/>
              </w:rPr>
            </w:pPr>
            <w:r>
              <w:rPr>
                <w:rFonts w:eastAsia="Times New Roman"/>
                <w:b/>
                <w:i/>
                <w:iCs/>
                <w:kern w:val="0"/>
                <w:lang w:val="uk-UA" w:eastAsia="ru-RU" w:bidi="ar-SA"/>
              </w:rPr>
              <w:t>III. Інструкція з підготовки тендерних пропозицій.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b/>
                <w:i/>
                <w:iCs/>
                <w:kern w:val="0"/>
                <w:lang w:val="uk-UA" w:eastAsia="ru-RU" w:bidi="ar-SA"/>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p>
          <w:p>
            <w:pPr>
              <w:pStyle w:val="Normal"/>
              <w:widowControl w:val="false"/>
              <w:tabs>
                <w:tab w:val="clear" w:pos="720"/>
                <w:tab w:val="left" w:pos="542" w:leader="none"/>
              </w:tabs>
              <w:spacing w:before="0" w:after="0"/>
              <w:jc w:val="both"/>
              <w:rPr>
                <w:rFonts w:eastAsia="Times New Roman"/>
                <w:i/>
                <w:i/>
                <w:lang w:val="uk-UA"/>
              </w:rPr>
            </w:pPr>
            <w:r>
              <w:rPr>
                <w:rFonts w:eastAsia="Times New Roman"/>
                <w:i/>
                <w:iCs/>
                <w:kern w:val="0"/>
                <w:lang w:val="uk-UA" w:eastAsia="ru-RU" w:bidi="ar-SA"/>
              </w:rPr>
              <w:t xml:space="preserve"> </w:t>
            </w:r>
            <w:r>
              <w:rPr>
                <w:rFonts w:eastAsia="Times New Roman"/>
                <w:i/>
                <w:iCs/>
                <w:kern w:val="0"/>
                <w:lang w:val="uk-UA" w:eastAsia="ru-RU" w:bidi="ar-SA"/>
              </w:rPr>
              <w:t>Якщо учасником є юридична особа:</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 xml:space="preserve">- КЕП службової (посадової) особи учасника процедури закупівлі, </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 xml:space="preserve">або </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 xml:space="preserve">- КЕП фізичної особи - </w:t>
            </w:r>
            <w:r>
              <w:rPr>
                <w:bCs/>
                <w:i/>
                <w:iCs/>
                <w:color w:val="212121"/>
                <w:kern w:val="0"/>
                <w:lang w:val="uk-UA" w:eastAsia="ru-RU" w:bidi="ar-SA"/>
              </w:rPr>
              <w:t>представника </w:t>
            </w:r>
            <w:r>
              <w:rPr>
                <w:rFonts w:eastAsia="Times New Roman"/>
                <w:i/>
                <w:iCs/>
                <w:kern w:val="0"/>
                <w:lang w:val="uk-UA" w:eastAsia="ru-RU" w:bidi="ar-SA"/>
              </w:rPr>
              <w:t>учасника процедури закупівлі</w:t>
            </w:r>
            <w:r>
              <w:rPr>
                <w:bCs/>
                <w:i/>
                <w:iCs/>
                <w:color w:val="212121"/>
                <w:kern w:val="0"/>
                <w:lang w:val="uk-UA" w:eastAsia="ru-RU" w:bidi="ar-SA"/>
              </w:rPr>
              <w:t> за довіреністю, дорученням або іншим документом, що уповноважує її.</w:t>
            </w:r>
          </w:p>
          <w:p>
            <w:pPr>
              <w:pStyle w:val="Normal"/>
              <w:widowControl w:val="false"/>
              <w:tabs>
                <w:tab w:val="clear" w:pos="720"/>
                <w:tab w:val="left" w:pos="542" w:leader="none"/>
              </w:tabs>
              <w:spacing w:before="0" w:after="0"/>
              <w:jc w:val="left"/>
              <w:rPr>
                <w:rFonts w:eastAsia="Times New Roman"/>
                <w:i/>
                <w:i/>
                <w:lang w:val="uk-UA"/>
              </w:rPr>
            </w:pPr>
            <w:r>
              <w:rPr>
                <w:rFonts w:eastAsia="Times New Roman"/>
                <w:i/>
                <w:iCs/>
                <w:kern w:val="0"/>
                <w:lang w:val="uk-UA" w:eastAsia="ru-RU" w:bidi="ar-SA"/>
              </w:rPr>
              <w:t>Якщо учасником є фізична особа-підприємець:</w:t>
            </w:r>
          </w:p>
          <w:p>
            <w:pPr>
              <w:pStyle w:val="Normal"/>
              <w:widowControl w:val="false"/>
              <w:tabs>
                <w:tab w:val="clear" w:pos="720"/>
                <w:tab w:val="left" w:pos="542" w:leader="none"/>
              </w:tabs>
              <w:spacing w:before="0" w:after="0"/>
              <w:jc w:val="both"/>
              <w:rPr>
                <w:rFonts w:eastAsia="Times New Roman"/>
                <w:lang w:val="uk-UA"/>
              </w:rPr>
            </w:pPr>
            <w:r>
              <w:rPr>
                <w:rFonts w:eastAsia="Times New Roman"/>
                <w:i/>
                <w:iCs/>
                <w:kern w:val="0"/>
                <w:lang w:val="uk-UA" w:eastAsia="ru-RU" w:bidi="ar-SA"/>
              </w:rPr>
              <w:t xml:space="preserve">- КЕП фізичної особи </w:t>
            </w:r>
          </w:p>
          <w:p>
            <w:pPr>
              <w:pStyle w:val="Normal"/>
              <w:widowControl w:val="false"/>
              <w:spacing w:before="0" w:after="0"/>
              <w:jc w:val="both"/>
              <w:rPr>
                <w:rFonts w:eastAsia="Times New Roman"/>
                <w:lang w:val="uk-UA"/>
              </w:rPr>
            </w:pPr>
            <w:r>
              <w:rPr>
                <w:rFonts w:eastAsia="Times New Roman"/>
                <w:i/>
                <w:iCs/>
                <w:kern w:val="0"/>
                <w:lang w:val="uk-UA" w:eastAsia="ru-RU" w:bidi="ar-S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
              <w:r>
                <w:rPr>
                  <w:i/>
                  <w:iCs/>
                  <w:kern w:val="0"/>
                  <w:lang w:val="uk-UA" w:eastAsia="ru-RU" w:bidi="ar-SA"/>
                </w:rPr>
                <w:t>https://acskidd.gov.ua/sign</w:t>
              </w:r>
            </w:hyperlink>
            <w:r>
              <w:rPr>
                <w:i/>
                <w:iCs/>
                <w:kern w:val="0"/>
                <w:lang w:val="uk-UA" w:eastAsia="ru-RU" w:bidi="ar-SA"/>
              </w:rPr>
              <w:t>.</w:t>
            </w:r>
          </w:p>
          <w:p>
            <w:pPr>
              <w:pStyle w:val="Normal"/>
              <w:widowControl w:val="false"/>
              <w:shd w:val="clear" w:color="auto" w:fill="FFFFFF" w:themeFill="background1"/>
              <w:spacing w:before="0" w:after="0"/>
              <w:jc w:val="both"/>
              <w:rPr>
                <w:color w:val="000000"/>
                <w:shd w:fill="FFFFFF" w:val="clear"/>
                <w:lang w:val="uk-UA"/>
              </w:rPr>
            </w:pPr>
            <w:r>
              <w:rPr>
                <w:rFonts w:eastAsia="Arial"/>
                <w:i/>
                <w:iCs/>
                <w:color w:val="000000"/>
                <w:kern w:val="0"/>
                <w:shd w:fill="FFFFFF" w:val="clear"/>
                <w:lang w:val="uk-UA" w:eastAsia="ru-RU" w:bidi="ar-SA"/>
              </w:rPr>
              <w:t>--------------------------------------------------------------------------------</w:t>
            </w:r>
          </w:p>
          <w:p>
            <w:pPr>
              <w:pStyle w:val="Normal"/>
              <w:widowControl w:val="false"/>
              <w:spacing w:before="0" w:after="0"/>
              <w:jc w:val="both"/>
              <w:rPr>
                <w:rFonts w:eastAsia="Times New Roman"/>
                <w:lang w:val="uk-UA"/>
              </w:rPr>
            </w:pPr>
            <w:r>
              <w:rPr>
                <w:i/>
                <w:iCs/>
                <w:color w:val="000000"/>
                <w:kern w:val="0"/>
                <w:shd w:fill="FFFFFF" w:val="clear"/>
                <w:lang w:val="uk-UA" w:eastAsia="ru-RU" w:bidi="ar-S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i/>
                <w:iCs/>
                <w:color w:val="333333"/>
                <w:kern w:val="0"/>
                <w:shd w:fill="FFFFFF" w:val="clear"/>
                <w:lang w:val="uk-UA" w:eastAsia="ru-RU" w:bidi="ar-SA"/>
              </w:rPr>
              <w:t>електронного підпису, що базується на кваліфікованому сертифікаті електронного підпису, відповідно до вимог </w:t>
            </w:r>
            <w:hyperlink r:id="rId4" w:tgtFrame="_blank">
              <w:r>
                <w:rPr>
                  <w:i/>
                  <w:iCs/>
                  <w:color w:val="000099"/>
                  <w:kern w:val="0"/>
                  <w:shd w:fill="FFFFFF" w:val="clear"/>
                  <w:lang w:val="uk-UA" w:eastAsia="ru-RU" w:bidi="ar-SA"/>
                </w:rPr>
                <w:t>Закону України</w:t>
              </w:r>
            </w:hyperlink>
            <w:r>
              <w:rPr>
                <w:i/>
                <w:iCs/>
                <w:color w:val="333333"/>
                <w:kern w:val="0"/>
                <w:shd w:fill="FFFFFF" w:val="clear"/>
                <w:lang w:val="uk-UA" w:eastAsia="ru-RU" w:bidi="ar-SA"/>
              </w:rPr>
              <w:t> "Про електронні довірчі послуги"</w:t>
            </w:r>
            <w:r>
              <w:rPr>
                <w:i/>
                <w:iCs/>
                <w:color w:val="000000"/>
                <w:kern w:val="0"/>
                <w:shd w:fill="FFFFFF" w:val="clear"/>
                <w:lang w:val="uk-UA" w:eastAsia="ru-RU" w:bidi="ar-SA"/>
              </w:rPr>
              <w:t xml:space="preserve">. </w:t>
            </w:r>
          </w:p>
          <w:p>
            <w:pPr>
              <w:pStyle w:val="Normal"/>
              <w:widowControl w:val="false"/>
              <w:spacing w:before="0" w:after="0"/>
              <w:jc w:val="both"/>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tc>
      </w:tr>
      <w:tr>
        <w:trPr>
          <w:trHeight w:val="40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240"/>
              <w:jc w:val="left"/>
              <w:rPr>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240"/>
              <w:jc w:val="left"/>
              <w:rPr>
                <w:lang w:val="uk-UA"/>
              </w:rPr>
            </w:pPr>
            <w:r>
              <w:rPr>
                <w:rFonts w:eastAsia="Times New Roman"/>
                <w:b/>
                <w:i/>
                <w:iCs/>
                <w:kern w:val="0"/>
                <w:lang w:val="uk-UA" w:eastAsia="ru-RU" w:bidi="ar-SA"/>
              </w:rPr>
              <w:t>Розмір та умови надання забезпечення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napToGrid w:val="false"/>
              <w:spacing w:before="0" w:after="0"/>
              <w:jc w:val="both"/>
              <w:rPr>
                <w:rFonts w:eastAsia="Times New Roman"/>
                <w:bCs/>
                <w:lang w:val="uk-UA"/>
              </w:rPr>
            </w:pPr>
            <w:r>
              <w:rPr>
                <w:rFonts w:eastAsia="Times New Roman"/>
                <w:bCs/>
                <w:i/>
                <w:iCs/>
                <w:kern w:val="0"/>
                <w:lang w:val="uk-UA" w:eastAsia="ru-RU" w:bidi="ar-SA"/>
              </w:rPr>
              <w:t>Не вимагається</w:t>
            </w:r>
          </w:p>
          <w:p>
            <w:pPr>
              <w:pStyle w:val="Normal"/>
              <w:widowControl w:val="false"/>
              <w:shd w:val="clear" w:color="auto" w:fill="FFFFFF" w:themeFill="background1"/>
              <w:tabs>
                <w:tab w:val="clear" w:pos="720"/>
                <w:tab w:val="left" w:pos="271" w:leader="none"/>
                <w:tab w:val="left" w:pos="542" w:leader="none"/>
              </w:tabs>
              <w:snapToGrid w:val="false"/>
              <w:spacing w:before="0" w:after="0"/>
              <w:ind w:firstLine="454"/>
              <w:jc w:val="both"/>
              <w:rPr>
                <w:rFonts w:eastAsia="Times New Roman"/>
                <w:lang w:val="uk-UA"/>
              </w:rPr>
            </w:pPr>
            <w:r>
              <w:rPr>
                <w:rFonts w:eastAsia="Times New Roman"/>
                <w:i/>
                <w:iCs/>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pacing w:before="0" w:after="0"/>
              <w:jc w:val="both"/>
              <w:rPr>
                <w:bCs/>
                <w:lang w:val="uk-UA"/>
              </w:rPr>
            </w:pPr>
            <w:bookmarkStart w:id="4" w:name="gjdgxs"/>
            <w:bookmarkEnd w:id="4"/>
            <w:r>
              <w:rPr>
                <w:rFonts w:eastAsia="Arial"/>
                <w:bCs/>
                <w:i/>
                <w:iCs/>
                <w:kern w:val="0"/>
                <w:lang w:val="uk-UA" w:eastAsia="ru-RU" w:bidi="ar-SA"/>
              </w:rPr>
              <w:t>Не застосовуються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Строк дії тендерної пропозиції, протягом якого тендерні пропозиції вважаються дійсними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lang w:val="uk-UA"/>
              </w:rPr>
            </w:pPr>
            <w:r>
              <w:rPr>
                <w:rFonts w:eastAsia="Arial"/>
                <w:i/>
                <w:iCs/>
                <w:color w:val="000000" w:themeColor="text1"/>
                <w:kern w:val="0"/>
                <w:lang w:val="uk-UA" w:eastAsia="uk-UA" w:bidi="ar-SA"/>
              </w:rPr>
              <w:t>Всі строки, які визначені цією тендерною документацією рахуються відповідно до ст. 253,</w:t>
            </w:r>
            <w:r>
              <w:rPr>
                <w:rFonts w:eastAsia="Arial"/>
                <w:i/>
                <w:iCs/>
                <w:kern w:val="0"/>
                <w:lang w:val="uk-UA" w:eastAsia="uk-UA" w:bidi="ar-SA"/>
              </w:rPr>
              <w:t xml:space="preserve"> 254 </w:t>
            </w:r>
            <w:r>
              <w:rPr>
                <w:rFonts w:eastAsia="Arial"/>
                <w:i/>
                <w:iCs/>
                <w:color w:val="000000" w:themeColor="text1"/>
                <w:kern w:val="0"/>
                <w:lang w:val="uk-UA" w:eastAsia="uk-UA" w:bidi="ar-SA"/>
              </w:rPr>
              <w:t>Цивільного Кодексу України.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Кваліфікаційні критерії процедури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rmal"/>
              <w:widowControl w:val="false"/>
              <w:shd w:val="clear" w:color="auto" w:fill="FFFFFF" w:themeFill="background1"/>
              <w:spacing w:before="0" w:after="0"/>
              <w:jc w:val="both"/>
              <w:rPr>
                <w:color w:val="000000"/>
                <w:shd w:fill="FFFFFF" w:val="clear"/>
                <w:lang w:val="uk-UA"/>
              </w:rPr>
            </w:pPr>
            <w:r>
              <w:rPr>
                <w:rFonts w:eastAsia="Arial"/>
                <w:i/>
                <w:iCs/>
                <w:color w:val="000000"/>
                <w:kern w:val="0"/>
                <w:shd w:fill="FFFFFF" w:val="clear"/>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tc>
      </w:tr>
      <w:tr>
        <w:trPr>
          <w:trHeight w:val="282"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6</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Підстави для відмови в участі у процедурі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Підстави для відмови в участі у процедурі закупівлі, встановлені пунктом 44 Особливостей:</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b/>
                <w:b/>
                <w:color w:val="C00000"/>
                <w:lang w:val="uk-UA"/>
              </w:rPr>
            </w:pPr>
            <w:r>
              <w:rPr>
                <w:rFonts w:eastAsia="Times New Roman"/>
                <w:b/>
                <w:i/>
                <w:iCs/>
                <w:color w:val="C00000"/>
                <w:kern w:val="0"/>
                <w:lang w:val="uk-UA" w:eastAsia="ru-RU" w:bidi="ar-SA"/>
              </w:rPr>
              <w:t>Для учасників:</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Інформація про спосіб підтвердження відсутності підстав, визначених у пункті 44 Особливостей, надається згідно </w:t>
            </w:r>
            <w:r>
              <w:rPr>
                <w:rFonts w:eastAsia="Times New Roman"/>
                <w:bCs/>
                <w:i/>
                <w:iCs/>
                <w:kern w:val="0"/>
                <w:lang w:val="uk-UA" w:eastAsia="ru-RU" w:bidi="ar-SA"/>
              </w:rPr>
              <w:t>додатку 1 до тендерної документації</w:t>
            </w:r>
            <w:r>
              <w:rPr>
                <w:rFonts w:eastAsia="Times New Roman"/>
                <w:i/>
                <w:iCs/>
                <w:kern w:val="0"/>
                <w:lang w:val="uk-UA" w:eastAsia="ru-RU" w:bidi="ar-SA"/>
              </w:rPr>
              <w:t xml:space="preserve">. </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shd w:val="clear" w:color="auto" w:fill="FFFFFF" w:themeFill="background1"/>
              <w:spacing w:before="0" w:after="0"/>
              <w:jc w:val="center"/>
              <w:rPr>
                <w:rFonts w:eastAsia="Times New Roman"/>
                <w:lang w:val="uk-UA"/>
              </w:rPr>
            </w:pPr>
            <w:r>
              <w:rPr>
                <w:rFonts w:eastAsia="Times New Roman"/>
                <w:i/>
                <w:iCs/>
                <w:lang w:val="uk-UA"/>
              </w:rPr>
            </w:r>
          </w:p>
          <w:p>
            <w:pPr>
              <w:pStyle w:val="Normal"/>
              <w:widowControl w:val="false"/>
              <w:shd w:val="clear" w:color="auto" w:fill="FFFFFF" w:themeFill="background1"/>
              <w:tabs>
                <w:tab w:val="clear" w:pos="720"/>
                <w:tab w:val="left" w:pos="180" w:leader="none"/>
              </w:tabs>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tabs>
                <w:tab w:val="clear" w:pos="720"/>
                <w:tab w:val="left" w:pos="180" w:leader="none"/>
              </w:tabs>
              <w:spacing w:before="0" w:after="0"/>
              <w:jc w:val="both"/>
              <w:rPr>
                <w:b/>
                <w:b/>
                <w:color w:val="C00000"/>
                <w:lang w:val="uk-UA"/>
              </w:rPr>
            </w:pPr>
            <w:r>
              <w:rPr>
                <w:rFonts w:eastAsia="Arial"/>
                <w:b/>
                <w:i/>
                <w:iCs/>
                <w:color w:val="C00000"/>
                <w:kern w:val="0"/>
                <w:lang w:val="uk-UA" w:eastAsia="ru-RU" w:bidi="ar-SA"/>
              </w:rPr>
              <w:t>Для субпідрядників/співвиконавців:</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widowControl w:val="false"/>
              <w:shd w:val="clear" w:color="auto" w:fill="FFFFFF" w:themeFill="background1"/>
              <w:tabs>
                <w:tab w:val="clear" w:pos="720"/>
                <w:tab w:val="left" w:pos="180" w:leader="none"/>
              </w:tabs>
              <w:spacing w:before="0" w:after="0"/>
              <w:jc w:val="center"/>
              <w:rPr>
                <w:shd w:fill="FFFFFF" w:val="clear"/>
                <w:lang w:val="uk-UA"/>
              </w:rPr>
            </w:pPr>
            <w:r>
              <w:rPr>
                <w:rFonts w:eastAsia="Arial"/>
                <w:i/>
                <w:iCs/>
                <w:kern w:val="0"/>
                <w:shd w:fill="FFFFFF" w:val="clear"/>
                <w:lang w:val="uk-UA" w:eastAsia="ru-RU" w:bidi="ar-SA"/>
              </w:rPr>
              <w:t>--------------------------------------------------------------------------------</w:t>
            </w:r>
          </w:p>
          <w:p>
            <w:pPr>
              <w:pStyle w:val="Normal"/>
              <w:widowControl w:val="false"/>
              <w:shd w:val="clear" w:color="auto" w:fill="FFFFFF" w:themeFill="background1"/>
              <w:tabs>
                <w:tab w:val="clear" w:pos="720"/>
                <w:tab w:val="left" w:pos="180" w:leader="none"/>
              </w:tabs>
              <w:spacing w:before="0" w:after="0"/>
              <w:jc w:val="both"/>
              <w:rPr>
                <w:b/>
                <w:b/>
                <w:color w:val="C00000"/>
                <w:shd w:fill="FFFFFF" w:val="clear"/>
                <w:lang w:val="uk-UA"/>
              </w:rPr>
            </w:pPr>
            <w:r>
              <w:rPr>
                <w:rFonts w:eastAsia="Arial"/>
                <w:b/>
                <w:i/>
                <w:iCs/>
                <w:color w:val="C00000"/>
                <w:kern w:val="0"/>
                <w:shd w:fill="FFFFFF" w:val="clear"/>
                <w:lang w:val="uk-UA" w:eastAsia="ru-RU" w:bidi="ar-SA"/>
              </w:rPr>
              <w:t>Для об’єднань учасників:</w:t>
            </w:r>
          </w:p>
          <w:p>
            <w:pPr>
              <w:pStyle w:val="Normal"/>
              <w:widowControl w:val="false"/>
              <w:shd w:val="clear" w:color="auto" w:fill="FFFFFF" w:themeFill="background1"/>
              <w:spacing w:before="0" w:after="0"/>
              <w:jc w:val="both"/>
              <w:rPr>
                <w:rFonts w:eastAsia="Times New Roman"/>
                <w:lang w:val="uk-UA"/>
              </w:rPr>
            </w:pPr>
            <w:r>
              <w:rPr>
                <w:i/>
                <w:iCs/>
                <w:kern w:val="0"/>
                <w:shd w:fill="FFFFFF" w:val="clear"/>
                <w:lang w:val="uk-UA" w:eastAsia="ru-RU" w:bidi="ar-SA"/>
              </w:rPr>
              <w:t xml:space="preserve">У разі участі об’єднання учасників підтвердження </w:t>
            </w:r>
            <w:r>
              <w:rPr>
                <w:rFonts w:eastAsia="Times New Roman"/>
                <w:i/>
                <w:iCs/>
                <w:kern w:val="0"/>
                <w:lang w:val="uk-UA" w:eastAsia="ru-RU" w:bidi="ar-SA"/>
              </w:rPr>
              <w:t>відсутності підстав, визначених у пункті 44 Особливостей, здійснюється щодо кожного такого учасника.</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b/>
                <w:b/>
                <w:color w:val="C00000"/>
                <w:lang w:val="uk-UA"/>
              </w:rPr>
            </w:pPr>
            <w:r>
              <w:rPr>
                <w:rFonts w:eastAsia="Times New Roman"/>
                <w:b/>
                <w:i/>
                <w:iCs/>
                <w:color w:val="C00000"/>
                <w:kern w:val="0"/>
                <w:lang w:val="uk-UA" w:eastAsia="ru-RU" w:bidi="ar-SA"/>
              </w:rPr>
              <w:t>Для переможця процедури закупівлі:</w:t>
            </w:r>
          </w:p>
          <w:p>
            <w:pPr>
              <w:pStyle w:val="Normal"/>
              <w:widowControl w:val="false"/>
              <w:spacing w:before="0" w:after="0"/>
              <w:jc w:val="both"/>
              <w:rPr>
                <w:rFonts w:eastAsia="Times New Roman"/>
                <w:lang w:val="uk-UA"/>
              </w:rPr>
            </w:pPr>
            <w:r>
              <w:rPr>
                <w:rFonts w:eastAsia="Times New Roman"/>
                <w:i/>
                <w:iCs/>
                <w:kern w:val="0"/>
                <w:lang w:val="uk-UA" w:eastAsia="ru-RU" w:bidi="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та відповідно до </w:t>
            </w:r>
            <w:r>
              <w:rPr>
                <w:rFonts w:eastAsia="Times New Roman"/>
                <w:i/>
                <w:iCs/>
                <w:kern w:val="0"/>
                <w:highlight w:val="white"/>
                <w:lang w:val="uk-UA" w:eastAsia="ru-RU" w:bidi="ar-SA"/>
              </w:rPr>
              <w:t>Додатку 6 до тендерної документації</w:t>
            </w:r>
            <w:r>
              <w:rPr>
                <w:rFonts w:eastAsia="Times New Roman"/>
                <w:i/>
                <w:iCs/>
                <w:kern w:val="0"/>
                <w:lang w:val="uk-UA" w:eastAsia="ru-RU" w:bidi="ar-S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1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7</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pPr>
              <w:pStyle w:val="Normal"/>
              <w:widowControl w:val="false"/>
              <w:spacing w:before="0" w:after="0"/>
              <w:ind w:left="50" w:hanging="0"/>
              <w:jc w:val="both"/>
              <w:rPr>
                <w:rFonts w:eastAsia="Times New Roman"/>
                <w:lang w:val="uk-UA"/>
              </w:rPr>
            </w:pPr>
            <w:r>
              <w:rPr>
                <w:rFonts w:eastAsia="Times New Roman"/>
                <w:i/>
                <w:iCs/>
                <w:kern w:val="0"/>
                <w:lang w:val="uk-UA" w:eastAsia="ru-RU" w:bidi="ar-SA"/>
              </w:rPr>
              <w:t>Документальне підтвердження технічних, якісних та кількісних характеристик зазначене в Додатку 2, Додатку 3 до тендерної документації.</w:t>
            </w:r>
          </w:p>
          <w:p>
            <w:pPr>
              <w:pStyle w:val="Normal"/>
              <w:widowControl w:val="false"/>
              <w:spacing w:before="0" w:after="0"/>
              <w:ind w:left="50" w:hanging="0"/>
              <w:jc w:val="both"/>
              <w:rPr>
                <w:rFonts w:eastAsia="Times New Roman"/>
                <w:lang w:val="uk-UA"/>
              </w:rPr>
            </w:pPr>
            <w:r>
              <w:rPr>
                <w:rFonts w:eastAsia="Times New Roman"/>
                <w:i/>
                <w:iCs/>
                <w:kern w:val="0"/>
                <w:lang w:val="uk-UA" w:eastAsia="ru-RU" w:bidi="ar-S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pStyle w:val="Normal"/>
              <w:widowControl w:val="false"/>
              <w:spacing w:before="0" w:after="0"/>
              <w:ind w:left="50" w:hanging="0"/>
              <w:jc w:val="both"/>
              <w:rPr>
                <w:rFonts w:eastAsia="Calibri"/>
                <w:i/>
                <w:i/>
                <w:color w:val="000000"/>
                <w:lang w:val="uk-UA" w:eastAsia="en-US"/>
              </w:rPr>
            </w:pPr>
            <w:r>
              <w:rPr>
                <w:rFonts w:eastAsia="Calibri"/>
                <w:i/>
                <w:iCs/>
                <w:color w:val="000000"/>
                <w:kern w:val="0"/>
                <w:lang w:val="uk-UA" w:eastAsia="en-US" w:bidi="ar-SA"/>
              </w:rPr>
              <w:t>Учасник в складі пропозиції не повинен пропонувати Товар та/або його компоненти, походження/виробництва:</w:t>
            </w:r>
          </w:p>
          <w:p>
            <w:pPr>
              <w:pStyle w:val="Normal"/>
              <w:widowControl w:val="false"/>
              <w:spacing w:before="0" w:after="0"/>
              <w:ind w:left="50" w:hanging="0"/>
              <w:jc w:val="both"/>
              <w:rPr>
                <w:rFonts w:eastAsia="Calibri"/>
                <w:i/>
                <w:i/>
                <w:color w:val="000000"/>
                <w:lang w:val="uk-UA" w:eastAsia="en-US"/>
              </w:rPr>
            </w:pPr>
            <w:r>
              <w:rPr>
                <w:rFonts w:eastAsia="Calibri"/>
                <w:i/>
                <w:iCs/>
                <w:color w:val="000000"/>
                <w:kern w:val="0"/>
                <w:lang w:val="uk-UA" w:eastAsia="en-US" w:bidi="ar-SA"/>
              </w:rPr>
              <w:t xml:space="preserve">•             </w:t>
            </w:r>
            <w:r>
              <w:rPr>
                <w:rFonts w:eastAsia="Calibri"/>
                <w:i/>
                <w:iCs/>
                <w:color w:val="000000"/>
                <w:kern w:val="0"/>
                <w:lang w:val="uk-UA" w:eastAsia="en-US" w:bidi="ar-SA"/>
              </w:rPr>
              <w:t xml:space="preserve">підприємства, яке фізично розташоване на території Російської Федерації або Республіки Білорусь, або </w:t>
            </w:r>
          </w:p>
          <w:p>
            <w:pPr>
              <w:pStyle w:val="Normal"/>
              <w:widowControl w:val="false"/>
              <w:spacing w:before="0" w:after="0"/>
              <w:ind w:left="50" w:hanging="0"/>
              <w:jc w:val="both"/>
              <w:rPr>
                <w:rFonts w:eastAsia="Calibri"/>
                <w:i/>
                <w:i/>
                <w:color w:val="000000"/>
                <w:lang w:val="uk-UA" w:eastAsia="en-US"/>
              </w:rPr>
            </w:pPr>
            <w:r>
              <w:rPr>
                <w:rFonts w:eastAsia="Calibri"/>
                <w:i/>
                <w:iCs/>
                <w:color w:val="000000"/>
                <w:kern w:val="0"/>
                <w:lang w:val="uk-UA" w:eastAsia="en-US" w:bidi="ar-SA"/>
              </w:rPr>
              <w:t xml:space="preserve">•             </w:t>
            </w:r>
            <w:r>
              <w:rPr>
                <w:rFonts w:eastAsia="Calibri"/>
                <w:i/>
                <w:iCs/>
                <w:color w:val="000000"/>
                <w:kern w:val="0"/>
                <w:lang w:val="uk-UA" w:eastAsia="en-US" w:bidi="ar-SA"/>
              </w:rPr>
              <w:t>підприємства, кінцевим бенефіціаром щонайменше 10% якого є громадянин або громадяни Російської Федерації або Республіки Білорусь, або</w:t>
            </w:r>
          </w:p>
          <w:p>
            <w:pPr>
              <w:pStyle w:val="Normal"/>
              <w:widowControl w:val="false"/>
              <w:spacing w:before="0" w:after="0"/>
              <w:ind w:left="50" w:hanging="0"/>
              <w:jc w:val="both"/>
              <w:rPr>
                <w:rFonts w:eastAsia="Calibri"/>
                <w:i/>
                <w:i/>
                <w:color w:val="000000"/>
                <w:lang w:val="uk-UA" w:eastAsia="en-US"/>
              </w:rPr>
            </w:pPr>
            <w:r>
              <w:rPr>
                <w:rFonts w:eastAsia="Calibri"/>
                <w:i/>
                <w:iCs/>
                <w:color w:val="000000"/>
                <w:kern w:val="0"/>
                <w:lang w:val="uk-UA" w:eastAsia="en-US" w:bidi="ar-SA"/>
              </w:rPr>
              <w:t xml:space="preserve">•             </w:t>
            </w:r>
            <w:r>
              <w:rPr>
                <w:rFonts w:eastAsia="Calibri"/>
                <w:i/>
                <w:iCs/>
                <w:color w:val="000000"/>
                <w:kern w:val="0"/>
                <w:lang w:val="uk-UA" w:eastAsia="en-US" w:bidi="ar-SA"/>
              </w:rPr>
              <w:t>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 або Республіки Білорусь.</w:t>
            </w:r>
          </w:p>
          <w:p>
            <w:pPr>
              <w:pStyle w:val="Normal"/>
              <w:widowControl w:val="false"/>
              <w:spacing w:before="0" w:after="0"/>
              <w:ind w:left="50" w:hanging="0"/>
              <w:jc w:val="both"/>
              <w:rPr>
                <w:lang w:val="uk-UA"/>
              </w:rPr>
            </w:pPr>
            <w:r>
              <w:rPr>
                <w:rFonts w:eastAsia="Arial"/>
                <w:i/>
                <w:iCs/>
                <w:kern w:val="0"/>
                <w:lang w:val="uk-UA" w:eastAsia="ru-RU" w:bidi="ar-SA"/>
              </w:rPr>
              <w:t>--------------------------------------------------------------------------------</w:t>
            </w:r>
          </w:p>
          <w:p>
            <w:pPr>
              <w:pStyle w:val="Normal"/>
              <w:widowControl w:val="false"/>
              <w:spacing w:before="0" w:after="0"/>
              <w:ind w:left="50" w:hanging="0"/>
              <w:jc w:val="both"/>
              <w:rPr>
                <w:lang w:val="uk-UA"/>
              </w:rPr>
            </w:pPr>
            <w:r>
              <w:rPr>
                <w:rFonts w:eastAsia="Arial"/>
                <w:i/>
                <w:iCs/>
                <w:kern w:val="0"/>
                <w:lang w:val="uk-UA" w:eastAsia="ru-RU" w:bidi="ar-SA"/>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8</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ind w:right="120" w:hanging="0"/>
              <w:jc w:val="both"/>
              <w:rPr>
                <w:rFonts w:eastAsia="Times New Roman"/>
                <w:lang w:val="uk-UA"/>
              </w:rPr>
            </w:pPr>
            <w:r>
              <w:rPr>
                <w:rFonts w:eastAsia="Times New Roman"/>
                <w:i/>
                <w:iCs/>
                <w:kern w:val="0"/>
                <w:lang w:val="uk-UA" w:eastAsia="ru-RU" w:bidi="ar-S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pacing w:before="0" w:after="0"/>
              <w:ind w:right="120" w:hanging="0"/>
              <w:jc w:val="both"/>
              <w:rPr>
                <w:rFonts w:eastAsia="Times New Roman"/>
                <w:lang w:val="uk-UA"/>
              </w:rPr>
            </w:pPr>
            <w:r>
              <w:rPr>
                <w:rFonts w:eastAsia="Times New Roman"/>
                <w:i/>
                <w:iCs/>
                <w:kern w:val="0"/>
                <w:lang w:val="uk-UA" w:eastAsia="ru-RU" w:bidi="ar-S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9</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Інформація про субпідрядника/</w:t>
            </w:r>
          </w:p>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співвиконавця</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Pr>
                <w:rFonts w:eastAsia="Arial"/>
                <w:i/>
                <w:iCs/>
                <w:kern w:val="0"/>
                <w:lang w:val="uk-UA" w:eastAsia="ru-RU" w:bidi="ar-SA"/>
              </w:rPr>
              <w:t>та код ЄДРПОУ</w:t>
            </w:r>
            <w:r>
              <w:rPr>
                <w:rFonts w:eastAsia="Times New Roman"/>
                <w:i/>
                <w:iCs/>
                <w:kern w:val="0"/>
                <w:lang w:val="uk-UA" w:eastAsia="ru-RU" w:bidi="ar-S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10</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ind w:hanging="23"/>
              <w:jc w:val="center"/>
              <w:rPr>
                <w:lang w:val="uk-UA"/>
              </w:rPr>
            </w:pPr>
            <w:r>
              <w:rPr>
                <w:rFonts w:eastAsia="Times New Roman"/>
                <w:b/>
                <w:i/>
                <w:iCs/>
                <w:kern w:val="0"/>
                <w:lang w:val="uk-UA" w:eastAsia="ru-RU" w:bidi="ar-SA"/>
              </w:rPr>
              <w:t>IV. Подання, розкриття, розгляд та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Кінцевий строк подання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Кінцевий строк подання тендерних пропозицій: інформацію зазначено в п. 4.6 Розділу І Загальні положення.</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 унікальний номер оголошення про проведення конкурентної процедури закупівлі, присвоєний електронною системою закупівель;</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3) дата та час подання тендерної пропозиції.</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278"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Дата і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both"/>
              <w:rPr>
                <w:bCs/>
                <w:lang w:val="uk-UA"/>
              </w:rPr>
            </w:pPr>
            <w:r>
              <w:rPr>
                <w:rFonts w:eastAsia="Arial"/>
                <w:bCs/>
                <w:i/>
                <w:iCs/>
                <w:kern w:val="0"/>
                <w:lang w:val="uk-UA" w:eastAsia="ru-RU" w:bidi="ar-SA"/>
              </w:rPr>
              <w:t>Відкриті торги проводяться без застосування електронного аукціону.</w:t>
            </w:r>
          </w:p>
          <w:p>
            <w:pPr>
              <w:pStyle w:val="Normal"/>
              <w:widowControl w:val="false"/>
              <w:spacing w:before="0" w:after="0"/>
              <w:jc w:val="both"/>
              <w:rPr>
                <w:lang w:val="uk-UA"/>
              </w:rPr>
            </w:pPr>
            <w:r>
              <w:rPr>
                <w:rFonts w:eastAsia="Arial"/>
                <w:i/>
                <w:iCs/>
                <w:kern w:val="0"/>
                <w:lang w:val="uk-UA" w:eastAsia="ru-RU"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before="0" w:after="0"/>
              <w:jc w:val="both"/>
              <w:rPr>
                <w:lang w:val="uk-UA"/>
              </w:rPr>
            </w:pPr>
            <w:r>
              <w:rPr>
                <w:rFonts w:eastAsia="Arial"/>
                <w:i/>
                <w:iCs/>
                <w:kern w:val="0"/>
                <w:lang w:val="uk-UA"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hd w:val="clear" w:color="auto" w:fill="FFFFFF" w:themeFill="background1"/>
              <w:spacing w:before="0" w:after="0"/>
              <w:jc w:val="both"/>
              <w:rPr>
                <w:lang w:val="uk-UA"/>
              </w:rPr>
            </w:pPr>
            <w:r>
              <w:rPr>
                <w:rFonts w:eastAsia="Arial"/>
                <w:i/>
                <w:iCs/>
                <w:kern w:val="0"/>
                <w:lang w:val="uk-UA" w:eastAsia="ru-RU"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jc w:val="center"/>
              <w:rPr>
                <w:lang w:val="uk-UA"/>
              </w:rPr>
            </w:pPr>
            <w:r>
              <w:rPr>
                <w:rFonts w:eastAsia="Times New Roman"/>
                <w:b/>
                <w:i/>
                <w:iCs/>
                <w:kern w:val="0"/>
                <w:lang w:val="uk-UA" w:eastAsia="ru-RU" w:bidi="ar-SA"/>
              </w:rPr>
              <w:t>V.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Критеріями оцінки є ціна. Питома вага критерію – 100%.</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Рішення про намір укласти договір про закупівлю приймається замовником відповідно до положень, визначених </w:t>
            </w:r>
            <w:r>
              <w:fldChar w:fldCharType="begin"/>
            </w:r>
            <w:r>
              <w:rPr>
                <w:i/>
                <w:kern w:val="0"/>
                <w:iCs/>
                <w:rFonts w:eastAsia="Times New Roman"/>
                <w:lang w:val="uk-UA" w:eastAsia="ru-RU" w:bidi="ar-SA"/>
              </w:rPr>
              <w:instrText> HYPERLINK "https://zakon.rada.gov.ua/laws/show/922-19" \l "n1611"</w:instrText>
            </w:r>
            <w:r>
              <w:rPr>
                <w:i/>
                <w:kern w:val="0"/>
                <w:iCs/>
                <w:rFonts w:eastAsia="Times New Roman"/>
                <w:lang w:val="uk-UA" w:eastAsia="ru-RU" w:bidi="ar-SA"/>
              </w:rPr>
              <w:fldChar w:fldCharType="separate"/>
            </w:r>
            <w:r>
              <w:rPr>
                <w:rFonts w:eastAsia="Times New Roman"/>
                <w:i/>
                <w:iCs/>
                <w:kern w:val="0"/>
                <w:lang w:val="uk-UA" w:eastAsia="ru-RU" w:bidi="ar-SA"/>
              </w:rPr>
              <w:t>статтею 33 Закону</w:t>
            </w:r>
            <w:r>
              <w:rPr>
                <w:i/>
                <w:kern w:val="0"/>
                <w:iCs/>
                <w:rFonts w:eastAsia="Times New Roman"/>
                <w:lang w:val="uk-UA" w:eastAsia="ru-RU" w:bidi="ar-SA"/>
              </w:rPr>
              <w:fldChar w:fldCharType="end"/>
            </w:r>
            <w:r>
              <w:rPr>
                <w:rFonts w:eastAsia="Times New Roman"/>
                <w:i/>
                <w:iCs/>
                <w:kern w:val="0"/>
                <w:lang w:val="uk-UA" w:eastAsia="ru-RU" w:bidi="ar-SA"/>
              </w:rPr>
              <w:t xml:space="preserve"> та пунктом 46 Особливостей.</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Обґрунтування аномально низької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14:ligatures w14:val="all"/>
              </w:rPr>
            </w:pPr>
            <w:r>
              <w:rPr>
                <w:rFonts w:eastAsia="Times New Roman"/>
                <w:i/>
                <w:iCs/>
                <w:kern w:val="0"/>
                <w:lang w:val="uk-UA" w:eastAsia="ru-RU" w:bidi="ar-SA"/>
                <w14:ligatures w14:val="all"/>
              </w:rPr>
              <w:t xml:space="preserve">Учасник процедури закупівлі, який надав найбільш економічно вигідну тендерну пропозицію, що є аномально низькою, повинен надати </w:t>
            </w:r>
            <w:r>
              <w:rPr>
                <w:rFonts w:eastAsia="Times New Roman"/>
                <w:b/>
                <w:i/>
                <w:iCs/>
                <w:kern w:val="0"/>
                <w:lang w:val="uk-UA" w:eastAsia="ru-RU" w:bidi="ar-SA"/>
                <w14:ligatures w14:val="all"/>
              </w:rPr>
              <w:t>протягом одного робочого дня</w:t>
            </w:r>
            <w:r>
              <w:rPr>
                <w:rFonts w:eastAsia="Times New Roman"/>
                <w:i/>
                <w:iCs/>
                <w:kern w:val="0"/>
                <w:lang w:val="uk-UA" w:eastAsia="ru-RU" w:bidi="ar-SA"/>
                <w14:ligatures w14:val="all"/>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themeFill="background1"/>
              <w:spacing w:before="0" w:after="0"/>
              <w:jc w:val="both"/>
              <w:rPr>
                <w:rFonts w:eastAsia="Times New Roman"/>
                <w:lang w:val="uk-UA"/>
                <w14:ligatures w14:val="all"/>
              </w:rPr>
            </w:pPr>
            <w:r>
              <w:rPr>
                <w:rFonts w:eastAsia="Times New Roman"/>
                <w:i/>
                <w:iCs/>
                <w:kern w:val="0"/>
                <w:lang w:val="uk-UA" w:eastAsia="ru-RU" w:bidi="ar-SA"/>
                <w14:ligatures w14:val="all"/>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themeFill="background1"/>
              <w:spacing w:before="0" w:after="0"/>
              <w:jc w:val="both"/>
              <w:rPr>
                <w:rFonts w:eastAsia="Times New Roman"/>
                <w:lang w:val="uk-UA"/>
                <w14:ligatures w14:val="all"/>
              </w:rPr>
            </w:pPr>
            <w:r>
              <w:rPr>
                <w:rFonts w:eastAsia="Times New Roman"/>
                <w:i/>
                <w:iCs/>
                <w:kern w:val="0"/>
                <w:lang w:val="uk-UA" w:eastAsia="ru-RU" w:bidi="ar-SA"/>
                <w14:ligatures w14:val="all"/>
              </w:rPr>
              <w:t>Обґрунтування аномально низької тендерної пропозиції може містити інформацію про:</w:t>
            </w:r>
          </w:p>
          <w:p>
            <w:pPr>
              <w:pStyle w:val="Normal"/>
              <w:widowControl w:val="false"/>
              <w:shd w:val="clear" w:color="auto" w:fill="FFFFFF" w:themeFill="background1"/>
              <w:spacing w:before="0" w:after="0"/>
              <w:jc w:val="both"/>
              <w:rPr>
                <w:rFonts w:eastAsia="Times New Roman"/>
                <w:lang w:val="uk-UA"/>
                <w14:ligatures w14:val="all"/>
              </w:rPr>
            </w:pPr>
            <w:r>
              <w:rPr>
                <w:rFonts w:eastAsia="Times New Roman"/>
                <w:i/>
                <w:iCs/>
                <w:kern w:val="0"/>
                <w:lang w:val="uk-UA" w:eastAsia="ru-RU" w:bidi="ar-SA"/>
                <w14:ligatures w14:val="all"/>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hd w:val="clear" w:color="auto" w:fill="FFFFFF" w:themeFill="background1"/>
              <w:spacing w:before="0" w:after="0"/>
              <w:jc w:val="both"/>
              <w:rPr>
                <w:rFonts w:eastAsia="Times New Roman"/>
                <w:lang w:val="uk-UA"/>
                <w14:ligatures w14:val="all"/>
              </w:rPr>
            </w:pPr>
            <w:r>
              <w:rPr>
                <w:rFonts w:eastAsia="Times New Roman"/>
                <w:i/>
                <w:iCs/>
                <w:kern w:val="0"/>
                <w:lang w:val="uk-UA" w:eastAsia="ru-RU" w:bidi="ar-SA"/>
                <w14:ligatures w14:val="all"/>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14:ligatures w14:val="all"/>
              </w:rPr>
              <w:t>3) отримання учасником процедури закупівлі державної допомоги згідно із законодавством.</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Порядок підтвердження інформації</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lang w:val="uk-UA"/>
              </w:rPr>
            </w:pPr>
            <w:r>
              <w:rPr>
                <w:rFonts w:eastAsia="Times New Roman"/>
                <w:i/>
                <w:iCs/>
                <w:kern w:val="0"/>
                <w:lang w:val="uk-UA" w:eastAsia="ru-RU" w:bidi="ar-SA"/>
              </w:rPr>
              <w:t>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r>
              <w:rPr>
                <w:rFonts w:eastAsia="Times New Roman"/>
                <w:b/>
                <w:i/>
                <w:iCs/>
                <w:kern w:val="0"/>
                <w:lang w:val="uk-UA" w:eastAsia="ru-RU" w:bidi="ar-SA"/>
              </w:rPr>
              <w:t>Виправлення невідповідностей в інформації та/або документах</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542" w:leader="none"/>
              </w:tabs>
              <w:spacing w:before="0" w:after="0"/>
              <w:jc w:val="both"/>
              <w:rPr>
                <w:rFonts w:eastAsia="Times New Roman"/>
                <w:lang w:val="uk-UA"/>
              </w:rPr>
            </w:pPr>
            <w:r>
              <w:rPr>
                <w:rFonts w:eastAsia="Times New Roman"/>
                <w:i/>
                <w:iCs/>
                <w:kern w:val="0"/>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themeFill="background1"/>
              <w:tabs>
                <w:tab w:val="clear" w:pos="720"/>
                <w:tab w:val="left" w:pos="542" w:leader="none"/>
              </w:tabs>
              <w:spacing w:before="0" w:after="0"/>
              <w:jc w:val="both"/>
              <w:rPr>
                <w:rFonts w:eastAsia="Times New Roman"/>
                <w:lang w:val="uk-UA"/>
              </w:rPr>
            </w:pPr>
            <w:r>
              <w:rPr>
                <w:rFonts w:eastAsia="Times New Roman"/>
                <w:i/>
                <w:iCs/>
                <w:kern w:val="0"/>
                <w:lang w:val="uk-UA" w:eastAsia="ru-RU" w:bidi="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themeFill="background1"/>
              <w:tabs>
                <w:tab w:val="clear" w:pos="720"/>
                <w:tab w:val="left" w:pos="542" w:leader="none"/>
              </w:tabs>
              <w:spacing w:before="0" w:after="0"/>
              <w:jc w:val="both"/>
              <w:rPr>
                <w:rFonts w:eastAsia="Times New Roman"/>
                <w:lang w:val="uk-UA"/>
              </w:rPr>
            </w:pPr>
            <w:r>
              <w:rPr>
                <w:rFonts w:eastAsia="Times New Roman"/>
                <w:i/>
                <w:iCs/>
                <w:kern w:val="0"/>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Інша інформація,  опис та приклади формальних (несуттєвих) помилок</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pacing w:before="0" w:after="0"/>
              <w:jc w:val="both"/>
              <w:rPr>
                <w:rFonts w:eastAsia="Times New Roman"/>
                <w:lang w:val="uk-UA"/>
              </w:rPr>
            </w:pPr>
            <w:r>
              <w:rPr>
                <w:rFonts w:eastAsia="Times New Roman"/>
                <w:b/>
                <w:bCs/>
                <w:i/>
                <w:iCs/>
                <w:kern w:val="0"/>
                <w:lang w:val="uk-UA" w:eastAsia="ru-RU" w:bidi="ar-SA"/>
              </w:rPr>
              <w:t xml:space="preserve">Учасники процедури закупівлі при поданні тендерної пропозиції повинні враховувати норми </w:t>
            </w:r>
            <w:r>
              <w:rPr>
                <w:rFonts w:eastAsia="Times New Roman"/>
                <w:i/>
                <w:iCs/>
                <w:kern w:val="0"/>
                <w:lang w:val="uk-UA" w:eastAsia="ru-RU" w:bidi="ar-S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pacing w:before="0" w:after="0"/>
              <w:jc w:val="both"/>
              <w:rPr>
                <w:rFonts w:eastAsia="Times New Roman"/>
                <w:lang w:val="uk-UA"/>
              </w:rPr>
            </w:pPr>
            <w:r>
              <w:rPr>
                <w:rFonts w:eastAsia="Times New Roman"/>
                <w:i/>
                <w:iCs/>
                <w:kern w:val="0"/>
                <w:lang w:val="uk-UA" w:eastAsia="ru-RU" w:bidi="ar-SA"/>
              </w:rPr>
              <w:t>Перелік формальних помилок затверджений Наказом Мінекономіки № 710 від 15.04.2020 «Про затвердження Переліку формальних помилок».</w:t>
            </w:r>
          </w:p>
          <w:p>
            <w:pPr>
              <w:pStyle w:val="Normal"/>
              <w:widowControl w:val="false"/>
              <w:spacing w:before="0" w:after="0"/>
              <w:jc w:val="both"/>
              <w:rPr>
                <w:lang w:val="uk-UA"/>
              </w:rPr>
            </w:pPr>
            <w:r>
              <w:rPr>
                <w:rFonts w:eastAsia="Times New Roman"/>
                <w:i/>
                <w:iCs/>
                <w:kern w:val="0"/>
                <w:lang w:val="uk-UA" w:eastAsia="ru-RU" w:bidi="ar-SA"/>
              </w:rPr>
              <w:t xml:space="preserve">Допущення учасниками формальних (несуттєвих) помилок в тендерній пропозиції не призведе до відхилення їх пропозицій. </w:t>
            </w:r>
            <w:r>
              <w:rPr>
                <w:rFonts w:eastAsia="Arial"/>
                <w:i/>
                <w:iCs/>
                <w:kern w:val="0"/>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before="0" w:after="0"/>
              <w:jc w:val="both"/>
              <w:rPr>
                <w:i/>
                <w:i/>
                <w:iCs/>
                <w:u w:val="single"/>
                <w:lang w:val="uk-UA"/>
              </w:rPr>
            </w:pPr>
            <w:r>
              <w:rPr>
                <w:rFonts w:eastAsia="Arial"/>
                <w:i/>
                <w:iCs/>
                <w:kern w:val="0"/>
                <w:u w:val="single"/>
                <w:lang w:val="uk-UA" w:eastAsia="ru-RU" w:bidi="ar-SA"/>
              </w:rPr>
              <w:t>Опис формальних помилок:</w:t>
            </w:r>
          </w:p>
          <w:p>
            <w:pPr>
              <w:pStyle w:val="Normal"/>
              <w:widowControl w:val="false"/>
              <w:spacing w:before="0" w:after="0"/>
              <w:jc w:val="both"/>
              <w:rPr>
                <w:lang w:val="uk-UA"/>
              </w:rPr>
            </w:pPr>
            <w:r>
              <w:rPr>
                <w:rFonts w:eastAsia="Arial"/>
                <w:i/>
                <w:iCs/>
                <w:kern w:val="0"/>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before="0" w:after="0"/>
              <w:jc w:val="both"/>
              <w:rPr>
                <w:lang w:val="uk-UA"/>
              </w:rPr>
            </w:pPr>
            <w:r>
              <w:rPr>
                <w:rFonts w:eastAsia="Arial"/>
                <w:i/>
                <w:iCs/>
                <w:kern w:val="0"/>
                <w:lang w:val="uk-UA" w:eastAsia="ru-RU" w:bidi="ar-SA"/>
              </w:rPr>
              <w:t>-</w:t>
              <w:tab/>
              <w:t>уживання великої літери;</w:t>
            </w:r>
          </w:p>
          <w:p>
            <w:pPr>
              <w:pStyle w:val="Normal"/>
              <w:widowControl w:val="false"/>
              <w:spacing w:before="0" w:after="0"/>
              <w:jc w:val="both"/>
              <w:rPr>
                <w:lang w:val="uk-UA"/>
              </w:rPr>
            </w:pPr>
            <w:r>
              <w:rPr>
                <w:rFonts w:eastAsia="Arial"/>
                <w:i/>
                <w:iCs/>
                <w:kern w:val="0"/>
                <w:lang w:val="uk-UA" w:eastAsia="ru-RU" w:bidi="ar-SA"/>
              </w:rPr>
              <w:t>-</w:t>
              <w:tab/>
              <w:t>уживання розділових знаків та відмінювання слів у реченні;</w:t>
            </w:r>
          </w:p>
          <w:p>
            <w:pPr>
              <w:pStyle w:val="Normal"/>
              <w:widowControl w:val="false"/>
              <w:spacing w:before="0" w:after="0"/>
              <w:jc w:val="both"/>
              <w:rPr>
                <w:lang w:val="uk-UA"/>
              </w:rPr>
            </w:pPr>
            <w:r>
              <w:rPr>
                <w:rFonts w:eastAsia="Arial"/>
                <w:i/>
                <w:iCs/>
                <w:kern w:val="0"/>
                <w:lang w:val="uk-UA" w:eastAsia="ru-RU" w:bidi="ar-SA"/>
              </w:rPr>
              <w:t>-</w:t>
              <w:tab/>
              <w:t>використання слова або мовного звороту, запозичених з іншої мови;</w:t>
            </w:r>
          </w:p>
          <w:p>
            <w:pPr>
              <w:pStyle w:val="Normal"/>
              <w:widowControl w:val="false"/>
              <w:spacing w:before="0" w:after="0"/>
              <w:jc w:val="both"/>
              <w:rPr>
                <w:lang w:val="uk-UA"/>
              </w:rPr>
            </w:pPr>
            <w:r>
              <w:rPr>
                <w:rFonts w:eastAsia="Arial"/>
                <w:i/>
                <w:iCs/>
                <w:kern w:val="0"/>
                <w:lang w:val="uk-UA" w:eastAsia="ru-RU" w:bidi="ar-SA"/>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before="0" w:after="0"/>
              <w:jc w:val="both"/>
              <w:rPr>
                <w:lang w:val="uk-UA"/>
              </w:rPr>
            </w:pPr>
            <w:r>
              <w:rPr>
                <w:rFonts w:eastAsia="Arial"/>
                <w:i/>
                <w:iCs/>
                <w:kern w:val="0"/>
                <w:lang w:val="uk-UA" w:eastAsia="ru-RU" w:bidi="ar-SA"/>
              </w:rPr>
              <w:t>-</w:t>
              <w:tab/>
              <w:t>застосування правил переносу частини слова з рядка в рядок;</w:t>
            </w:r>
          </w:p>
          <w:p>
            <w:pPr>
              <w:pStyle w:val="Normal"/>
              <w:widowControl w:val="false"/>
              <w:spacing w:before="0" w:after="0"/>
              <w:jc w:val="both"/>
              <w:rPr>
                <w:lang w:val="uk-UA"/>
              </w:rPr>
            </w:pPr>
            <w:r>
              <w:rPr>
                <w:rFonts w:eastAsia="Arial"/>
                <w:i/>
                <w:iCs/>
                <w:kern w:val="0"/>
                <w:lang w:val="uk-UA" w:eastAsia="ru-RU" w:bidi="ar-SA"/>
              </w:rPr>
              <w:t>-</w:t>
              <w:tab/>
              <w:t>написання слів разом та/або окремо, та/або через дефіс;</w:t>
            </w:r>
          </w:p>
          <w:p>
            <w:pPr>
              <w:pStyle w:val="Normal"/>
              <w:widowControl w:val="false"/>
              <w:spacing w:before="0" w:after="0"/>
              <w:jc w:val="both"/>
              <w:rPr>
                <w:lang w:val="uk-UA"/>
              </w:rPr>
            </w:pPr>
            <w:r>
              <w:rPr>
                <w:rFonts w:eastAsia="Arial"/>
                <w:i/>
                <w:iCs/>
                <w:kern w:val="0"/>
                <w:lang w:val="uk-UA"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before="0" w:after="0"/>
              <w:jc w:val="both"/>
              <w:rPr>
                <w:lang w:val="uk-UA"/>
              </w:rPr>
            </w:pPr>
            <w:r>
              <w:rPr>
                <w:rFonts w:eastAsia="Arial"/>
                <w:i/>
                <w:iCs/>
                <w:kern w:val="0"/>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before="0" w:after="0"/>
              <w:jc w:val="both"/>
              <w:rPr>
                <w:lang w:val="uk-UA"/>
              </w:rPr>
            </w:pPr>
            <w:r>
              <w:rPr>
                <w:rFonts w:eastAsia="Arial"/>
                <w:i/>
                <w:iCs/>
                <w:kern w:val="0"/>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before="0" w:after="0"/>
              <w:jc w:val="both"/>
              <w:rPr>
                <w:lang w:val="uk-UA"/>
              </w:rPr>
            </w:pPr>
            <w:r>
              <w:rPr>
                <w:rFonts w:eastAsia="Arial"/>
                <w:i/>
                <w:iCs/>
                <w:kern w:val="0"/>
                <w:lang w:val="uk-UA" w:eastAsia="ru-RU" w:bidi="ar-SA"/>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before="0" w:after="0"/>
              <w:jc w:val="both"/>
              <w:rPr>
                <w:lang w:val="uk-UA"/>
              </w:rPr>
            </w:pPr>
            <w:r>
              <w:rPr>
                <w:rFonts w:eastAsia="Arial"/>
                <w:i/>
                <w:iCs/>
                <w:kern w:val="0"/>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before="0" w:after="0"/>
              <w:jc w:val="both"/>
              <w:rPr>
                <w:lang w:val="uk-UA"/>
              </w:rPr>
            </w:pPr>
            <w:r>
              <w:rPr>
                <w:rFonts w:eastAsia="Arial"/>
                <w:i/>
                <w:iCs/>
                <w:kern w:val="0"/>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before="0" w:after="0"/>
              <w:jc w:val="both"/>
              <w:rPr>
                <w:lang w:val="uk-UA"/>
              </w:rPr>
            </w:pPr>
            <w:r>
              <w:rPr>
                <w:rFonts w:eastAsia="Arial"/>
                <w:i/>
                <w:iCs/>
                <w:kern w:val="0"/>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before="0" w:after="0"/>
              <w:jc w:val="both"/>
              <w:rPr>
                <w:lang w:val="uk-UA"/>
              </w:rPr>
            </w:pPr>
            <w:r>
              <w:rPr>
                <w:rFonts w:eastAsia="Arial"/>
                <w:i/>
                <w:iCs/>
                <w:kern w:val="0"/>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before="0" w:after="0"/>
              <w:jc w:val="both"/>
              <w:rPr>
                <w:lang w:val="uk-UA"/>
              </w:rPr>
            </w:pPr>
            <w:r>
              <w:rPr>
                <w:rFonts w:eastAsia="Arial"/>
                <w:i/>
                <w:iCs/>
                <w:kern w:val="0"/>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before="0" w:after="0"/>
              <w:jc w:val="both"/>
              <w:rPr>
                <w:lang w:val="uk-UA"/>
              </w:rPr>
            </w:pPr>
            <w:r>
              <w:rPr>
                <w:rFonts w:eastAsia="Arial"/>
                <w:i/>
                <w:iCs/>
                <w:kern w:val="0"/>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before="0" w:after="0"/>
              <w:jc w:val="both"/>
              <w:rPr>
                <w:lang w:val="uk-UA"/>
              </w:rPr>
            </w:pPr>
            <w:r>
              <w:rPr>
                <w:rFonts w:eastAsia="Arial"/>
                <w:i/>
                <w:iCs/>
                <w:kern w:val="0"/>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before="0" w:after="0"/>
              <w:jc w:val="both"/>
              <w:rPr>
                <w:lang w:val="uk-UA"/>
              </w:rPr>
            </w:pPr>
            <w:r>
              <w:rPr>
                <w:rFonts w:eastAsia="Arial"/>
                <w:i/>
                <w:iCs/>
                <w:kern w:val="0"/>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hd w:val="clear" w:color="auto" w:fill="FFFFFF" w:themeFill="background1"/>
              <w:spacing w:before="0" w:after="0"/>
              <w:jc w:val="both"/>
              <w:rPr>
                <w:rFonts w:eastAsia="Times New Roman"/>
                <w:lang w:val="uk-UA"/>
              </w:rPr>
            </w:pPr>
            <w:r>
              <w:rPr>
                <w:i/>
                <w:iCs/>
                <w:kern w:val="0"/>
                <w:u w:val="single"/>
                <w:lang w:val="uk-UA" w:eastAsia="ru-RU" w:bidi="ar-SA"/>
              </w:rPr>
              <w:t>Приклад:</w:t>
            </w:r>
            <w:r>
              <w:rPr>
                <w:i/>
                <w:iCs/>
                <w:kern w:val="0"/>
                <w:lang w:val="uk-UA" w:eastAsia="ru-RU" w:bidi="ar-SA"/>
              </w:rPr>
              <w:t xml:space="preserve"> Учасник розмістив (завантажив) документ у форматі «JPG» замість документа у форматі «PDF» (Portable Document Format).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i/>
                <w:iCs/>
                <w:kern w:val="0"/>
                <w:lang w:val="uk-UA" w:eastAsia="ru-RU" w:bidi="ar-SA"/>
              </w:rPr>
              <w:t>6</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1) учасник процедури закупівлі:</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надав забезпечення тендерної пропозиції, якщо таке забезпечення вимагалося замовником;</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2) тендерна пропозиція:</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є такою, строк дії якої закінчився;</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3) переможець процедури закупівлі:</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надав у спосіб, зазначений в тендерній документації, документи, що підтверджують відсутність підстав, визначених пунктом 44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themeFill="background1"/>
              <w:spacing w:before="0" w:after="0"/>
              <w:jc w:val="left"/>
              <w:rPr>
                <w:rFonts w:eastAsia="Times New Roman"/>
                <w:color w:val="000000"/>
                <w:lang w:val="uk-UA" w:eastAsia="uk-UA"/>
              </w:rPr>
            </w:pPr>
            <w:r>
              <w:rPr>
                <w:rFonts w:eastAsia="Times New Roman"/>
                <w:i/>
                <w:iCs/>
                <w:color w:val="000000"/>
                <w:kern w:val="0"/>
                <w:lang w:val="uk-UA" w:eastAsia="uk-UA" w:bidi="ar-S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 xml:space="preserve">2) </w:t>
            </w:r>
            <w:bookmarkStart w:id="5" w:name="_Hlk117018448"/>
            <w:r>
              <w:rPr>
                <w:rFonts w:eastAsia="Times New Roman"/>
                <w:i/>
                <w:iCs/>
                <w:color w:val="000000"/>
                <w:kern w:val="0"/>
                <w:lang w:val="uk-UA" w:eastAsia="uk-UA" w:bidi="ar-S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Pr>
                <w:rFonts w:eastAsia="Times New Roman"/>
                <w:i/>
                <w:iCs/>
                <w:color w:val="000000"/>
                <w:kern w:val="0"/>
                <w:lang w:val="uk-UA" w:eastAsia="uk-UA" w:bidi="ar-SA"/>
              </w:rPr>
              <w:t>.</w:t>
            </w:r>
          </w:p>
          <w:p>
            <w:pPr>
              <w:pStyle w:val="Normal"/>
              <w:widowControl w:val="false"/>
              <w:shd w:val="clear" w:color="auto" w:fill="FFFFFF" w:themeFill="background1"/>
              <w:spacing w:before="0" w:after="0"/>
              <w:jc w:val="center"/>
              <w:textAlignment w:val="baseline"/>
              <w:rPr>
                <w:rFonts w:eastAsia="Times New Roman"/>
                <w:color w:val="000000"/>
                <w:lang w:val="uk-UA" w:eastAsia="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themeFill="background1"/>
              <w:spacing w:before="0" w:after="0"/>
              <w:jc w:val="center"/>
              <w:textAlignment w:val="baseline"/>
              <w:rPr>
                <w:rFonts w:eastAsia="Times New Roman"/>
                <w:color w:val="000000"/>
                <w:lang w:val="uk-UA" w:eastAsia="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color w:val="000000"/>
                <w:lang w:val="uk-UA" w:eastAsia="uk-UA"/>
              </w:rPr>
            </w:pPr>
            <w:r>
              <w:rPr>
                <w:rFonts w:eastAsia="Times New Roman"/>
                <w:i/>
                <w:iCs/>
                <w:color w:val="000000"/>
                <w:kern w:val="0"/>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ind w:hanging="20"/>
              <w:jc w:val="center"/>
              <w:rPr>
                <w:lang w:val="uk-UA"/>
              </w:rPr>
            </w:pPr>
            <w:r>
              <w:rPr>
                <w:rFonts w:eastAsia="Times New Roman"/>
                <w:b/>
                <w:i/>
                <w:iCs/>
                <w:kern w:val="0"/>
                <w:lang w:val="uk-UA" w:eastAsia="ru-RU" w:bidi="ar-SA"/>
              </w:rPr>
              <w:t>VI. Результати торгів та укладання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1</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 xml:space="preserve">Відміна тендеру </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i/>
                <w:i/>
                <w:iCs/>
                <w:lang w:val="uk-UA"/>
              </w:rPr>
            </w:pPr>
            <w:bookmarkStart w:id="6" w:name="z337ya"/>
            <w:bookmarkEnd w:id="6"/>
            <w:r>
              <w:rPr>
                <w:rFonts w:eastAsia="Times New Roman"/>
                <w:i/>
                <w:iCs/>
                <w:kern w:val="0"/>
                <w:lang w:val="uk-UA" w:eastAsia="ru-RU" w:bidi="ar-SA"/>
              </w:rPr>
              <w:t>Відповідно до пункту 47 Особливостей Замовник відміняє відкриті торги у разі:</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 відсутності подальшої потреби в закупівлі товарів, робіт чи послуг;</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3) скорочення обсягу видатків на здійснення закупівлі товарів, робіт чи послуг;</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4) коли здійснення закупівлі стало неможливим внаслідок дії обставин непереборної сили.</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i/>
                <w:i/>
                <w:iCs/>
                <w:lang w:val="uk-UA"/>
              </w:rPr>
            </w:pPr>
            <w:r>
              <w:rPr>
                <w:rFonts w:eastAsia="Times New Roman"/>
                <w:i/>
                <w:iCs/>
                <w:kern w:val="0"/>
                <w:lang w:val="uk-UA" w:eastAsia="ru-RU" w:bidi="ar-SA"/>
              </w:rPr>
              <w:t>Відповідно до пункту 48 Особливостей відкриті торги автоматично відміняються електронною системою закупівель у разі:</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hd w:val="clear" w:color="auto" w:fill="FFFFFF" w:themeFill="background1"/>
              <w:spacing w:before="0" w:after="0"/>
              <w:jc w:val="center"/>
              <w:rPr>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Відкриті торги можуть бути відмінені частково (за лотом).</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2</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 xml:space="preserve">Строк укладання договору </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З метою забезпечення права на оскарження рішень замовника до органу оскарження договір про закупівлю </w:t>
            </w:r>
            <w:r>
              <w:rPr>
                <w:rFonts w:eastAsia="Times New Roman"/>
                <w:b/>
                <w:bCs/>
                <w:i/>
                <w:iCs/>
                <w:kern w:val="0"/>
                <w:lang w:val="uk-UA" w:eastAsia="ru-RU" w:bidi="ar-SA"/>
              </w:rPr>
              <w:t>не може бути укладено раніше ніж через п’ять днів</w:t>
            </w:r>
            <w:r>
              <w:rPr>
                <w:rFonts w:eastAsia="Times New Roman"/>
                <w:i/>
                <w:iCs/>
                <w:kern w:val="0"/>
                <w:lang w:val="uk-UA" w:eastAsia="ru-RU" w:bidi="ar-S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bCs/>
                <w:i/>
                <w:iCs/>
                <w:kern w:val="0"/>
                <w:lang w:val="uk-UA" w:eastAsia="ru-RU" w:bidi="ar-SA"/>
              </w:rPr>
              <w:t>не пізніше ніж через 15 днів</w:t>
            </w:r>
            <w:r>
              <w:rPr>
                <w:rFonts w:eastAsia="Times New Roman"/>
                <w:i/>
                <w:iCs/>
                <w:kern w:val="0"/>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highlight w:val="yellow"/>
                <w:lang w:val="uk-UA"/>
              </w:rPr>
            </w:pPr>
            <w:r>
              <w:rPr>
                <w:rFonts w:eastAsia="Times New Roman"/>
                <w:i/>
                <w:iCs/>
                <w:kern w:val="0"/>
                <w:lang w:val="uk-UA" w:eastAsia="ru-RU" w:bidi="ar-S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3</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Проєкт договору про закупівлю з обов’язковим зазначенням порядку змін його умов</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Проєкт договору про закупівлю з обов’язковим зазначенням порядку змін його умов наведений у додатку 5 цієї тендерної документації. </w:t>
            </w:r>
          </w:p>
          <w:p>
            <w:pPr>
              <w:pStyle w:val="Normal"/>
              <w:widowControl w:val="false"/>
              <w:spacing w:before="0" w:after="0"/>
              <w:jc w:val="both"/>
              <w:rPr>
                <w:rFonts w:eastAsia="Times New Roman"/>
                <w:lang w:val="uk-UA"/>
              </w:rPr>
            </w:pPr>
            <w:r>
              <w:rPr>
                <w:rFonts w:eastAsia="Times New Roman"/>
                <w:b/>
                <w:i/>
                <w:iCs/>
                <w:kern w:val="0"/>
                <w:lang w:val="uk-UA" w:eastAsia="ru-RU" w:bidi="ar-SA"/>
              </w:rPr>
              <w:t>Переможець</w:t>
            </w:r>
            <w:r>
              <w:rPr>
                <w:rFonts w:eastAsia="Times New Roman"/>
                <w:i/>
                <w:iCs/>
                <w:kern w:val="0"/>
                <w:lang w:val="uk-UA" w:eastAsia="ru-RU" w:bidi="ar-SA"/>
              </w:rPr>
              <w:t xml:space="preserve"> процедури закупівлі під час укладення договору про закупівлю повинен надати:</w:t>
            </w:r>
          </w:p>
          <w:p>
            <w:pPr>
              <w:pStyle w:val="Normal"/>
              <w:widowControl w:val="false"/>
              <w:numPr>
                <w:ilvl w:val="0"/>
                <w:numId w:val="3"/>
              </w:numPr>
              <w:spacing w:before="0" w:after="0"/>
              <w:ind w:left="27" w:hanging="0"/>
              <w:jc w:val="both"/>
              <w:rPr>
                <w:rFonts w:eastAsia="Times New Roman"/>
                <w:lang w:val="uk-UA"/>
              </w:rPr>
            </w:pPr>
            <w:r>
              <w:rPr>
                <w:rFonts w:eastAsia="Times New Roman"/>
                <w:i/>
                <w:iCs/>
                <w:kern w:val="0"/>
                <w:lang w:val="uk-UA" w:eastAsia="ru-RU" w:bidi="ar-SA"/>
              </w:rPr>
              <w:t>інформацію про право підписання договору про закупівлю;</w:t>
            </w:r>
          </w:p>
          <w:p>
            <w:pPr>
              <w:pStyle w:val="Normal"/>
              <w:widowControl w:val="false"/>
              <w:numPr>
                <w:ilvl w:val="0"/>
                <w:numId w:val="3"/>
              </w:numPr>
              <w:spacing w:before="0" w:after="0"/>
              <w:ind w:left="27" w:hanging="0"/>
              <w:jc w:val="both"/>
              <w:rPr>
                <w:rFonts w:eastAsia="Times New Roman"/>
                <w:color w:val="000000"/>
                <w:lang w:val="uk-UA"/>
              </w:rPr>
            </w:pPr>
            <w:r>
              <w:rPr>
                <w:rFonts w:eastAsia="Times New Roman"/>
                <w:i/>
                <w:iCs/>
                <w:kern w:val="0"/>
                <w:lang w:val="uk-UA" w:eastAsia="ru-RU" w:bidi="ar-S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i/>
                <w:iCs/>
                <w:color w:val="000000"/>
                <w:kern w:val="0"/>
                <w:lang w:val="uk-UA" w:eastAsia="ru-RU" w:bidi="ar-SA"/>
              </w:rPr>
              <w:t>.</w:t>
            </w:r>
          </w:p>
          <w:p>
            <w:pPr>
              <w:pStyle w:val="Normal"/>
              <w:widowControl w:val="false"/>
              <w:spacing w:before="0" w:after="0"/>
              <w:ind w:left="27" w:hanging="0"/>
              <w:jc w:val="both"/>
              <w:rPr>
                <w:lang w:val="uk-UA"/>
              </w:rPr>
            </w:pPr>
            <w:r>
              <w:rPr>
                <w:rFonts w:eastAsia="Arial"/>
                <w:i/>
                <w:iCs/>
                <w:color w:val="000000" w:themeColor="text1"/>
                <w:kern w:val="0"/>
                <w:sz w:val="22"/>
                <w:szCs w:val="22"/>
                <w:lang w:val="uk-UA" w:eastAsia="uk-UA" w:bidi="ar-SA"/>
              </w:rPr>
              <w:t>Документи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 м. Суми, вул. Псільська, 36, каб. 20.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4</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rFonts w:eastAsia="Times New Roman"/>
                <w:b/>
                <w:b/>
                <w:lang w:val="uk-UA"/>
              </w:rPr>
            </w:pPr>
            <w:bookmarkStart w:id="7" w:name="_Hlk494716740"/>
            <w:r>
              <w:rPr>
                <w:rFonts w:eastAsia="Times New Roman"/>
                <w:b/>
                <w:i/>
                <w:iCs/>
                <w:kern w:val="0"/>
                <w:lang w:val="uk-UA" w:eastAsia="ru-RU" w:bidi="ar-SA"/>
              </w:rPr>
              <w:t>Істотні умови, що обов’язково включаються до договору про закупівлю</w:t>
            </w:r>
            <w:bookmarkEnd w:id="7"/>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color w:val="000000" w:themeColor="text1"/>
                <w:lang w:val="uk-UA"/>
              </w:rPr>
            </w:pPr>
            <w:r>
              <w:rPr>
                <w:rFonts w:eastAsia="Times New Roman"/>
                <w:i/>
                <w:iCs/>
                <w:color w:val="000000" w:themeColor="text1"/>
                <w:kern w:val="0"/>
                <w:lang w:val="uk-UA" w:eastAsia="ru-RU" w:bidi="ar-S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hd w:val="clear" w:color="auto" w:fill="FFFFFF" w:themeFill="background1"/>
              <w:spacing w:before="0" w:after="0"/>
              <w:jc w:val="both"/>
              <w:rPr>
                <w:rFonts w:eastAsia="Times New Roman"/>
                <w:color w:val="000000" w:themeColor="text1"/>
                <w:lang w:val="uk-UA"/>
              </w:rPr>
            </w:pPr>
            <w:r>
              <w:rPr>
                <w:rFonts w:eastAsia="Times New Roman"/>
                <w:i/>
                <w:iCs/>
                <w:color w:val="000000" w:themeColor="text1"/>
                <w:kern w:val="0"/>
                <w:lang w:val="uk-UA" w:eastAsia="ru-RU" w:bidi="ar-S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shd w:val="clear" w:color="auto" w:fill="FFFFFF" w:themeFill="background1"/>
              <w:spacing w:before="0" w:after="0"/>
              <w:jc w:val="both"/>
              <w:rPr>
                <w:rFonts w:eastAsia="Times New Roman"/>
                <w:color w:val="000000" w:themeColor="text1"/>
                <w:lang w:val="uk-UA"/>
              </w:rPr>
            </w:pPr>
            <w:r>
              <w:rPr>
                <w:rFonts w:eastAsia="Times New Roman"/>
                <w:i/>
                <w:iCs/>
                <w:color w:val="000000" w:themeColor="text1"/>
                <w:kern w:val="0"/>
                <w:lang w:val="uk-UA" w:eastAsia="ru-RU" w:bidi="ar-SA"/>
              </w:rPr>
              <w:t>- визначення грошового еквівалента зобов’язання в іноземній валюті;</w:t>
            </w:r>
          </w:p>
          <w:p>
            <w:pPr>
              <w:pStyle w:val="Normal"/>
              <w:widowControl w:val="false"/>
              <w:shd w:val="clear" w:color="auto" w:fill="FFFFFF" w:themeFill="background1"/>
              <w:spacing w:before="0" w:after="0"/>
              <w:jc w:val="both"/>
              <w:rPr>
                <w:rFonts w:eastAsia="Times New Roman"/>
                <w:color w:val="000000" w:themeColor="text1"/>
                <w:lang w:val="uk-UA"/>
              </w:rPr>
            </w:pPr>
            <w:r>
              <w:rPr>
                <w:rFonts w:eastAsia="Times New Roman"/>
                <w:i/>
                <w:iCs/>
                <w:color w:val="000000" w:themeColor="text1"/>
                <w:kern w:val="0"/>
                <w:lang w:val="uk-UA" w:eastAsia="ru-RU" w:bidi="ar-SA"/>
              </w:rPr>
              <w:t>- перерахунку ціни в бік зменшення ціни тендерної пропозиції переможця без зменшення обсягів закупівлі;</w:t>
            </w:r>
          </w:p>
          <w:p>
            <w:pPr>
              <w:pStyle w:val="Normal"/>
              <w:widowControl w:val="false"/>
              <w:shd w:val="clear" w:color="auto" w:fill="FFFFFF" w:themeFill="background1"/>
              <w:spacing w:before="0" w:after="0"/>
              <w:jc w:val="both"/>
              <w:rPr>
                <w:rFonts w:eastAsia="Times New Roman"/>
                <w:color w:val="000000" w:themeColor="text1"/>
                <w:lang w:val="uk-UA"/>
              </w:rPr>
            </w:pPr>
            <w:r>
              <w:rPr>
                <w:rFonts w:eastAsia="Times New Roman"/>
                <w:i/>
                <w:iCs/>
                <w:color w:val="000000" w:themeColor="text1"/>
                <w:kern w:val="0"/>
                <w:lang w:val="uk-UA" w:eastAsia="ru-RU"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hd w:val="clear" w:color="auto" w:fill="FFFFFF" w:themeFill="background1"/>
              <w:spacing w:before="0" w:after="0"/>
              <w:jc w:val="center"/>
              <w:rPr>
                <w:rFonts w:eastAsia="Times New Roman"/>
                <w:lang w:val="uk-UA"/>
              </w:rPr>
            </w:pPr>
            <w:r>
              <w:rPr>
                <w:rFonts w:eastAsia="Times New Roman"/>
                <w:i/>
                <w:iCs/>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i/>
                <w:iCs/>
                <w:kern w:val="0"/>
                <w:lang w:val="uk-UA" w:eastAsia="ru-RU" w:bidi="ar-S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pPr>
              <w:pStyle w:val="Normal"/>
              <w:widowControl w:val="false"/>
              <w:spacing w:before="0" w:after="0"/>
              <w:jc w:val="both"/>
              <w:rPr>
                <w:rFonts w:eastAsia="Times New Roman"/>
                <w:color w:val="000000" w:themeColor="text1"/>
                <w:lang w:val="uk-UA"/>
              </w:rPr>
            </w:pPr>
            <w:r>
              <w:rPr>
                <w:rFonts w:eastAsia="Times New Roman"/>
                <w:i/>
                <w:iCs/>
                <w:kern w:val="0"/>
                <w:lang w:val="uk-UA" w:eastAsia="ru-RU" w:bidi="ar-S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5</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Дії замовника при відмові переможця торгів підписати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lang w:val="uk-UA"/>
              </w:rPr>
            </w:pPr>
            <w:r>
              <w:rPr>
                <w:rFonts w:eastAsia="Times New Roman"/>
                <w:i/>
                <w:iCs/>
                <w:kern w:val="0"/>
                <w:lang w:val="uk-UA" w:eastAsia="ru-RU" w:bidi="ar-SA"/>
              </w:rPr>
              <w:t>6</w:t>
            </w:r>
          </w:p>
        </w:tc>
        <w:tc>
          <w:tcPr>
            <w:tcW w:w="2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left"/>
              <w:rPr>
                <w:lang w:val="uk-UA"/>
              </w:rPr>
            </w:pPr>
            <w:r>
              <w:rPr>
                <w:rFonts w:eastAsia="Times New Roman"/>
                <w:b/>
                <w:i/>
                <w:iCs/>
                <w:kern w:val="0"/>
                <w:lang w:val="uk-UA" w:eastAsia="ru-RU" w:bidi="ar-SA"/>
              </w:rPr>
              <w:t>Розмір, вид, строк та умови надання, повернення та неповернення 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jc w:val="both"/>
              <w:rPr>
                <w:rFonts w:eastAsia="Times New Roman"/>
                <w:bCs/>
                <w:lang w:val="uk-UA" w:eastAsia="uk-UA"/>
              </w:rPr>
            </w:pPr>
            <w:r>
              <w:rPr>
                <w:rFonts w:eastAsia="Times New Roman"/>
                <w:bCs/>
                <w:i/>
                <w:iCs/>
                <w:kern w:val="0"/>
                <w:lang w:val="uk-UA" w:eastAsia="uk-UA" w:bidi="ar-SA"/>
              </w:rPr>
              <w:t>Не вимагається</w:t>
            </w:r>
          </w:p>
        </w:tc>
      </w:tr>
    </w:tbl>
    <w:p>
      <w:pPr>
        <w:pStyle w:val="Normal"/>
        <w:shd w:val="clear" w:color="auto" w:fill="FFFFFF" w:themeFill="background1"/>
        <w:ind w:left="8364" w:hanging="0"/>
        <w:jc w:val="right"/>
        <w:rPr>
          <w:lang w:val="uk-UA"/>
        </w:rPr>
      </w:pPr>
      <w:r>
        <w:br w:type="page"/>
      </w:r>
      <w:r>
        <w:rPr>
          <w:rFonts w:eastAsia="Times New Roman"/>
          <w:b/>
          <w:lang w:val="uk-UA"/>
        </w:rPr>
        <w:t>Додаток 1</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shd w:val="clear" w:color="auto" w:fill="FFFFFF" w:themeFill="background1"/>
        <w:ind w:firstLine="425"/>
        <w:jc w:val="both"/>
        <w:rPr>
          <w:lang w:val="uk-UA"/>
        </w:rPr>
      </w:pPr>
      <w:r>
        <w:rPr>
          <w:lang w:val="uk-UA"/>
        </w:rPr>
      </w:r>
    </w:p>
    <w:p>
      <w:pPr>
        <w:pStyle w:val="Normal"/>
        <w:shd w:val="clear" w:color="auto" w:fill="FFFFFF" w:themeFill="background1"/>
        <w:ind w:firstLine="425"/>
        <w:jc w:val="center"/>
        <w:rPr>
          <w:lang w:val="uk-UA"/>
        </w:rPr>
      </w:pPr>
      <w:r>
        <w:rPr>
          <w:rFonts w:eastAsia="Times New Roman"/>
          <w:b/>
          <w:lang w:val="uk-UA"/>
        </w:rPr>
        <w:t xml:space="preserve">Інформація та документи, що підтверджують відповідність учасника кваліфікаційним критеріям </w:t>
      </w:r>
    </w:p>
    <w:p>
      <w:pPr>
        <w:pStyle w:val="Normal"/>
        <w:shd w:val="clear" w:color="auto" w:fill="FFFFFF" w:themeFill="background1"/>
        <w:jc w:val="center"/>
        <w:rPr>
          <w:rFonts w:eastAsia="Times New Roman"/>
          <w:lang w:val="uk-UA"/>
        </w:rPr>
      </w:pPr>
      <w:r>
        <w:rPr>
          <w:rFonts w:eastAsia="Times New Roman"/>
          <w:lang w:val="uk-UA"/>
        </w:rPr>
      </w:r>
    </w:p>
    <w:p>
      <w:pPr>
        <w:pStyle w:val="Normal"/>
        <w:shd w:val="clear" w:color="auto" w:fill="FFFFFF" w:themeFill="background1"/>
        <w:ind w:firstLine="709"/>
        <w:jc w:val="both"/>
        <w:rPr>
          <w:rFonts w:eastAsia="Times New Roman"/>
          <w:lang w:val="uk-UA"/>
        </w:rPr>
      </w:pPr>
      <w:r>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822"/>
        <w:gridCol w:w="6959"/>
      </w:tblGrid>
      <w:tr>
        <w:trPr/>
        <w:tc>
          <w:tcPr>
            <w:tcW w:w="2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tabs>
                <w:tab w:val="clear" w:pos="720"/>
                <w:tab w:val="left" w:pos="0" w:leader="none"/>
              </w:tabs>
              <w:jc w:val="center"/>
              <w:rPr>
                <w:lang w:val="uk-UA"/>
              </w:rPr>
            </w:pPr>
            <w:r>
              <w:rPr>
                <w:b/>
                <w:lang w:val="uk-UA"/>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lang w:val="uk-UA"/>
              </w:rPr>
            </w:pPr>
            <w:r>
              <w:rPr>
                <w:b/>
                <w:lang w:val="uk-UA"/>
              </w:rPr>
              <w:t>Перелік документів, що підтверджують інформацію про відповідність учасників таким критеріям</w:t>
            </w:r>
          </w:p>
        </w:tc>
      </w:tr>
      <w:tr>
        <w:trPr/>
        <w:tc>
          <w:tcPr>
            <w:tcW w:w="28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tabs>
                <w:tab w:val="clear" w:pos="720"/>
                <w:tab w:val="left" w:pos="0" w:leader="none"/>
              </w:tabs>
              <w:rPr>
                <w:lang w:val="uk-UA"/>
              </w:rPr>
            </w:pPr>
            <w:r>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1"/>
                <w:numId w:val="2"/>
              </w:numPr>
              <w:tabs>
                <w:tab w:val="clear" w:pos="720"/>
                <w:tab w:val="left" w:pos="0" w:leader="none"/>
                <w:tab w:val="left" w:pos="467" w:leader="none"/>
              </w:tabs>
              <w:jc w:val="both"/>
              <w:rPr>
                <w:bCs/>
                <w:lang w:val="uk-UA"/>
              </w:rPr>
            </w:pPr>
            <w:r>
              <w:rPr>
                <w:bCs/>
                <w:lang w:val="uk-UA"/>
              </w:rPr>
              <w:t xml:space="preserve"> </w:t>
            </w:r>
            <w:r>
              <w:rPr>
                <w:bCs/>
                <w:lang w:val="uk-UA"/>
              </w:rPr>
              <w:t>Довідка за формою, що додається, в якій учасник повинен зазначити про наявність досвіду виконання аналогічного договору (не менше двох) протягом 2019-2022 років.</w:t>
            </w:r>
            <w:r>
              <w:rPr>
                <w:lang w:val="uk-UA"/>
              </w:rPr>
              <w:t xml:space="preserve"> Під визначенням «аналогічний договір» Замовник має на увазі договір предмет якого є поставка/продаж предмету(-тів) однострою поліції, воєнізованої охорони, які передбачені постановою КМУ від 13.09.2015 № 823.</w:t>
            </w:r>
          </w:p>
          <w:p>
            <w:pPr>
              <w:pStyle w:val="Normal"/>
              <w:widowControl w:val="false"/>
              <w:numPr>
                <w:ilvl w:val="1"/>
                <w:numId w:val="2"/>
              </w:numPr>
              <w:tabs>
                <w:tab w:val="clear" w:pos="720"/>
                <w:tab w:val="left" w:pos="0" w:leader="none"/>
                <w:tab w:val="left" w:pos="467" w:leader="none"/>
              </w:tabs>
              <w:jc w:val="both"/>
              <w:rPr>
                <w:bCs/>
                <w:lang w:val="uk-UA"/>
              </w:rPr>
            </w:pPr>
            <w:r>
              <w:rPr>
                <w:bCs/>
                <w:lang w:val="uk-UA"/>
              </w:rPr>
              <w:t xml:space="preserve"> </w:t>
            </w:r>
            <w:r>
              <w:rPr>
                <w:bCs/>
                <w:lang w:val="uk-UA"/>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його повного виконання (акти прийому-передачі, видаткові накладні тощо)</w:t>
            </w:r>
          </w:p>
          <w:p>
            <w:pPr>
              <w:pStyle w:val="Normal"/>
              <w:widowControl w:val="false"/>
              <w:tabs>
                <w:tab w:val="clear" w:pos="720"/>
                <w:tab w:val="left" w:pos="0" w:leader="none"/>
                <w:tab w:val="left" w:pos="467" w:leader="none"/>
              </w:tabs>
              <w:jc w:val="both"/>
              <w:rPr>
                <w:lang w:val="uk-UA"/>
              </w:rPr>
            </w:pPr>
            <w:r>
              <w:rPr>
                <w:lang w:val="uk-UA"/>
              </w:rPr>
            </w:r>
          </w:p>
        </w:tc>
      </w:tr>
    </w:tbl>
    <w:p>
      <w:pPr>
        <w:pStyle w:val="Normal"/>
        <w:shd w:val="clear" w:color="auto" w:fill="FFFFFF" w:themeFill="background1"/>
        <w:rPr>
          <w:lang w:val="uk-UA"/>
        </w:rPr>
      </w:pPr>
      <w:r>
        <w:rPr>
          <w:lang w:val="uk-UA"/>
        </w:rPr>
      </w:r>
    </w:p>
    <w:p>
      <w:pPr>
        <w:pStyle w:val="Normal"/>
        <w:shd w:val="clear" w:color="auto" w:fill="FFFFFF" w:themeFill="background1"/>
        <w:tabs>
          <w:tab w:val="clear" w:pos="720"/>
          <w:tab w:val="left" w:pos="284" w:leader="none"/>
        </w:tabs>
        <w:jc w:val="both"/>
        <w:rPr>
          <w:i/>
          <w:i/>
          <w:color w:val="000000" w:themeColor="text1"/>
          <w:lang w:val="uk-UA"/>
        </w:rPr>
      </w:pPr>
      <w:r>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hemeFill="background1"/>
        <w:jc w:val="center"/>
        <w:rPr>
          <w:color w:val="000000"/>
          <w:lang w:val="uk-UA"/>
        </w:rPr>
      </w:pPr>
      <w:r>
        <w:rPr>
          <w:color w:val="000000"/>
          <w:lang w:val="uk-UA"/>
        </w:rPr>
        <w:t>_________________________________________________________________________________</w:t>
      </w:r>
    </w:p>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jc w:val="center"/>
        <w:rPr>
          <w:i/>
          <w:i/>
          <w:color w:val="000000"/>
          <w:lang w:val="uk-UA"/>
        </w:rPr>
      </w:pPr>
      <w:r>
        <w:rPr>
          <w:i/>
          <w:color w:val="000000"/>
          <w:lang w:val="uk-UA"/>
        </w:rPr>
        <w:t>Приклад довідки,</w:t>
      </w:r>
      <w:r>
        <w:rPr>
          <w:i/>
          <w:lang w:val="uk-UA"/>
        </w:rPr>
        <w:t xml:space="preserve"> </w:t>
      </w:r>
      <w:r>
        <w:rPr>
          <w:i/>
          <w:color w:val="000000"/>
          <w:lang w:val="uk-UA"/>
        </w:rPr>
        <w:t>що містить інформацію про наявність досвіду виконання аналогічного</w:t>
      </w:r>
    </w:p>
    <w:p>
      <w:pPr>
        <w:pStyle w:val="Normal"/>
        <w:shd w:val="clear" w:color="auto" w:fill="FFFFFF" w:themeFill="background1"/>
        <w:jc w:val="center"/>
        <w:rPr>
          <w:i/>
          <w:i/>
          <w:color w:val="000000"/>
          <w:lang w:val="uk-UA"/>
        </w:rPr>
      </w:pPr>
      <w:r>
        <w:rPr>
          <w:i/>
          <w:color w:val="000000"/>
          <w:lang w:val="uk-UA"/>
        </w:rPr>
        <w:t>за предметом закупівлі договору:</w:t>
      </w:r>
    </w:p>
    <w:p>
      <w:pPr>
        <w:pStyle w:val="Normal"/>
        <w:shd w:val="clear" w:color="auto" w:fill="FFFFFF" w:themeFill="background1"/>
        <w:jc w:val="right"/>
        <w:rPr>
          <w:color w:val="000000"/>
          <w:lang w:val="uk-UA"/>
        </w:rPr>
      </w:pPr>
      <w:r>
        <w:rPr>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УПО Житомирської області</w:t>
      </w:r>
    </w:p>
    <w:p>
      <w:pPr>
        <w:pStyle w:val="Normal"/>
        <w:shd w:val="clear" w:color="auto" w:fill="FFFFFF" w:themeFill="background1"/>
        <w:jc w:val="center"/>
        <w:rPr>
          <w:b/>
          <w:b/>
          <w:color w:val="000000"/>
          <w:lang w:val="uk-UA"/>
        </w:rPr>
      </w:pPr>
      <w:r>
        <w:rPr>
          <w:b/>
          <w:color w:val="000000"/>
          <w:lang w:val="uk-UA"/>
        </w:rPr>
      </w:r>
    </w:p>
    <w:p>
      <w:pPr>
        <w:pStyle w:val="Normal"/>
        <w:shd w:val="clear" w:color="auto" w:fill="FFFFFF" w:themeFill="background1"/>
        <w:jc w:val="center"/>
        <w:rPr>
          <w:b/>
          <w:b/>
          <w:color w:val="000000"/>
          <w:lang w:val="uk-UA"/>
        </w:rPr>
      </w:pPr>
      <w:r>
        <w:rPr>
          <w:b/>
          <w:color w:val="000000"/>
          <w:lang w:val="uk-UA"/>
        </w:rPr>
        <w:t>ДОВІДКА</w:t>
      </w:r>
    </w:p>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jc w:val="both"/>
        <w:rPr>
          <w:b/>
          <w:b/>
          <w:lang w:val="uk-UA"/>
        </w:rPr>
      </w:pPr>
      <w:r>
        <w:rPr>
          <w:color w:val="000000"/>
          <w:u w:val="single"/>
          <w:lang w:val="uk-UA"/>
        </w:rPr>
        <w:t>(Назва учасника)</w:t>
      </w:r>
      <w:r>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pStyle w:val="Normal"/>
        <w:shd w:val="clear" w:color="auto" w:fill="FFFFFF" w:themeFill="background1"/>
        <w:ind w:firstLine="709"/>
        <w:jc w:val="both"/>
        <w:rPr>
          <w:color w:val="000000"/>
          <w:lang w:val="uk-UA"/>
        </w:rPr>
      </w:pPr>
      <w:r>
        <w:rPr>
          <w:color w:val="000000"/>
          <w:lang w:val="uk-UA"/>
        </w:rPr>
      </w:r>
    </w:p>
    <w:tbl>
      <w:tblPr>
        <w:tblStyle w:val="affff1"/>
        <w:tblW w:w="103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57"/>
        <w:gridCol w:w="1602"/>
        <w:gridCol w:w="2097"/>
        <w:gridCol w:w="1393"/>
        <w:gridCol w:w="1595"/>
        <w:gridCol w:w="1723"/>
      </w:tblGrid>
      <w:tr>
        <w:trPr/>
        <w:tc>
          <w:tcPr>
            <w:tcW w:w="195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Найменування контрагента</w:t>
            </w:r>
          </w:p>
        </w:tc>
        <w:tc>
          <w:tcPr>
            <w:tcW w:w="1602"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Предмет договору</w:t>
            </w:r>
          </w:p>
        </w:tc>
        <w:tc>
          <w:tcPr>
            <w:tcW w:w="209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Номер, дата укладення аналогічного договору</w:t>
            </w:r>
          </w:p>
        </w:tc>
        <w:tc>
          <w:tcPr>
            <w:tcW w:w="2988" w:type="dxa"/>
            <w:gridSpan w:val="2"/>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Контактні дані осіб замовника (контрагента)</w:t>
            </w:r>
          </w:p>
        </w:tc>
        <w:tc>
          <w:tcPr>
            <w:tcW w:w="1723" w:type="dxa"/>
            <w:vMerge w:val="restart"/>
            <w:tcBorders/>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Інформація про виконання</w:t>
            </w:r>
          </w:p>
        </w:tc>
      </w:tr>
      <w:tr>
        <w:trPr/>
        <w:tc>
          <w:tcPr>
            <w:tcW w:w="1957"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602"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2097"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393"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Прізвище та ім’я</w:t>
            </w:r>
          </w:p>
        </w:tc>
        <w:tc>
          <w:tcPr>
            <w:tcW w:w="1595"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Контактний телефон</w:t>
            </w:r>
          </w:p>
        </w:tc>
        <w:tc>
          <w:tcPr>
            <w:tcW w:w="1723"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r>
      <w:tr>
        <w:trPr>
          <w:trHeight w:val="371" w:hRule="atLeast"/>
        </w:trPr>
        <w:tc>
          <w:tcPr>
            <w:tcW w:w="195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602"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209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39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595"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72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r>
    </w:tbl>
    <w:p>
      <w:pPr>
        <w:pStyle w:val="Normal"/>
        <w:shd w:val="clear" w:color="auto" w:fill="FFFFFF" w:themeFill="background1"/>
        <w:rPr>
          <w:lang w:val="uk-UA"/>
        </w:rPr>
      </w:pPr>
      <w:r>
        <w:rPr>
          <w:lang w:val="uk-UA"/>
        </w:rPr>
      </w:r>
    </w:p>
    <w:tbl>
      <w:tblPr>
        <w:tblpPr w:bottomFromText="0" w:horzAnchor="margin" w:leftFromText="180" w:rightFromText="180" w:tblpX="0" w:tblpXSpec="center" w:tblpY="52" w:topFromText="0" w:vertAnchor="text"/>
        <w:tblW w:w="1002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shd w:val="clear" w:color="auto" w:fill="FFFFFF" w:themeFill="background1"/>
        <w:ind w:firstLine="709"/>
        <w:jc w:val="both"/>
        <w:rPr>
          <w:color w:val="000000"/>
          <w:lang w:val="uk-UA"/>
        </w:rPr>
      </w:pPr>
      <w:r>
        <w:rPr>
          <w:color w:val="000000"/>
          <w:lang w:val="uk-UA"/>
        </w:rPr>
      </w:r>
    </w:p>
    <w:p>
      <w:pPr>
        <w:pStyle w:val="Normal"/>
        <w:spacing w:lineRule="auto" w:line="276"/>
        <w:rPr>
          <w:rFonts w:eastAsia="Times New Roman"/>
          <w:b/>
          <w:b/>
          <w:lang w:val="uk-UA"/>
        </w:rPr>
      </w:pPr>
      <w:r>
        <w:rPr>
          <w:rFonts w:eastAsia="Times New Roman"/>
          <w:b/>
          <w:lang w:val="uk-UA"/>
        </w:rPr>
      </w:r>
      <w:r>
        <w:br w:type="page"/>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 xml:space="preserve">Інформація про спосіб підтвердження відсутності підстав, </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визначених у пункті 44 Особливостей</w:t>
      </w:r>
    </w:p>
    <w:p>
      <w:pPr>
        <w:pStyle w:val="Normal"/>
        <w:shd w:val="clear" w:color="auto" w:fill="FFFFFF" w:themeFill="background1"/>
        <w:tabs>
          <w:tab w:val="clear" w:pos="720"/>
          <w:tab w:val="left" w:pos="180" w:leader="none"/>
        </w:tabs>
        <w:jc w:val="center"/>
        <w:rPr>
          <w:rFonts w:eastAsia="Times New Roman"/>
          <w:b/>
          <w:b/>
          <w:sz w:val="18"/>
          <w:szCs w:val="18"/>
          <w:lang w:val="uk-UA"/>
        </w:rPr>
      </w:pPr>
      <w:r>
        <w:rPr>
          <w:rFonts w:eastAsia="Times New Roman"/>
          <w:b/>
          <w:sz w:val="18"/>
          <w:szCs w:val="18"/>
          <w:lang w:val="uk-UA"/>
        </w:rPr>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xml:space="preserve">1. </w:t>
      </w:r>
      <w:r>
        <w:rPr>
          <w:rFonts w:eastAsia="Times New Roman"/>
          <w:b/>
          <w:bCs/>
          <w:u w:val="single"/>
          <w:lang w:val="uk-UA"/>
        </w:rPr>
        <w:t xml:space="preserve">Інформація про відсутність підстав, визначених у пункті 44 Особливостей (крім абзацу чотирнадцятого цього пункту) </w:t>
      </w:r>
      <w:r>
        <w:rPr>
          <w:rFonts w:eastAsia="Times New Roman"/>
          <w:u w:val="single"/>
          <w:lang w:val="uk-UA"/>
        </w:rPr>
        <w:t>,</w:t>
      </w:r>
      <w:r>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eastAsia="Times New Roman"/>
          <w:b/>
          <w:lang w:val="uk-UA"/>
        </w:rPr>
        <w:t>шляхом заповнення окремих електронних полів в електронній системі закупівель (проставлення «галочки»).</w:t>
      </w:r>
      <w:r>
        <w:rPr>
          <w:rFonts w:eastAsia="Times New Roman"/>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xml:space="preserve">1.1. У разі, якщо </w:t>
      </w:r>
      <w:r>
        <w:rPr>
          <w:rFonts w:eastAsia="Times New Roman"/>
          <w:b/>
          <w:bCs/>
          <w:lang w:val="uk-UA"/>
        </w:rPr>
        <w:t>керівник учасника не є службовою (посадовою) особою учасника процедури закупівлі, яка підписала тендерну пропозицію</w:t>
      </w:r>
      <w:r>
        <w:rPr>
          <w:rFonts w:eastAsia="Times New Roman"/>
          <w:lang w:val="uk-UA"/>
        </w:rPr>
        <w:t xml:space="preserve">, та у разі відсутності технічної можливості в електронній системі закупівель самостійно декларувати відсутність підстав щодо </w:t>
      </w:r>
      <w:r>
        <w:rPr>
          <w:rFonts w:eastAsia="Times New Roman"/>
          <w:b/>
          <w:lang w:val="uk-UA"/>
        </w:rPr>
        <w:t>керівника учасника</w:t>
      </w:r>
      <w:r>
        <w:rPr>
          <w:rFonts w:eastAsia="Times New Roman"/>
          <w:lang w:val="uk-UA"/>
        </w:rPr>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2.</w:t>
      </w:r>
      <w:r>
        <w:rPr>
          <w:rFonts w:eastAsia="Times New Roman"/>
          <w:b/>
          <w:bCs/>
          <w:lang w:val="uk-UA"/>
        </w:rPr>
        <w:t xml:space="preserve"> Інформація про відсутність підстав, визначених в абзаці чотирнадцятому пункту 44 Особливостей</w:t>
      </w:r>
      <w:r>
        <w:rPr>
          <w:rFonts w:eastAsia="Times New Roman"/>
          <w:lang w:val="uk-UA"/>
        </w:rPr>
        <w:t>, підтверджується учасником шляхом надання у складі тендерної пропозиції:</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 Управлінням поліції охорони в Житомирській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або</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pPr>
        <w:pStyle w:val="Normal"/>
        <w:spacing w:before="0" w:after="120"/>
        <w:jc w:val="both"/>
        <w:rPr>
          <w:rFonts w:eastAsia="Times New Roman"/>
          <w:lang w:val="uk-UA"/>
        </w:rPr>
      </w:pPr>
      <w:r>
        <w:rPr>
          <w:rFonts w:eastAsia="Times New Roman"/>
          <w:lang w:val="uk-UA"/>
        </w:rPr>
        <w:t xml:space="preserve">3. У разі участі об’єднання учасників підтвердження відсутності підстав, визначених </w:t>
      </w:r>
      <w:bookmarkStart w:id="8" w:name="_Hlk128168107"/>
      <w:r>
        <w:rPr>
          <w:rFonts w:eastAsia="Times New Roman"/>
          <w:lang w:val="uk-UA"/>
        </w:rPr>
        <w:t>в пункті 44 Особливостей</w:t>
      </w:r>
      <w:bookmarkEnd w:id="8"/>
      <w:r>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pPr>
        <w:pStyle w:val="Normal"/>
        <w:shd w:val="clear" w:color="auto" w:fill="FFFFFF" w:themeFill="background1"/>
        <w:jc w:val="center"/>
        <w:rPr>
          <w:lang w:val="uk-UA"/>
        </w:rPr>
      </w:pPr>
      <w:r>
        <w:rPr>
          <w:lang w:val="uk-UA"/>
        </w:rPr>
        <w:t>______________________________________________________________________________</w:t>
      </w:r>
    </w:p>
    <w:p>
      <w:pPr>
        <w:pStyle w:val="Normal"/>
        <w:spacing w:before="0" w:after="120"/>
        <w:jc w:val="both"/>
        <w:rPr>
          <w:lang w:val="uk-UA"/>
        </w:rPr>
      </w:pPr>
      <w:r>
        <w:rPr>
          <w:lang w:val="uk-UA"/>
        </w:rPr>
      </w:r>
    </w:p>
    <w:p>
      <w:pPr>
        <w:pStyle w:val="Normal"/>
        <w:widowControl w:val="false"/>
        <w:shd w:val="clear" w:color="auto" w:fill="FFFFFF" w:themeFill="background1"/>
        <w:jc w:val="both"/>
        <w:rPr>
          <w:rFonts w:eastAsia="Times New Roman"/>
          <w:lang w:val="uk-UA"/>
        </w:rPr>
      </w:pPr>
      <w:r>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Annotationtext"/>
        <w:jc w:val="both"/>
        <w:rPr>
          <w:rFonts w:ascii="Times New Roman" w:hAnsi="Times New Roman" w:cs="Times New Roman"/>
          <w:color w:val="auto"/>
          <w:lang w:val="uk-UA"/>
        </w:rPr>
      </w:pPr>
      <w:r>
        <w:rPr>
          <w:rFonts w:cs="Times New Roman" w:ascii="Times New Roman" w:hAnsi="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pPr>
        <w:pStyle w:val="Normal"/>
        <w:shd w:val="clear" w:color="auto" w:fill="FFFFFF" w:themeFill="background1"/>
        <w:ind w:firstLine="709"/>
        <w:jc w:val="both"/>
        <w:rPr>
          <w:lang w:val="uk-UA"/>
        </w:rPr>
      </w:pPr>
      <w:r>
        <w:rPr>
          <w:lang w:val="uk-UA"/>
        </w:rPr>
        <w:t>__________________________________________________________________________</w:t>
      </w:r>
    </w:p>
    <w:p>
      <w:pPr>
        <w:pStyle w:val="Normal"/>
        <w:shd w:val="clear" w:color="auto" w:fill="FFFFFF" w:themeFill="background1"/>
        <w:jc w:val="center"/>
        <w:rPr>
          <w:i/>
          <w:i/>
          <w:lang w:val="uk-UA"/>
        </w:rPr>
      </w:pPr>
      <w:r>
        <w:rPr>
          <w:rFonts w:eastAsia="Times New Roman"/>
          <w:i/>
          <w:lang w:val="uk-UA"/>
        </w:rPr>
        <w:t>Зразок довідки на підтвердження відсутності підстав, визначених в абзаці чотирнадцятому пункту 44 Особливостей</w:t>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УПО Житомирської області</w:t>
      </w:r>
    </w:p>
    <w:p>
      <w:pPr>
        <w:pStyle w:val="Normal"/>
        <w:shd w:val="clear" w:color="auto" w:fill="FFFFFF" w:themeFill="background1"/>
        <w:jc w:val="center"/>
        <w:rPr>
          <w:sz w:val="22"/>
          <w:szCs w:val="22"/>
          <w:lang w:val="uk-UA"/>
        </w:rPr>
      </w:pPr>
      <w:r>
        <w:rPr>
          <w:rFonts w:eastAsia="Times New Roman"/>
          <w:b/>
          <w:sz w:val="22"/>
          <w:szCs w:val="22"/>
          <w:lang w:val="uk-UA"/>
        </w:rPr>
        <w:t>ДОВІДКА</w:t>
      </w:r>
    </w:p>
    <w:p>
      <w:pPr>
        <w:pStyle w:val="Normal"/>
        <w:shd w:val="clear" w:color="auto" w:fill="FFFFFF" w:themeFill="background1"/>
        <w:jc w:val="center"/>
        <w:rPr>
          <w:rFonts w:eastAsia="Times New Roman"/>
          <w:b/>
          <w:b/>
          <w:lang w:val="uk-UA"/>
        </w:rPr>
      </w:pPr>
      <w:r>
        <w:rPr>
          <w:rFonts w:eastAsia="Times New Roman"/>
          <w:b/>
          <w:lang w:val="uk-UA"/>
        </w:rPr>
        <w:t>про відсутність підстав, визначених в абзаці чотирнадцятому пункту 44 Особливостей</w:t>
      </w:r>
    </w:p>
    <w:p>
      <w:pPr>
        <w:pStyle w:val="Normal"/>
        <w:shd w:val="clear" w:color="auto" w:fill="FFFFFF" w:themeFill="background1"/>
        <w:jc w:val="center"/>
        <w:rPr>
          <w:lang w:val="uk-UA"/>
        </w:rPr>
      </w:pPr>
      <w:r>
        <w:rPr>
          <w:lang w:val="uk-UA"/>
        </w:rPr>
      </w:r>
    </w:p>
    <w:p>
      <w:pPr>
        <w:pStyle w:val="Normal"/>
        <w:shd w:val="clear" w:color="auto" w:fill="FFFFFF" w:themeFill="background1"/>
        <w:ind w:firstLine="567"/>
        <w:jc w:val="both"/>
        <w:rPr>
          <w:rFonts w:eastAsia="Times New Roman"/>
          <w:color w:val="0D0D0D" w:themeColor="text1" w:themeTint="f2"/>
          <w:lang w:val="uk-UA"/>
        </w:rPr>
      </w:pPr>
      <w:r>
        <w:rPr>
          <w:rFonts w:eastAsia="Times New Roman"/>
          <w:lang w:val="uk-UA"/>
        </w:rPr>
        <w:t xml:space="preserve">Ми, </w:t>
      </w:r>
      <w:r>
        <w:rPr>
          <w:rFonts w:eastAsia="Times New Roman"/>
          <w:color w:val="00B050"/>
          <w:u w:val="single"/>
          <w:lang w:val="uk-UA"/>
        </w:rPr>
        <w:t>/</w:t>
      </w:r>
      <w:r>
        <w:rPr>
          <w:rFonts w:eastAsia="Times New Roman"/>
          <w:i/>
          <w:color w:val="00B050"/>
          <w:u w:val="single"/>
          <w:lang w:val="uk-UA"/>
        </w:rPr>
        <w:t>найменування Учасника</w:t>
      </w:r>
      <w:r>
        <w:rPr>
          <w:rFonts w:eastAsia="Times New Roman"/>
          <w:color w:val="00B050"/>
          <w:u w:val="single"/>
          <w:lang w:val="uk-UA"/>
        </w:rPr>
        <w:t>/</w:t>
      </w:r>
      <w:r>
        <w:rPr>
          <w:rFonts w:eastAsia="Times New Roman"/>
          <w:lang w:val="uk-UA"/>
        </w:rPr>
        <w:t xml:space="preserve"> (далі - Учасник), в особі </w:t>
      </w:r>
      <w:r>
        <w:rPr>
          <w:rFonts w:eastAsia="Times New Roman"/>
          <w:i/>
          <w:color w:val="00B050"/>
          <w:u w:val="single"/>
          <w:lang w:val="uk-UA"/>
        </w:rPr>
        <w:t xml:space="preserve">/Уповноважена особа учасника / </w:t>
      </w:r>
      <w:r>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в абзаці чотирнадцятому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Pr>
          <w:color w:val="0D0D0D" w:themeColor="text1" w:themeTint="f2"/>
          <w:shd w:fill="FFFFFF" w:val="clear"/>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lang w:val="uk-UA"/>
        </w:rPr>
        <w:t xml:space="preserve"> в електронній системі закупівель.</w:t>
      </w:r>
    </w:p>
    <w:p>
      <w:pPr>
        <w:pStyle w:val="Normal"/>
        <w:shd w:val="clear" w:color="auto" w:fill="FFFFFF" w:themeFill="background1"/>
        <w:ind w:firstLine="567"/>
        <w:jc w:val="both"/>
        <w:rPr>
          <w:rFonts w:eastAsia="Times New Roman"/>
          <w:color w:val="0D0D0D" w:themeColor="text1" w:themeTint="f2"/>
          <w:lang w:val="uk-UA"/>
        </w:rPr>
      </w:pPr>
      <w:r>
        <w:rPr>
          <w:color w:val="0D0D0D" w:themeColor="text1" w:themeTint="f2"/>
          <w:shd w:fill="FFFFFF" w:val="clear"/>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pPr>
        <w:pStyle w:val="Normal"/>
        <w:shd w:val="clear" w:color="auto" w:fill="FFFFFF" w:themeFill="background1"/>
        <w:ind w:firstLine="450"/>
        <w:jc w:val="both"/>
        <w:rPr>
          <w:color w:val="0D0D0D" w:themeColor="text1" w:themeTint="f2"/>
          <w:lang w:val="uk-UA"/>
        </w:rPr>
      </w:pPr>
      <w:r>
        <w:rPr>
          <w:color w:val="0D0D0D" w:themeColor="text1" w:themeTint="f2"/>
          <w:lang w:val="uk-UA"/>
        </w:rPr>
      </w:r>
    </w:p>
    <w:tbl>
      <w:tblPr>
        <w:tblW w:w="10024"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sz w:val="20"/>
                <w:szCs w:val="20"/>
                <w:lang w:val="uk-UA"/>
              </w:rPr>
              <w:t>________________________</w:t>
            </w:r>
          </w:p>
        </w:tc>
        <w:tc>
          <w:tcPr>
            <w:tcW w:w="3341" w:type="dxa"/>
            <w:tcBorders/>
          </w:tcPr>
          <w:p>
            <w:pPr>
              <w:pStyle w:val="Normal"/>
              <w:widowControl w:val="false"/>
              <w:shd w:val="clear" w:color="auto" w:fill="FFFFFF" w:themeFill="background1"/>
              <w:jc w:val="center"/>
              <w:rPr>
                <w:lang w:val="uk-UA"/>
              </w:rPr>
            </w:pPr>
            <w:r>
              <w:rPr>
                <w:sz w:val="20"/>
                <w:szCs w:val="20"/>
                <w:lang w:val="uk-UA"/>
              </w:rPr>
              <w:t>________________________</w:t>
            </w:r>
          </w:p>
        </w:tc>
        <w:tc>
          <w:tcPr>
            <w:tcW w:w="3341" w:type="dxa"/>
            <w:tcBorders/>
          </w:tcPr>
          <w:p>
            <w:pPr>
              <w:pStyle w:val="Normal"/>
              <w:widowControl w:val="false"/>
              <w:shd w:val="clear" w:color="auto" w:fill="FFFFFF" w:themeFill="background1"/>
              <w:jc w:val="center"/>
              <w:rPr>
                <w:lang w:val="uk-UA"/>
              </w:rPr>
            </w:pPr>
            <w:r>
              <w:rPr>
                <w:sz w:val="20"/>
                <w:szCs w:val="20"/>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sz w:val="16"/>
                <w:szCs w:val="16"/>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sz w:val="16"/>
                <w:szCs w:val="16"/>
                <w:lang w:val="uk-UA"/>
              </w:rPr>
              <w:t>підпис та печатка (за наявності)</w:t>
            </w:r>
          </w:p>
        </w:tc>
        <w:tc>
          <w:tcPr>
            <w:tcW w:w="3341" w:type="dxa"/>
            <w:tcBorders/>
          </w:tcPr>
          <w:p>
            <w:pPr>
              <w:pStyle w:val="Normal"/>
              <w:widowControl w:val="false"/>
              <w:shd w:val="clear" w:color="auto" w:fill="FFFFFF" w:themeFill="background1"/>
              <w:jc w:val="center"/>
              <w:rPr>
                <w:lang w:val="uk-UA"/>
              </w:rPr>
            </w:pPr>
            <w:r>
              <w:rPr>
                <w:i/>
                <w:sz w:val="16"/>
                <w:szCs w:val="16"/>
                <w:lang w:val="uk-UA"/>
              </w:rPr>
              <w:t>прізвище, ініціали</w:t>
            </w:r>
          </w:p>
        </w:tc>
      </w:tr>
    </w:tbl>
    <w:p>
      <w:pPr>
        <w:pStyle w:val="Normal"/>
        <w:jc w:val="both"/>
        <w:rPr>
          <w:rFonts w:eastAsia="Times New Roman"/>
          <w:i/>
          <w:i/>
          <w:sz w:val="20"/>
          <w:szCs w:val="20"/>
          <w:lang w:val="uk-UA"/>
        </w:rPr>
      </w:pPr>
      <w:r>
        <w:rPr>
          <w:rFonts w:eastAsia="Times New Roman"/>
          <w:i/>
          <w:sz w:val="20"/>
          <w:szCs w:val="20"/>
          <w:lang w:val="uk-UA"/>
        </w:rPr>
      </w:r>
    </w:p>
    <w:p>
      <w:pPr>
        <w:pStyle w:val="Normal"/>
        <w:shd w:val="clear" w:color="auto" w:fill="FFFFFF" w:themeFill="background1"/>
        <w:jc w:val="both"/>
        <w:rPr>
          <w:rFonts w:eastAsia="Times New Roman"/>
          <w:b/>
          <w:b/>
          <w:lang w:val="uk-UA"/>
        </w:rPr>
      </w:pPr>
      <w:r>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lang w:val="uk-UA"/>
        </w:rPr>
        <w:t xml:space="preserve"> </w:t>
      </w:r>
    </w:p>
    <w:p>
      <w:pPr>
        <w:pStyle w:val="ListParagraph"/>
        <w:shd w:val="clear" w:color="auto" w:fill="FFFFFF" w:themeFill="background1"/>
        <w:spacing w:lineRule="auto" w:line="240"/>
        <w:ind w:left="0"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Annotationtext"/>
        <w:jc w:val="both"/>
        <w:rPr>
          <w:rFonts w:eastAsia="Times New Roman"/>
          <w:b/>
          <w:b/>
          <w:lang w:val="uk-UA"/>
        </w:rPr>
      </w:pPr>
      <w:r>
        <w:rPr>
          <w:rFonts w:eastAsia="Times New Roman"/>
          <w:b/>
          <w:lang w:val="uk-UA"/>
        </w:rPr>
      </w:r>
      <w:r>
        <w:br w:type="page"/>
      </w:r>
    </w:p>
    <w:p>
      <w:pPr>
        <w:pStyle w:val="Normal"/>
        <w:shd w:val="clear" w:color="auto" w:fill="FFFFFF" w:themeFill="background1"/>
        <w:jc w:val="right"/>
        <w:rPr>
          <w:lang w:val="uk-UA"/>
        </w:rPr>
      </w:pPr>
      <w:r>
        <w:rPr>
          <w:rFonts w:eastAsia="Times New Roman"/>
          <w:b/>
          <w:lang w:val="uk-UA"/>
        </w:rPr>
        <w:t>Додаток 2</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jc w:val="center"/>
        <w:rPr>
          <w:b/>
          <w:b/>
          <w:lang w:val="uk-UA"/>
        </w:rPr>
      </w:pPr>
      <w:r>
        <w:rPr>
          <w:b/>
          <w:lang w:val="uk-UA"/>
        </w:rPr>
      </w:r>
    </w:p>
    <w:p>
      <w:pPr>
        <w:pStyle w:val="Normal"/>
        <w:numPr>
          <w:ilvl w:val="0"/>
          <w:numId w:val="0"/>
        </w:numPr>
        <w:ind w:left="0" w:hanging="0"/>
        <w:jc w:val="center"/>
        <w:outlineLvl w:val="0"/>
        <w:rPr>
          <w:b/>
          <w:b/>
          <w:bCs/>
          <w:lang w:val="uk-UA"/>
        </w:rPr>
      </w:pPr>
      <w:r>
        <w:rPr>
          <w:b/>
          <w:bCs/>
          <w:lang w:val="uk-UA"/>
        </w:rPr>
        <w:t>Технічні вимоги</w:t>
      </w:r>
    </w:p>
    <w:p>
      <w:pPr>
        <w:pStyle w:val="Normal"/>
        <w:numPr>
          <w:ilvl w:val="0"/>
          <w:numId w:val="0"/>
        </w:numPr>
        <w:ind w:left="0" w:hanging="0"/>
        <w:jc w:val="center"/>
        <w:outlineLvl w:val="0"/>
        <w:rPr>
          <w:b/>
          <w:b/>
          <w:bCs/>
          <w:lang w:val="uk-UA"/>
        </w:rPr>
      </w:pPr>
      <w:r>
        <w:rPr>
          <w:b/>
          <w:bCs/>
          <w:lang w:val="uk-UA"/>
        </w:rPr>
        <w:t>(Інформація про характер і необхідні технічні,</w:t>
      </w:r>
    </w:p>
    <w:p>
      <w:pPr>
        <w:pStyle w:val="Normal"/>
        <w:numPr>
          <w:ilvl w:val="0"/>
          <w:numId w:val="0"/>
        </w:numPr>
        <w:ind w:left="0" w:hanging="0"/>
        <w:jc w:val="center"/>
        <w:outlineLvl w:val="0"/>
        <w:rPr>
          <w:b/>
          <w:b/>
          <w:bCs/>
          <w:lang w:val="uk-UA"/>
        </w:rPr>
      </w:pPr>
      <w:r>
        <w:rPr>
          <w:b/>
          <w:bCs/>
          <w:lang w:val="uk-UA"/>
        </w:rPr>
        <w:t>якісні та кількісні характеристики предмета закупівлі)</w:t>
      </w:r>
    </w:p>
    <w:p>
      <w:pPr>
        <w:pStyle w:val="NormalWeb"/>
        <w:spacing w:before="0" w:after="0"/>
        <w:jc w:val="both"/>
        <w:rPr>
          <w:lang w:val="uk-UA"/>
        </w:rPr>
      </w:pPr>
      <w:r>
        <w:rPr>
          <w:lang w:val="uk-UA"/>
        </w:rPr>
        <w:t xml:space="preserve">Обсяг поставки: </w:t>
      </w:r>
    </w:p>
    <w:tbl>
      <w:tblPr>
        <w:tblW w:w="10490"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10"/>
        <w:gridCol w:w="4246"/>
        <w:gridCol w:w="1842"/>
        <w:gridCol w:w="1561"/>
        <w:gridCol w:w="2131"/>
      </w:tblGrid>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Найменування</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Одиниці виміру</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Кількість</w:t>
            </w:r>
          </w:p>
        </w:tc>
        <w:tc>
          <w:tcPr>
            <w:tcW w:w="2131" w:type="dxa"/>
            <w:tcBorders>
              <w:top w:val="single" w:sz="4" w:space="0" w:color="000000"/>
              <w:left w:val="single" w:sz="4" w:space="0" w:color="000000"/>
              <w:bottom w:val="single" w:sz="4" w:space="0" w:color="000000"/>
              <w:right w:val="single" w:sz="4" w:space="0" w:color="000000"/>
            </w:tcBorders>
            <w:vAlign w:val="center"/>
          </w:tcPr>
          <w:p>
            <w:pPr>
              <w:pStyle w:val="137"/>
              <w:widowControl w:val="false"/>
              <w:jc w:val="center"/>
              <w:rPr>
                <w:b/>
                <w:b/>
                <w:color w:val="000000"/>
                <w:sz w:val="24"/>
                <w:szCs w:val="24"/>
                <w:lang w:val="uk-UA"/>
              </w:rPr>
            </w:pPr>
            <w:r>
              <w:rPr>
                <w:b/>
                <w:color w:val="000000"/>
                <w:sz w:val="24"/>
                <w:szCs w:val="24"/>
                <w:lang w:val="uk-UA"/>
              </w:rPr>
              <w:t>Строк поставки</w:t>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Костюм сорочка брюки темно-синього кольору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комплект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150</w:t>
            </w:r>
          </w:p>
        </w:tc>
        <w:tc>
          <w:tcPr>
            <w:tcW w:w="2131" w:type="dxa"/>
            <w:vMerge w:val="restart"/>
            <w:tcBorders>
              <w:top w:val="single" w:sz="4" w:space="0" w:color="000000"/>
              <w:left w:val="single" w:sz="4" w:space="0" w:color="000000"/>
              <w:bottom w:val="single" w:sz="4" w:space="0" w:color="000000"/>
              <w:right w:val="single" w:sz="4" w:space="0" w:color="000000"/>
            </w:tcBorders>
            <w:vAlign w:val="center"/>
          </w:tcPr>
          <w:p>
            <w:pPr>
              <w:pStyle w:val="137"/>
              <w:widowControl w:val="false"/>
              <w:jc w:val="center"/>
              <w:rPr>
                <w:color w:val="000000"/>
                <w:sz w:val="24"/>
                <w:szCs w:val="24"/>
                <w:lang w:val="uk-UA"/>
              </w:rPr>
            </w:pPr>
            <w:r>
              <w:rPr>
                <w:color w:val="000000"/>
                <w:sz w:val="24"/>
                <w:szCs w:val="24"/>
                <w:lang w:val="uk-UA"/>
              </w:rPr>
              <w:t>По заявках до кінця дії договору</w:t>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2</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трикотажна з коротким рукавом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13"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Кашкет</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sz w:val="24"/>
                <w:szCs w:val="24"/>
                <w:lang w:val="uk-UA"/>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13" w:hRule="exact"/>
        </w:trPr>
        <w:tc>
          <w:tcPr>
            <w:tcW w:w="710"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4</w:t>
            </w:r>
          </w:p>
        </w:tc>
        <w:tc>
          <w:tcPr>
            <w:tcW w:w="4246" w:type="dxa"/>
            <w:tcBorders>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Кепі поліція</w:t>
            </w:r>
          </w:p>
        </w:tc>
        <w:tc>
          <w:tcPr>
            <w:tcW w:w="1842" w:type="dxa"/>
            <w:tcBorders>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2131" w:type="dxa"/>
            <w:vMerge w:val="continue"/>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51"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5</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Кепі ВОХР з кокардою</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80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61"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6</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Фуфайка з коротким рукавом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280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7</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Кітель - штани повний комплект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комплект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09"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8</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сірого кольору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19"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9</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з коротким рукавом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43"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10</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Краватка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67"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11</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Костюм літній (ВОХР)</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комплект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зі змішаної тканини чорного кольору (ВОХР)</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13</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Брюки зі змішаної тканини чорного кольору (поліція)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97"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14</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з наліпкою Поліція охорони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07"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Воєнізована охорона</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27"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w:t>
            </w:r>
          </w:p>
        </w:tc>
        <w:tc>
          <w:tcPr>
            <w:tcW w:w="4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Нагрудна нашивка Воєнізована охорона</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27" w:hRule="exact"/>
        </w:trPr>
        <w:tc>
          <w:tcPr>
            <w:tcW w:w="710"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17</w:t>
            </w:r>
          </w:p>
        </w:tc>
        <w:tc>
          <w:tcPr>
            <w:tcW w:w="4246" w:type="dxa"/>
            <w:tcBorders>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з наліпкою ТИТАН</w:t>
            </w:r>
          </w:p>
        </w:tc>
        <w:tc>
          <w:tcPr>
            <w:tcW w:w="1842" w:type="dxa"/>
            <w:tcBorders>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sz w:val="24"/>
                <w:szCs w:val="24"/>
                <w:lang w:val="uk-UA"/>
              </w:rPr>
              <w:t>шт</w:t>
            </w:r>
          </w:p>
        </w:tc>
        <w:tc>
          <w:tcPr>
            <w:tcW w:w="1561"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50</w:t>
            </w:r>
          </w:p>
        </w:tc>
        <w:tc>
          <w:tcPr>
            <w:tcW w:w="2131" w:type="dxa"/>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bl>
    <w:p>
      <w:pPr>
        <w:pStyle w:val="Normal"/>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t>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 823 «Про однострій поліцейських» ( зі змінами та доповненнями), частини другої статті 20 Закону України «Про Національну поліцію» від 02.07.2015 № 580-VIII,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ListParagraph"/>
        <w:numPr>
          <w:ilvl w:val="0"/>
          <w:numId w:val="5"/>
        </w:numPr>
        <w:spacing w:lineRule="auto" w:line="240" w:before="0" w:after="200"/>
        <w:contextualSpacing/>
        <w:jc w:val="both"/>
        <w:rPr>
          <w:rFonts w:ascii="Times New Roman" w:hAnsi="Times New Roman" w:cs="Times New Roman"/>
          <w:b/>
          <w:b/>
          <w:spacing w:val="3"/>
          <w:sz w:val="24"/>
          <w:szCs w:val="24"/>
          <w:lang w:val="uk-UA" w:eastAsia="uk-UA"/>
        </w:rPr>
      </w:pPr>
      <w:r>
        <w:rPr>
          <w:rFonts w:cs="Times New Roman" w:ascii="Times New Roman" w:hAnsi="Times New Roman"/>
          <w:b/>
          <w:spacing w:val="3"/>
          <w:sz w:val="24"/>
          <w:szCs w:val="24"/>
          <w:lang w:val="uk-UA" w:eastAsia="uk-UA"/>
        </w:rPr>
        <w:t>Таблиця1.</w:t>
      </w:r>
    </w:p>
    <w:p>
      <w:pPr>
        <w:pStyle w:val="ListParagraph"/>
        <w:spacing w:lineRule="auto" w:line="240"/>
        <w:ind w:left="1069" w:hanging="0"/>
        <w:jc w:val="both"/>
        <w:rPr>
          <w:rFonts w:ascii="Times New Roman" w:hAnsi="Times New Roman" w:cs="Times New Roman"/>
          <w:spacing w:val="3"/>
          <w:sz w:val="24"/>
          <w:szCs w:val="24"/>
          <w:lang w:val="uk-UA" w:eastAsia="uk-UA"/>
        </w:rPr>
      </w:pPr>
      <w:r>
        <w:rPr>
          <w:rFonts w:cs="Times New Roman" w:ascii="Times New Roman" w:hAnsi="Times New Roman"/>
          <w:spacing w:val="3"/>
          <w:sz w:val="24"/>
          <w:szCs w:val="24"/>
          <w:lang w:val="uk-UA" w:eastAsia="uk-UA"/>
        </w:rPr>
        <w:t>Кількісні характеристики предмету закупівлі та основні вимоги до тканини верху, пряжі, та полотна трикотажного на предмети закупівлі.</w:t>
      </w:r>
    </w:p>
    <w:tbl>
      <w:tblPr>
        <w:tblW w:w="10031"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25"/>
        <w:gridCol w:w="1987"/>
        <w:gridCol w:w="917"/>
        <w:gridCol w:w="708"/>
        <w:gridCol w:w="2863"/>
        <w:gridCol w:w="3030"/>
      </w:tblGrid>
      <w:tr>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eastAsia="uk-UA"/>
              </w:rPr>
              <w:t>№</w:t>
            </w:r>
          </w:p>
          <w:p>
            <w:pPr>
              <w:pStyle w:val="Normal"/>
              <w:widowControl w:val="false"/>
              <w:jc w:val="center"/>
              <w:rPr>
                <w:b/>
                <w:b/>
                <w:spacing w:val="3"/>
                <w:sz w:val="20"/>
                <w:szCs w:val="20"/>
                <w:lang w:val="uk-UA"/>
              </w:rPr>
            </w:pPr>
            <w:r>
              <w:rPr>
                <w:b/>
                <w:spacing w:val="3"/>
                <w:sz w:val="20"/>
                <w:szCs w:val="20"/>
                <w:lang w:val="uk-UA" w:eastAsia="uk-UA"/>
              </w:rPr>
              <w:t>з/п</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pacing w:val="3"/>
                <w:sz w:val="20"/>
                <w:szCs w:val="20"/>
                <w:lang w:val="uk-UA" w:eastAsia="uk-UA"/>
              </w:rPr>
              <w:t>Найменування предмету</w:t>
            </w:r>
          </w:p>
          <w:p>
            <w:pPr>
              <w:pStyle w:val="Normal"/>
              <w:widowControl w:val="false"/>
              <w:jc w:val="center"/>
              <w:rPr>
                <w:b/>
                <w:b/>
                <w:spacing w:val="3"/>
                <w:sz w:val="20"/>
                <w:szCs w:val="20"/>
                <w:lang w:val="uk-UA"/>
              </w:rPr>
            </w:pPr>
            <w:r>
              <w:rPr>
                <w:b/>
                <w:spacing w:val="3"/>
                <w:sz w:val="20"/>
                <w:szCs w:val="20"/>
                <w:lang w:val="uk-UA" w:eastAsia="uk-UA"/>
              </w:rPr>
              <w:t>закупівлі</w:t>
            </w:r>
          </w:p>
        </w:tc>
        <w:tc>
          <w:tcPr>
            <w:tcW w:w="9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Од.</w:t>
            </w:r>
          </w:p>
          <w:p>
            <w:pPr>
              <w:pStyle w:val="Normal"/>
              <w:widowControl w:val="false"/>
              <w:jc w:val="center"/>
              <w:rPr>
                <w:b/>
                <w:b/>
                <w:spacing w:val="3"/>
                <w:sz w:val="20"/>
                <w:szCs w:val="20"/>
                <w:lang w:val="uk-UA"/>
              </w:rPr>
            </w:pPr>
            <w:r>
              <w:rPr>
                <w:b/>
                <w:spacing w:val="3"/>
                <w:sz w:val="20"/>
                <w:szCs w:val="20"/>
                <w:lang w:val="uk-UA"/>
              </w:rPr>
              <w:t>виміру</w:t>
            </w:r>
          </w:p>
          <w:p>
            <w:pPr>
              <w:pStyle w:val="Normal"/>
              <w:widowControl w:val="false"/>
              <w:jc w:val="center"/>
              <w:rPr>
                <w:b/>
                <w:b/>
                <w:spacing w:val="3"/>
                <w:sz w:val="20"/>
                <w:szCs w:val="20"/>
                <w:lang w:val="uk-UA"/>
              </w:rPr>
            </w:pPr>
            <w:r>
              <w:rPr>
                <w:b/>
                <w:spacing w:val="3"/>
                <w:sz w:val="20"/>
                <w:szCs w:val="20"/>
                <w:lang w:val="uk-UA"/>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кіл.</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 xml:space="preserve">Вимоги до тканини верху, матеріалу верху та полотна трикотажного </w:t>
            </w:r>
          </w:p>
        </w:tc>
        <w:tc>
          <w:tcPr>
            <w:tcW w:w="3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z w:val="20"/>
                <w:szCs w:val="20"/>
                <w:lang w:val="uk-UA"/>
              </w:rPr>
              <w:t>Підтверджуючі документи на виріб, на тканину верху, матеріалу верху  та полотна трикотажного</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rPr>
            </w:pPr>
            <w:r>
              <w:rPr>
                <w:b/>
                <w:spacing w:val="3"/>
                <w:sz w:val="20"/>
                <w:szCs w:val="20"/>
                <w:lang w:val="uk-UA"/>
              </w:rPr>
              <w:t>1</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2</w:t>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4</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5</w:t>
            </w:r>
          </w:p>
        </w:tc>
        <w:tc>
          <w:tcPr>
            <w:tcW w:w="3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18"/>
              <w:jc w:val="center"/>
              <w:rPr>
                <w:b/>
                <w:b/>
                <w:sz w:val="20"/>
                <w:szCs w:val="20"/>
                <w:lang w:val="uk-UA"/>
              </w:rPr>
            </w:pPr>
            <w:r>
              <w:rPr>
                <w:b/>
                <w:sz w:val="20"/>
                <w:szCs w:val="20"/>
                <w:lang w:val="uk-UA"/>
              </w:rPr>
              <w:t>6</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lang w:val="uk-UA"/>
              </w:rPr>
            </w:pPr>
            <w:r>
              <w:rPr>
                <w:sz w:val="20"/>
                <w:szCs w:val="20"/>
                <w:lang w:val="uk-UA"/>
              </w:rPr>
              <w:t>Костюм (сорочка,</w:t>
            </w:r>
          </w:p>
          <w:p>
            <w:pPr>
              <w:pStyle w:val="Normal"/>
              <w:widowControl w:val="false"/>
              <w:jc w:val="center"/>
              <w:rPr>
                <w:spacing w:val="3"/>
                <w:sz w:val="20"/>
                <w:szCs w:val="20"/>
                <w:lang w:val="uk-UA" w:eastAsia="uk-UA"/>
              </w:rPr>
            </w:pPr>
            <w:r>
              <w:rPr>
                <w:sz w:val="20"/>
                <w:szCs w:val="20"/>
                <w:lang w:val="uk-UA"/>
              </w:rPr>
              <w:t>брюки) темно-синього кольору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rPr>
            </w:pPr>
            <w:r>
              <w:rPr>
                <w:spacing w:val="3"/>
                <w:sz w:val="20"/>
                <w:szCs w:val="20"/>
                <w:lang w:val="uk-UA"/>
              </w:rPr>
              <w:t>к-т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lang w:val="uk-UA"/>
              </w:rPr>
            </w:pPr>
            <w:r>
              <w:rPr>
                <w:sz w:val="20"/>
                <w:szCs w:val="20"/>
                <w:lang w:val="uk-UA"/>
              </w:rPr>
              <w:t>150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jc w:val="both"/>
              <w:rPr>
                <w:sz w:val="20"/>
                <w:szCs w:val="20"/>
                <w:lang w:val="uk-UA"/>
              </w:rPr>
            </w:pPr>
            <w:r>
              <w:rPr>
                <w:sz w:val="20"/>
                <w:szCs w:val="20"/>
                <w:lang w:val="uk-UA"/>
              </w:rPr>
              <w:t xml:space="preserve">показники тканини синтетичної для виготовлення сорочки Сировинний склад: </w:t>
            </w:r>
          </w:p>
          <w:p>
            <w:pPr>
              <w:pStyle w:val="Normal"/>
              <w:widowControl w:val="false"/>
              <w:tabs>
                <w:tab w:val="clear" w:pos="720"/>
                <w:tab w:val="left" w:pos="4995" w:leader="none"/>
              </w:tabs>
              <w:jc w:val="both"/>
              <w:rPr>
                <w:sz w:val="20"/>
                <w:szCs w:val="20"/>
                <w:lang w:val="uk-UA"/>
              </w:rPr>
            </w:pPr>
            <w:r>
              <w:rPr>
                <w:sz w:val="20"/>
                <w:szCs w:val="20"/>
                <w:lang w:val="uk-UA"/>
              </w:rPr>
              <w:t xml:space="preserve">- поліефір, %, не більше 60; </w:t>
            </w:r>
          </w:p>
          <w:p>
            <w:pPr>
              <w:pStyle w:val="Normal"/>
              <w:widowControl w:val="false"/>
              <w:tabs>
                <w:tab w:val="clear" w:pos="720"/>
                <w:tab w:val="left" w:pos="4995" w:leader="none"/>
              </w:tabs>
              <w:jc w:val="both"/>
              <w:rPr>
                <w:sz w:val="20"/>
                <w:szCs w:val="20"/>
                <w:lang w:val="uk-UA"/>
              </w:rPr>
            </w:pPr>
            <w:r>
              <w:rPr>
                <w:sz w:val="20"/>
                <w:szCs w:val="20"/>
                <w:lang w:val="uk-UA"/>
              </w:rPr>
              <w:t xml:space="preserve">- бавовна, %, не менше 37; </w:t>
            </w:r>
          </w:p>
          <w:p>
            <w:pPr>
              <w:pStyle w:val="Normal"/>
              <w:widowControl w:val="false"/>
              <w:tabs>
                <w:tab w:val="clear" w:pos="720"/>
                <w:tab w:val="left" w:pos="4995" w:leader="none"/>
              </w:tabs>
              <w:jc w:val="both"/>
              <w:rPr>
                <w:sz w:val="20"/>
                <w:szCs w:val="20"/>
                <w:lang w:val="uk-UA"/>
              </w:rPr>
            </w:pPr>
            <w:r>
              <w:rPr>
                <w:sz w:val="20"/>
                <w:szCs w:val="20"/>
                <w:lang w:val="uk-UA"/>
              </w:rPr>
              <w:t xml:space="preserve">– </w:t>
            </w:r>
            <w:r>
              <w:rPr>
                <w:sz w:val="20"/>
                <w:szCs w:val="20"/>
                <w:lang w:val="uk-UA"/>
              </w:rPr>
              <w:t xml:space="preserve">еластан, 3% </w:t>
            </w:r>
          </w:p>
          <w:p>
            <w:pPr>
              <w:pStyle w:val="Normal"/>
              <w:widowControl w:val="false"/>
              <w:tabs>
                <w:tab w:val="clear" w:pos="720"/>
                <w:tab w:val="left" w:pos="4995" w:leader="none"/>
              </w:tabs>
              <w:jc w:val="both"/>
              <w:rPr>
                <w:sz w:val="20"/>
                <w:szCs w:val="20"/>
                <w:lang w:val="uk-UA"/>
              </w:rPr>
            </w:pPr>
            <w:r>
              <w:rPr>
                <w:sz w:val="20"/>
                <w:szCs w:val="20"/>
                <w:lang w:val="uk-UA"/>
              </w:rPr>
              <w:t xml:space="preserve">Поверхнева щільність 160 ± 10 </w:t>
            </w:r>
          </w:p>
          <w:p>
            <w:pPr>
              <w:pStyle w:val="Normal"/>
              <w:widowControl w:val="false"/>
              <w:tabs>
                <w:tab w:val="clear" w:pos="720"/>
                <w:tab w:val="left" w:pos="4995" w:leader="none"/>
              </w:tabs>
              <w:jc w:val="both"/>
              <w:rPr>
                <w:sz w:val="20"/>
                <w:szCs w:val="20"/>
                <w:lang w:val="uk-UA"/>
              </w:rPr>
            </w:pPr>
            <w:r>
              <w:rPr>
                <w:sz w:val="20"/>
                <w:szCs w:val="20"/>
                <w:lang w:val="uk-UA"/>
              </w:rPr>
            </w:r>
          </w:p>
          <w:p>
            <w:pPr>
              <w:pStyle w:val="Normal"/>
              <w:widowControl w:val="false"/>
              <w:tabs>
                <w:tab w:val="clear" w:pos="720"/>
                <w:tab w:val="left" w:pos="4995" w:leader="none"/>
              </w:tabs>
              <w:jc w:val="both"/>
              <w:rPr>
                <w:sz w:val="20"/>
                <w:szCs w:val="20"/>
                <w:lang w:val="uk-UA"/>
              </w:rPr>
            </w:pPr>
            <w:r>
              <w:rPr>
                <w:sz w:val="20"/>
                <w:szCs w:val="20"/>
                <w:lang w:val="uk-UA"/>
              </w:rPr>
              <w:t xml:space="preserve">Показники тканини синтетичної для виготовлення брюк Сировинний склад: </w:t>
            </w:r>
          </w:p>
          <w:p>
            <w:pPr>
              <w:pStyle w:val="Normal"/>
              <w:widowControl w:val="false"/>
              <w:tabs>
                <w:tab w:val="clear" w:pos="720"/>
                <w:tab w:val="left" w:pos="4995" w:leader="none"/>
              </w:tabs>
              <w:jc w:val="both"/>
              <w:rPr>
                <w:sz w:val="20"/>
                <w:szCs w:val="20"/>
                <w:lang w:val="uk-UA"/>
              </w:rPr>
            </w:pPr>
            <w:r>
              <w:rPr>
                <w:sz w:val="20"/>
                <w:szCs w:val="20"/>
                <w:lang w:val="uk-UA"/>
              </w:rPr>
              <w:t xml:space="preserve">- поліефір, %, не більше 60; </w:t>
            </w:r>
          </w:p>
          <w:p>
            <w:pPr>
              <w:pStyle w:val="Normal"/>
              <w:widowControl w:val="false"/>
              <w:tabs>
                <w:tab w:val="clear" w:pos="720"/>
                <w:tab w:val="left" w:pos="4995" w:leader="none"/>
              </w:tabs>
              <w:jc w:val="both"/>
              <w:rPr>
                <w:sz w:val="20"/>
                <w:szCs w:val="20"/>
                <w:lang w:val="uk-UA"/>
              </w:rPr>
            </w:pPr>
            <w:r>
              <w:rPr>
                <w:sz w:val="20"/>
                <w:szCs w:val="20"/>
                <w:lang w:val="uk-UA"/>
              </w:rPr>
              <w:t xml:space="preserve">- бавовна, %, не менше 37; </w:t>
            </w:r>
          </w:p>
          <w:p>
            <w:pPr>
              <w:pStyle w:val="Normal"/>
              <w:widowControl w:val="false"/>
              <w:tabs>
                <w:tab w:val="clear" w:pos="720"/>
                <w:tab w:val="left" w:pos="4995" w:leader="none"/>
              </w:tabs>
              <w:jc w:val="both"/>
              <w:rPr>
                <w:sz w:val="20"/>
                <w:szCs w:val="20"/>
                <w:lang w:val="uk-UA"/>
              </w:rPr>
            </w:pPr>
            <w:r>
              <w:rPr>
                <w:sz w:val="20"/>
                <w:szCs w:val="20"/>
                <w:lang w:val="uk-UA"/>
              </w:rPr>
              <w:t xml:space="preserve">- еластан, 3% </w:t>
            </w:r>
          </w:p>
          <w:p>
            <w:pPr>
              <w:pStyle w:val="Normal"/>
              <w:widowControl w:val="false"/>
              <w:tabs>
                <w:tab w:val="clear" w:pos="720"/>
                <w:tab w:val="left" w:pos="4995" w:leader="none"/>
              </w:tabs>
              <w:jc w:val="both"/>
              <w:rPr>
                <w:sz w:val="20"/>
                <w:szCs w:val="20"/>
                <w:lang w:val="uk-UA" w:eastAsia="uk-UA"/>
              </w:rPr>
            </w:pPr>
            <w:r>
              <w:rPr>
                <w:sz w:val="20"/>
                <w:szCs w:val="20"/>
                <w:lang w:val="uk-UA"/>
              </w:rPr>
              <w:t>Поверхнева щільність 240 ± 10</w:t>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ind w:firstLine="709"/>
              <w:jc w:val="both"/>
              <w:rPr>
                <w:sz w:val="20"/>
                <w:szCs w:val="20"/>
                <w:lang w:val="uk-UA" w:eastAsia="uk-UA"/>
              </w:rPr>
            </w:pPr>
            <w:r>
              <w:rPr>
                <w:sz w:val="20"/>
                <w:szCs w:val="20"/>
                <w:lang w:val="uk-UA"/>
              </w:rPr>
              <w:t>Учасник повинен надати копію протоколу випробувань Таблиця Б.2. Основні хімічні та фізико-механічні показники тканини синтетичної для виготовлення сорочки, Таблиця Б.3. Основні хімічні та фізико-механічні показники тканини синтетичної для виготовлення брюк та Таблиці Б.4. Хімічні</w:t>
            </w:r>
            <w:r>
              <w:rPr>
                <w:sz w:val="20"/>
                <w:szCs w:val="20"/>
                <w:lang w:val="uk-UA" w:eastAsia="uk-UA"/>
              </w:rPr>
              <w:t xml:space="preserve"> </w:t>
            </w:r>
            <w:r>
              <w:rPr>
                <w:sz w:val="20"/>
                <w:szCs w:val="20"/>
                <w:lang w:val="uk-UA"/>
              </w:rPr>
              <w:t>та</w:t>
            </w:r>
            <w:r>
              <w:rPr>
                <w:sz w:val="20"/>
                <w:szCs w:val="20"/>
                <w:lang w:val="uk-UA" w:eastAsia="uk-UA"/>
              </w:rPr>
              <w:t xml:space="preserve"> фізико-механічні показники стрічки еластичної посиленої </w:t>
            </w:r>
          </w:p>
          <w:p>
            <w:pPr>
              <w:pStyle w:val="127"/>
              <w:widowControl w:val="false"/>
              <w:shd w:val="clear" w:color="auto" w:fill="FFFFFF"/>
              <w:ind w:left="0" w:hanging="0"/>
              <w:jc w:val="both"/>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20"/>
                <w:szCs w:val="20"/>
                <w:lang w:val="uk-UA"/>
              </w:rPr>
              <w:t xml:space="preserve">ТО 1811.40108578-302:2020 (зі змінами) та Сертифікат відповідності на Костюм (Сорочка, брюки),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w:t>
            </w:r>
          </w:p>
          <w:p>
            <w:pPr>
              <w:pStyle w:val="127"/>
              <w:widowControl w:val="false"/>
              <w:shd w:val="clear" w:color="auto" w:fill="FFFFFF"/>
              <w:ind w:left="0" w:hanging="0"/>
              <w:jc w:val="both"/>
              <w:rPr>
                <w:rFonts w:ascii="Times New Roman" w:hAnsi="Times New Roman"/>
                <w:sz w:val="20"/>
                <w:szCs w:val="20"/>
                <w:lang w:val="uk-UA"/>
              </w:rPr>
            </w:pPr>
            <w:r>
              <w:rPr>
                <w:rFonts w:ascii="Times New Roman" w:hAnsi="Times New Roman"/>
                <w:sz w:val="20"/>
                <w:szCs w:val="20"/>
                <w:lang w:val="uk-UA"/>
              </w:rPr>
              <w:t>Протокол випробувань тканини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rPr>
            </w:pPr>
            <w:r>
              <w:rPr>
                <w:spacing w:val="3"/>
                <w:sz w:val="20"/>
                <w:szCs w:val="20"/>
                <w:lang w:val="uk-UA"/>
              </w:rPr>
              <w:t>2</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rPr>
              <w:t>Сорочка трикотажна з коротким рукавом (поліція)</w:t>
            </w:r>
          </w:p>
          <w:p>
            <w:pPr>
              <w:pStyle w:val="Normal"/>
              <w:widowControl w:val="false"/>
              <w:rPr>
                <w:spacing w:val="3"/>
                <w:sz w:val="20"/>
                <w:szCs w:val="20"/>
                <w:lang w:val="uk-UA"/>
              </w:rPr>
            </w:pPr>
            <w:r>
              <w:rPr>
                <w:spacing w:val="3"/>
                <w:sz w:val="20"/>
                <w:szCs w:val="20"/>
                <w:lang w:val="uk-UA"/>
              </w:rPr>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rPr>
            </w:pPr>
            <w:r>
              <w:rPr>
                <w:spacing w:val="3"/>
                <w:sz w:val="20"/>
                <w:szCs w:val="20"/>
                <w:lang w:val="uk-UA" w:eastAsia="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160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eastAsia="uk-UA"/>
              </w:rPr>
            </w:pPr>
            <w:r>
              <w:rPr>
                <w:spacing w:val="3"/>
                <w:sz w:val="20"/>
                <w:szCs w:val="20"/>
                <w:lang w:val="uk-UA" w:eastAsia="uk-UA"/>
              </w:rPr>
              <w:t>Показники гладкофарбованого кулірного однолицьового трикотажного синтетичного полотна типу «Coolpass» для виготовлення сорочки трикотажної Тип II</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21" w:hanging="0"/>
              <w:jc w:val="both"/>
              <w:rPr>
                <w:rFonts w:ascii="Times New Roman" w:hAnsi="Times New Roman"/>
                <w:sz w:val="20"/>
                <w:szCs w:val="20"/>
                <w:lang w:val="uk-UA"/>
              </w:rPr>
            </w:pPr>
            <w:r>
              <w:rPr>
                <w:rFonts w:ascii="Times New Roman" w:hAnsi="Times New Roman"/>
                <w:sz w:val="20"/>
                <w:szCs w:val="20"/>
                <w:lang w:val="uk-UA"/>
              </w:rPr>
              <w:t xml:space="preserve">Учасник повинен надати копію протоколу випробувань на тканину згідно Таблиці Б2 на гладкофарбоване кулірне однолицьове трикотажне синтетичне полотно типу «Coolpass» для виготовлення сорочки трикотажної Тип II, та сертифікат відповідності на виріб згідно ТО 1833.40108578-401:2020 (зі змінами), які видані незалежними акредитованими лабораторіями (або акредитованим органом з підтвердження </w:t>
            </w:r>
          </w:p>
          <w:p>
            <w:pPr>
              <w:pStyle w:val="127"/>
              <w:widowControl w:val="false"/>
              <w:shd w:val="clear" w:color="auto" w:fill="FFFFFF"/>
              <w:ind w:left="-21" w:hanging="0"/>
              <w:jc w:val="both"/>
              <w:rPr>
                <w:rFonts w:ascii="Times New Roman" w:hAnsi="Times New Roman"/>
                <w:color w:val="000000"/>
                <w:sz w:val="20"/>
                <w:szCs w:val="20"/>
                <w:lang w:val="uk-UA"/>
              </w:rPr>
            </w:pPr>
            <w:r>
              <w:rPr>
                <w:rFonts w:ascii="Times New Roman" w:hAnsi="Times New Roman"/>
                <w:sz w:val="20"/>
                <w:szCs w:val="20"/>
                <w:lang w:val="uk-UA"/>
              </w:rPr>
              <w:t>відповідності)</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rPr>
            </w:pPr>
            <w:r>
              <w:rPr>
                <w:spacing w:val="3"/>
                <w:sz w:val="20"/>
                <w:szCs w:val="20"/>
                <w:lang w:val="uk-UA"/>
              </w:rPr>
              <w:t>3</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rPr>
            </w:pPr>
            <w:r>
              <w:rPr>
                <w:spacing w:val="3"/>
                <w:sz w:val="20"/>
                <w:szCs w:val="20"/>
                <w:lang w:val="uk-UA"/>
              </w:rPr>
              <w:t>Кепі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eastAsia="uk-UA"/>
              </w:rPr>
            </w:pPr>
            <w:r>
              <w:rPr>
                <w:spacing w:val="3"/>
                <w:sz w:val="20"/>
                <w:szCs w:val="20"/>
                <w:lang w:val="uk-UA" w:eastAsia="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160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lang w:val="uk-UA"/>
              </w:rPr>
            </w:pPr>
            <w:r>
              <w:rPr>
                <w:sz w:val="20"/>
                <w:szCs w:val="20"/>
                <w:lang w:val="uk-UA"/>
              </w:rPr>
              <w:t xml:space="preserve">Тканина змішана (сировинний склад: </w:t>
            </w:r>
          </w:p>
          <w:p>
            <w:pPr>
              <w:pStyle w:val="Normal"/>
              <w:widowControl w:val="false"/>
              <w:rPr>
                <w:sz w:val="20"/>
                <w:szCs w:val="20"/>
                <w:lang w:val="uk-UA"/>
              </w:rPr>
            </w:pPr>
            <w:r>
              <w:rPr>
                <w:sz w:val="20"/>
                <w:szCs w:val="20"/>
                <w:lang w:val="uk-UA"/>
              </w:rPr>
              <w:t xml:space="preserve">бавовна, не менше – 50 %; </w:t>
            </w:r>
          </w:p>
          <w:p>
            <w:pPr>
              <w:pStyle w:val="Normal"/>
              <w:widowControl w:val="false"/>
              <w:rPr>
                <w:sz w:val="20"/>
                <w:szCs w:val="20"/>
                <w:lang w:val="uk-UA"/>
              </w:rPr>
            </w:pPr>
            <w:r>
              <w:rPr>
                <w:sz w:val="20"/>
                <w:szCs w:val="20"/>
                <w:lang w:val="uk-UA"/>
              </w:rPr>
              <w:t xml:space="preserve">поліефір, не більше – 50%, </w:t>
            </w:r>
          </w:p>
          <w:p>
            <w:pPr>
              <w:pStyle w:val="Normal"/>
              <w:widowControl w:val="false"/>
              <w:rPr>
                <w:sz w:val="20"/>
                <w:szCs w:val="20"/>
                <w:lang w:val="uk-UA"/>
              </w:rPr>
            </w:pPr>
            <w:r>
              <w:rPr>
                <w:sz w:val="20"/>
                <w:szCs w:val="20"/>
                <w:lang w:val="uk-UA"/>
              </w:rPr>
              <w:t xml:space="preserve">поверхнева щільність (220 – 240) г/м2 ) </w:t>
            </w:r>
          </w:p>
          <w:p>
            <w:pPr>
              <w:pStyle w:val="Normal"/>
              <w:widowControl w:val="false"/>
              <w:rPr>
                <w:spacing w:val="3"/>
                <w:sz w:val="20"/>
                <w:szCs w:val="20"/>
                <w:lang w:val="uk-UA" w:eastAsia="uk-UA"/>
              </w:rPr>
            </w:pPr>
            <w:r>
              <w:rPr>
                <w:sz w:val="20"/>
                <w:szCs w:val="20"/>
                <w:lang w:val="uk-UA"/>
              </w:rPr>
              <w:t>відповідно до ТО 1844.40108578- 101:2020 Додаток Б (Таблиця Б1)</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21" w:hanging="0"/>
              <w:jc w:val="both"/>
              <w:rPr>
                <w:rFonts w:ascii="Times New Roman" w:hAnsi="Times New Roman"/>
                <w:sz w:val="20"/>
                <w:szCs w:val="20"/>
                <w:lang w:val="uk-UA"/>
              </w:rPr>
            </w:pPr>
            <w:r>
              <w:rPr>
                <w:rFonts w:ascii="Times New Roman" w:hAnsi="Times New Roman"/>
                <w:sz w:val="20"/>
                <w:szCs w:val="20"/>
                <w:lang w:val="uk-UA"/>
              </w:rPr>
              <w:t>Учасник повинен надати експертний висновок або сертифікат відповідності на вироби, на відповідність до ТО 1844.40108578-101:2020,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tc>
      </w:tr>
      <w:tr>
        <w:trPr/>
        <w:tc>
          <w:tcPr>
            <w:tcW w:w="525" w:type="dxa"/>
            <w:tcBorders>
              <w:left w:val="single" w:sz="4" w:space="0" w:color="000000"/>
              <w:bottom w:val="single" w:sz="4" w:space="0" w:color="000000"/>
              <w:right w:val="single" w:sz="4" w:space="0" w:color="000000"/>
            </w:tcBorders>
          </w:tcPr>
          <w:p>
            <w:pPr>
              <w:pStyle w:val="Normal"/>
              <w:widowControl w:val="false"/>
              <w:rPr>
                <w:spacing w:val="3"/>
                <w:sz w:val="20"/>
                <w:szCs w:val="20"/>
                <w:lang w:val="uk-UA"/>
              </w:rPr>
            </w:pPr>
            <w:r>
              <w:rPr>
                <w:spacing w:val="3"/>
                <w:sz w:val="20"/>
                <w:szCs w:val="20"/>
                <w:lang w:val="uk-UA"/>
              </w:rPr>
              <w:t>4</w:t>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Times New Roman"/>
                <w:highlight w:val="none"/>
                <w:shd w:fill="FFFFFF" w:val="clear"/>
                <w:lang w:val="uk-UA" w:eastAsia="uk-UA"/>
              </w:rPr>
            </w:pPr>
            <w:r>
              <w:rPr>
                <w:rFonts w:eastAsia="Times New Roman" w:cs="Times New Roman"/>
                <w:b w:val="false"/>
                <w:bCs w:val="false"/>
                <w:kern w:val="0"/>
                <w:sz w:val="20"/>
                <w:szCs w:val="20"/>
                <w:shd w:fill="FFFFFF" w:val="clear"/>
                <w:lang w:val="uk-UA" w:eastAsia="uk-UA" w:bidi="ar-SA"/>
              </w:rPr>
              <w:t>Кашкет</w:t>
            </w:r>
            <w:r>
              <w:rPr>
                <w:rFonts w:eastAsia="Times New Roman" w:cs="Times New Roman"/>
                <w:i/>
                <w:color w:val="000000"/>
                <w:kern w:val="0"/>
                <w:sz w:val="18"/>
                <w:szCs w:val="18"/>
                <w:shd w:fill="FFFFFF" w:val="clear"/>
                <w:lang w:val="uk-UA" w:eastAsia="uk-UA" w:bidi="ar-SA"/>
              </w:rPr>
              <w:t xml:space="preserve"> </w:t>
            </w:r>
          </w:p>
        </w:tc>
        <w:tc>
          <w:tcPr>
            <w:tcW w:w="917" w:type="dxa"/>
            <w:tcBorders>
              <w:left w:val="single" w:sz="4" w:space="0" w:color="000000"/>
              <w:bottom w:val="single" w:sz="4" w:space="0" w:color="000000"/>
              <w:right w:val="single" w:sz="4" w:space="0" w:color="000000"/>
            </w:tcBorders>
          </w:tcPr>
          <w:p>
            <w:pPr>
              <w:pStyle w:val="137"/>
              <w:widowControl w:val="false"/>
              <w:jc w:val="center"/>
              <w:rPr>
                <w:color w:val="000000"/>
                <w:highlight w:val="none"/>
                <w:shd w:fill="FFFFFF" w:val="clear"/>
                <w:lang w:val="uk-UA"/>
              </w:rPr>
            </w:pPr>
            <w:r>
              <w:rPr>
                <w:color w:val="000000"/>
                <w:shd w:fill="FFFFFF" w:val="clear"/>
                <w:lang w:val="uk-UA"/>
              </w:rPr>
              <w:t>шт</w:t>
            </w:r>
          </w:p>
        </w:tc>
        <w:tc>
          <w:tcPr>
            <w:tcW w:w="708" w:type="dxa"/>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eastAsia="Times New Roman" w:cs="Times New Roman"/>
                <w:i w:val="false"/>
                <w:i w:val="false"/>
                <w:iCs w:val="false"/>
                <w:kern w:val="0"/>
                <w:sz w:val="20"/>
                <w:szCs w:val="20"/>
                <w:highlight w:val="none"/>
                <w:shd w:fill="FFFFFF" w:val="clear"/>
                <w:lang w:val="uk-UA" w:eastAsia="uk-UA" w:bidi="ar-SA"/>
              </w:rPr>
            </w:pPr>
            <w:r>
              <w:rPr>
                <w:rFonts w:eastAsia="Times New Roman" w:cs="Times New Roman"/>
                <w:i w:val="false"/>
                <w:iCs w:val="false"/>
                <w:color w:val="000000"/>
                <w:kern w:val="0"/>
                <w:sz w:val="20"/>
                <w:szCs w:val="20"/>
                <w:shd w:fill="FFFFFF" w:val="clear"/>
                <w:lang w:val="uk-UA" w:eastAsia="uk-UA" w:bidi="ar-SA"/>
              </w:rPr>
              <w:t>30</w:t>
            </w:r>
          </w:p>
        </w:tc>
        <w:tc>
          <w:tcPr>
            <w:tcW w:w="2863" w:type="dxa"/>
            <w:tcBorders>
              <w:left w:val="single" w:sz="4" w:space="0" w:color="000000"/>
              <w:bottom w:val="single" w:sz="4" w:space="0" w:color="000000"/>
              <w:right w:val="single" w:sz="4" w:space="0" w:color="000000"/>
            </w:tcBorders>
          </w:tcPr>
          <w:p>
            <w:pPr>
              <w:pStyle w:val="Normal"/>
              <w:widowControl w:val="false"/>
              <w:tabs>
                <w:tab w:val="clear" w:pos="720"/>
                <w:tab w:val="left" w:pos="1155" w:leader="none"/>
                <w:tab w:val="left" w:pos="1440" w:leader="none"/>
                <w:tab w:val="left" w:pos="1620" w:leader="none"/>
              </w:tabs>
              <w:spacing w:lineRule="atLeast" w:line="240" w:before="0" w:after="0"/>
              <w:ind w:right="176" w:hanging="0"/>
              <w:jc w:val="both"/>
              <w:rPr>
                <w:rFonts w:eastAsia="Times New Roman" w:cs="Times New Roman"/>
                <w:sz w:val="20"/>
                <w:szCs w:val="20"/>
                <w:highlight w:val="none"/>
                <w:shd w:fill="FFFFFF" w:val="clear"/>
                <w:lang w:val="uk-UA" w:eastAsia="uk-UA"/>
              </w:rPr>
            </w:pPr>
            <w:r>
              <w:rPr>
                <w:rFonts w:eastAsia="Times New Roman" w:cs="Times New Roman"/>
                <w:kern w:val="0"/>
                <w:sz w:val="20"/>
                <w:szCs w:val="20"/>
                <w:shd w:fill="FFFFFF" w:val="clear"/>
                <w:lang w:val="uk-UA" w:eastAsia="uk-UA" w:bidi="ar-SA"/>
              </w:rPr>
              <w:t xml:space="preserve">тканина костюмна напіввовняна або вовняна темно - синього кольору, </w:t>
            </w:r>
            <w:r>
              <w:rPr>
                <w:rFonts w:eastAsia="Times New Roman" w:cs="Times New Roman"/>
                <w:iCs/>
                <w:kern w:val="0"/>
                <w:sz w:val="20"/>
                <w:szCs w:val="20"/>
                <w:shd w:fill="FFFFFF" w:val="clear"/>
                <w:lang w:val="uk-UA" w:eastAsia="uk-UA" w:bidi="ar-SA"/>
              </w:rPr>
              <w:t>сировинний склад: вовна не менше - 45%, поліефір не більше - 55%; поверхнева щільність – 245-260г/м2</w:t>
            </w:r>
          </w:p>
        </w:tc>
        <w:tc>
          <w:tcPr>
            <w:tcW w:w="3030"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1" w:hanging="0"/>
              <w:jc w:val="both"/>
              <w:rPr>
                <w:rFonts w:ascii="Times New Roman" w:hAnsi="Times New Roman" w:eastAsia="Times New Roman" w:cs="Times New Roman"/>
                <w:sz w:val="20"/>
                <w:szCs w:val="20"/>
                <w:highlight w:val="none"/>
                <w:shd w:fill="FFFFFF" w:val="clear"/>
                <w:lang w:val="uk-UA" w:eastAsia="uk-UA"/>
              </w:rPr>
            </w:pPr>
            <w:r>
              <w:rPr>
                <w:rFonts w:eastAsia="Times New Roman" w:cs="Arial"/>
                <w:color w:val="2A2928"/>
                <w:kern w:val="0"/>
                <w:sz w:val="20"/>
                <w:szCs w:val="20"/>
                <w:shd w:fill="FFFFFF" w:val="clear"/>
                <w:lang w:val="uk-UA" w:eastAsia="ru-RU" w:bidi="ar-SA"/>
              </w:rPr>
              <w:t>Учасник повинен надати довідку довільної форми про відповідність виробу згідно вимог постанови Кабінету Міністрів України</w:t>
              <w:br/>
              <w:t>від 30 вересня 2015 р. N 823 (в редакції постанови Кабінету Міністрів України</w:t>
              <w:br/>
              <w:t>від 18 грудня 2019 р. N 1055)</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5</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highlight w:val="yellow"/>
                <w:lang w:val="uk-UA"/>
              </w:rPr>
            </w:pPr>
            <w:r>
              <w:rPr>
                <w:sz w:val="20"/>
                <w:szCs w:val="20"/>
                <w:lang w:val="uk-UA"/>
              </w:rPr>
              <w:t>Кепі ВОХР з кокардою</w:t>
            </w:r>
          </w:p>
        </w:tc>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sz w:val="20"/>
                <w:szCs w:val="20"/>
                <w:lang w:val="uk-UA" w:eastAsia="uk-UA"/>
              </w:rPr>
            </w:pPr>
            <w:r>
              <w:rPr>
                <w:spacing w:val="3"/>
                <w:sz w:val="20"/>
                <w:szCs w:val="20"/>
                <w:lang w:val="uk-UA" w:eastAsia="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80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lang w:val="uk-UA"/>
              </w:rPr>
            </w:pPr>
            <w:r>
              <w:rPr>
                <w:sz w:val="20"/>
                <w:szCs w:val="20"/>
                <w:lang w:val="uk-UA"/>
              </w:rPr>
              <w:t>Кепі з тканини чорного кольору, що виготовлена у відповідності із ДСТУ ГОСТ 21790:2008 «Тканини бавовняні і змішані для одягу. Загальні технічні умови» (арт. 3436 або арт. 3070 або еквівалент)</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21" w:hanging="0"/>
              <w:jc w:val="both"/>
              <w:rPr>
                <w:rFonts w:ascii="Times New Roman" w:hAnsi="Times New Roman"/>
                <w:sz w:val="20"/>
                <w:szCs w:val="20"/>
                <w:highlight w:val="yellow"/>
                <w:lang w:val="uk-UA"/>
              </w:rPr>
            </w:pPr>
            <w:r>
              <w:rPr>
                <w:rFonts w:ascii="Times New Roman" w:hAnsi="Times New Roman"/>
                <w:sz w:val="20"/>
                <w:szCs w:val="20"/>
                <w:lang w:val="uk-UA"/>
              </w:rPr>
              <w:t>Скановані копії протоколів випробувань,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прання, сухого тертя, мокрого тертя,). Протоколи випробувань повинні містити інформацію про артикул (назва, тип, тощо) та виробника матеріалів. 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6</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lang w:val="uk-UA"/>
              </w:rPr>
            </w:pPr>
            <w:r>
              <w:rPr>
                <w:lang w:val="uk-UA"/>
              </w:rPr>
              <w:t>Фуфайка з коротким рукавом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280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pacing w:val="3"/>
                <w:sz w:val="20"/>
                <w:szCs w:val="20"/>
                <w:lang w:val="uk-UA"/>
              </w:rPr>
            </w:pPr>
            <w:r>
              <w:rPr>
                <w:spacing w:val="3"/>
                <w:sz w:val="20"/>
                <w:szCs w:val="20"/>
                <w:lang w:val="uk-UA"/>
              </w:rPr>
              <w:t xml:space="preserve">Гладко фарбоване кулірне бавовняне трикотажне полотно </w:t>
            </w:r>
          </w:p>
          <w:p>
            <w:pPr>
              <w:pStyle w:val="Normal"/>
              <w:widowControl w:val="false"/>
              <w:jc w:val="both"/>
              <w:rPr>
                <w:spacing w:val="3"/>
                <w:sz w:val="20"/>
                <w:szCs w:val="20"/>
                <w:lang w:val="uk-UA"/>
              </w:rPr>
            </w:pPr>
            <w:r>
              <w:rPr>
                <w:spacing w:val="3"/>
                <w:sz w:val="20"/>
                <w:szCs w:val="20"/>
                <w:lang w:val="uk-UA"/>
              </w:rPr>
              <w:t>(поверхнева щільність – 160 г/м2) ТО 14.1-40108578-006:2016</w:t>
            </w:r>
          </w:p>
          <w:p>
            <w:pPr>
              <w:pStyle w:val="Style48"/>
              <w:widowControl w:val="false"/>
              <w:spacing w:before="0" w:after="0"/>
              <w:ind w:hanging="0"/>
              <w:rPr>
                <w:rFonts w:ascii="Times New Roman" w:hAnsi="Times New Roman"/>
                <w:color w:val="000000"/>
                <w:spacing w:val="3"/>
                <w:sz w:val="20"/>
              </w:rPr>
            </w:pPr>
            <w:r>
              <w:rPr>
                <w:rFonts w:ascii="Times New Roman" w:hAnsi="Times New Roman"/>
                <w:color w:val="000000"/>
                <w:spacing w:val="3"/>
                <w:sz w:val="20"/>
              </w:rPr>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lang w:val="uk-UA"/>
              </w:rPr>
            </w:pPr>
            <w:r>
              <w:rPr>
                <w:sz w:val="20"/>
                <w:szCs w:val="20"/>
                <w:lang w:val="uk-UA"/>
              </w:rPr>
              <w:t>Учасник повинен надати експертний висновок або сертифікат відповідності та протокол випробувань на вироби, на відповідність ТО 14.1-40108578-006:2016</w:t>
            </w:r>
            <w:r>
              <w:rPr>
                <w:spacing w:val="3"/>
                <w:sz w:val="20"/>
                <w:szCs w:val="20"/>
                <w:lang w:val="uk-UA" w:eastAsia="uk-UA"/>
              </w:rPr>
              <w:t xml:space="preserve">, </w:t>
            </w:r>
            <w:r>
              <w:rPr>
                <w:sz w:val="20"/>
                <w:szCs w:val="20"/>
                <w:lang w:val="uk-UA"/>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pPr>
              <w:pStyle w:val="127"/>
              <w:widowControl w:val="false"/>
              <w:shd w:val="clear" w:color="auto" w:fill="FFFFFF"/>
              <w:ind w:left="0" w:hanging="0"/>
              <w:jc w:val="both"/>
              <w:rPr>
                <w:rFonts w:ascii="Times New Roman" w:hAnsi="Times New Roman"/>
                <w:sz w:val="20"/>
                <w:szCs w:val="20"/>
                <w:lang w:val="uk-UA"/>
              </w:rPr>
            </w:pPr>
            <w:r>
              <w:rPr>
                <w:rFonts w:ascii="Times New Roman" w:hAnsi="Times New Roman"/>
                <w:sz w:val="20"/>
                <w:szCs w:val="20"/>
                <w:lang w:val="uk-UA"/>
              </w:rPr>
              <w:t>Протокол випробувань на сировину видані на відповідність до ТО 14.1-40108578-006:2016,</w:t>
            </w:r>
            <w:r>
              <w:rPr>
                <w:rFonts w:ascii="Times New Roman" w:hAnsi="Times New Roman"/>
                <w:color w:val="000000"/>
                <w:spacing w:val="3"/>
                <w:sz w:val="20"/>
                <w:szCs w:val="20"/>
                <w:lang w:val="uk-UA" w:eastAsia="uk-UA"/>
              </w:rPr>
              <w:t xml:space="preserve"> </w:t>
            </w:r>
            <w:r>
              <w:rPr>
                <w:rFonts w:ascii="Times New Roman" w:hAnsi="Times New Roman"/>
                <w:sz w:val="20"/>
                <w:szCs w:val="20"/>
                <w:lang w:val="uk-UA"/>
              </w:rPr>
              <w:t>виданий акредитованим органом, або акредитованими лабораторіями, які акредитовано Національним агентством з акредитації України.</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7</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lang w:val="uk-UA"/>
              </w:rPr>
            </w:pPr>
            <w:r>
              <w:rPr>
                <w:lang w:val="uk-UA"/>
              </w:rPr>
              <w:t>Кітель-штани повний комплект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К-т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15</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pacing w:val="3"/>
                <w:sz w:val="20"/>
                <w:szCs w:val="20"/>
                <w:highlight w:val="yellow"/>
                <w:lang w:val="uk-UA"/>
              </w:rPr>
            </w:pPr>
            <w:r>
              <w:rPr>
                <w:spacing w:val="3"/>
                <w:sz w:val="20"/>
                <w:szCs w:val="20"/>
                <w:lang w:val="uk-UA"/>
              </w:rPr>
              <w:t>Тканина костюмна напіввоняна темно синього кольору (сировинний склад вовна 45%, поліефір 55%, поверхнева щільність 250-276 г/м2</w:t>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highlight w:val="yellow"/>
                <w:lang w:val="uk-UA"/>
              </w:rPr>
            </w:pPr>
            <w:r>
              <w:rPr>
                <w:sz w:val="20"/>
                <w:szCs w:val="20"/>
                <w:lang w:val="uk-UA"/>
              </w:rPr>
              <w:t xml:space="preserve">Учасник повинен надати протокол відповідності на вироби, на відповідність до                                ТУ 14.1.34045600-011:2016 (сповіщення про зміни №1 Кітель чоловічий, ТУ 14.1.34045600-014:2016 (сповіщення про зміни №1 Брюки чоловічий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 </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8</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lang w:val="uk-UA"/>
              </w:rPr>
            </w:pPr>
            <w:r>
              <w:rPr>
                <w:lang w:val="uk-UA"/>
              </w:rPr>
              <w:t>Сорочка сірого кольору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30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Тканина сорочкова сірого кольору (сировинний склад: поліестер – 65%, віскоза – 35%; поверхнева щільність –</w:t>
            </w:r>
          </w:p>
          <w:p>
            <w:pPr>
              <w:pStyle w:val="Normal"/>
              <w:widowControl w:val="false"/>
              <w:ind w:firstLine="5"/>
              <w:rPr>
                <w:spacing w:val="3"/>
                <w:sz w:val="20"/>
                <w:szCs w:val="20"/>
                <w:lang w:val="uk-UA"/>
              </w:rPr>
            </w:pPr>
            <w:r>
              <w:rPr>
                <w:sz w:val="20"/>
                <w:szCs w:val="20"/>
                <w:lang w:val="uk-UA"/>
              </w:rPr>
              <w:t>165-175 г/м²; полотняний тип переплетення, з незминальною обробкою)</w:t>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right="11" w:hanging="0"/>
              <w:jc w:val="both"/>
              <w:rPr>
                <w:sz w:val="20"/>
                <w:szCs w:val="20"/>
                <w:highlight w:val="yellow"/>
                <w:lang w:val="uk-UA"/>
              </w:rPr>
            </w:pPr>
            <w:r>
              <w:rPr>
                <w:sz w:val="20"/>
                <w:szCs w:val="20"/>
                <w:lang w:val="uk-UA"/>
              </w:rPr>
              <w:t>Учасник повинен надати протокол відповідності на вироби, на відповідність до                                ТО 18.2.19255777.119:2017,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 Протокол випробувань на сировину видані на відповідність до ТО 18.2.19255777.119:2017</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9</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highlight w:val="yellow"/>
                <w:lang w:val="uk-UA"/>
              </w:rPr>
            </w:pPr>
            <w:r>
              <w:rPr>
                <w:lang w:val="uk-UA"/>
              </w:rPr>
              <w:t>Сорочка з коротким рукавом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15</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Тканина сорочкова білого або сірого кольору (сировинний склад: поліестер – 65%, віскоза – 35%; поверхнева щільність –</w:t>
            </w:r>
          </w:p>
          <w:p>
            <w:pPr>
              <w:pStyle w:val="Normal"/>
              <w:widowControl w:val="false"/>
              <w:ind w:firstLine="5"/>
              <w:rPr>
                <w:sz w:val="20"/>
                <w:szCs w:val="20"/>
                <w:lang w:val="uk-UA"/>
              </w:rPr>
            </w:pPr>
            <w:r>
              <w:rPr>
                <w:sz w:val="20"/>
                <w:szCs w:val="20"/>
                <w:lang w:val="uk-UA"/>
              </w:rPr>
              <w:t>165-175 г/м²; полотняний тип переплетення, з незминальною обробкою)</w:t>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0"/>
                <w:szCs w:val="20"/>
                <w:lang w:val="uk-UA"/>
              </w:rPr>
            </w:pPr>
            <w:r>
              <w:rPr>
                <w:sz w:val="20"/>
                <w:szCs w:val="20"/>
                <w:lang w:val="uk-UA"/>
              </w:rPr>
              <w:t>Учасник повинен надати протокол відповідності на вироби, на відповідність до                                ТО 18.2.19255777.119:2017,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 Протокол випробувань на сировину видані на відповідність до ТО 18.2.19255777.119:2017</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10</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lang w:val="uk-UA"/>
              </w:rPr>
            </w:pPr>
            <w:r>
              <w:rPr>
                <w:lang w:val="uk-UA"/>
              </w:rPr>
              <w:t>Краватка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30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color w:val="333333"/>
                <w:sz w:val="20"/>
                <w:szCs w:val="20"/>
                <w:shd w:fill="FFFFFF" w:val="clear"/>
                <w:lang w:val="uk-UA"/>
              </w:rPr>
              <w:t>Синтетична тканина чорного кольору.</w:t>
            </w:r>
          </w:p>
        </w:tc>
        <w:tc>
          <w:tcPr>
            <w:tcW w:w="303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0"/>
                <w:szCs w:val="20"/>
                <w:lang w:val="uk-UA"/>
              </w:rPr>
            </w:pPr>
            <w:r>
              <w:rPr>
                <w:color w:val="000000"/>
                <w:sz w:val="20"/>
                <w:szCs w:val="20"/>
                <w:lang w:val="uk-UA"/>
              </w:rPr>
              <w:t>Відповідно до Опису і Зразків предметів однострою поліцейських, затвердженого постановою КМУ від 30.09.2015 № 823 (у редакції постанови КМУ від 18.12.2019 № 1055)</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11</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lang w:val="uk-UA"/>
              </w:rPr>
            </w:pPr>
            <w:r>
              <w:rPr>
                <w:sz w:val="20"/>
                <w:szCs w:val="20"/>
                <w:lang w:val="uk-UA"/>
              </w:rPr>
              <w:t>Костюм літній ВОХР</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к-т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120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Сорочка та брюки з тканини чорного кольору, що виготовлена у відповідності із ДСТУ ГОСТ 21790:2008 «Тканини бавовняні і змішані для одягу. Загальні технічні умови» (арт. 3436 або арт. 3070 або еквівалент)</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eastAsia="ru-RU"/>
              </w:rPr>
              <w:t xml:space="preserve">Скановані копії протоколів випробувань,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прання, сухого тертя, мокрого тертя.). Протоколи випробувань повинні містити інформацію про артикул (назва, тип, тощо) та виробника матеріалів. </w:t>
            </w:r>
          </w:p>
          <w:p>
            <w:pPr>
              <w:pStyle w:val="Normal"/>
              <w:widowControl w:val="false"/>
              <w:jc w:val="both"/>
              <w:rPr>
                <w:color w:val="000000"/>
                <w:sz w:val="20"/>
                <w:szCs w:val="20"/>
                <w:lang w:val="uk-UA"/>
              </w:rPr>
            </w:pPr>
            <w:r>
              <w:rPr>
                <w:sz w:val="20"/>
                <w:szCs w:val="20"/>
                <w:lang w:val="uk-UA"/>
              </w:rPr>
              <w:t>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12</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highlight w:val="yellow"/>
                <w:lang w:val="uk-UA"/>
              </w:rPr>
            </w:pPr>
            <w:r>
              <w:rPr>
                <w:sz w:val="20"/>
                <w:szCs w:val="20"/>
                <w:lang w:val="uk-UA"/>
              </w:rPr>
              <w:t>Сорочка зі змішаної тканини чорного кольору (ВОХР)</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120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Сорочка з тканини чорного кольору, що виготовлена у відповідності із ДСТУ ГОСТ 21790:2008 «Тканини бавовняні і змішані для одягу. Загальні технічні умови» (арт. 3436 або арт. 3070 або еквівалент)</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eastAsia="ru-RU"/>
              </w:rPr>
              <w:t xml:space="preserve">Скановані копії протоколів випробувань,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прання, сухого тертя, мокрого тертя.). Протоколи випробувань повинні містити інформацію про артикул (назва, тип, тощо) та виробника матеріалів. </w:t>
            </w:r>
          </w:p>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rPr>
              <w:t>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13</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highlight w:val="yellow"/>
                <w:lang w:val="uk-UA"/>
              </w:rPr>
            </w:pPr>
            <w:r>
              <w:rPr>
                <w:sz w:val="20"/>
                <w:szCs w:val="20"/>
                <w:lang w:val="uk-UA"/>
              </w:rPr>
              <w:t>Брюки зі змішаної тканини чорного кольору (поліція)</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30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Брюки з тканини чорного кольору, що виготовлена у відповідності із ДСТУ ГОСТ 21790:2008 «Тканини бавовняні і змішані для одягу. Загальні технічні умови» (арт. 3436 або арт. 3070 або еквівалент)</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eastAsia="ru-RU"/>
              </w:rPr>
              <w:t xml:space="preserve">Скановані копії протоколів випробувань,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прання, сухого тертя, мокрого тертя.). Протоколи випробувань повинні містити інформацію про артикул (назва, тип, тощо) та виробника матеріалів. </w:t>
            </w:r>
          </w:p>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rPr>
              <w:t>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14</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lang w:val="uk-UA"/>
              </w:rPr>
            </w:pPr>
            <w:r>
              <w:rPr>
                <w:rFonts w:eastAsia="SimSun"/>
                <w:color w:val="000000"/>
                <w:sz w:val="20"/>
                <w:szCs w:val="20"/>
                <w:lang w:val="uk-UA"/>
              </w:rPr>
              <w:t>Шеврон з наліпкою Поліція охорони</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160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ind w:firstLine="5"/>
              <w:rPr>
                <w:sz w:val="20"/>
                <w:szCs w:val="20"/>
                <w:lang w:val="uk-UA"/>
              </w:rPr>
            </w:pPr>
            <w:r>
              <w:rPr>
                <w:sz w:val="20"/>
                <w:szCs w:val="20"/>
                <w:lang w:val="uk-UA"/>
              </w:rPr>
              <w:t>Наказ ДПО № 80 від 01.06.2017</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hanging="0"/>
              <w:jc w:val="both"/>
              <w:rPr>
                <w:rFonts w:ascii="Times New Roman" w:hAnsi="Times New Roman"/>
                <w:sz w:val="20"/>
                <w:szCs w:val="20"/>
                <w:lang w:val="uk-UA" w:eastAsia="ru-RU"/>
              </w:rPr>
            </w:pPr>
            <w:r>
              <w:rPr>
                <w:rFonts w:ascii="Times New Roman" w:hAnsi="Times New Roman"/>
                <w:sz w:val="20"/>
                <w:szCs w:val="20"/>
                <w:lang w:val="uk-UA"/>
              </w:rPr>
              <w:t>Наказ ДПО № 80 від 01.06.2017</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lang w:val="uk-UA" w:eastAsia="uk-UA"/>
              </w:rPr>
            </w:pPr>
            <w:r>
              <w:rPr>
                <w:spacing w:val="3"/>
                <w:sz w:val="20"/>
                <w:szCs w:val="20"/>
                <w:lang w:val="uk-UA" w:eastAsia="uk-UA"/>
              </w:rPr>
              <w:t>15</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rPr>
                <w:color w:val="000000"/>
                <w:lang w:val="uk-UA"/>
              </w:rPr>
            </w:pPr>
            <w:r>
              <w:rPr>
                <w:color w:val="000000"/>
                <w:lang w:val="uk-UA"/>
              </w:rPr>
              <w:t>Шеврон Воєнізована охорона</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lang w:val="uk-UA"/>
              </w:rPr>
            </w:pPr>
            <w:r>
              <w:rPr>
                <w:color w:val="000000"/>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lang w:val="uk-UA" w:eastAsia="hi-IN" w:bidi="hi-IN"/>
              </w:rPr>
            </w:pPr>
            <w:r>
              <w:rPr>
                <w:rFonts w:eastAsia="SimSun"/>
                <w:kern w:val="2"/>
                <w:sz w:val="20"/>
                <w:szCs w:val="20"/>
                <w:lang w:val="uk-UA" w:eastAsia="hi-IN" w:bidi="hi-IN"/>
              </w:rPr>
              <w:t>120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lang w:val="uk-UA"/>
              </w:rPr>
            </w:pPr>
            <w:r>
              <w:rPr>
                <w:sz w:val="20"/>
                <w:szCs w:val="20"/>
                <w:lang w:val="uk-UA"/>
              </w:rPr>
              <w:t>Наказ ДПО № 80 від 01.06.2017</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firstLine="284"/>
              <w:jc w:val="both"/>
              <w:rPr>
                <w:rFonts w:ascii="Times New Roman" w:hAnsi="Times New Roman"/>
                <w:sz w:val="20"/>
                <w:szCs w:val="20"/>
                <w:lang w:val="uk-UA" w:eastAsia="ru-RU"/>
              </w:rPr>
            </w:pPr>
            <w:r>
              <w:rPr>
                <w:rFonts w:ascii="Times New Roman" w:hAnsi="Times New Roman"/>
                <w:sz w:val="20"/>
                <w:szCs w:val="20"/>
                <w:lang w:val="uk-UA"/>
              </w:rPr>
              <w:t>Наказ ДПО № 80 від 01.06.2017</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sz w:val="20"/>
                <w:szCs w:val="20"/>
                <w:highlight w:val="none"/>
                <w:shd w:fill="FFFFFF" w:val="clear"/>
                <w:lang w:val="uk-UA" w:eastAsia="uk-UA"/>
              </w:rPr>
            </w:pPr>
            <w:r>
              <w:rPr>
                <w:spacing w:val="3"/>
                <w:sz w:val="20"/>
                <w:szCs w:val="20"/>
                <w:shd w:fill="FFFFFF" w:val="clear"/>
                <w:lang w:val="uk-UA" w:eastAsia="uk-UA"/>
              </w:rPr>
              <w:t>16</w:t>
            </w:r>
          </w:p>
        </w:tc>
        <w:tc>
          <w:tcPr>
            <w:tcW w:w="1987" w:type="dxa"/>
            <w:tcBorders>
              <w:top w:val="single" w:sz="4" w:space="0" w:color="000000"/>
              <w:left w:val="single" w:sz="4" w:space="0" w:color="000000"/>
              <w:bottom w:val="single" w:sz="4" w:space="0" w:color="000000"/>
              <w:right w:val="single" w:sz="4" w:space="0" w:color="000000"/>
            </w:tcBorders>
          </w:tcPr>
          <w:p>
            <w:pPr>
              <w:pStyle w:val="137"/>
              <w:widowControl w:val="false"/>
              <w:rPr>
                <w:color w:val="000000"/>
                <w:highlight w:val="none"/>
                <w:shd w:fill="FFFFFF" w:val="clear"/>
                <w:lang w:val="uk-UA"/>
              </w:rPr>
            </w:pPr>
            <w:r>
              <w:rPr>
                <w:color w:val="000000"/>
                <w:shd w:fill="FFFFFF" w:val="clear"/>
                <w:lang w:val="uk-UA"/>
              </w:rPr>
              <w:t>Нагрудна нашивка Воєнізована охорона</w:t>
            </w:r>
          </w:p>
        </w:tc>
        <w:tc>
          <w:tcPr>
            <w:tcW w:w="917"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highlight w:val="none"/>
                <w:shd w:fill="FFFFFF" w:val="clear"/>
                <w:lang w:val="uk-UA"/>
              </w:rPr>
            </w:pPr>
            <w:r>
              <w:rPr>
                <w:color w:val="000000"/>
                <w:shd w:fill="FFFFFF" w:val="clear"/>
                <w:lang w:val="uk-UA"/>
              </w:rPr>
              <w:t>шт</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highlight w:val="none"/>
                <w:shd w:fill="FFFFFF" w:val="clear"/>
                <w:lang w:val="uk-UA" w:eastAsia="hi-IN" w:bidi="hi-IN"/>
              </w:rPr>
            </w:pPr>
            <w:r>
              <w:rPr>
                <w:rFonts w:eastAsia="SimSun"/>
                <w:kern w:val="2"/>
                <w:sz w:val="20"/>
                <w:szCs w:val="20"/>
                <w:shd w:fill="FFFFFF" w:val="clear"/>
                <w:lang w:val="uk-UA" w:eastAsia="hi-IN" w:bidi="hi-IN"/>
              </w:rPr>
              <w:t>120</w:t>
            </w:r>
          </w:p>
        </w:tc>
        <w:tc>
          <w:tcPr>
            <w:tcW w:w="28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lang w:val="uk-UA"/>
              </w:rPr>
            </w:pPr>
            <w:r>
              <w:rPr>
                <w:sz w:val="20"/>
                <w:szCs w:val="20"/>
                <w:lang w:val="uk-UA"/>
              </w:rPr>
              <w:t>Наказ ДПО № 80 від 01.06.2017</w:t>
            </w:r>
          </w:p>
        </w:tc>
        <w:tc>
          <w:tcPr>
            <w:tcW w:w="3030" w:type="dxa"/>
            <w:tcBorders>
              <w:top w:val="single" w:sz="4" w:space="0" w:color="000000"/>
              <w:left w:val="single" w:sz="4" w:space="0" w:color="000000"/>
              <w:bottom w:val="single" w:sz="4" w:space="0" w:color="000000"/>
              <w:right w:val="single" w:sz="4" w:space="0" w:color="000000"/>
            </w:tcBorders>
          </w:tcPr>
          <w:p>
            <w:pPr>
              <w:pStyle w:val="127"/>
              <w:widowControl w:val="false"/>
              <w:shd w:val="clear" w:color="auto" w:fill="FFFFFF"/>
              <w:ind w:left="-55" w:firstLine="284"/>
              <w:jc w:val="both"/>
              <w:rPr>
                <w:rFonts w:ascii="Times New Roman" w:hAnsi="Times New Roman"/>
                <w:sz w:val="20"/>
                <w:szCs w:val="20"/>
                <w:lang w:val="uk-UA" w:eastAsia="ru-RU"/>
              </w:rPr>
            </w:pPr>
            <w:r>
              <w:rPr>
                <w:rFonts w:ascii="Times New Roman" w:hAnsi="Times New Roman"/>
                <w:sz w:val="20"/>
                <w:szCs w:val="20"/>
                <w:lang w:val="uk-UA"/>
              </w:rPr>
              <w:t>Наказ ДПО № 80 від 01.06.2017</w:t>
            </w:r>
          </w:p>
        </w:tc>
      </w:tr>
      <w:tr>
        <w:trPr/>
        <w:tc>
          <w:tcPr>
            <w:tcW w:w="525" w:type="dxa"/>
            <w:tcBorders>
              <w:left w:val="single" w:sz="4" w:space="0" w:color="000000"/>
              <w:bottom w:val="single" w:sz="4" w:space="0" w:color="000000"/>
              <w:right w:val="single" w:sz="4" w:space="0" w:color="000000"/>
            </w:tcBorders>
          </w:tcPr>
          <w:p>
            <w:pPr>
              <w:pStyle w:val="Normal"/>
              <w:widowControl w:val="false"/>
              <w:jc w:val="center"/>
              <w:rPr>
                <w:spacing w:val="3"/>
                <w:sz w:val="20"/>
                <w:szCs w:val="20"/>
                <w:highlight w:val="none"/>
                <w:shd w:fill="FFFF00" w:val="clear"/>
                <w:lang w:val="uk-UA" w:eastAsia="uk-UA"/>
              </w:rPr>
            </w:pPr>
            <w:r>
              <w:rPr>
                <w:spacing w:val="3"/>
                <w:sz w:val="20"/>
                <w:szCs w:val="20"/>
                <w:shd w:fill="FFFF00" w:val="clear"/>
                <w:lang w:val="uk-UA" w:eastAsia="uk-UA"/>
              </w:rPr>
              <w:t>17</w:t>
            </w:r>
          </w:p>
        </w:tc>
        <w:tc>
          <w:tcPr>
            <w:tcW w:w="1987" w:type="dxa"/>
            <w:tcBorders>
              <w:left w:val="single" w:sz="4" w:space="0" w:color="000000"/>
              <w:bottom w:val="single" w:sz="4" w:space="0" w:color="000000"/>
              <w:right w:val="single" w:sz="4" w:space="0" w:color="000000"/>
            </w:tcBorders>
          </w:tcPr>
          <w:p>
            <w:pPr>
              <w:pStyle w:val="137"/>
              <w:widowControl w:val="false"/>
              <w:rPr>
                <w:color w:val="000000"/>
                <w:highlight w:val="none"/>
                <w:shd w:fill="FFFF00" w:val="clear"/>
                <w:lang w:val="uk-UA"/>
              </w:rPr>
            </w:pPr>
            <w:r>
              <w:rPr>
                <w:color w:val="000000"/>
                <w:shd w:fill="FFFF00" w:val="clear"/>
                <w:lang w:val="uk-UA"/>
              </w:rPr>
              <w:t>Шеврон з наліпкою ТИТАН</w:t>
            </w:r>
          </w:p>
        </w:tc>
        <w:tc>
          <w:tcPr>
            <w:tcW w:w="917" w:type="dxa"/>
            <w:tcBorders>
              <w:left w:val="single" w:sz="4" w:space="0" w:color="000000"/>
              <w:bottom w:val="single" w:sz="4" w:space="0" w:color="000000"/>
              <w:right w:val="single" w:sz="4" w:space="0" w:color="000000"/>
            </w:tcBorders>
          </w:tcPr>
          <w:p>
            <w:pPr>
              <w:pStyle w:val="137"/>
              <w:widowControl w:val="false"/>
              <w:jc w:val="center"/>
              <w:rPr>
                <w:color w:val="000000"/>
                <w:highlight w:val="none"/>
                <w:shd w:fill="FFFF00" w:val="clear"/>
                <w:lang w:val="uk-UA"/>
              </w:rPr>
            </w:pPr>
            <w:r>
              <w:rPr>
                <w:color w:val="000000"/>
                <w:shd w:fill="FFFF00" w:val="clear"/>
                <w:lang w:val="uk-UA"/>
              </w:rPr>
              <w:t>шт</w:t>
            </w:r>
          </w:p>
        </w:tc>
        <w:tc>
          <w:tcPr>
            <w:tcW w:w="708" w:type="dxa"/>
            <w:tcBorders>
              <w:left w:val="single" w:sz="4" w:space="0" w:color="000000"/>
              <w:bottom w:val="single" w:sz="4" w:space="0" w:color="000000"/>
              <w:right w:val="single" w:sz="4" w:space="0" w:color="000000"/>
            </w:tcBorders>
          </w:tcPr>
          <w:p>
            <w:pPr>
              <w:pStyle w:val="Normal"/>
              <w:widowControl w:val="false"/>
              <w:jc w:val="center"/>
              <w:rPr>
                <w:rFonts w:eastAsia="SimSun"/>
                <w:kern w:val="2"/>
                <w:sz w:val="20"/>
                <w:szCs w:val="20"/>
                <w:highlight w:val="none"/>
                <w:shd w:fill="FFFF00" w:val="clear"/>
                <w:lang w:val="uk-UA" w:eastAsia="hi-IN" w:bidi="hi-IN"/>
              </w:rPr>
            </w:pPr>
            <w:r>
              <w:rPr>
                <w:rFonts w:eastAsia="SimSun"/>
                <w:kern w:val="2"/>
                <w:sz w:val="20"/>
                <w:szCs w:val="20"/>
                <w:shd w:fill="FFFF00" w:val="clear"/>
                <w:lang w:val="uk-UA" w:eastAsia="hi-IN" w:bidi="hi-IN"/>
              </w:rPr>
              <w:t>50</w:t>
            </w:r>
          </w:p>
        </w:tc>
        <w:tc>
          <w:tcPr>
            <w:tcW w:w="2863" w:type="dxa"/>
            <w:tcBorders>
              <w:left w:val="single" w:sz="4" w:space="0" w:color="000000"/>
              <w:bottom w:val="single" w:sz="4" w:space="0" w:color="000000"/>
              <w:right w:val="single" w:sz="4" w:space="0" w:color="000000"/>
            </w:tcBorders>
          </w:tcPr>
          <w:p>
            <w:pPr>
              <w:pStyle w:val="Normal"/>
              <w:widowControl w:val="false"/>
              <w:jc w:val="both"/>
              <w:rPr>
                <w:sz w:val="20"/>
                <w:szCs w:val="20"/>
                <w:highlight w:val="none"/>
                <w:shd w:fill="FFFF00" w:val="clear"/>
                <w:lang w:val="uk-UA"/>
              </w:rPr>
            </w:pPr>
            <w:r>
              <w:rPr>
                <w:sz w:val="20"/>
                <w:szCs w:val="20"/>
                <w:shd w:fill="FFFF00" w:val="clear"/>
                <w:lang w:val="uk-UA"/>
              </w:rPr>
              <w:t>Наказ ДПО № 13 від 23.01.2023</w:t>
            </w:r>
          </w:p>
        </w:tc>
        <w:tc>
          <w:tcPr>
            <w:tcW w:w="3030" w:type="dxa"/>
            <w:tcBorders>
              <w:left w:val="single" w:sz="4" w:space="0" w:color="000000"/>
              <w:bottom w:val="single" w:sz="4" w:space="0" w:color="000000"/>
              <w:right w:val="single" w:sz="4" w:space="0" w:color="000000"/>
            </w:tcBorders>
          </w:tcPr>
          <w:p>
            <w:pPr>
              <w:pStyle w:val="Normal"/>
              <w:widowControl w:val="false"/>
              <w:shd w:val="clear" w:color="auto" w:fill="FFFFFF"/>
              <w:ind w:left="-55" w:firstLine="284"/>
              <w:jc w:val="both"/>
              <w:rPr>
                <w:rFonts w:ascii="Times New Roman" w:hAnsi="Times New Roman"/>
                <w:sz w:val="20"/>
                <w:szCs w:val="20"/>
                <w:highlight w:val="none"/>
                <w:shd w:fill="FFFF00" w:val="clear"/>
                <w:lang w:val="uk-UA" w:eastAsia="ru-RU"/>
              </w:rPr>
            </w:pPr>
            <w:r>
              <w:rPr>
                <w:sz w:val="20"/>
                <w:szCs w:val="20"/>
                <w:shd w:fill="FFFF00" w:val="clear"/>
                <w:lang w:val="uk-UA" w:eastAsia="ru-RU"/>
              </w:rPr>
              <w:t>Наказ ДПО № 13 від 23.01.2023</w:t>
            </w:r>
          </w:p>
        </w:tc>
      </w:tr>
    </w:tbl>
    <w:p>
      <w:pPr>
        <w:pStyle w:val="Normal"/>
        <w:rPr>
          <w:sz w:val="20"/>
          <w:szCs w:val="20"/>
          <w:lang w:val="uk-UA"/>
        </w:rPr>
      </w:pPr>
      <w:r>
        <w:rPr>
          <w:sz w:val="20"/>
          <w:szCs w:val="20"/>
          <w:lang w:val="uk-UA"/>
        </w:rPr>
      </w:r>
    </w:p>
    <w:p>
      <w:pPr>
        <w:pStyle w:val="Normal"/>
        <w:ind w:firstLine="709"/>
        <w:jc w:val="both"/>
        <w:rPr>
          <w:lang w:val="uk-UA"/>
        </w:rPr>
      </w:pPr>
      <w:r>
        <w:rPr>
          <w:lang w:val="uk-UA"/>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pPr>
        <w:pStyle w:val="Normal"/>
        <w:ind w:firstLine="709"/>
        <w:jc w:val="both"/>
        <w:rPr>
          <w:lang w:val="uk-UA"/>
        </w:rPr>
      </w:pPr>
      <w:r>
        <w:rPr>
          <w:lang w:val="uk-UA"/>
        </w:rPr>
        <w:t>3. Оплата товару здійснюється після її доставки Замовнику.</w:t>
      </w:r>
    </w:p>
    <w:p>
      <w:pPr>
        <w:pStyle w:val="Normal"/>
        <w:ind w:firstLine="709"/>
        <w:jc w:val="both"/>
        <w:rPr>
          <w:lang w:val="uk-UA"/>
        </w:rPr>
      </w:pPr>
      <w:r>
        <w:rPr>
          <w:lang w:val="uk-UA"/>
        </w:rPr>
        <w:t>4. Строк поставки товару: протягом 10 робочих днів з моменту отримання заявки від Замовника. Відповідно до заявки замовника,  продукція постачається партіями до 31.12.2023 включно.</w:t>
      </w:r>
    </w:p>
    <w:p>
      <w:pPr>
        <w:pStyle w:val="Normal"/>
        <w:ind w:firstLine="709"/>
        <w:jc w:val="both"/>
        <w:rPr>
          <w:lang w:val="uk-UA"/>
        </w:rPr>
      </w:pPr>
      <w:r>
        <w:rPr>
          <w:lang w:val="uk-UA"/>
        </w:rPr>
        <w:t xml:space="preserve">Зразок-еталон предмета закупівлі знаходиться в ДНДІ МВС України. </w:t>
      </w:r>
    </w:p>
    <w:p>
      <w:pPr>
        <w:pStyle w:val="Normal"/>
        <w:tabs>
          <w:tab w:val="clear" w:pos="720"/>
          <w:tab w:val="left" w:pos="1155" w:leader="none"/>
          <w:tab w:val="left" w:pos="1440" w:leader="none"/>
          <w:tab w:val="left" w:pos="1620" w:leader="none"/>
        </w:tabs>
        <w:ind w:left="170" w:right="-113" w:firstLine="539"/>
        <w:jc w:val="both"/>
        <w:rPr>
          <w:color w:val="000000"/>
          <w:lang w:val="uk-UA"/>
        </w:rPr>
      </w:pPr>
      <w:r>
        <w:rPr>
          <w:color w:val="000000"/>
          <w:lang w:val="uk-UA"/>
        </w:rPr>
        <w:t>5. Розміри форменого одягу узгоджуються сторонами під час виконання договору у робочому порядку.</w:t>
      </w:r>
    </w:p>
    <w:p>
      <w:pPr>
        <w:pStyle w:val="Normal"/>
        <w:shd w:val="clear" w:color="auto" w:fill="FFFFFF" w:themeFill="background1"/>
        <w:jc w:val="both"/>
        <w:rPr>
          <w:b/>
          <w:b/>
          <w:lang w:val="uk-UA"/>
        </w:rPr>
      </w:pPr>
      <w:r>
        <w:rPr>
          <w:b/>
          <w:lang w:val="uk-UA"/>
        </w:rPr>
      </w:r>
    </w:p>
    <w:p>
      <w:pPr>
        <w:pStyle w:val="Normal"/>
        <w:ind w:firstLine="709"/>
        <w:jc w:val="both"/>
        <w:rPr>
          <w:lang w:val="uk-UA"/>
        </w:rPr>
      </w:pPr>
      <w:r>
        <w:rPr>
          <w:lang w:val="uk-UA"/>
        </w:rPr>
      </w:r>
    </w:p>
    <w:p>
      <w:pPr>
        <w:pStyle w:val="Normal"/>
        <w:shd w:val="clear" w:color="auto" w:fill="FFFFFF" w:themeFill="background1"/>
        <w:jc w:val="both"/>
        <w:rPr>
          <w:rFonts w:eastAsia="Times New Roman"/>
          <w:i/>
          <w:i/>
          <w:sz w:val="20"/>
          <w:szCs w:val="20"/>
          <w:lang w:val="uk-UA"/>
        </w:rPr>
      </w:pPr>
      <w:r>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0"/>
          <w:szCs w:val="20"/>
          <w:u w:val="single"/>
          <w:lang w:val="uk-UA"/>
        </w:rPr>
        <w:t>Після кожного такого посилання слід вважати наявний вираз «або еквівалент».</w:t>
      </w:r>
      <w:r>
        <w:rPr>
          <w:rFonts w:eastAsia="Times New Roman"/>
          <w:i/>
          <w:sz w:val="20"/>
          <w:szCs w:val="20"/>
          <w:lang w:val="uk-UA"/>
        </w:rPr>
        <w:t xml:space="preserve"> </w:t>
      </w:r>
    </w:p>
    <w:p>
      <w:pPr>
        <w:pStyle w:val="Normal"/>
        <w:shd w:val="clear" w:color="auto" w:fill="FFFFFF" w:themeFill="background1"/>
        <w:jc w:val="both"/>
        <w:rPr>
          <w:rFonts w:eastAsia="Times New Roman"/>
          <w:i/>
          <w:i/>
          <w:sz w:val="20"/>
          <w:szCs w:val="20"/>
          <w:u w:val="single"/>
          <w:lang w:val="uk-UA"/>
        </w:rPr>
      </w:pPr>
      <w:r>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0"/>
          <w:szCs w:val="20"/>
          <w:u w:val="single"/>
          <w:lang w:val="uk-UA"/>
        </w:rPr>
        <w:t xml:space="preserve">Після кожного такого посилання слід вважати наявний вираз «або еквівалент». </w:t>
      </w:r>
    </w:p>
    <w:p>
      <w:pPr>
        <w:pStyle w:val="Normal"/>
        <w:ind w:firstLine="709"/>
        <w:jc w:val="both"/>
        <w:rPr>
          <w:lang w:val="uk-UA"/>
        </w:rPr>
      </w:pPr>
      <w:r>
        <w:rPr>
          <w:lang w:val="uk-UA"/>
        </w:rPr>
      </w:r>
    </w:p>
    <w:p>
      <w:pPr>
        <w:pStyle w:val="Normal"/>
        <w:jc w:val="right"/>
        <w:rPr>
          <w:rFonts w:eastAsia="Times New Roman"/>
          <w:b/>
          <w:b/>
          <w:lang w:val="uk-UA"/>
        </w:rPr>
      </w:pPr>
      <w:r>
        <w:rPr>
          <w:rFonts w:eastAsia="Times New Roman"/>
          <w:b/>
          <w:lang w:val="uk-UA"/>
        </w:rPr>
      </w:r>
      <w:r>
        <w:br w:type="page"/>
      </w:r>
    </w:p>
    <w:p>
      <w:pPr>
        <w:pStyle w:val="Normal"/>
        <w:jc w:val="right"/>
        <w:rPr>
          <w:lang w:val="uk-UA"/>
        </w:rPr>
      </w:pPr>
      <w:r>
        <w:rPr>
          <w:rFonts w:eastAsia="Times New Roman"/>
          <w:b/>
          <w:lang w:val="uk-UA"/>
        </w:rPr>
        <w:t>Додаток 3</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widowControl w:val="false"/>
        <w:shd w:val="clear" w:color="auto" w:fill="FFFFFF" w:themeFill="background1"/>
        <w:ind w:firstLine="425"/>
        <w:jc w:val="center"/>
        <w:rPr>
          <w:lang w:val="uk-UA"/>
        </w:rPr>
      </w:pPr>
      <w:r>
        <w:rPr>
          <w:rFonts w:eastAsia="Times New Roman"/>
          <w:b/>
          <w:lang w:val="uk-UA"/>
        </w:rPr>
        <w:t>Перелік документів,</w:t>
      </w:r>
    </w:p>
    <w:p>
      <w:pPr>
        <w:pStyle w:val="Normal"/>
        <w:widowControl w:val="false"/>
        <w:shd w:val="clear" w:color="auto" w:fill="FFFFFF" w:themeFill="background1"/>
        <w:ind w:firstLine="425"/>
        <w:jc w:val="center"/>
        <w:rPr>
          <w:rFonts w:eastAsia="Times New Roman"/>
          <w:b/>
          <w:b/>
          <w:lang w:val="uk-UA"/>
        </w:rPr>
      </w:pPr>
      <w:r>
        <w:rPr>
          <w:rFonts w:eastAsia="Times New Roman"/>
          <w:b/>
          <w:lang w:val="uk-UA"/>
        </w:rPr>
        <w:t>які повинні бути завантажені учасником у складі тендерної пропозиції</w:t>
      </w:r>
    </w:p>
    <w:p>
      <w:pPr>
        <w:pStyle w:val="Normal"/>
        <w:widowControl w:val="false"/>
        <w:shd w:val="clear" w:color="auto" w:fill="FFFFFF" w:themeFill="background1"/>
        <w:ind w:firstLine="425"/>
        <w:jc w:val="center"/>
        <w:rPr>
          <w:rFonts w:eastAsia="Times New Roman"/>
          <w:b/>
          <w:b/>
          <w:lang w:val="uk-UA"/>
        </w:rPr>
      </w:pPr>
      <w:r>
        <w:rPr>
          <w:rFonts w:eastAsia="Times New Roman"/>
          <w:b/>
          <w:lang w:val="uk-UA"/>
        </w:rPr>
      </w:r>
    </w:p>
    <w:p>
      <w:pPr>
        <w:pStyle w:val="Normal"/>
        <w:widowControl w:val="false"/>
        <w:shd w:val="clear" w:color="auto" w:fill="FFFFFF" w:themeFill="background1"/>
        <w:ind w:firstLine="426"/>
        <w:jc w:val="both"/>
        <w:rPr>
          <w:rFonts w:eastAsia="Times New Roman"/>
          <w:lang w:val="uk-UA"/>
        </w:rPr>
      </w:pPr>
      <w:bookmarkStart w:id="9" w:name="_Hlk2607107"/>
      <w:r>
        <w:rPr>
          <w:rFonts w:eastAsia="Times New Roman"/>
          <w:bCs/>
          <w:lang w:val="uk-UA"/>
        </w:rPr>
        <w:t>1.</w:t>
      </w:r>
      <w:r>
        <w:rPr>
          <w:rFonts w:eastAsia="Times New Roman"/>
          <w:lang w:val="uk-UA"/>
        </w:rPr>
        <w:t xml:space="preserve"> </w:t>
      </w:r>
      <w:bookmarkEnd w:id="9"/>
      <w:r>
        <w:rPr>
          <w:rFonts w:eastAsia="Times New Roman"/>
          <w:lang w:val="uk-UA"/>
        </w:rPr>
        <w:t>Інформація про необхідні технічні, якісні та кількісні характеристики предмета закупівлі, а саме:</w:t>
      </w:r>
    </w:p>
    <w:p>
      <w:pPr>
        <w:pStyle w:val="Normal"/>
        <w:widowControl w:val="false"/>
        <w:ind w:firstLine="426"/>
        <w:jc w:val="both"/>
        <w:rPr>
          <w:lang w:val="uk-UA"/>
        </w:rPr>
      </w:pPr>
      <w:r>
        <w:rPr>
          <w:u w:val="single"/>
          <w:lang w:val="uk-UA"/>
        </w:rPr>
        <w:t>- згода з умовами та вимогами,</w:t>
      </w:r>
      <w:r>
        <w:rPr>
          <w:lang w:val="uk-UA"/>
        </w:rPr>
        <w:t xml:space="preserve"> які визначені у технічній специфікації (додаток 2</w:t>
      </w:r>
      <w:r>
        <w:rPr>
          <w:rFonts w:eastAsia="Times New Roman"/>
          <w:lang w:val="uk-UA"/>
        </w:rPr>
        <w:t xml:space="preserve"> до тендерної документації</w:t>
      </w:r>
      <w:r>
        <w:rPr>
          <w:lang w:val="uk-UA"/>
        </w:rPr>
        <w:t xml:space="preserve">) </w:t>
      </w:r>
      <w:r>
        <w:rPr>
          <w:bCs/>
          <w:u w:val="single"/>
          <w:lang w:val="uk-UA"/>
        </w:rPr>
        <w:t>та гарантування їх виконання</w:t>
      </w:r>
      <w:r>
        <w:rPr>
          <w:lang w:val="uk-UA"/>
        </w:rPr>
        <w:t xml:space="preserve"> у вигляді підписаної технічної специфікації або у вигляді довідки в довільній формі</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bCs/>
          <w:lang w:val="uk-UA"/>
        </w:rPr>
        <w:t>2.</w:t>
      </w:r>
      <w:r>
        <w:rPr>
          <w:rFonts w:eastAsia="Times New Roman"/>
          <w:lang w:val="uk-UA"/>
        </w:rPr>
        <w:t xml:space="preserve"> Документи, що підтверджують </w:t>
      </w:r>
      <w:r>
        <w:rPr>
          <w:rFonts w:eastAsia="Times New Roman"/>
          <w:bCs/>
          <w:lang w:val="uk-UA"/>
        </w:rPr>
        <w:t>повноваження щодо підпису</w:t>
      </w:r>
      <w:r>
        <w:rPr>
          <w:rFonts w:eastAsia="Times New Roman"/>
          <w:lang w:val="uk-UA"/>
        </w:rPr>
        <w:t xml:space="preserve"> документів тендерної пропозиції та договору про закупівлю:</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2.1.  </w:t>
      </w:r>
      <w:r>
        <w:rPr>
          <w:rFonts w:eastAsia="Times New Roman"/>
          <w:b/>
          <w:bCs/>
          <w:i/>
          <w:iCs/>
          <w:lang w:val="uk-UA"/>
        </w:rPr>
        <w:t>для 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b/>
          <w:b/>
          <w:bCs/>
          <w:i/>
          <w:i/>
          <w:iCs/>
          <w:lang w:val="uk-UA"/>
        </w:rPr>
      </w:pPr>
      <w:r>
        <w:rPr>
          <w:rFonts w:eastAsia="Times New Roman"/>
          <w:b/>
          <w:bCs/>
          <w:i/>
          <w:iCs/>
          <w:lang w:val="uk-UA"/>
        </w:rPr>
        <w:t>2.2.</w:t>
      </w:r>
      <w:r>
        <w:rPr>
          <w:rFonts w:eastAsia="Times New Roman"/>
          <w:lang w:val="uk-UA"/>
        </w:rPr>
        <w:t xml:space="preserve">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widowControl w:val="false"/>
        <w:shd w:val="clear" w:color="auto" w:fill="FFFFFF" w:themeFill="background1"/>
        <w:ind w:firstLine="426"/>
        <w:jc w:val="both"/>
        <w:rPr>
          <w:rFonts w:eastAsia="Times New Roman"/>
          <w:lang w:val="uk-UA"/>
        </w:rPr>
      </w:pPr>
      <w:r>
        <w:rPr>
          <w:rFonts w:eastAsia="Times New Roman"/>
          <w:b/>
          <w:bCs/>
          <w:i/>
          <w:iCs/>
          <w:lang w:val="uk-UA"/>
        </w:rPr>
        <w:t>2.3. для фізичної особи, у тому числі фізичної особи-підприємця</w:t>
      </w:r>
      <w:r>
        <w:rPr>
          <w:rFonts w:eastAsia="Times New Roman"/>
          <w:lang w:val="uk-UA"/>
        </w:rPr>
        <w:t>: копія паспорта та ідентифікаційного коду.</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3.</w:t>
      </w:r>
      <w:r>
        <w:rPr>
          <w:rFonts w:eastAsia="Times New Roman"/>
          <w:lang w:val="uk-UA"/>
        </w:rPr>
        <w:t xml:space="preserve"> Відомості про учасника (згідно додатку 4).</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eastAsia="uk-UA"/>
        </w:rPr>
      </w:pPr>
      <w:r>
        <w:rPr>
          <w:rFonts w:eastAsia="Times New Roman"/>
          <w:bCs/>
          <w:lang w:val="uk-UA"/>
        </w:rPr>
        <w:t>4.</w:t>
      </w:r>
      <w:r>
        <w:rPr>
          <w:rFonts w:eastAsia="Times New Roman"/>
          <w:lang w:val="uk-UA"/>
        </w:rPr>
        <w:t xml:space="preserve"> </w:t>
      </w:r>
      <w:r>
        <w:rPr>
          <w:rFonts w:eastAsia="Times New Roman"/>
          <w:lang w:val="uk-UA" w:eastAsia="uk-UA"/>
        </w:rPr>
        <w:t>Витяг/свідоцтво з реєстру платників податку на додану вартість або платників єдиного податку.</w:t>
      </w:r>
    </w:p>
    <w:p>
      <w:pPr>
        <w:pStyle w:val="Normal"/>
        <w:shd w:val="clear" w:color="auto" w:fill="FFFFFF" w:themeFill="background1"/>
        <w:ind w:firstLine="426"/>
        <w:jc w:val="both"/>
        <w:rPr>
          <w:rFonts w:eastAsia="Times New Roman"/>
          <w:lang w:val="uk-UA" w:eastAsia="uk-UA"/>
        </w:rPr>
      </w:pPr>
      <w:r>
        <w:rPr>
          <w:rFonts w:eastAsia="Times New Roman"/>
          <w:lang w:val="uk-UA" w:eastAsia="uk-UA"/>
        </w:rPr>
      </w:r>
    </w:p>
    <w:p>
      <w:pPr>
        <w:pStyle w:val="Normal"/>
        <w:widowControl w:val="false"/>
        <w:shd w:val="clear" w:color="auto" w:fill="FFFFFF" w:themeFill="background1"/>
        <w:ind w:firstLine="426"/>
        <w:jc w:val="both"/>
        <w:rPr>
          <w:lang w:val="uk-UA"/>
        </w:rPr>
      </w:pPr>
      <w:r>
        <w:rPr>
          <w:color w:val="000000"/>
          <w:lang w:val="uk-UA"/>
        </w:rPr>
        <w:t xml:space="preserve">5. </w:t>
      </w:r>
      <w:r>
        <w:rPr>
          <w:lang w:val="uk-UA"/>
        </w:rPr>
        <w:t>Цінову пропозицію відповідно до Додатку 7 до тендерної документації.</w:t>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pacing w:lineRule="auto" w:line="276"/>
        <w:rPr>
          <w:rFonts w:eastAsia="Times New Roman"/>
          <w:b/>
          <w:b/>
          <w:lang w:val="uk-UA"/>
        </w:rPr>
      </w:pPr>
      <w:r>
        <w:rPr>
          <w:rFonts w:eastAsia="Times New Roman"/>
          <w:b/>
          <w:lang w:val="uk-UA"/>
        </w:rPr>
      </w:r>
      <w:r>
        <w:br w:type="page"/>
      </w:r>
    </w:p>
    <w:p>
      <w:pPr>
        <w:pStyle w:val="Normal"/>
        <w:shd w:val="clear" w:color="auto" w:fill="FFFFFF" w:themeFill="background1"/>
        <w:tabs>
          <w:tab w:val="clear" w:pos="720"/>
          <w:tab w:val="left" w:pos="426" w:leader="none"/>
        </w:tabs>
        <w:jc w:val="right"/>
        <w:rPr>
          <w:lang w:val="uk-UA"/>
        </w:rPr>
      </w:pPr>
      <w:r>
        <w:rPr>
          <w:rFonts w:eastAsia="Times New Roman"/>
          <w:b/>
          <w:lang w:val="uk-UA"/>
        </w:rPr>
        <w:t>Додаток 4</w:t>
      </w:r>
    </w:p>
    <w:p>
      <w:pPr>
        <w:pStyle w:val="Normal"/>
        <w:shd w:val="clear" w:color="auto" w:fill="FFFFFF" w:themeFill="background1"/>
        <w:tabs>
          <w:tab w:val="clear" w:pos="720"/>
          <w:tab w:val="left" w:pos="426" w:leader="none"/>
        </w:tabs>
        <w:jc w:val="right"/>
        <w:rPr>
          <w:rFonts w:eastAsia="Times New Roman"/>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tabs>
          <w:tab w:val="clear" w:pos="720"/>
          <w:tab w:val="left" w:pos="426" w:leader="none"/>
        </w:tabs>
        <w:jc w:val="center"/>
        <w:rPr>
          <w:lang w:val="uk-UA"/>
        </w:rPr>
      </w:pPr>
      <w:r>
        <w:rPr>
          <w:rFonts w:eastAsia="Times New Roman"/>
          <w:b/>
          <w:lang w:val="uk-UA"/>
        </w:rPr>
        <w:t>Відомості про учасника</w:t>
      </w:r>
    </w:p>
    <w:p>
      <w:pPr>
        <w:pStyle w:val="Normal"/>
        <w:shd w:val="clear" w:color="auto" w:fill="FFFFFF" w:themeFill="background1"/>
        <w:tabs>
          <w:tab w:val="clear" w:pos="720"/>
          <w:tab w:val="left" w:pos="426" w:leader="none"/>
        </w:tabs>
        <w:rPr>
          <w:lang w:val="uk-UA"/>
        </w:rPr>
      </w:pPr>
      <w:r>
        <w:rPr>
          <w:lang w:val="uk-UA"/>
        </w:rPr>
      </w:r>
    </w:p>
    <w:p>
      <w:pPr>
        <w:pStyle w:val="Normal"/>
        <w:widowControl w:val="false"/>
        <w:shd w:val="clear" w:color="auto" w:fill="FFFFFF" w:themeFill="background1"/>
        <w:tabs>
          <w:tab w:val="clear" w:pos="720"/>
          <w:tab w:val="left" w:pos="426" w:leader="none"/>
        </w:tabs>
        <w:jc w:val="center"/>
        <w:rPr>
          <w:lang w:val="uk-UA"/>
        </w:rPr>
      </w:pPr>
      <w:r>
        <w:rPr>
          <w:lang w:val="uk-UA"/>
        </w:rPr>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Повна назва учасника: 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Місцезнаходження: 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Поштова адреса: 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Банківські реквізити обслуговуючого банку: 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Код ЄДРПОУ: 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Індивідуальний податковий номер: 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Статус платника податку: 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Контактний номер телефону (телефаксу):____________________________________________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Е-mail: _________________________________________________________________________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договору (посада, ПІБ): 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документів тендерної пропозиції (посада, ПІБ): _________________</w:t>
      </w:r>
    </w:p>
    <w:p>
      <w:pPr>
        <w:pStyle w:val="Normal"/>
        <w:shd w:val="clear" w:color="auto" w:fill="FFFFFF" w:themeFill="background1"/>
        <w:tabs>
          <w:tab w:val="clear" w:pos="720"/>
          <w:tab w:val="left" w:pos="0" w:leader="none"/>
        </w:tabs>
        <w:rPr>
          <w:rFonts w:eastAsia="Times New Roman"/>
          <w:lang w:val="uk-UA"/>
        </w:rPr>
      </w:pPr>
      <w:r>
        <w:rPr>
          <w:rFonts w:eastAsia="Times New Roman"/>
          <w:lang w:val="uk-UA"/>
        </w:rPr>
        <w:t>__________________________________________________________________________________</w:t>
      </w:r>
    </w:p>
    <w:p>
      <w:pPr>
        <w:pStyle w:val="Normal"/>
        <w:shd w:val="clear" w:color="auto" w:fill="FFFFFF" w:themeFill="background1"/>
        <w:tabs>
          <w:tab w:val="clear" w:pos="720"/>
          <w:tab w:val="left" w:pos="0" w:leader="none"/>
        </w:tabs>
        <w:rPr>
          <w:lang w:val="uk-UA"/>
        </w:rPr>
      </w:pPr>
      <w:r>
        <w:rPr>
          <w:lang w:val="uk-UA"/>
        </w:rPr>
        <w:t>__________________________________________________________________________________</w:t>
      </w:r>
    </w:p>
    <w:p>
      <w:pPr>
        <w:pStyle w:val="Normal"/>
        <w:shd w:val="clear" w:color="auto" w:fill="FFFFFF" w:themeFill="background1"/>
        <w:tabs>
          <w:tab w:val="clear" w:pos="720"/>
          <w:tab w:val="left" w:pos="426" w:leader="none"/>
        </w:tabs>
        <w:jc w:val="both"/>
        <w:rPr>
          <w:lang w:val="uk-UA"/>
        </w:rPr>
      </w:pPr>
      <w:r>
        <w:rPr>
          <w:lang w:val="uk-UA"/>
        </w:rPr>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 xml:space="preserve">12. </w:t>
      </w:r>
      <w:r>
        <w:rPr>
          <w:rFonts w:eastAsia="Times New Roman"/>
          <w:lang w:val="uk-UA"/>
        </w:rPr>
        <w:t>Учасник</w:t>
      </w:r>
      <w:r>
        <w:rPr>
          <w:rFonts w:eastAsia="Times New Roman"/>
          <w:bCs/>
          <w:lang w:val="uk-UA"/>
        </w:rPr>
        <w:t xml:space="preserve">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ab/>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tbl>
      <w:tblPr>
        <w:tblStyle w:val="11"/>
        <w:tblW w:w="10024" w:type="dxa"/>
        <w:jc w:val="center"/>
        <w:tblInd w:w="0"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kern w:val="0"/>
                <w:lang w:val="uk-UA" w:eastAsia="ru-RU" w:bidi="ar-SA"/>
              </w:rPr>
              <w:t>________________________</w:t>
            </w:r>
          </w:p>
        </w:tc>
      </w:tr>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kern w:val="0"/>
                <w:lang w:val="uk-UA" w:eastAsia="ru-RU" w:bidi="ar-SA"/>
              </w:rPr>
              <w:t>прізвище, ініціали</w:t>
            </w:r>
          </w:p>
        </w:tc>
      </w:tr>
    </w:tbl>
    <w:p>
      <w:pPr>
        <w:pStyle w:val="Normal"/>
        <w:shd w:val="clear" w:color="auto" w:fill="FFFFFF" w:themeFill="background1"/>
        <w:rPr>
          <w:lang w:val="uk-UA"/>
        </w:rPr>
      </w:pPr>
      <w:r>
        <w:rPr>
          <w:lang w:val="uk-UA"/>
        </w:rPr>
      </w:r>
    </w:p>
    <w:p>
      <w:pPr>
        <w:pStyle w:val="Normal"/>
        <w:shd w:val="clear" w:color="auto" w:fill="FFFFFF" w:themeFill="background1"/>
        <w:tabs>
          <w:tab w:val="clear" w:pos="720"/>
          <w:tab w:val="left" w:pos="426" w:leader="none"/>
        </w:tabs>
        <w:jc w:val="both"/>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both"/>
        <w:rPr>
          <w:rFonts w:eastAsia="Times New Roman"/>
          <w:lang w:val="uk-UA"/>
        </w:rPr>
      </w:pPr>
      <w:r>
        <w:rPr>
          <w:rFonts w:eastAsia="Times New Roman"/>
          <w:lang w:val="uk-UA"/>
        </w:rPr>
      </w:r>
    </w:p>
    <w:p>
      <w:pPr>
        <w:pStyle w:val="Normal"/>
        <w:shd w:val="clear" w:color="auto" w:fill="FFFFFF" w:themeFill="background1"/>
        <w:rPr>
          <w:lang w:val="uk-UA"/>
        </w:rPr>
      </w:pPr>
      <w:r>
        <w:rPr>
          <w:lang w:val="uk-UA"/>
        </w:rPr>
      </w:r>
      <w:r>
        <w:br w:type="page"/>
      </w:r>
    </w:p>
    <w:p>
      <w:pPr>
        <w:pStyle w:val="Normal"/>
        <w:shd w:val="clear" w:color="auto" w:fill="FFFFFF" w:themeFill="background1"/>
        <w:tabs>
          <w:tab w:val="clear" w:pos="720"/>
          <w:tab w:val="left" w:pos="4695" w:leader="none"/>
        </w:tabs>
        <w:rPr>
          <w:lang w:val="uk-UA"/>
        </w:rPr>
      </w:pPr>
      <w:r>
        <w:rPr>
          <w:lang w:val="uk-UA"/>
        </w:rPr>
      </w:r>
    </w:p>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851" w:right="680" w:gutter="0" w:header="720" w:top="777" w:footer="259" w:bottom="426"/>
          <w:pgNumType w:fmt="decimal"/>
          <w:formProt w:val="false"/>
          <w:textDirection w:val="lrTb"/>
          <w:docGrid w:type="default" w:linePitch="600" w:charSpace="32768"/>
        </w:sectPr>
      </w:pPr>
    </w:p>
    <w:p>
      <w:pPr>
        <w:pStyle w:val="Normal"/>
        <w:shd w:val="clear" w:color="auto" w:fill="FFFFFF" w:themeFill="background1"/>
        <w:ind w:left="7371" w:hanging="0"/>
        <w:jc w:val="right"/>
        <w:rPr>
          <w:lang w:val="uk-UA"/>
        </w:rPr>
      </w:pPr>
      <w:r>
        <w:rPr>
          <w:rFonts w:eastAsia="Times New Roman"/>
          <w:b/>
          <w:lang w:val="uk-UA"/>
        </w:rPr>
        <w:t>Додаток 6</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jc w:val="center"/>
        <w:rPr>
          <w:lang w:val="uk-UA"/>
        </w:rPr>
      </w:pPr>
      <w:r>
        <w:rPr>
          <w:lang w:val="uk-UA"/>
        </w:rPr>
      </w:r>
    </w:p>
    <w:p>
      <w:pPr>
        <w:pStyle w:val="Normal"/>
        <w:ind w:left="5660" w:firstLine="700"/>
        <w:jc w:val="right"/>
        <w:rPr>
          <w:rFonts w:eastAsia="Times New Roman"/>
          <w:i/>
          <w:i/>
          <w:lang w:val="uk-UA"/>
        </w:rPr>
      </w:pPr>
      <w:r>
        <w:rPr>
          <w:rFonts w:eastAsia="Times New Roman"/>
          <w:i/>
          <w:lang w:val="uk-UA"/>
        </w:rPr>
      </w:r>
    </w:p>
    <w:p>
      <w:pPr>
        <w:pStyle w:val="Normal"/>
        <w:shd w:val="clear" w:color="auto" w:fill="FFFFFF" w:themeFill="background1"/>
        <w:jc w:val="center"/>
        <w:rPr>
          <w:b/>
          <w:b/>
          <w:i/>
          <w:i/>
          <w:lang w:val="uk-UA"/>
        </w:rPr>
      </w:pPr>
      <w:r>
        <w:rPr>
          <w:b/>
          <w:i/>
          <w:lang w:val="uk-UA"/>
        </w:rPr>
        <w:t>Перелік документів для переможця процедури закупівель, що надаються для підтвердження відсутності підстав визначених пунктом 44 Особливостей, а також документи що надаються для укладання договору*</w:t>
      </w:r>
    </w:p>
    <w:p>
      <w:pPr>
        <w:pStyle w:val="Normal"/>
        <w:shd w:val="clear" w:color="auto" w:fill="FFFFFF" w:themeFill="background1"/>
        <w:rPr>
          <w:lang w:val="uk-UA"/>
        </w:rPr>
      </w:pPr>
      <w:r>
        <w:rPr>
          <w:lang w:val="uk-UA"/>
        </w:rPr>
      </w:r>
    </w:p>
    <w:p>
      <w:pPr>
        <w:pStyle w:val="Normal"/>
        <w:jc w:val="both"/>
        <w:rPr>
          <w:rFonts w:eastAsia="Times New Roman"/>
          <w:b/>
          <w:b/>
          <w:color w:val="000000"/>
          <w:lang w:val="uk-UA"/>
        </w:rPr>
      </w:pPr>
      <w:r>
        <w:rPr>
          <w:rFonts w:eastAsia="Times New Roman"/>
          <w:b/>
          <w:color w:val="000000"/>
          <w:lang w:val="uk-UA"/>
        </w:rPr>
        <w:t xml:space="preserve">1. </w:t>
      </w:r>
      <w:r>
        <w:rPr>
          <w:rFonts w:eastAsia="Times New Roman"/>
          <w:color w:val="000000"/>
          <w:lang w:val="uk-UA"/>
        </w:rPr>
        <w:t xml:space="preserve">Переможець процедури закупівлі у строк, що не </w:t>
      </w:r>
      <w:r>
        <w:rPr>
          <w:rFonts w:eastAsia="Times New Roman"/>
          <w:lang w:val="uk-UA"/>
        </w:rPr>
        <w:t xml:space="preserve">перевищує </w:t>
      </w:r>
      <w:r>
        <w:rPr>
          <w:rFonts w:eastAsia="Times New Roman"/>
          <w:b/>
          <w:bCs/>
          <w:lang w:val="uk-UA"/>
        </w:rPr>
        <w:t>чотири дні</w:t>
      </w:r>
      <w:r>
        <w:rPr>
          <w:rFonts w:eastAsia="Times New Roman"/>
          <w:lang w:val="uk-UA"/>
        </w:rPr>
        <w:t xml:space="preserve"> </w:t>
      </w:r>
      <w:r>
        <w:rPr>
          <w:rFonts w:eastAsia="Times New Roman"/>
          <w:color w:val="00000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Pr>
          <w:rFonts w:eastAsia="Times New Roman"/>
          <w:b/>
          <w:bCs/>
          <w:color w:val="000000"/>
          <w:lang w:val="uk-UA"/>
        </w:rPr>
        <w:t>відсутність підстав, зазначених у підпунктах 3, 5, 6 і 12 та в абзаці чотирнадцятому пункту 44 Особливостей</w:t>
      </w:r>
      <w:r>
        <w:rPr>
          <w:rFonts w:eastAsia="Times New Roman"/>
          <w:color w:val="000000"/>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b/>
          <w:color w:val="000000"/>
          <w:lang w:val="uk-UA"/>
        </w:rPr>
        <w:t xml:space="preserve"> </w:t>
      </w:r>
    </w:p>
    <w:p>
      <w:pPr>
        <w:pStyle w:val="Normal"/>
        <w:jc w:val="both"/>
        <w:rPr>
          <w:rFonts w:eastAsia="Times New Roman"/>
          <w:b/>
          <w:b/>
          <w:color w:val="000000"/>
          <w:lang w:val="uk-UA"/>
        </w:rPr>
      </w:pPr>
      <w:r>
        <w:rPr>
          <w:rFonts w:eastAsia="Times New Roman"/>
          <w:b/>
          <w:color w:val="000000"/>
          <w:lang w:val="uk-UA"/>
        </w:rPr>
      </w:r>
    </w:p>
    <w:p>
      <w:pPr>
        <w:pStyle w:val="Normal"/>
        <w:jc w:val="both"/>
        <w:rPr>
          <w:rFonts w:eastAsia="Times New Roman"/>
          <w:b/>
          <w:b/>
          <w:color w:val="000000"/>
          <w:lang w:val="uk-UA"/>
        </w:rPr>
      </w:pPr>
      <w:r>
        <w:rPr>
          <w:rFonts w:eastAsia="Times New Roman"/>
          <w:b/>
          <w:color w:val="000000"/>
          <w:lang w:val="uk-UA"/>
        </w:rPr>
        <w:t>Документи, що підтверджують відсутність підстав, визначених пунктом 44 Особливостей:</w:t>
      </w:r>
    </w:p>
    <w:p>
      <w:pPr>
        <w:pStyle w:val="Normal"/>
        <w:jc w:val="both"/>
        <w:rPr>
          <w:rFonts w:eastAsia="Times New Roman"/>
          <w:b/>
          <w:b/>
          <w:color w:val="000000"/>
          <w:lang w:val="uk-UA"/>
        </w:rPr>
      </w:pPr>
      <w:r>
        <w:rPr>
          <w:rFonts w:eastAsia="Times New Roman"/>
          <w:b/>
          <w:color w:val="000000"/>
          <w:lang w:val="uk-UA"/>
        </w:rPr>
      </w:r>
    </w:p>
    <w:tbl>
      <w:tblPr>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434"/>
        <w:gridCol w:w="9940"/>
      </w:tblGrid>
      <w:tr>
        <w:trPr>
          <w:trHeight w:val="1411" w:hRule="atLeast"/>
        </w:trPr>
        <w:tc>
          <w:tcPr>
            <w:tcW w:w="4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1.</w:t>
            </w:r>
          </w:p>
        </w:tc>
        <w:tc>
          <w:tcPr>
            <w:tcW w:w="99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b/>
                <w:b/>
                <w:bCs/>
                <w:color w:val="000000"/>
                <w:lang w:val="uk-UA" w:eastAsia="uk-UA"/>
              </w:rPr>
            </w:pPr>
            <w:r>
              <w:rPr>
                <w:rFonts w:eastAsia="Times New Roman"/>
                <w:color w:val="00000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2 пункту 44 Особливостей, - </w:t>
            </w:r>
            <w:r>
              <w:rPr>
                <w:rFonts w:eastAsia="Times New Roman"/>
                <w:b/>
                <w:bCs/>
                <w:color w:val="00000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Pr>
                <w:rFonts w:eastAsia="Times New Roman"/>
                <w:color w:val="000000"/>
                <w:lang w:val="uk-UA" w:eastAsia="uk-UA"/>
              </w:rPr>
              <w:t>що містить інформацію про те, що</w:t>
            </w:r>
            <w:r>
              <w:rPr>
                <w:lang w:val="uk-UA"/>
              </w:rPr>
              <w:t xml:space="preserve"> </w:t>
            </w:r>
            <w:r>
              <w:rPr>
                <w:rFonts w:eastAsia="Times New Roman"/>
                <w:color w:val="00000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lang w:val="uk-UA"/>
              </w:rPr>
              <w:t>.</w:t>
            </w:r>
          </w:p>
          <w:p>
            <w:pPr>
              <w:pStyle w:val="Normal"/>
              <w:widowControl w:val="false"/>
              <w:shd w:val="clear" w:color="auto" w:fill="FFFFFF" w:themeFill="background1"/>
              <w:ind w:left="142" w:right="108" w:hanging="0"/>
              <w:jc w:val="both"/>
              <w:rPr>
                <w:rFonts w:eastAsia="Times New Roman"/>
                <w:b/>
                <w:b/>
                <w:i/>
                <w:i/>
                <w:color w:val="000000" w:themeColor="text1"/>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trPr>
          <w:trHeight w:val="1411" w:hRule="atLeast"/>
        </w:trPr>
        <w:tc>
          <w:tcPr>
            <w:tcW w:w="4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2</w:t>
            </w:r>
          </w:p>
        </w:tc>
        <w:tc>
          <w:tcPr>
            <w:tcW w:w="99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b/>
                <w:b/>
                <w:bCs/>
                <w:color w:val="000000"/>
                <w:lang w:val="uk-UA" w:eastAsia="uk-UA"/>
              </w:rPr>
            </w:pPr>
            <w:r>
              <w:rPr>
                <w:rFonts w:eastAsia="Times New Roman"/>
                <w:color w:val="000000"/>
                <w:lang w:val="uk-UA" w:eastAsia="uk-UA"/>
              </w:rPr>
              <w:t xml:space="preserve">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3 пункту 44 Особливостей, - </w:t>
            </w:r>
            <w:r>
              <w:rPr>
                <w:rFonts w:eastAsia="Times New Roman"/>
                <w:b/>
                <w:bCs/>
                <w:color w:val="00000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olor w:val="000000"/>
                <w:lang w:val="uk-UA" w:eastAsia="uk-UA"/>
              </w:rPr>
              <w:t>що містить інформацію про те, що</w:t>
            </w:r>
            <w:r>
              <w:rPr>
                <w:rFonts w:eastAsia="Times New Roman"/>
                <w:b/>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trPr>
          <w:trHeight w:val="586" w:hRule="atLeast"/>
        </w:trPr>
        <w:tc>
          <w:tcPr>
            <w:tcW w:w="4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3.</w:t>
            </w:r>
          </w:p>
        </w:tc>
        <w:tc>
          <w:tcPr>
            <w:tcW w:w="99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Документ, що підтверджує відсутність підстав, визначених підпунктами 5 або 6 та 12 пункту 44 Особливостей - </w:t>
            </w:r>
            <w:r>
              <w:rPr>
                <w:rFonts w:eastAsia="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olor w:val="00000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eastAsia="Times New Roman"/>
                <w:b/>
                <w:bCs/>
                <w:color w:val="000000"/>
                <w:lang w:val="uk-UA" w:eastAsia="uk-UA"/>
              </w:rPr>
              <w:t xml:space="preserve">керівника </w:t>
            </w:r>
            <w:r>
              <w:rPr>
                <w:rFonts w:eastAsia="Times New Roman"/>
                <w:color w:val="000000"/>
                <w:lang w:val="uk-UA" w:eastAsia="uk-UA"/>
              </w:rPr>
              <w:t>учасника процедури закупівлі чи фізичної особи, яка є учасником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Отримати витяг можна на офіційному сайті МВС за посиланням </w:t>
            </w:r>
            <w:hyperlink r:id="rId11">
              <w:r>
                <w:rPr>
                  <w:rFonts w:eastAsia="Times New Roman"/>
                  <w:lang w:val="uk-UA" w:eastAsia="uk-UA"/>
                </w:rPr>
                <w:t>https://vytiah.mvs.gov.ua/app/landing</w:t>
              </w:r>
            </w:hyperlink>
            <w:r>
              <w:rPr>
                <w:rFonts w:eastAsia="Times New Roman"/>
                <w:color w:val="000000"/>
                <w:lang w:val="uk-UA" w:eastAsia="uk-UA"/>
              </w:rPr>
              <w:t>.</w:t>
            </w:r>
          </w:p>
        </w:tc>
      </w:tr>
      <w:tr>
        <w:trPr>
          <w:trHeight w:val="859" w:hRule="atLeast"/>
        </w:trPr>
        <w:tc>
          <w:tcPr>
            <w:tcW w:w="4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4.</w:t>
            </w:r>
          </w:p>
        </w:tc>
        <w:tc>
          <w:tcPr>
            <w:tcW w:w="99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b/>
                <w:bCs/>
                <w:color w:val="000000"/>
                <w:lang w:val="uk-UA" w:eastAsia="uk-UA"/>
              </w:rPr>
              <w:t>Довідка довільної форми про відсутність фактів не виконання своїх зобов’язань</w:t>
            </w:r>
            <w:r>
              <w:rPr>
                <w:rFonts w:eastAsia="Times New Roman"/>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або</w:t>
            </w:r>
          </w:p>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eastAsia="Times New Roman"/>
                <w:color w:val="000000"/>
                <w:lang w:val="uk-UA" w:eastAsia="uk-UA"/>
              </w:rPr>
              <w:t xml:space="preserve"> </w:t>
            </w:r>
            <w:bookmarkStart w:id="10" w:name="_Hlk5737775"/>
            <w:bookmarkEnd w:id="10"/>
          </w:p>
        </w:tc>
      </w:tr>
    </w:tbl>
    <w:p>
      <w:pPr>
        <w:pStyle w:val="ListParagraph"/>
        <w:shd w:val="clear" w:color="auto" w:fill="FFFFFF" w:themeFill="background1"/>
        <w:spacing w:lineRule="auto" w:line="240"/>
        <w:ind w:left="0" w:hanging="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ListParagraph"/>
        <w:shd w:val="clear" w:color="auto" w:fill="FFFFFF" w:themeFill="background1"/>
        <w:spacing w:lineRule="auto" w:line="240"/>
        <w:ind w:left="0" w:hanging="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pPr>
        <w:pStyle w:val="ListParagraph"/>
        <w:shd w:val="clear" w:color="auto" w:fill="FFFFFF" w:themeFill="background1"/>
        <w:spacing w:lineRule="auto" w:line="240"/>
        <w:ind w:left="0" w:hanging="0"/>
        <w:jc w:val="center"/>
        <w:rPr>
          <w:rFonts w:ascii="Times New Roman" w:hAnsi="Times New Roman" w:cs="Times New Roman"/>
          <w:b/>
          <w:b/>
          <w:color w:val="auto"/>
          <w:u w:val="single"/>
          <w:lang w:val="uk-UA"/>
        </w:rPr>
      </w:pPr>
      <w:r>
        <w:rPr>
          <w:rFonts w:cs="Times New Roman" w:ascii="Times New Roman" w:hAnsi="Times New Roman"/>
          <w:b/>
          <w:color w:val="auto"/>
          <w:u w:val="single"/>
          <w:lang w:val="uk-UA"/>
        </w:rPr>
      </w:r>
    </w:p>
    <w:p>
      <w:pPr>
        <w:sectPr>
          <w:type w:val="continuous"/>
          <w:pgSz w:w="11906" w:h="16838"/>
          <w:pgMar w:left="851" w:right="680" w:gutter="0" w:header="720" w:top="777" w:footer="259" w:bottom="426"/>
          <w:formProt w:val="false"/>
          <w:textDirection w:val="lrTb"/>
          <w:docGrid w:type="default" w:linePitch="600" w:charSpace="32768"/>
        </w:sectPr>
      </w:pPr>
      <w:r>
        <w:br w:type="page"/>
      </w:r>
    </w:p>
    <w:p>
      <w:pPr>
        <w:pStyle w:val="Normal"/>
        <w:shd w:val="clear" w:color="auto" w:fill="FFFFFF" w:themeFill="background1"/>
        <w:ind w:left="7371" w:hanging="0"/>
        <w:jc w:val="right"/>
        <w:rPr>
          <w:lang w:val="uk-UA"/>
        </w:rPr>
      </w:pPr>
      <w:r>
        <w:rPr>
          <w:rFonts w:eastAsia="Times New Roman"/>
          <w:b/>
          <w:lang w:val="uk-UA"/>
        </w:rPr>
        <w:t>Додаток 7</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rPr>
          <w:rFonts w:eastAsia="Times New Roman"/>
          <w:i/>
          <w:i/>
          <w:lang w:val="uk-UA"/>
        </w:rPr>
      </w:pPr>
      <w:r>
        <w:rPr>
          <w:rFonts w:eastAsia="Times New Roman"/>
          <w:i/>
          <w:lang w:val="uk-UA"/>
        </w:rPr>
      </w:r>
    </w:p>
    <w:p>
      <w:pPr>
        <w:pStyle w:val="Normal"/>
        <w:shd w:val="clear" w:color="auto" w:fill="FFFFFF" w:themeFill="background1"/>
        <w:jc w:val="center"/>
        <w:rPr>
          <w:lang w:val="uk-UA"/>
        </w:rPr>
      </w:pPr>
      <w:r>
        <w:rPr>
          <w:rFonts w:eastAsia="Times New Roman"/>
          <w:b/>
          <w:lang w:val="uk-UA"/>
        </w:rPr>
        <w:t>Форма «Цінова пропозиція»</w:t>
      </w:r>
    </w:p>
    <w:p>
      <w:pPr>
        <w:pStyle w:val="Normal"/>
        <w:shd w:val="clear" w:color="auto" w:fill="FFFFFF" w:themeFill="background1"/>
        <w:jc w:val="both"/>
        <w:rPr>
          <w:lang w:val="uk-UA"/>
        </w:rPr>
      </w:pPr>
      <w:r>
        <w:rPr>
          <w:lang w:val="uk-UA"/>
        </w:rPr>
      </w:r>
    </w:p>
    <w:p>
      <w:pPr>
        <w:pStyle w:val="Normal"/>
        <w:shd w:val="clear" w:color="auto" w:fill="FFFFFF" w:themeFill="background1"/>
        <w:ind w:firstLine="567"/>
        <w:jc w:val="both"/>
        <w:rPr>
          <w:lang w:val="uk-UA"/>
        </w:rPr>
      </w:pPr>
      <w:r>
        <w:rPr>
          <w:rFonts w:eastAsia="Times New Roman"/>
          <w:lang w:val="uk-UA"/>
        </w:rPr>
        <w:t xml:space="preserve">Ми, </w:t>
      </w:r>
      <w:r>
        <w:rPr>
          <w:rFonts w:eastAsia="Times New Roman"/>
          <w:i/>
          <w:u w:val="single"/>
          <w:lang w:val="uk-UA"/>
        </w:rPr>
        <w:t>(назва учасника)</w:t>
      </w:r>
      <w:r>
        <w:rPr>
          <w:rFonts w:eastAsia="Times New Roman"/>
          <w:lang w:val="uk-UA"/>
        </w:rPr>
        <w:t>, надаємо свою пропозицію на закупівлю______________________________________________ згідно з технічними вимогами Замовника торгів.</w:t>
      </w:r>
    </w:p>
    <w:p>
      <w:pPr>
        <w:pStyle w:val="Normal"/>
        <w:shd w:val="clear" w:color="auto" w:fill="FFFFFF" w:themeFill="background1"/>
        <w:ind w:firstLine="567"/>
        <w:jc w:val="both"/>
        <w:rPr>
          <w:rFonts w:eastAsia="Times New Roman"/>
          <w:lang w:val="uk-UA"/>
        </w:rPr>
      </w:pPr>
      <w:r>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shd w:val="clear" w:color="auto" w:fill="FFFFFF" w:themeFill="background1"/>
        <w:ind w:firstLine="567"/>
        <w:jc w:val="both"/>
        <w:rPr>
          <w:rFonts w:eastAsia="Times New Roman"/>
          <w:lang w:val="uk-UA"/>
        </w:rPr>
      </w:pPr>
      <w:r>
        <w:rPr>
          <w:rFonts w:eastAsia="Times New Roman"/>
          <w:lang w:val="uk-UA"/>
        </w:rPr>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10"/>
        <w:gridCol w:w="4251"/>
        <w:gridCol w:w="1418"/>
        <w:gridCol w:w="1133"/>
        <w:gridCol w:w="1561"/>
        <w:gridCol w:w="1558"/>
      </w:tblGrid>
      <w:tr>
        <w:trPr>
          <w:trHeight w:val="1012"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Найменування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Одиниці виміру</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b/>
                <w:b/>
                <w:color w:val="000000"/>
                <w:sz w:val="24"/>
                <w:szCs w:val="24"/>
                <w:lang w:val="uk-UA"/>
              </w:rPr>
            </w:pPr>
            <w:r>
              <w:rPr>
                <w:b/>
                <w:color w:val="000000"/>
                <w:sz w:val="24"/>
                <w:szCs w:val="24"/>
                <w:lang w:val="uk-UA"/>
              </w:rPr>
              <w:t>Кількість</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b/>
                <w:b/>
                <w:color w:val="000000"/>
                <w:sz w:val="24"/>
                <w:szCs w:val="24"/>
                <w:lang w:val="uk-UA"/>
              </w:rPr>
            </w:pPr>
            <w:r>
              <w:rPr>
                <w:b/>
                <w:color w:val="000000"/>
                <w:sz w:val="24"/>
                <w:szCs w:val="24"/>
                <w:lang w:val="uk-UA"/>
              </w:rPr>
              <w:t>Ціна за одиницю без ПДВ, грн.</w:t>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b/>
                <w:b/>
                <w:color w:val="000000"/>
                <w:sz w:val="24"/>
                <w:szCs w:val="24"/>
                <w:lang w:val="uk-UA"/>
              </w:rPr>
            </w:pPr>
            <w:r>
              <w:rPr>
                <w:b/>
                <w:color w:val="000000"/>
                <w:sz w:val="24"/>
                <w:szCs w:val="24"/>
                <w:lang w:val="uk-UA"/>
              </w:rPr>
              <w:t>Сума без ПДВ, грн.</w:t>
            </w:r>
          </w:p>
        </w:tc>
      </w:tr>
      <w:tr>
        <w:trPr>
          <w:trHeight w:val="573"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Костюм сорочка брюки темно-синього кольору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комплект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583"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2</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трикотажна з коротким рукавом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392"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Кашкет</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sz w:val="24"/>
                <w:szCs w:val="24"/>
                <w:lang w:val="uk-UA"/>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26"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4</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Кепі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9"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5</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Кепі ВОХР з кокардою</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80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6</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Фуфайка з коротким рукавом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280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567"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7</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Кітель - штани повний комплект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color w:val="000000"/>
                <w:sz w:val="24"/>
                <w:szCs w:val="24"/>
                <w:lang w:val="uk-UA"/>
              </w:rPr>
              <w:t>комплект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436"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8</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сірого кольору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71"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9</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з коротким рукавом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76"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10</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Краватка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11</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Костюм літній (ВОХР)</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комплект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688"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Сорочка зі змішаної тканини чорного кольору (ВОХР)</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574"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13</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Брюки зі змішаної тканини чорного кольору (поліція)</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30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9"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14</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з наліпкою Поліція охорони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15</w:t>
            </w:r>
          </w:p>
        </w:tc>
        <w:tc>
          <w:tcPr>
            <w:tcW w:w="4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Воєнізована охорона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1561"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710"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16</w:t>
            </w:r>
          </w:p>
        </w:tc>
        <w:tc>
          <w:tcPr>
            <w:tcW w:w="4251" w:type="dxa"/>
            <w:tcBorders>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Нагрудна нашивка Воєнізована охорона</w:t>
            </w:r>
          </w:p>
        </w:tc>
        <w:tc>
          <w:tcPr>
            <w:tcW w:w="1418" w:type="dxa"/>
            <w:tcBorders>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kern w:val="2"/>
                <w:sz w:val="24"/>
                <w:szCs w:val="24"/>
                <w:lang w:val="uk-UA" w:eastAsia="hi-IN" w:bidi="hi-IN"/>
              </w:rPr>
              <w:t>шт.</w:t>
            </w:r>
          </w:p>
        </w:tc>
        <w:tc>
          <w:tcPr>
            <w:tcW w:w="1133"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120</w:t>
            </w:r>
          </w:p>
        </w:tc>
        <w:tc>
          <w:tcPr>
            <w:tcW w:w="1561" w:type="dxa"/>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710"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17</w:t>
            </w:r>
          </w:p>
        </w:tc>
        <w:tc>
          <w:tcPr>
            <w:tcW w:w="4251" w:type="dxa"/>
            <w:tcBorders>
              <w:left w:val="single" w:sz="4" w:space="0" w:color="000000"/>
              <w:bottom w:val="single" w:sz="4" w:space="0" w:color="000000"/>
              <w:right w:val="single" w:sz="4" w:space="0" w:color="000000"/>
            </w:tcBorders>
            <w:shd w:color="auto" w:fill="auto" w:val="clear"/>
            <w:vAlign w:val="center"/>
          </w:tcPr>
          <w:p>
            <w:pPr>
              <w:pStyle w:val="137"/>
              <w:widowControl w:val="false"/>
              <w:rPr>
                <w:color w:val="000000"/>
                <w:sz w:val="24"/>
                <w:szCs w:val="24"/>
                <w:lang w:val="uk-UA"/>
              </w:rPr>
            </w:pPr>
            <w:r>
              <w:rPr>
                <w:color w:val="000000"/>
                <w:sz w:val="24"/>
                <w:szCs w:val="24"/>
                <w:lang w:val="uk-UA"/>
              </w:rPr>
              <w:t>Шеврон з наліпкою ТИТАН</w:t>
            </w:r>
          </w:p>
        </w:tc>
        <w:tc>
          <w:tcPr>
            <w:tcW w:w="1418" w:type="dxa"/>
            <w:tcBorders>
              <w:left w:val="single" w:sz="4" w:space="0" w:color="000000"/>
              <w:bottom w:val="single" w:sz="4" w:space="0" w:color="000000"/>
              <w:right w:val="single" w:sz="4" w:space="0" w:color="000000"/>
            </w:tcBorders>
            <w:shd w:color="auto" w:fill="auto" w:val="clear"/>
          </w:tcPr>
          <w:p>
            <w:pPr>
              <w:pStyle w:val="137"/>
              <w:widowControl w:val="false"/>
              <w:jc w:val="center"/>
              <w:rPr>
                <w:color w:val="000000"/>
                <w:sz w:val="24"/>
                <w:szCs w:val="24"/>
                <w:lang w:val="uk-UA"/>
              </w:rPr>
            </w:pPr>
            <w:r>
              <w:rPr>
                <w:sz w:val="24"/>
                <w:szCs w:val="24"/>
                <w:lang w:val="uk-UA"/>
              </w:rPr>
              <w:t>шт</w:t>
            </w:r>
          </w:p>
        </w:tc>
        <w:tc>
          <w:tcPr>
            <w:tcW w:w="1133" w:type="dxa"/>
            <w:tcBorders>
              <w:left w:val="single" w:sz="4" w:space="0" w:color="000000"/>
              <w:bottom w:val="single" w:sz="4" w:space="0" w:color="000000"/>
              <w:right w:val="single" w:sz="4" w:space="0" w:color="000000"/>
            </w:tcBorders>
            <w:shd w:color="auto" w:fill="auto" w:val="clear"/>
            <w:vAlign w:val="center"/>
          </w:tcPr>
          <w:p>
            <w:pPr>
              <w:pStyle w:val="137"/>
              <w:widowControl w:val="false"/>
              <w:jc w:val="center"/>
              <w:rPr>
                <w:color w:val="000000"/>
                <w:sz w:val="24"/>
                <w:szCs w:val="24"/>
                <w:lang w:val="uk-UA"/>
              </w:rPr>
            </w:pPr>
            <w:r>
              <w:rPr>
                <w:color w:val="000000"/>
                <w:sz w:val="24"/>
                <w:szCs w:val="24"/>
                <w:lang w:val="uk-UA"/>
              </w:rPr>
              <w:t>50</w:t>
            </w:r>
          </w:p>
        </w:tc>
        <w:tc>
          <w:tcPr>
            <w:tcW w:w="1561" w:type="dxa"/>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c>
          <w:tcPr>
            <w:tcW w:w="1558" w:type="dxa"/>
            <w:tcBorders>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907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right"/>
              <w:rPr>
                <w:b/>
                <w:b/>
                <w:color w:val="000000"/>
                <w:sz w:val="24"/>
                <w:szCs w:val="24"/>
                <w:lang w:val="uk-UA"/>
              </w:rPr>
            </w:pPr>
            <w:r>
              <w:rPr>
                <w:b/>
                <w:color w:val="000000"/>
                <w:sz w:val="24"/>
                <w:szCs w:val="24"/>
                <w:lang w:val="uk-UA"/>
              </w:rPr>
              <w:t>Разом без ПДВ, грн.</w:t>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907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right"/>
              <w:rPr>
                <w:b/>
                <w:b/>
                <w:color w:val="000000"/>
                <w:sz w:val="24"/>
                <w:szCs w:val="24"/>
                <w:lang w:val="uk-UA"/>
              </w:rPr>
            </w:pPr>
            <w:r>
              <w:rPr>
                <w:b/>
                <w:color w:val="000000"/>
                <w:sz w:val="24"/>
                <w:szCs w:val="24"/>
                <w:lang w:val="uk-UA"/>
              </w:rPr>
              <w:t>ПДВ, грн.</w:t>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r>
        <w:trPr>
          <w:trHeight w:val="280" w:hRule="exact"/>
        </w:trPr>
        <w:tc>
          <w:tcPr>
            <w:tcW w:w="907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7"/>
              <w:widowControl w:val="false"/>
              <w:jc w:val="right"/>
              <w:rPr>
                <w:b/>
                <w:b/>
                <w:color w:val="000000"/>
                <w:sz w:val="24"/>
                <w:szCs w:val="24"/>
                <w:lang w:val="uk-UA"/>
              </w:rPr>
            </w:pPr>
            <w:r>
              <w:rPr>
                <w:b/>
                <w:color w:val="000000"/>
                <w:sz w:val="24"/>
                <w:szCs w:val="24"/>
                <w:lang w:val="uk-UA"/>
              </w:rPr>
              <w:t>Всього з ПДВ, грн.</w:t>
            </w:r>
          </w:p>
        </w:tc>
        <w:tc>
          <w:tcPr>
            <w:tcW w:w="1558" w:type="dxa"/>
            <w:tcBorders>
              <w:top w:val="single" w:sz="4" w:space="0" w:color="000000"/>
              <w:left w:val="single" w:sz="4" w:space="0" w:color="000000"/>
              <w:bottom w:val="single" w:sz="4" w:space="0" w:color="000000"/>
              <w:right w:val="single" w:sz="4" w:space="0" w:color="000000"/>
            </w:tcBorders>
          </w:tcPr>
          <w:p>
            <w:pPr>
              <w:pStyle w:val="137"/>
              <w:widowControl w:val="false"/>
              <w:jc w:val="center"/>
              <w:rPr>
                <w:color w:val="000000"/>
                <w:sz w:val="24"/>
                <w:szCs w:val="24"/>
                <w:lang w:val="uk-UA"/>
              </w:rPr>
            </w:pPr>
            <w:r>
              <w:rPr>
                <w:color w:val="000000"/>
                <w:sz w:val="24"/>
                <w:szCs w:val="24"/>
                <w:lang w:val="uk-UA"/>
              </w:rPr>
            </w:r>
          </w:p>
        </w:tc>
      </w:tr>
    </w:tbl>
    <w:p>
      <w:pPr>
        <w:pStyle w:val="Normal"/>
        <w:shd w:val="clear" w:color="auto" w:fill="FFFFFF" w:themeFill="background1"/>
        <w:jc w:val="both"/>
        <w:rPr>
          <w:rFonts w:eastAsia="Times New Roman"/>
          <w:lang w:val="uk-UA"/>
        </w:rPr>
      </w:pPr>
      <w:r>
        <w:rPr>
          <w:rFonts w:eastAsia="Times New Roman"/>
          <w:lang w:val="uk-UA"/>
        </w:rPr>
      </w:r>
    </w:p>
    <w:p>
      <w:pPr>
        <w:pStyle w:val="Normal"/>
        <w:shd w:val="clear" w:color="auto" w:fill="FFFFFF" w:themeFill="background1"/>
        <w:ind w:firstLine="454"/>
        <w:jc w:val="both"/>
        <w:rPr>
          <w:lang w:val="uk-UA"/>
        </w:rPr>
      </w:pPr>
      <w:r>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pPr>
        <w:pStyle w:val="Normal"/>
        <w:shd w:val="clear" w:color="auto" w:fill="FFFFFF" w:themeFill="background1"/>
        <w:ind w:firstLine="454"/>
        <w:jc w:val="both"/>
        <w:rPr>
          <w:rFonts w:eastAsia="Times New Roman"/>
          <w:lang w:val="uk-UA"/>
        </w:rPr>
      </w:pPr>
      <w:r>
        <w:rPr>
          <w:rFonts w:eastAsia="Times New Roman"/>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pPr>
        <w:pStyle w:val="Normal"/>
        <w:widowControl w:val="false"/>
        <w:shd w:val="clear" w:color="auto" w:fill="FFFFFF" w:themeFill="background1"/>
        <w:ind w:firstLine="426"/>
        <w:jc w:val="both"/>
        <w:rPr>
          <w:rFonts w:eastAsia="Times New Roman"/>
          <w:lang w:val="uk-UA"/>
        </w:rPr>
      </w:pPr>
      <w:r>
        <w:rPr>
          <w:rFonts w:eastAsia="Times New Roman"/>
          <w:lang w:val="uk-UA"/>
        </w:rPr>
        <w:t>3. Поданням своєї тендерної пропозиції учасник:</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його тендерна пропозиція буде дійсною, протягом 90 днів із дати кінцевого строку подання тендерних пропозицій;</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widowControl w:val="false"/>
        <w:shd w:val="clear" w:color="auto" w:fill="FFFFFF" w:themeFill="background1"/>
        <w:jc w:val="both"/>
        <w:rPr>
          <w:rFonts w:eastAsia="Times New Roman"/>
          <w:lang w:val="uk-UA"/>
        </w:rPr>
      </w:pPr>
      <w:r>
        <w:rPr>
          <w:rFonts w:eastAsia="Times New Roman"/>
          <w:lang w:val="uk-UA"/>
        </w:rPr>
        <w:t xml:space="preserve">- підтверджує, що він не </w:t>
      </w:r>
      <w:r>
        <w:rPr>
          <w:rFonts w:eastAsia="Times New Roman"/>
          <w:spacing w:val="-6"/>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eastAsia="Times New Roman"/>
          <w:spacing w:val="-4"/>
          <w:lang w:val="uk-UA" w:eastAsia="uk-UA"/>
        </w:rPr>
        <w:t>(Офіційний вісник України, 2022 р., № 84, ст. 5176);</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w:t>
      </w:r>
      <w:r>
        <w:rPr>
          <w:rFonts w:eastAsia="Times New Roman"/>
          <w:color w:val="000000"/>
          <w:lang w:val="uk-UA"/>
        </w:rPr>
        <w:t>,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pPr>
        <w:pStyle w:val="Normal"/>
        <w:shd w:val="clear" w:color="auto" w:fill="FFFFFF" w:themeFill="background1"/>
        <w:ind w:firstLine="454"/>
        <w:jc w:val="both"/>
        <w:rPr>
          <w:lang w:val="uk-UA"/>
        </w:rPr>
      </w:pPr>
      <w:r>
        <w:rPr>
          <w:lang w:val="uk-UA"/>
        </w:rPr>
      </w:r>
    </w:p>
    <w:tbl>
      <w:tblPr>
        <w:tblStyle w:val="20"/>
        <w:tblW w:w="10024" w:type="dxa"/>
        <w:jc w:val="left"/>
        <w:tblInd w:w="-115"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suppressAutoHyphens w:val="true"/>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uppressAutoHyphens w:val="true"/>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uppressAutoHyphens w:val="true"/>
              <w:spacing w:before="0" w:after="0"/>
              <w:jc w:val="center"/>
              <w:rPr>
                <w:lang w:val="uk-UA"/>
              </w:rPr>
            </w:pPr>
            <w:r>
              <w:rPr>
                <w:rFonts w:eastAsia="Arial"/>
                <w:kern w:val="0"/>
                <w:lang w:val="uk-UA" w:eastAsia="ru-RU" w:bidi="ar-SA"/>
              </w:rPr>
              <w:t>________________________</w:t>
            </w:r>
          </w:p>
        </w:tc>
      </w:tr>
      <w:tr>
        <w:trPr/>
        <w:tc>
          <w:tcPr>
            <w:tcW w:w="3342" w:type="dxa"/>
            <w:tcBorders/>
          </w:tcPr>
          <w:p>
            <w:pPr>
              <w:pStyle w:val="Normal"/>
              <w:widowControl w:val="false"/>
              <w:shd w:val="clear" w:color="auto" w:fill="FFFFFF" w:themeFill="background1"/>
              <w:suppressAutoHyphens w:val="true"/>
              <w:spacing w:before="0" w:after="0"/>
              <w:jc w:val="center"/>
              <w:rPr>
                <w:lang w:val="uk-UA"/>
              </w:rPr>
            </w:pPr>
            <w:r>
              <w:rPr>
                <w:rFonts w:eastAsia="Arial"/>
                <w:i/>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suppressAutoHyphens w:val="true"/>
              <w:spacing w:before="0" w:after="0"/>
              <w:jc w:val="center"/>
              <w:rPr>
                <w:lang w:val="uk-UA"/>
              </w:rPr>
            </w:pPr>
            <w:r>
              <w:rPr>
                <w:rFonts w:eastAsia="Arial"/>
                <w:i/>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suppressAutoHyphens w:val="true"/>
              <w:spacing w:before="0" w:after="0"/>
              <w:jc w:val="center"/>
              <w:rPr>
                <w:lang w:val="uk-UA"/>
              </w:rPr>
            </w:pPr>
            <w:r>
              <w:rPr>
                <w:rFonts w:eastAsia="Arial"/>
                <w:i/>
                <w:kern w:val="0"/>
                <w:lang w:val="uk-UA" w:eastAsia="ru-RU" w:bidi="ar-SA"/>
              </w:rPr>
              <w:t>прізвище, ініціали</w:t>
            </w:r>
          </w:p>
        </w:tc>
      </w:tr>
    </w:tbl>
    <w:p>
      <w:pPr>
        <w:pStyle w:val="Normal"/>
        <w:shd w:val="clear" w:color="auto" w:fill="FFFFFF" w:themeFill="background1"/>
        <w:ind w:firstLine="454"/>
        <w:jc w:val="both"/>
        <w:rPr>
          <w:lang w:val="uk-UA"/>
        </w:rPr>
      </w:pPr>
      <w:r>
        <w:rPr>
          <w:lang w:val="uk-UA"/>
        </w:rPr>
      </w:r>
    </w:p>
    <w:p>
      <w:pPr>
        <w:pStyle w:val="Normal"/>
        <w:shd w:val="clear" w:color="auto" w:fill="FFFFFF" w:themeFill="background1"/>
        <w:ind w:firstLine="709"/>
        <w:jc w:val="both"/>
        <w:rPr>
          <w:lang w:val="uk-UA"/>
        </w:rPr>
      </w:pPr>
      <w:r>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themeFill="background1"/>
        <w:ind w:firstLine="709"/>
        <w:jc w:val="both"/>
        <w:rPr>
          <w:i/>
          <w:i/>
          <w:color w:val="C00000"/>
          <w:shd w:fill="FFFFFF" w:val="clear"/>
          <w:lang w:val="uk-UA"/>
        </w:rPr>
      </w:pPr>
      <w:r>
        <w:rPr>
          <w:i/>
          <w:color w:val="C00000"/>
          <w:shd w:fill="FFFFFF" w:val="clear"/>
          <w:lang w:val="uk-UA"/>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sectPr>
      <w:headerReference w:type="default" r:id="rId12"/>
      <w:footerReference w:type="default" r:id="rId13"/>
      <w:type w:val="nextPage"/>
      <w:pgSz w:w="11906" w:h="16838"/>
      <w:pgMar w:left="992" w:right="425" w:gutter="0" w:header="720" w:top="777"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Tahoma">
    <w:charset w:val="cc"/>
    <w:family w:val="roman"/>
    <w:pitch w:val="variable"/>
  </w:font>
  <w:font w:name="Georgia">
    <w:charset w:val="cc"/>
    <w:family w:val="roman"/>
    <w:pitch w:val="variable"/>
  </w:font>
  <w:font w:name="Antiqua">
    <w:altName w:val="Times New Roman"/>
    <w:charset w:val="cc"/>
    <w:family w:val="roman"/>
    <w:pitch w:val="variable"/>
  </w:font>
  <w:font w:name="Liberation Sans">
    <w:altName w:val="Arial"/>
    <w:charset w:val="cc"/>
    <w:family w:val="roman"/>
    <w:pitch w:val="variable"/>
  </w:font>
  <w:font w:name="Verdana">
    <w:charset w:val="cc"/>
    <w:family w:val="roman"/>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lang w:val="uk-UA"/>
      </w:rPr>
    </w:pPr>
    <w:r>
      <w:rPr>
        <w:lang w:val="uk-U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uppressAutoHyphens w:val="true"/>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uppressAutoHyphens w:val="true"/>
      <w:spacing w:lineRule="auto" w:line="276"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uppressAutoHyphens w:val="true"/>
      <w:spacing w:lineRule="auto" w:line="276"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uppressAutoHyphens w:val="true"/>
      <w:spacing w:lineRule="auto" w:line="276"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12"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360" w:hanging="360"/>
      </w:pPr>
      <w:rPr>
        <w:sz w:val="24"/>
        <w:b w:val="false"/>
        <w:szCs w:val="24"/>
        <w:rFonts w:ascii="Times New Roman" w:hAnsi="Times New Roman" w:cs="Times New Roman"/>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080" w:hanging="108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440" w:hanging="1440"/>
      </w:pPr>
      <w:rPr>
        <w:b w:val="false"/>
      </w:r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e59"/>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Style5" w:customStyle="1">
    <w:name w:val="Текст примечания Знак"/>
    <w:basedOn w:val="DefaultParagraphFont"/>
    <w:link w:val="a6"/>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6" w:customStyle="1">
    <w:name w:val="Текст выноски Знак"/>
    <w:basedOn w:val="DefaultParagraphFont"/>
    <w:link w:val="a9"/>
    <w:qFormat/>
    <w:rsid w:val="00b952b2"/>
    <w:rPr>
      <w:rFonts w:ascii="Times New Roman" w:hAnsi="Times New Roman" w:cs="Times New Roman"/>
      <w:sz w:val="18"/>
      <w:szCs w:val="18"/>
    </w:rPr>
  </w:style>
  <w:style w:type="character" w:styleId="Style7" w:customStyle="1">
    <w:name w:val="Заголовок Знак"/>
    <w:link w:val="a3"/>
    <w:qFormat/>
    <w:locked/>
    <w:rsid w:val="00b952b2"/>
    <w:rPr>
      <w:b/>
      <w:sz w:val="72"/>
      <w:szCs w:val="72"/>
    </w:rPr>
  </w:style>
  <w:style w:type="character" w:styleId="Style8" w:customStyle="1">
    <w:name w:val="Основной текст Знак"/>
    <w:basedOn w:val="DefaultParagraphFont"/>
    <w:qFormat/>
    <w:rsid w:val="00b952b2"/>
    <w:rPr/>
  </w:style>
  <w:style w:type="character" w:styleId="11" w:customStyle="1">
    <w:name w:val="Основной текст Знак1"/>
    <w:link w:val="ad"/>
    <w:qFormat/>
    <w:locked/>
    <w:rsid w:val="00b952b2"/>
    <w:rPr>
      <w:rFonts w:ascii="Times New Roman" w:hAnsi="Times New Roman" w:eastAsia="Times New Roman" w:cs="Times New Roman"/>
      <w:color w:val="auto"/>
      <w:sz w:val="24"/>
      <w:szCs w:val="24"/>
    </w:rPr>
  </w:style>
  <w:style w:type="character" w:styleId="21" w:customStyle="1">
    <w:name w:val="Основной текст 2 Знак"/>
    <w:basedOn w:val="DefaultParagraphFont"/>
    <w:link w:val="21"/>
    <w:qFormat/>
    <w:rsid w:val="00b952b2"/>
    <w:rPr>
      <w:rFonts w:ascii="Times New Roman" w:hAnsi="Times New Roman" w:eastAsia="Times New Roman" w:cs="Times New Roman"/>
      <w:color w:val="auto"/>
      <w:sz w:val="20"/>
      <w:szCs w:val="20"/>
      <w:lang w:val="uk-UA"/>
    </w:rPr>
  </w:style>
  <w:style w:type="character" w:styleId="61" w:customStyle="1">
    <w:name w:val="Заголовок 6 Знак"/>
    <w:link w:val="6"/>
    <w:qFormat/>
    <w:locked/>
    <w:rsid w:val="00fa32f7"/>
    <w:rPr>
      <w:b/>
      <w:sz w:val="20"/>
      <w:szCs w:val="20"/>
    </w:rPr>
  </w:style>
  <w:style w:type="character" w:styleId="Style9" w:customStyle="1">
    <w:name w:val="Нижний колонтитул Знак"/>
    <w:basedOn w:val="DefaultParagraphFont"/>
    <w:link w:val="af"/>
    <w:uiPriority w:val="99"/>
    <w:qFormat/>
    <w:rsid w:val="00fa32f7"/>
    <w:rPr>
      <w:rFonts w:ascii="Times New Roman" w:hAnsi="Times New Roman" w:eastAsia="Times New Roman" w:cs="Times New Roman"/>
      <w:color w:val="auto"/>
      <w:sz w:val="24"/>
      <w:szCs w:val="20"/>
      <w:lang w:val="en-GB"/>
    </w:rPr>
  </w:style>
  <w:style w:type="character" w:styleId="71" w:customStyle="1">
    <w:name w:val="Заголовок 7 Знак"/>
    <w:basedOn w:val="DefaultParagraphFont"/>
    <w:link w:val="7"/>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12" w:customStyle="1">
    <w:name w:val="Незакрита згадка1"/>
    <w:basedOn w:val="DefaultParagraphFont"/>
    <w:uiPriority w:val="99"/>
    <w:semiHidden/>
    <w:unhideWhenUsed/>
    <w:qFormat/>
    <w:rsid w:val="002f7872"/>
    <w:rPr>
      <w:color w:val="605E5C"/>
      <w:shd w:fill="E1DFDD" w:val="clear"/>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3" w:customStyle="1">
    <w:name w:val="Заголовок 1 Знак"/>
    <w:uiPriority w:val="9"/>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4" w:customStyle="1">
    <w:name w:val="Основной шрифт абзаца1"/>
    <w:qFormat/>
    <w:rsid w:val="00b44dea"/>
    <w:rPr/>
  </w:style>
  <w:style w:type="character" w:styleId="Style10" w:customStyle="1">
    <w:name w:val="Символ нумерации"/>
    <w:qFormat/>
    <w:rsid w:val="00b44dea"/>
    <w:rPr/>
  </w:style>
  <w:style w:type="character" w:styleId="Style11" w:customStyle="1">
    <w:name w:val="Тема примечания Знак"/>
    <w:qFormat/>
    <w:rsid w:val="00b44dea"/>
    <w:rPr>
      <w:b/>
      <w:bCs/>
      <w:lang w:val="ru-RU"/>
    </w:rPr>
  </w:style>
  <w:style w:type="character" w:styleId="Style12" w:customStyle="1">
    <w:name w:val="Основной текст с отступом Знак"/>
    <w:qFormat/>
    <w:rsid w:val="00b44dea"/>
    <w:rPr>
      <w:sz w:val="24"/>
      <w:szCs w:val="24"/>
      <w:lang w:val="ru-RU"/>
    </w:rPr>
  </w:style>
  <w:style w:type="character" w:styleId="Style13"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4" w:customStyle="1">
    <w:name w:val="Выделение жирным"/>
    <w:qFormat/>
    <w:rsid w:val="00b44dea"/>
    <w:rPr>
      <w:b/>
      <w:bCs/>
    </w:rPr>
  </w:style>
  <w:style w:type="character" w:styleId="Style15">
    <w:name w:val="Виділення"/>
    <w:uiPriority w:val="20"/>
    <w:qFormat/>
    <w:rsid w:val="00b44dea"/>
    <w:rPr>
      <w:i/>
      <w:iCs/>
    </w:rPr>
  </w:style>
  <w:style w:type="character" w:styleId="24" w:customStyle="1">
    <w:name w:val="Цитата 2 Знак"/>
    <w:qFormat/>
    <w:rsid w:val="00b44dea"/>
    <w:rPr>
      <w:i/>
      <w:iCs/>
      <w:color w:val="000000"/>
    </w:rPr>
  </w:style>
  <w:style w:type="character" w:styleId="Style16"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7" w:customStyle="1">
    <w:name w:val="Интернет-ссылка"/>
    <w:qFormat/>
    <w:rsid w:val="00b44dea"/>
    <w:rPr>
      <w:color w:val="0000FF"/>
      <w:u w:val="single"/>
    </w:rPr>
  </w:style>
  <w:style w:type="character" w:styleId="Style18" w:customStyle="1">
    <w:name w:val="Посещённая гиперссылка"/>
    <w:qFormat/>
    <w:rsid w:val="00b44dea"/>
    <w:rPr>
      <w:color w:val="800080"/>
      <w:u w:val="single"/>
    </w:rPr>
  </w:style>
  <w:style w:type="character" w:styleId="Style19" w:customStyle="1">
    <w:name w:val="Верхний колонтитул Знак"/>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0"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1" w:customStyle="1">
    <w:name w:val="Знак Знак"/>
    <w:qFormat/>
    <w:rsid w:val="00b44dea"/>
    <w:rPr>
      <w:b/>
      <w:lang w:val="ru-RU"/>
    </w:rPr>
  </w:style>
  <w:style w:type="character" w:styleId="15"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2" w:customStyle="1">
    <w:name w:val="Текст Знак"/>
    <w:qFormat/>
    <w:rsid w:val="00b44dea"/>
    <w:rPr>
      <w:rFonts w:ascii="Courier New" w:hAnsi="Courier New" w:cs="Courier New"/>
    </w:rPr>
  </w:style>
  <w:style w:type="character" w:styleId="16"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3" w:customStyle="1">
    <w:name w:val="Текст сноски Знак"/>
    <w:qFormat/>
    <w:rsid w:val="00b44dea"/>
    <w:rPr>
      <w:rFonts w:eastAsia="Calibri"/>
    </w:rPr>
  </w:style>
  <w:style w:type="character" w:styleId="Style24" w:customStyle="1">
    <w:name w:val="&gt;Основной текст договора Знак"/>
    <w:qFormat/>
    <w:rsid w:val="00b44dea"/>
    <w:rPr>
      <w:rFonts w:ascii="Times New Roman" w:hAnsi="Times New Roman" w:cs="Times New Roman"/>
      <w:szCs w:val="22"/>
      <w:lang w:val="uk-UA"/>
    </w:rPr>
  </w:style>
  <w:style w:type="character" w:styleId="17" w:customStyle="1">
    <w:name w:val="Тема примечания Знак1"/>
    <w:basedOn w:val="Style5"/>
    <w:link w:val="affb"/>
    <w:qFormat/>
    <w:rsid w:val="00b44dea"/>
    <w:rPr>
      <w:rFonts w:ascii="Calibri" w:hAnsi="Calibri" w:eastAsia="Times New Roman" w:cs="Times New Roman"/>
      <w:b/>
      <w:bCs/>
      <w:color w:val="auto"/>
      <w:sz w:val="20"/>
      <w:szCs w:val="20"/>
      <w:lang w:eastAsia="zh-CN"/>
    </w:rPr>
  </w:style>
  <w:style w:type="character" w:styleId="18" w:customStyle="1">
    <w:name w:val="Основной текст с отступом Знак1"/>
    <w:basedOn w:val="DefaultParagraphFont"/>
    <w:link w:val="affc"/>
    <w:qFormat/>
    <w:rsid w:val="00b44dea"/>
    <w:rPr>
      <w:rFonts w:ascii="Calibri" w:hAnsi="Calibri" w:eastAsia="Times New Roman" w:cs="Times New Roman"/>
      <w:color w:val="auto"/>
      <w:lang w:eastAsia="zh-CN"/>
    </w:rPr>
  </w:style>
  <w:style w:type="character" w:styleId="211" w:customStyle="1">
    <w:name w:val="Цитата 2 Знак1"/>
    <w:basedOn w:val="DefaultParagraphFont"/>
    <w:link w:val="2b"/>
    <w:qFormat/>
    <w:rsid w:val="00b44dea"/>
    <w:rPr>
      <w:rFonts w:ascii="Calibri" w:hAnsi="Calibri" w:eastAsia="Times New Roman" w:cs="Times New Roman"/>
      <w:i/>
      <w:iCs/>
      <w:lang w:eastAsia="zh-CN"/>
    </w:rPr>
  </w:style>
  <w:style w:type="character" w:styleId="19" w:customStyle="1">
    <w:name w:val="Выделенная цитата Знак1"/>
    <w:basedOn w:val="DefaultParagraphFont"/>
    <w:link w:val="afff"/>
    <w:qFormat/>
    <w:rsid w:val="00b44dea"/>
    <w:rPr>
      <w:rFonts w:ascii="Calibri" w:hAnsi="Calibri" w:eastAsia="Times New Roman" w:cs="Times New Roman"/>
      <w:b/>
      <w:bCs/>
      <w:i/>
      <w:iCs/>
      <w:color w:val="2DA2BF"/>
      <w:lang w:eastAsia="zh-CN"/>
    </w:rPr>
  </w:style>
  <w:style w:type="character" w:styleId="110" w:customStyle="1">
    <w:name w:val="Верхний колонтитул Знак1"/>
    <w:basedOn w:val="DefaultParagraphFont"/>
    <w:link w:val="afff2"/>
    <w:uiPriority w:val="99"/>
    <w:qFormat/>
    <w:rsid w:val="00b44dea"/>
    <w:rPr>
      <w:rFonts w:ascii="Calibri" w:hAnsi="Calibri" w:eastAsia="Times New Roman" w:cs="Times New Roman"/>
      <w:color w:val="auto"/>
      <w:lang w:eastAsia="zh-CN"/>
    </w:rPr>
  </w:style>
  <w:style w:type="character" w:styleId="212" w:customStyle="1">
    <w:name w:val="Основной текст с отступом 2 Знак1"/>
    <w:basedOn w:val="DefaultParagraphFont"/>
    <w:link w:val="2c"/>
    <w:qFormat/>
    <w:rsid w:val="00b44dea"/>
    <w:rPr>
      <w:rFonts w:ascii="Times New Roman CYR" w:hAnsi="Times New Roman CYR" w:eastAsia="Times New Roman" w:cs="Times New Roman CYR"/>
      <w:color w:val="auto"/>
      <w:sz w:val="24"/>
      <w:szCs w:val="24"/>
      <w:lang w:eastAsia="zh-CN"/>
    </w:rPr>
  </w:style>
  <w:style w:type="character" w:styleId="HTML1" w:customStyle="1">
    <w:name w:val="Стандартный HTML Знак1"/>
    <w:basedOn w:val="DefaultParagraphFont"/>
    <w:link w:val="HTML0"/>
    <w:qFormat/>
    <w:rsid w:val="00b44dea"/>
    <w:rPr>
      <w:rFonts w:ascii="Courier New" w:hAnsi="Courier New" w:eastAsia="Times New Roman" w:cs="Courier New"/>
      <w:color w:val="auto"/>
      <w:sz w:val="20"/>
      <w:szCs w:val="24"/>
      <w:lang w:eastAsia="zh-CN"/>
    </w:rPr>
  </w:style>
  <w:style w:type="character" w:styleId="311" w:customStyle="1">
    <w:name w:val="Основной текст с отступом 3 Знак1"/>
    <w:basedOn w:val="DefaultParagraphFont"/>
    <w:link w:val="38"/>
    <w:qFormat/>
    <w:rsid w:val="00b44dea"/>
    <w:rPr>
      <w:rFonts w:ascii="Times New Roman" w:hAnsi="Times New Roman" w:eastAsia="Times New Roman" w:cs="Times New Roman"/>
      <w:color w:val="auto"/>
      <w:sz w:val="16"/>
      <w:szCs w:val="16"/>
      <w:lang w:eastAsia="zh-CN"/>
    </w:rPr>
  </w:style>
  <w:style w:type="character" w:styleId="111" w:customStyle="1">
    <w:name w:val="Текст Знак1"/>
    <w:basedOn w:val="DefaultParagraphFont"/>
    <w:link w:val="afffa"/>
    <w:qFormat/>
    <w:rsid w:val="00b44dea"/>
    <w:rPr>
      <w:rFonts w:ascii="Courier New" w:hAnsi="Courier New" w:eastAsia="Times New Roman" w:cs="Courier New"/>
      <w:color w:val="auto"/>
      <w:sz w:val="20"/>
      <w:szCs w:val="20"/>
      <w:lang w:eastAsia="zh-CN"/>
    </w:rPr>
  </w:style>
  <w:style w:type="character" w:styleId="312" w:customStyle="1">
    <w:name w:val="Основной текст 3 Знак1"/>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21" w:customStyle="1">
    <w:name w:val="z-Начало формы Знак2"/>
    <w:basedOn w:val="DefaultParagraphFont"/>
    <w:link w:val="z-2"/>
    <w:qFormat/>
    <w:rsid w:val="00b44dea"/>
    <w:rPr>
      <w:rFonts w:eastAsia="Times New Roman"/>
      <w:vanish/>
      <w:color w:val="auto"/>
      <w:sz w:val="16"/>
      <w:szCs w:val="16"/>
      <w:lang w:eastAsia="zh-CN"/>
    </w:rPr>
  </w:style>
  <w:style w:type="character" w:styleId="Z22" w:customStyle="1">
    <w:name w:val="z-Конец формы Знак2"/>
    <w:basedOn w:val="DefaultParagraphFont"/>
    <w:link w:val="z-3"/>
    <w:qFormat/>
    <w:rsid w:val="00b44dea"/>
    <w:rPr>
      <w:rFonts w:eastAsia="Times New Roman"/>
      <w:vanish/>
      <w:color w:val="auto"/>
      <w:sz w:val="16"/>
      <w:szCs w:val="16"/>
      <w:lang w:eastAsia="zh-CN"/>
    </w:rPr>
  </w:style>
  <w:style w:type="character" w:styleId="Style25">
    <w:name w:val="Гіперпосилання"/>
    <w:uiPriority w:val="99"/>
    <w:unhideWhenUsed/>
    <w:rsid w:val="00b44dea"/>
    <w:rPr>
      <w:color w:val="0000FF"/>
      <w:u w:val="single"/>
    </w:rPr>
  </w:style>
  <w:style w:type="character" w:styleId="27"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12"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13"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8"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114" w:customStyle="1">
    <w:name w:val="Подзаголовок Знак1"/>
    <w:basedOn w:val="DefaultParagraphFont"/>
    <w:link w:val="a5"/>
    <w:qFormat/>
    <w:rsid w:val="00ff699b"/>
    <w:rPr>
      <w:rFonts w:ascii="Georgia" w:hAnsi="Georgia" w:eastAsia="Georgia" w:cs="Georgia"/>
      <w:i/>
      <w:color w:val="666666"/>
      <w:sz w:val="48"/>
      <w:szCs w:val="48"/>
    </w:rPr>
  </w:style>
  <w:style w:type="character" w:styleId="115"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3"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uiPriority w:val="22"/>
    <w:qFormat/>
    <w:rsid w:val="00931a82"/>
    <w:rPr>
      <w:b/>
      <w:bCs/>
    </w:rPr>
  </w:style>
  <w:style w:type="character" w:styleId="116" w:customStyle="1">
    <w:name w:val="Текст сноски Знак1"/>
    <w:basedOn w:val="DefaultParagraphFont"/>
    <w:link w:val="affff4"/>
    <w:uiPriority w:val="99"/>
    <w:semiHidden/>
    <w:qFormat/>
    <w:rsid w:val="00dd0d24"/>
    <w:rPr>
      <w:rFonts w:ascii="Times New Roman" w:hAnsi="Times New Roman" w:cs="Times New Roman"/>
      <w:color w:val="auto"/>
      <w:sz w:val="20"/>
      <w:szCs w:val="20"/>
    </w:rPr>
  </w:style>
  <w:style w:type="character" w:styleId="Style26">
    <w:name w:val="Прив'язка виноски"/>
    <w:rPr>
      <w:vertAlign w:val="superscript"/>
    </w:rPr>
  </w:style>
  <w:style w:type="character" w:styleId="FootnoteCharacters">
    <w:name w:val="Footnote Characters"/>
    <w:basedOn w:val="DefaultParagraphFont"/>
    <w:uiPriority w:val="99"/>
    <w:semiHidden/>
    <w:unhideWhenUsed/>
    <w:qFormat/>
    <w:rsid w:val="00dd0d24"/>
    <w:rPr>
      <w:vertAlign w:val="superscript"/>
    </w:rPr>
  </w:style>
  <w:style w:type="character" w:styleId="29" w:customStyle="1">
    <w:name w:val="Основной текст (2)_"/>
    <w:basedOn w:val="DefaultParagraphFont"/>
    <w:link w:val="2f5"/>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9"/>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9"/>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qFormat/>
    <w:rsid w:val="00ab72b4"/>
    <w:rPr/>
  </w:style>
  <w:style w:type="character" w:styleId="Rvts9" w:customStyle="1">
    <w:name w:val="rvts9"/>
    <w:basedOn w:val="DefaultParagraphFont"/>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27">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28" w:customStyle="1">
    <w:name w:val="Основной текст_"/>
    <w:link w:val="2f6"/>
    <w:qFormat/>
    <w:rsid w:val="00eb0d03"/>
    <w:rPr>
      <w:b/>
      <w:bCs/>
      <w:sz w:val="25"/>
      <w:szCs w:val="25"/>
      <w:shd w:fill="FFFFFF" w:val="clear"/>
    </w:rPr>
  </w:style>
  <w:style w:type="character" w:styleId="Style29" w:customStyle="1">
    <w:name w:val="Абзац списка Знак"/>
    <w:link w:val="af1"/>
    <w:uiPriority w:val="34"/>
    <w:qFormat/>
    <w:rsid w:val="00486906"/>
    <w:rPr/>
  </w:style>
  <w:style w:type="character" w:styleId="Fs2" w:customStyle="1">
    <w:name w:val="fs2"/>
    <w:basedOn w:val="DefaultParagraphFont"/>
    <w:qFormat/>
    <w:rsid w:val="005b7c8b"/>
    <w:rPr/>
  </w:style>
  <w:style w:type="character" w:styleId="Style30" w:customStyle="1">
    <w:name w:val="Обычный (веб) Знак"/>
    <w:link w:val="ab"/>
    <w:qFormat/>
    <w:locked/>
    <w:rsid w:val="00807e40"/>
    <w:rPr>
      <w:rFonts w:ascii="Times New Roman" w:hAnsi="Times New Roman" w:eastAsia="Times New Roman" w:cs="Times New Roman"/>
      <w:color w:val="auto"/>
      <w:sz w:val="24"/>
      <w:szCs w:val="24"/>
    </w:rPr>
  </w:style>
  <w:style w:type="character" w:styleId="Rvts44" w:customStyle="1">
    <w:name w:val="rvts44"/>
    <w:basedOn w:val="DefaultParagraphFont"/>
    <w:qFormat/>
    <w:rsid w:val="00807e40"/>
    <w:rPr/>
  </w:style>
  <w:style w:type="character" w:styleId="Description" w:customStyle="1">
    <w:name w:val="description"/>
    <w:basedOn w:val="DefaultParagraphFont"/>
    <w:qFormat/>
    <w:rsid w:val="00807e40"/>
    <w:rPr/>
  </w:style>
  <w:style w:type="character" w:styleId="117" w:customStyle="1">
    <w:name w:val="Заголовок1 Знак"/>
    <w:link w:val="18"/>
    <w:qFormat/>
    <w:rsid w:val="00a66383"/>
    <w:rPr>
      <w:rFonts w:eastAsia="Lucida Sans Unicode" w:cs="Tahoma"/>
      <w:color w:val="auto"/>
      <w:sz w:val="28"/>
      <w:szCs w:val="28"/>
      <w:lang w:eastAsia="zh-CN"/>
    </w:rPr>
  </w:style>
  <w:style w:type="character" w:styleId="Style31" w:customStyle="1">
    <w:name w:val="Без интервала Знак"/>
    <w:link w:val="affd"/>
    <w:uiPriority w:val="1"/>
    <w:qFormat/>
    <w:rsid w:val="005d36bb"/>
    <w:rPr>
      <w:rFonts w:ascii="Calibri" w:hAnsi="Calibri" w:eastAsia="Times New Roman" w:cs="Times New Roman"/>
      <w:color w:val="auto"/>
      <w:lang w:eastAsia="zh-CN"/>
    </w:rPr>
  </w:style>
  <w:style w:type="character" w:styleId="Style32" w:customStyle="1">
    <w:name w:val="Нормальний текст Знак"/>
    <w:link w:val="afff3"/>
    <w:uiPriority w:val="99"/>
    <w:qFormat/>
    <w:locked/>
    <w:rsid w:val="00292e71"/>
    <w:rPr>
      <w:rFonts w:ascii="Antiqua;Times New Roman" w:hAnsi="Antiqua;Times New Roman" w:eastAsia="Times New Roman" w:cs="Antiqua;Times New Roman"/>
      <w:color w:val="auto"/>
      <w:sz w:val="26"/>
      <w:szCs w:val="20"/>
      <w:lang w:val="uk-UA" w:eastAsia="zh-CN"/>
    </w:rPr>
  </w:style>
  <w:style w:type="paragraph" w:styleId="Style33">
    <w:name w:val="Заголовок"/>
    <w:basedOn w:val="Normal"/>
    <w:next w:val="Style34"/>
    <w:qFormat/>
    <w:pPr>
      <w:keepNext w:val="true"/>
      <w:spacing w:before="240" w:after="120"/>
    </w:pPr>
    <w:rPr>
      <w:rFonts w:ascii="Liberation Sans" w:hAnsi="Liberation Sans" w:eastAsia="Microsoft YaHei" w:cs="Arial"/>
      <w:sz w:val="28"/>
      <w:szCs w:val="28"/>
    </w:rPr>
  </w:style>
  <w:style w:type="paragraph" w:styleId="Style34">
    <w:name w:val="Body Text"/>
    <w:basedOn w:val="Normal"/>
    <w:link w:val="12"/>
    <w:rsid w:val="00b952b2"/>
    <w:pPr>
      <w:spacing w:before="0" w:after="120"/>
    </w:pPr>
    <w:rPr>
      <w:rFonts w:eastAsia="Times New Roman"/>
    </w:rPr>
  </w:style>
  <w:style w:type="paragraph" w:styleId="Style35">
    <w:name w:val="List"/>
    <w:basedOn w:val="Style34"/>
    <w:rsid w:val="00b44dea"/>
    <w:pPr>
      <w:suppressAutoHyphens w:val="true"/>
      <w:spacing w:lineRule="auto" w:line="276"/>
    </w:pPr>
    <w:rPr>
      <w:rFonts w:ascii="Arial" w:hAnsi="Arial" w:cs="Tahoma"/>
      <w:sz w:val="22"/>
      <w:szCs w:val="22"/>
      <w:lang w:eastAsia="zh-CN"/>
    </w:rPr>
  </w:style>
  <w:style w:type="paragraph" w:styleId="Style36">
    <w:name w:val="Caption"/>
    <w:basedOn w:val="Normal"/>
    <w:qFormat/>
    <w:pPr>
      <w:suppressLineNumbers/>
      <w:spacing w:before="120" w:after="120"/>
    </w:pPr>
    <w:rPr>
      <w:rFonts w:cs="Arial"/>
      <w:i/>
      <w:iCs/>
      <w:sz w:val="24"/>
      <w:szCs w:val="24"/>
    </w:rPr>
  </w:style>
  <w:style w:type="paragraph" w:styleId="Style37" w:customStyle="1">
    <w:name w:val="Покажчик"/>
    <w:basedOn w:val="Standard"/>
    <w:qFormat/>
    <w:rsid w:val="00b44dea"/>
    <w:pPr>
      <w:suppressLineNumbers/>
    </w:pPr>
    <w:rPr/>
  </w:style>
  <w:style w:type="paragraph" w:styleId="Style38">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39">
    <w:name w:val="Subtitle"/>
    <w:basedOn w:val="Normal"/>
    <w:next w:val="Normal"/>
    <w:link w:val="10"/>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7"/>
    <w:uiPriority w:val="99"/>
    <w:unhideWhenUsed/>
    <w:qFormat/>
    <w:rsid w:val="008522fd"/>
    <w:pPr/>
    <w:rPr>
      <w:rFonts w:ascii="Arial" w:hAnsi="Arial" w:cs="Arial"/>
      <w:color w:val="000000"/>
    </w:rPr>
  </w:style>
  <w:style w:type="paragraph" w:styleId="BalloonText">
    <w:name w:val="Balloon Text"/>
    <w:basedOn w:val="Normal"/>
    <w:link w:val="aa"/>
    <w:unhideWhenUsed/>
    <w:qFormat/>
    <w:rsid w:val="00b952b2"/>
    <w:pPr/>
    <w:rPr>
      <w:sz w:val="18"/>
      <w:szCs w:val="18"/>
    </w:rPr>
  </w:style>
  <w:style w:type="paragraph" w:styleId="NormalWeb">
    <w:name w:val="Normal (Web)"/>
    <w:basedOn w:val="Normal"/>
    <w:link w:val="ac"/>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2"/>
    <w:qFormat/>
    <w:rsid w:val="00b952b2"/>
    <w:pPr>
      <w:spacing w:lineRule="auto" w:line="480" w:before="0" w:after="120"/>
    </w:pPr>
    <w:rPr>
      <w:rFonts w:eastAsia="Times New Roman"/>
      <w:sz w:val="20"/>
      <w:szCs w:val="20"/>
      <w:lang w:val="uk-UA"/>
    </w:rPr>
  </w:style>
  <w:style w:type="paragraph" w:styleId="Style40">
    <w:name w:val="Верхній і нижній колонтитули"/>
    <w:basedOn w:val="Normal"/>
    <w:qFormat/>
    <w:pPr/>
    <w:rPr/>
  </w:style>
  <w:style w:type="paragraph" w:styleId="Style41">
    <w:name w:val="Footer"/>
    <w:basedOn w:val="Normal"/>
    <w:link w:val="af0"/>
    <w:uiPriority w:val="99"/>
    <w:rsid w:val="00fa32f7"/>
    <w:pPr>
      <w:tabs>
        <w:tab w:val="clear" w:pos="720"/>
        <w:tab w:val="center" w:pos="4153" w:leader="none"/>
        <w:tab w:val="right" w:pos="8306" w:leader="none"/>
      </w:tabs>
    </w:pPr>
    <w:rPr>
      <w:rFonts w:eastAsia="Times New Roman"/>
      <w:szCs w:val="20"/>
      <w:lang w:val="en-GB"/>
    </w:rPr>
  </w:style>
  <w:style w:type="paragraph" w:styleId="210"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2"/>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8" w:customStyle="1">
    <w:name w:val="Заголовок1"/>
    <w:basedOn w:val="Normal"/>
    <w:next w:val="Style34"/>
    <w:link w:val="19"/>
    <w:qFormat/>
    <w:rsid w:val="00b44dea"/>
    <w:pPr>
      <w:keepNext w:val="true"/>
      <w:suppressAutoHyphens w:val="true"/>
      <w:spacing w:lineRule="auto" w:line="276" w:before="240" w:after="120"/>
    </w:pPr>
    <w:rPr>
      <w:rFonts w:ascii="Arial" w:hAnsi="Arial" w:eastAsia="Lucida Sans Unicode" w:cs="Tahoma"/>
      <w:sz w:val="28"/>
      <w:szCs w:val="28"/>
      <w:lang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6"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7"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4"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5"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19"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20"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2"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3" w:customStyle="1">
    <w:name w:val="Заголовок таблицы"/>
    <w:basedOn w:val="Style42"/>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1d"/>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44">
    <w:name w:val="Body Text Indent"/>
    <w:basedOn w:val="Normal"/>
    <w:link w:val="1e"/>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link w:val="affe"/>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210"/>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1f"/>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Style45">
    <w:name w:val="Index Heading"/>
    <w:basedOn w:val="Style33"/>
    <w:pPr/>
    <w:rPr/>
  </w:style>
  <w:style w:type="paragraph" w:styleId="Style46">
    <w:name w:val="TOC Heading"/>
    <w:basedOn w:val="1"/>
    <w:next w:val="Normal"/>
    <w:rsid w:val="00b44dea"/>
    <w:pPr>
      <w:suppressAutoHyphens w:val="true"/>
      <w:spacing w:before="480" w:after="0"/>
      <w:outlineLvl w:val="9"/>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47">
    <w:name w:val="Header"/>
    <w:basedOn w:val="Normal"/>
    <w:link w:val="1f0"/>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21"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10"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outlineLvl w:val="9"/>
    </w:pPr>
    <w:rPr>
      <w:rFonts w:ascii="Times New Roman" w:hAnsi="Times New Roman" w:eastAsia="Times New Roman" w:cs="Times New Roman"/>
      <w:bCs/>
      <w:sz w:val="28"/>
      <w:szCs w:val="28"/>
      <w:lang w:val="uk-UA" w:eastAsia="zh-CN"/>
    </w:rPr>
  </w:style>
  <w:style w:type="paragraph" w:styleId="122"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12"/>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23"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48" w:customStyle="1">
    <w:name w:val="Нормальний текст"/>
    <w:basedOn w:val="Normal"/>
    <w:link w:val="afff4"/>
    <w:uiPriority w:val="99"/>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49"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7"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0"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4"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5"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8"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7" w:customStyle="1">
    <w:name w:val="Абзац списка1"/>
    <w:basedOn w:val="Normal"/>
    <w:uiPriority w:val="99"/>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10"/>
    <w:qFormat/>
    <w:rsid w:val="00b44dea"/>
    <w:pPr>
      <w:suppressAutoHyphens w:val="true"/>
      <w:spacing w:before="0" w:after="120"/>
      <w:ind w:left="283" w:hanging="0"/>
    </w:pPr>
    <w:rPr>
      <w:rFonts w:eastAsia="Times New Roman"/>
      <w:sz w:val="16"/>
      <w:szCs w:val="16"/>
      <w:lang w:eastAsia="zh-CN"/>
    </w:rPr>
  </w:style>
  <w:style w:type="paragraph" w:styleId="Style51"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8"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1"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2"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30"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31"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3"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9"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8"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32"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2"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33"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10"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1113" w:customStyle="1">
    <w:name w:val="Заголовок11"/>
    <w:basedOn w:val="Normal"/>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9"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9"/>
    <w:qFormat/>
    <w:rsid w:val="00b44dea"/>
    <w:pPr>
      <w:spacing w:before="0" w:after="0"/>
    </w:pPr>
    <w:rPr>
      <w:b w:val="false"/>
    </w:rPr>
  </w:style>
  <w:style w:type="paragraph" w:styleId="1114"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e"/>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12"/>
    <w:qFormat/>
    <w:rsid w:val="00b44dea"/>
    <w:pPr>
      <w:suppressAutoHyphens w:val="true"/>
      <w:spacing w:before="0" w:after="120"/>
    </w:pPr>
    <w:rPr>
      <w:rFonts w:eastAsia="Times New Roman"/>
      <w:sz w:val="16"/>
      <w:szCs w:val="16"/>
      <w:lang w:val="uk-UA" w:eastAsia="zh-CN"/>
    </w:rPr>
  </w:style>
  <w:style w:type="paragraph" w:styleId="Style54"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4"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3"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1"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2"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5" w:customStyle="1">
    <w:name w:val="Содержимое врезки"/>
    <w:basedOn w:val="Style34"/>
    <w:qFormat/>
    <w:rsid w:val="00b44dea"/>
    <w:pPr>
      <w:suppressAutoHyphens w:val="true"/>
    </w:pPr>
    <w:rPr>
      <w:lang w:eastAsia="zh-CN"/>
    </w:rPr>
  </w:style>
  <w:style w:type="paragraph" w:styleId="HTMLTopofForm">
    <w:name w:val="HTML Top of Form"/>
    <w:basedOn w:val="Normal"/>
    <w:next w:val="Normal"/>
    <w:link w:val="z-20"/>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21"/>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56"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57" w:customStyle="1">
    <w:name w:val="Вміст таблиці"/>
    <w:basedOn w:val="Standard"/>
    <w:qFormat/>
    <w:rsid w:val="00b44dea"/>
    <w:pPr>
      <w:suppressLineNumbers/>
    </w:pPr>
    <w:rPr/>
  </w:style>
  <w:style w:type="paragraph" w:styleId="Style58" w:customStyle="1">
    <w:name w:val="Заголовок таблиці"/>
    <w:basedOn w:val="Style57"/>
    <w:qFormat/>
    <w:rsid w:val="00b44dea"/>
    <w:pPr>
      <w:jc w:val="center"/>
    </w:pPr>
    <w:rPr>
      <w:b/>
      <w:bCs/>
    </w:rPr>
  </w:style>
  <w:style w:type="paragraph" w:styleId="Style59"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0"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2" w:customStyle="1">
    <w:name w:val="&gt;Стиль нумерации"/>
    <w:basedOn w:val="Style60"/>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3">
    <w:name w:val="Footnote Text"/>
    <w:basedOn w:val="Normal"/>
    <w:link w:val="1ff4"/>
    <w:unhideWhenUsed/>
    <w:rsid w:val="00dd0d24"/>
    <w:pPr/>
    <w:rPr>
      <w:sz w:val="20"/>
      <w:szCs w:val="20"/>
    </w:rPr>
  </w:style>
  <w:style w:type="paragraph" w:styleId="223" w:customStyle="1">
    <w:name w:val="Основной текст (2)"/>
    <w:basedOn w:val="Normal"/>
    <w:link w:val="2f4"/>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5"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9"/>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Tl" w:customStyle="1">
    <w:name w:val="tl"/>
    <w:basedOn w:val="Normal"/>
    <w:qFormat/>
    <w:rsid w:val="005b7c8b"/>
    <w:pPr>
      <w:spacing w:beforeAutospacing="1" w:afterAutospacing="1"/>
    </w:pPr>
    <w:rPr>
      <w:rFonts w:eastAsia="Times New Roman"/>
      <w:lang w:val="uk-UA" w:eastAsia="uk-UA"/>
    </w:rPr>
  </w:style>
  <w:style w:type="paragraph" w:styleId="Tj" w:customStyle="1">
    <w:name w:val="tj"/>
    <w:basedOn w:val="Normal"/>
    <w:qFormat/>
    <w:rsid w:val="005b7c8b"/>
    <w:pPr>
      <w:spacing w:beforeAutospacing="1" w:afterAutospacing="1"/>
    </w:pPr>
    <w:rPr>
      <w:rFonts w:eastAsia="Times New Roman"/>
      <w:lang w:val="uk-UA" w:eastAsia="uk-UA"/>
    </w:rPr>
  </w:style>
  <w:style w:type="paragraph" w:styleId="136" w:customStyle="1">
    <w:name w:val="Обычный1"/>
    <w:qFormat/>
    <w:rsid w:val="00c369b2"/>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37" w:customStyle="1">
    <w:name w:val="Без интервала13"/>
    <w:uiPriority w:val="99"/>
    <w:qFormat/>
    <w:rsid w:val="00876a87"/>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8522fd"/>
    <w:tblPr>
      <w:tblCellMar>
        <w:top w:w="0" w:type="dxa"/>
        <w:left w:w="0" w:type="dxa"/>
        <w:bottom w:w="0" w:type="dxa"/>
        <w:right w:w="0" w:type="dxa"/>
      </w:tblCellMar>
    </w:tbl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tblPr>
      <w:tblStyleRowBandSize w:val="1"/>
      <w:tblStyleColBandSize w:val="1"/>
      <w:tblCellMar>
        <w:left w:w="115" w:type="dxa"/>
        <w:right w:w="115" w:type="dxa"/>
      </w:tblCellMar>
    </w:tblPr>
  </w:style>
  <w:style w:type="table" w:customStyle="1" w:styleId="11">
    <w:name w:val="1"/>
    <w:basedOn w:val="TableNormal"/>
    <w:rsid w:val="008522fd"/>
    <w:tblPr>
      <w:tblStyleRowBandSize w:val="1"/>
      <w:tblStyleColBandSize w:val="1"/>
      <w:tblCellMar>
        <w:left w:w="115" w:type="dxa"/>
        <w:right w:w="115" w:type="dxa"/>
      </w:tblCellMar>
    </w:tblPr>
  </w:style>
  <w:style w:type="table" w:styleId="affff1">
    <w:name w:val="Table Grid"/>
    <w:basedOn w:val="a1"/>
    <w:uiPriority w:val="59"/>
    <w:qFormat/>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3">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3">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c">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https://acskidd.gov.ua/sign" TargetMode="External"/><Relationship Id="rId4" Type="http://schemas.openxmlformats.org/officeDocument/2006/relationships/hyperlink" Target="https://zakon.rada.gov.ua/laws/show/2155-19"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s://vytiah.mvs.gov.ua/app/landing" TargetMode="Externa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990E-7258-44F8-8F63-67D10BD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LibreOffice/7.2.3.2$Windows_X86_64 LibreOffice_project/d166454616c1632304285822f9c83ce2e660fd92</Application>
  <AppVersion>15.0000</AppVersion>
  <Pages>38</Pages>
  <Words>11558</Words>
  <Characters>82166</Characters>
  <CharactersWithSpaces>93122</CharactersWithSpaces>
  <Paragraphs>829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2023-02-28T15:02:00Z</dcterms:created>
  <dc:creator>Ковальський Олександр Валентинович</dc:creator>
  <dc:description/>
  <dc:language>uk-UA</dc:language>
  <cp:lastModifiedBy/>
  <cp:lastPrinted>2023-03-02T14:05:00Z</cp:lastPrinted>
  <dcterms:modified xsi:type="dcterms:W3CDTF">2023-03-22T15:31:31Z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