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84C" w:rsidRDefault="00ED1832">
      <w:pPr>
        <w:jc w:val="right"/>
        <w:rPr>
          <w:b/>
        </w:rPr>
      </w:pPr>
      <w:r>
        <w:rPr>
          <w:b/>
        </w:rPr>
        <w:t xml:space="preserve">Додаток </w:t>
      </w:r>
      <w:r w:rsidR="00C56535">
        <w:rPr>
          <w:b/>
        </w:rPr>
        <w:t>1</w:t>
      </w:r>
      <w:r>
        <w:rPr>
          <w:b/>
        </w:rPr>
        <w:t xml:space="preserve"> </w:t>
      </w:r>
    </w:p>
    <w:p w:rsidR="00D5084C" w:rsidRDefault="00ED1832">
      <w:pPr>
        <w:jc w:val="right"/>
        <w:rPr>
          <w:b/>
        </w:rPr>
      </w:pPr>
      <w:r>
        <w:rPr>
          <w:b/>
        </w:rPr>
        <w:t>до тендерної документації</w:t>
      </w:r>
    </w:p>
    <w:p w:rsidR="00D5084C" w:rsidRDefault="00D5084C">
      <w:pPr>
        <w:jc w:val="right"/>
        <w:rPr>
          <w:b/>
        </w:rPr>
      </w:pPr>
    </w:p>
    <w:p w:rsidR="00D5084C" w:rsidRDefault="00D5084C">
      <w:pPr>
        <w:jc w:val="right"/>
        <w:rPr>
          <w:b/>
        </w:rPr>
      </w:pPr>
    </w:p>
    <w:p w:rsidR="00D5084C" w:rsidRDefault="00ED1832">
      <w:pPr>
        <w:widowControl w:val="0"/>
        <w:ind w:firstLine="709"/>
        <w:jc w:val="both"/>
        <w:rPr>
          <w:i/>
          <w:color w:val="000000"/>
        </w:rPr>
      </w:pPr>
      <w:r>
        <w:rPr>
          <w:i/>
          <w:color w:val="000000"/>
        </w:rPr>
        <w:t>Тендерна пропозиція учасника повинна бути складена і заповнена за наведеною нижче формою:</w:t>
      </w:r>
    </w:p>
    <w:p w:rsidR="00D5084C" w:rsidRDefault="00D5084C">
      <w:pPr>
        <w:widowControl w:val="0"/>
        <w:jc w:val="center"/>
        <w:rPr>
          <w:b/>
          <w:color w:val="000000"/>
        </w:rPr>
      </w:pPr>
    </w:p>
    <w:p w:rsidR="00D5084C" w:rsidRDefault="00ED1832">
      <w:pPr>
        <w:widowControl w:val="0"/>
        <w:jc w:val="center"/>
        <w:rPr>
          <w:b/>
          <w:color w:val="000000"/>
        </w:rPr>
      </w:pPr>
      <w:r>
        <w:rPr>
          <w:b/>
          <w:color w:val="000000"/>
        </w:rPr>
        <w:t>ТЕНДЕРНА ПРОПОЗИЦІЯ</w:t>
      </w:r>
    </w:p>
    <w:p w:rsidR="00D5084C" w:rsidRDefault="00ED1832">
      <w:pPr>
        <w:ind w:right="196"/>
        <w:jc w:val="center"/>
      </w:pPr>
      <w:r>
        <w:t>{</w:t>
      </w:r>
      <w:r>
        <w:rPr>
          <w:i/>
        </w:rPr>
        <w:t>фірмовий бланк учасника – у разі наявності}</w:t>
      </w:r>
    </w:p>
    <w:p w:rsidR="00D5084C" w:rsidRDefault="00D5084C">
      <w:pPr>
        <w:widowControl w:val="0"/>
        <w:spacing w:after="200"/>
        <w:ind w:firstLine="567"/>
        <w:jc w:val="both"/>
        <w:rPr>
          <w:b/>
          <w:color w:val="000000"/>
          <w:sz w:val="16"/>
          <w:szCs w:val="16"/>
        </w:rPr>
      </w:pPr>
    </w:p>
    <w:tbl>
      <w:tblPr>
        <w:tblStyle w:val="a7"/>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50"/>
        <w:gridCol w:w="2155"/>
      </w:tblGrid>
      <w:tr w:rsidR="00D5084C">
        <w:trPr>
          <w:trHeight w:val="283"/>
        </w:trPr>
        <w:tc>
          <w:tcPr>
            <w:tcW w:w="98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084C" w:rsidRDefault="00ED1832">
            <w:pPr>
              <w:widowControl w:val="0"/>
              <w:spacing w:after="200"/>
              <w:ind w:firstLine="567"/>
              <w:jc w:val="center"/>
              <w:rPr>
                <w:b/>
                <w:color w:val="000000"/>
              </w:rPr>
            </w:pPr>
            <w:r>
              <w:rPr>
                <w:b/>
                <w:color w:val="000000"/>
              </w:rPr>
              <w:t>Відомості про учасника</w:t>
            </w:r>
          </w:p>
        </w:tc>
      </w:tr>
      <w:tr w:rsidR="00D5084C">
        <w:trPr>
          <w:trHeight w:val="283"/>
        </w:trPr>
        <w:tc>
          <w:tcPr>
            <w:tcW w:w="7650" w:type="dxa"/>
            <w:shd w:val="clear" w:color="auto" w:fill="auto"/>
            <w:vAlign w:val="center"/>
          </w:tcPr>
          <w:p w:rsidR="00D5084C" w:rsidRDefault="00ED1832">
            <w:r>
              <w:t>Повна назва (для юридичних осіб) або прізвище, ім’я та по батькові (для фізичних осіб)</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Юридична адреса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Поштова адреса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Інформація про обслуговуючий(</w:t>
            </w:r>
            <w:proofErr w:type="spellStart"/>
            <w:r>
              <w:t>-чі</w:t>
            </w:r>
            <w:proofErr w:type="spellEnd"/>
            <w:r>
              <w:t>) банк(</w:t>
            </w:r>
            <w:proofErr w:type="spellStart"/>
            <w:r>
              <w:t>-ки</w:t>
            </w:r>
            <w:proofErr w:type="spellEnd"/>
            <w:r>
              <w:t>) (банківські реквізити)</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Керівництво (прізвище, ім'я та по батькові, посада, контактний телефон)</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vAlign w:val="center"/>
          </w:tcPr>
          <w:p w:rsidR="00D5084C" w:rsidRDefault="00ED1832">
            <w:r>
              <w:t>Телефон, електронна пошта</w:t>
            </w:r>
          </w:p>
        </w:tc>
        <w:tc>
          <w:tcPr>
            <w:tcW w:w="2155" w:type="dxa"/>
            <w:shd w:val="clear" w:color="auto" w:fill="auto"/>
          </w:tcPr>
          <w:p w:rsidR="00D5084C" w:rsidRDefault="00D5084C">
            <w:pPr>
              <w:widowControl w:val="0"/>
              <w:spacing w:after="200"/>
              <w:ind w:firstLine="567"/>
              <w:jc w:val="both"/>
              <w:rPr>
                <w:color w:val="000000"/>
              </w:rPr>
            </w:pPr>
          </w:p>
        </w:tc>
      </w:tr>
      <w:tr w:rsidR="00D5084C">
        <w:trPr>
          <w:trHeight w:val="283"/>
        </w:trPr>
        <w:tc>
          <w:tcPr>
            <w:tcW w:w="7650" w:type="dxa"/>
            <w:shd w:val="clear" w:color="auto" w:fill="auto"/>
          </w:tcPr>
          <w:p w:rsidR="00D5084C" w:rsidRDefault="00ED1832">
            <w: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shd w:val="clear" w:color="auto" w:fill="auto"/>
          </w:tcPr>
          <w:p w:rsidR="00D5084C" w:rsidRDefault="00D5084C">
            <w:pPr>
              <w:widowControl w:val="0"/>
              <w:spacing w:after="200"/>
              <w:ind w:firstLine="567"/>
              <w:jc w:val="both"/>
              <w:rPr>
                <w:color w:val="000000"/>
              </w:rPr>
            </w:pPr>
          </w:p>
        </w:tc>
      </w:tr>
    </w:tbl>
    <w:p w:rsidR="00D5084C" w:rsidRDefault="00D5084C">
      <w:pPr>
        <w:pBdr>
          <w:top w:val="nil"/>
          <w:left w:val="nil"/>
          <w:bottom w:val="nil"/>
          <w:right w:val="nil"/>
          <w:between w:val="nil"/>
        </w:pBdr>
        <w:ind w:firstLine="851"/>
        <w:jc w:val="both"/>
        <w:rPr>
          <w:color w:val="000000"/>
        </w:rPr>
      </w:pPr>
    </w:p>
    <w:p w:rsidR="00D5084C" w:rsidRPr="006912EB" w:rsidRDefault="00ED1832" w:rsidP="00624B62">
      <w:pPr>
        <w:tabs>
          <w:tab w:val="left" w:pos="426"/>
        </w:tabs>
        <w:contextualSpacing/>
        <w:rPr>
          <w:b/>
        </w:rPr>
      </w:pPr>
      <w:r>
        <w:rPr>
          <w:color w:val="000000"/>
        </w:rPr>
        <w:t>Ми, __</w:t>
      </w:r>
      <w:r>
        <w:rPr>
          <w:i/>
          <w:color w:val="000000"/>
          <w:u w:val="single"/>
        </w:rPr>
        <w:t>(повне найменування Учасника)___</w:t>
      </w:r>
      <w:r>
        <w:rPr>
          <w:color w:val="000000"/>
        </w:rPr>
        <w:t>, надаємо свою пропозицію щодо участі у відкритих торгах</w:t>
      </w:r>
      <w:r w:rsidR="006C4F67">
        <w:rPr>
          <w:color w:val="000000"/>
        </w:rPr>
        <w:t xml:space="preserve"> з особливостями</w:t>
      </w:r>
      <w:r>
        <w:rPr>
          <w:color w:val="000000"/>
        </w:rPr>
        <w:t xml:space="preserve"> на закупівлю</w:t>
      </w:r>
      <w:r w:rsidR="006C4F67">
        <w:rPr>
          <w:color w:val="000000"/>
        </w:rPr>
        <w:t xml:space="preserve"> товару</w:t>
      </w:r>
      <w:r>
        <w:rPr>
          <w:color w:val="000000"/>
        </w:rPr>
        <w:t xml:space="preserve">: </w:t>
      </w:r>
      <w:r w:rsidR="000032AC" w:rsidRPr="006912EB">
        <w:rPr>
          <w:b/>
          <w:color w:val="000000"/>
        </w:rPr>
        <w:t xml:space="preserve">Лабораторні реактиви за кодом </w:t>
      </w:r>
      <w:proofErr w:type="spellStart"/>
      <w:r w:rsidR="000032AC" w:rsidRPr="006912EB">
        <w:rPr>
          <w:b/>
          <w:color w:val="000000"/>
          <w:sz w:val="27"/>
          <w:szCs w:val="27"/>
        </w:rPr>
        <w:t>ДК</w:t>
      </w:r>
      <w:proofErr w:type="spellEnd"/>
      <w:r w:rsidR="000032AC" w:rsidRPr="006912EB">
        <w:rPr>
          <w:b/>
          <w:color w:val="000000"/>
          <w:sz w:val="27"/>
          <w:szCs w:val="27"/>
        </w:rPr>
        <w:t xml:space="preserve"> 021:2015- 33690000-3 – </w:t>
      </w:r>
      <w:r w:rsidR="000032AC">
        <w:rPr>
          <w:b/>
          <w:color w:val="000000"/>
          <w:sz w:val="27"/>
          <w:szCs w:val="27"/>
        </w:rPr>
        <w:t>«</w:t>
      </w:r>
      <w:r w:rsidR="000032AC" w:rsidRPr="006912EB">
        <w:rPr>
          <w:b/>
          <w:color w:val="000000"/>
          <w:sz w:val="27"/>
          <w:szCs w:val="27"/>
        </w:rPr>
        <w:t>Лікарські засоби різні</w:t>
      </w:r>
      <w:r w:rsidR="000032AC">
        <w:rPr>
          <w:b/>
          <w:color w:val="000000"/>
          <w:sz w:val="27"/>
          <w:szCs w:val="27"/>
        </w:rPr>
        <w:t>»</w:t>
      </w:r>
      <w:r w:rsidR="006912EB">
        <w:rPr>
          <w:color w:val="000000"/>
          <w:sz w:val="27"/>
          <w:szCs w:val="27"/>
        </w:rPr>
        <w:t xml:space="preserve">, </w:t>
      </w:r>
      <w:r>
        <w:rPr>
          <w:color w:val="000000"/>
        </w:rPr>
        <w:t>згідно з технічними та іншими вимогами Замовника.</w:t>
      </w:r>
    </w:p>
    <w:p w:rsidR="00D5084C" w:rsidRDefault="00ED1832">
      <w:pPr>
        <w:pBdr>
          <w:top w:val="nil"/>
          <w:left w:val="nil"/>
          <w:bottom w:val="nil"/>
          <w:right w:val="nil"/>
          <w:between w:val="nil"/>
        </w:pBdr>
        <w:tabs>
          <w:tab w:val="left" w:pos="0"/>
          <w:tab w:val="center" w:pos="4153"/>
          <w:tab w:val="right" w:pos="8306"/>
        </w:tabs>
        <w:ind w:firstLine="709"/>
        <w:jc w:val="both"/>
        <w:rPr>
          <w:color w:val="000000"/>
        </w:rPr>
      </w:pPr>
      <w:r>
        <w:rPr>
          <w:color w:val="000000"/>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5084C" w:rsidRDefault="00D5084C">
      <w:pPr>
        <w:pBdr>
          <w:top w:val="nil"/>
          <w:left w:val="nil"/>
          <w:bottom w:val="nil"/>
          <w:right w:val="nil"/>
          <w:between w:val="nil"/>
        </w:pBdr>
        <w:tabs>
          <w:tab w:val="left" w:pos="0"/>
          <w:tab w:val="center" w:pos="4153"/>
          <w:tab w:val="right" w:pos="8306"/>
        </w:tabs>
        <w:ind w:firstLine="709"/>
        <w:jc w:val="both"/>
      </w:pPr>
    </w:p>
    <w:p w:rsidR="00D5084C" w:rsidRDefault="00D5084C">
      <w:pPr>
        <w:rPr>
          <w:b/>
        </w:rPr>
      </w:pPr>
    </w:p>
    <w:tbl>
      <w:tblPr>
        <w:tblpPr w:leftFromText="180" w:rightFromText="180" w:vertAnchor="text" w:horzAnchor="page" w:tblpX="354"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819"/>
        <w:gridCol w:w="850"/>
        <w:gridCol w:w="851"/>
        <w:gridCol w:w="850"/>
        <w:gridCol w:w="851"/>
      </w:tblGrid>
      <w:tr w:rsidR="000032AC" w:rsidRPr="00466F42" w:rsidTr="000032AC">
        <w:trPr>
          <w:trHeight w:val="235"/>
        </w:trPr>
        <w:tc>
          <w:tcPr>
            <w:tcW w:w="810" w:type="dxa"/>
            <w:vAlign w:val="center"/>
          </w:tcPr>
          <w:p w:rsidR="000032AC" w:rsidRPr="00466F42" w:rsidRDefault="000032AC" w:rsidP="00466F42">
            <w:pPr>
              <w:ind w:left="-127"/>
              <w:jc w:val="center"/>
              <w:rPr>
                <w:b/>
                <w:sz w:val="22"/>
                <w:szCs w:val="22"/>
              </w:rPr>
            </w:pPr>
            <w:r w:rsidRPr="00466F42">
              <w:rPr>
                <w:b/>
                <w:sz w:val="22"/>
                <w:szCs w:val="22"/>
              </w:rPr>
              <w:t>№</w:t>
            </w:r>
          </w:p>
          <w:p w:rsidR="000032AC" w:rsidRPr="00466F42" w:rsidRDefault="000032AC" w:rsidP="00466F42">
            <w:pPr>
              <w:jc w:val="center"/>
              <w:rPr>
                <w:b/>
                <w:color w:val="000000"/>
                <w:sz w:val="22"/>
                <w:szCs w:val="22"/>
              </w:rPr>
            </w:pPr>
            <w:proofErr w:type="spellStart"/>
            <w:r w:rsidRPr="00466F42">
              <w:rPr>
                <w:b/>
                <w:sz w:val="22"/>
                <w:szCs w:val="22"/>
              </w:rPr>
              <w:t>зп</w:t>
            </w:r>
            <w:proofErr w:type="spellEnd"/>
            <w:r w:rsidRPr="00466F42">
              <w:rPr>
                <w:b/>
                <w:sz w:val="22"/>
                <w:szCs w:val="22"/>
              </w:rPr>
              <w:t>/п</w:t>
            </w:r>
          </w:p>
        </w:tc>
        <w:tc>
          <w:tcPr>
            <w:tcW w:w="5819" w:type="dxa"/>
            <w:vAlign w:val="center"/>
          </w:tcPr>
          <w:p w:rsidR="000032AC" w:rsidRPr="00466F42" w:rsidRDefault="000032AC" w:rsidP="00466F42">
            <w:pPr>
              <w:jc w:val="center"/>
              <w:rPr>
                <w:b/>
                <w:sz w:val="22"/>
                <w:szCs w:val="22"/>
              </w:rPr>
            </w:pPr>
            <w:r w:rsidRPr="00466F42">
              <w:rPr>
                <w:b/>
                <w:sz w:val="22"/>
                <w:szCs w:val="22"/>
              </w:rPr>
              <w:t>Найменування товару (або еквівалент)</w:t>
            </w:r>
          </w:p>
        </w:tc>
        <w:tc>
          <w:tcPr>
            <w:tcW w:w="850" w:type="dxa"/>
            <w:vAlign w:val="center"/>
          </w:tcPr>
          <w:p w:rsidR="000032AC" w:rsidRPr="00466F42" w:rsidRDefault="000032AC" w:rsidP="00466F42">
            <w:pPr>
              <w:tabs>
                <w:tab w:val="left" w:pos="211"/>
              </w:tabs>
              <w:jc w:val="center"/>
              <w:rPr>
                <w:b/>
                <w:bCs/>
                <w:sz w:val="22"/>
                <w:szCs w:val="22"/>
              </w:rPr>
            </w:pPr>
            <w:r w:rsidRPr="00466F42">
              <w:rPr>
                <w:b/>
                <w:bCs/>
                <w:sz w:val="22"/>
                <w:szCs w:val="22"/>
              </w:rPr>
              <w:t xml:space="preserve">Од. </w:t>
            </w:r>
            <w:proofErr w:type="spellStart"/>
            <w:r w:rsidRPr="00466F42">
              <w:rPr>
                <w:b/>
                <w:bCs/>
                <w:sz w:val="22"/>
                <w:szCs w:val="22"/>
              </w:rPr>
              <w:t>вим</w:t>
            </w:r>
            <w:proofErr w:type="spellEnd"/>
            <w:r w:rsidRPr="00466F42">
              <w:rPr>
                <w:b/>
                <w:bCs/>
                <w:sz w:val="22"/>
                <w:szCs w:val="22"/>
              </w:rPr>
              <w:t>.</w:t>
            </w:r>
          </w:p>
        </w:tc>
        <w:tc>
          <w:tcPr>
            <w:tcW w:w="851" w:type="dxa"/>
            <w:vAlign w:val="center"/>
          </w:tcPr>
          <w:p w:rsidR="000032AC" w:rsidRPr="00466F42" w:rsidRDefault="000032AC" w:rsidP="00466F42">
            <w:pPr>
              <w:ind w:left="-108" w:right="-108"/>
              <w:jc w:val="center"/>
              <w:rPr>
                <w:b/>
                <w:bCs/>
                <w:sz w:val="22"/>
                <w:szCs w:val="22"/>
              </w:rPr>
            </w:pPr>
            <w:r w:rsidRPr="00466F42">
              <w:rPr>
                <w:b/>
                <w:bCs/>
                <w:sz w:val="22"/>
                <w:szCs w:val="22"/>
              </w:rPr>
              <w:t>Кіль</w:t>
            </w:r>
          </w:p>
          <w:p w:rsidR="000032AC" w:rsidRPr="00466F42" w:rsidRDefault="000032AC" w:rsidP="00466F42">
            <w:pPr>
              <w:ind w:left="-108" w:right="-108"/>
              <w:jc w:val="center"/>
              <w:rPr>
                <w:b/>
                <w:bCs/>
                <w:sz w:val="22"/>
                <w:szCs w:val="22"/>
              </w:rPr>
            </w:pPr>
            <w:r w:rsidRPr="00466F42">
              <w:rPr>
                <w:b/>
                <w:bCs/>
                <w:sz w:val="22"/>
                <w:szCs w:val="22"/>
              </w:rPr>
              <w:t>кість</w:t>
            </w:r>
          </w:p>
        </w:tc>
        <w:tc>
          <w:tcPr>
            <w:tcW w:w="850" w:type="dxa"/>
            <w:vAlign w:val="center"/>
          </w:tcPr>
          <w:p w:rsidR="000032AC" w:rsidRPr="00466F42" w:rsidRDefault="000032AC" w:rsidP="00466F42">
            <w:pPr>
              <w:jc w:val="center"/>
              <w:rPr>
                <w:b/>
                <w:bCs/>
                <w:sz w:val="22"/>
                <w:szCs w:val="22"/>
              </w:rPr>
            </w:pPr>
            <w:r w:rsidRPr="00466F42">
              <w:rPr>
                <w:b/>
                <w:bCs/>
                <w:sz w:val="22"/>
                <w:szCs w:val="22"/>
              </w:rPr>
              <w:t>Ціна за од., грн.</w:t>
            </w:r>
          </w:p>
          <w:p w:rsidR="000032AC" w:rsidRPr="00466F42" w:rsidRDefault="000032AC" w:rsidP="00466F42">
            <w:pPr>
              <w:jc w:val="center"/>
              <w:rPr>
                <w:b/>
                <w:bCs/>
                <w:sz w:val="22"/>
                <w:szCs w:val="22"/>
              </w:rPr>
            </w:pPr>
            <w:r w:rsidRPr="00466F42">
              <w:rPr>
                <w:b/>
                <w:bCs/>
                <w:sz w:val="22"/>
                <w:szCs w:val="22"/>
              </w:rPr>
              <w:t>(з ПДВ)</w:t>
            </w:r>
          </w:p>
        </w:tc>
        <w:tc>
          <w:tcPr>
            <w:tcW w:w="851" w:type="dxa"/>
            <w:vAlign w:val="center"/>
          </w:tcPr>
          <w:p w:rsidR="000032AC" w:rsidRPr="00466F42" w:rsidRDefault="000032AC" w:rsidP="00466F42">
            <w:pPr>
              <w:jc w:val="center"/>
              <w:rPr>
                <w:b/>
                <w:bCs/>
                <w:sz w:val="22"/>
                <w:szCs w:val="22"/>
              </w:rPr>
            </w:pPr>
            <w:r w:rsidRPr="00466F42">
              <w:rPr>
                <w:b/>
                <w:bCs/>
                <w:sz w:val="22"/>
                <w:szCs w:val="22"/>
              </w:rPr>
              <w:t>Сума,</w:t>
            </w:r>
            <w:r w:rsidRPr="00466F42">
              <w:rPr>
                <w:b/>
                <w:bCs/>
                <w:sz w:val="22"/>
                <w:szCs w:val="22"/>
              </w:rPr>
              <w:br/>
              <w:t xml:space="preserve">в грн. </w:t>
            </w:r>
          </w:p>
          <w:p w:rsidR="000032AC" w:rsidRPr="00466F42" w:rsidRDefault="000032AC" w:rsidP="00466F42">
            <w:pPr>
              <w:jc w:val="center"/>
              <w:rPr>
                <w:b/>
                <w:bCs/>
                <w:sz w:val="22"/>
                <w:szCs w:val="22"/>
              </w:rPr>
            </w:pPr>
            <w:r w:rsidRPr="00466F42">
              <w:rPr>
                <w:b/>
                <w:bCs/>
                <w:sz w:val="22"/>
                <w:szCs w:val="22"/>
              </w:rPr>
              <w:t>(з ПДВ)</w:t>
            </w:r>
          </w:p>
        </w:tc>
      </w:tr>
      <w:tr w:rsidR="001A66D9" w:rsidRPr="00466F42" w:rsidTr="00913FFB">
        <w:trPr>
          <w:trHeight w:val="235"/>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vAlign w:val="center"/>
          </w:tcPr>
          <w:p w:rsidR="001A66D9" w:rsidRPr="00A706B1" w:rsidRDefault="001A66D9" w:rsidP="00806220">
            <w:pPr>
              <w:jc w:val="center"/>
              <w:rPr>
                <w:b/>
              </w:rPr>
            </w:pPr>
            <w:r w:rsidRPr="00A706B1">
              <w:rPr>
                <w:b/>
              </w:rPr>
              <w:t>Товари (роботи, послуги)</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30</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35"/>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roofErr w:type="spellStart"/>
            <w:r w:rsidRPr="00A706B1">
              <w:t>Креатинін</w:t>
            </w:r>
            <w:proofErr w:type="spellEnd"/>
            <w:r w:rsidRPr="00A706B1">
              <w:t xml:space="preserve"> Набір реагентів: Реагент1,1х125 мл+Реагент2,1х125 </w:t>
            </w:r>
            <w:proofErr w:type="spellStart"/>
            <w:r w:rsidRPr="00A706B1">
              <w:t>мл+Стандарт</w:t>
            </w:r>
            <w:proofErr w:type="spellEnd"/>
            <w:r w:rsidRPr="00A706B1">
              <w:t xml:space="preserve">, 1х5 </w:t>
            </w:r>
            <w:proofErr w:type="spellStart"/>
            <w:r w:rsidRPr="00A706B1">
              <w:t>мл</w:t>
            </w:r>
            <w:proofErr w:type="spellEnd"/>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10</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35"/>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Набір сечова кислота НТІ</w:t>
            </w:r>
          </w:p>
        </w:tc>
        <w:tc>
          <w:tcPr>
            <w:tcW w:w="850" w:type="dxa"/>
          </w:tcPr>
          <w:p w:rsidR="001A66D9" w:rsidRPr="00A706B1" w:rsidRDefault="001A66D9" w:rsidP="00806220">
            <w:pPr>
              <w:jc w:val="center"/>
            </w:pPr>
            <w:r w:rsidRPr="00A706B1">
              <w:t>набір</w:t>
            </w:r>
          </w:p>
        </w:tc>
        <w:tc>
          <w:tcPr>
            <w:tcW w:w="851" w:type="dxa"/>
          </w:tcPr>
          <w:p w:rsidR="001A66D9" w:rsidRPr="00A706B1" w:rsidRDefault="001A66D9" w:rsidP="00806220">
            <w:pPr>
              <w:jc w:val="right"/>
            </w:pPr>
            <w:r w:rsidRPr="00A706B1">
              <w:t>2</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35"/>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Набір ГГТ (</w:t>
            </w:r>
            <w:proofErr w:type="spellStart"/>
            <w:r w:rsidRPr="00A706B1">
              <w:t>Гамаглютамілтрансфераза</w:t>
            </w:r>
            <w:proofErr w:type="spellEnd"/>
            <w:r w:rsidRPr="00A706B1">
              <w:t>)  НТ</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6</w:t>
            </w:r>
          </w:p>
        </w:tc>
        <w:tc>
          <w:tcPr>
            <w:tcW w:w="850" w:type="dxa"/>
            <w:vAlign w:val="center"/>
          </w:tcPr>
          <w:p w:rsidR="001A66D9" w:rsidRPr="00466F42" w:rsidRDefault="001A66D9" w:rsidP="00466F42">
            <w:pPr>
              <w:jc w:val="center"/>
              <w:rPr>
                <w:color w:val="000000"/>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35"/>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Набір Амілаза НТІ</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5</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Набір Залізо НТІ</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5</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 xml:space="preserve">Набір Кальцій </w:t>
            </w:r>
            <w:proofErr w:type="spellStart"/>
            <w:r w:rsidRPr="00A706B1">
              <w:t>Арсеназо</w:t>
            </w:r>
            <w:proofErr w:type="spellEnd"/>
            <w:r w:rsidRPr="00A706B1">
              <w:t xml:space="preserve"> НТІ</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50</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Pr>
              <w:rPr>
                <w:lang w:val="en-US"/>
              </w:rPr>
            </w:pPr>
            <w:proofErr w:type="spellStart"/>
            <w:r w:rsidRPr="00A706B1">
              <w:t>Cleaning</w:t>
            </w:r>
            <w:proofErr w:type="spellEnd"/>
            <w:r w:rsidRPr="00A706B1">
              <w:t xml:space="preserve"> </w:t>
            </w:r>
            <w:proofErr w:type="spellStart"/>
            <w:r w:rsidRPr="00A706B1">
              <w:t>Solution</w:t>
            </w:r>
            <w:proofErr w:type="spellEnd"/>
            <w:r w:rsidRPr="00A706B1">
              <w:t xml:space="preserve">, </w:t>
            </w:r>
            <w:proofErr w:type="spellStart"/>
            <w:r w:rsidRPr="00A706B1">
              <w:t>packaging</w:t>
            </w:r>
            <w:proofErr w:type="spellEnd"/>
            <w:r w:rsidRPr="00A706B1">
              <w:t>: 50ml Розчин для очистки, фасування: 50мл</w:t>
            </w:r>
          </w:p>
        </w:tc>
        <w:tc>
          <w:tcPr>
            <w:tcW w:w="850" w:type="dxa"/>
          </w:tcPr>
          <w:p w:rsidR="001A66D9" w:rsidRPr="00A706B1" w:rsidRDefault="001A66D9" w:rsidP="00806220">
            <w:pPr>
              <w:jc w:val="center"/>
            </w:pPr>
            <w:proofErr w:type="spellStart"/>
            <w:r w:rsidRPr="00A706B1">
              <w:t>фл</w:t>
            </w:r>
            <w:proofErr w:type="spellEnd"/>
          </w:p>
        </w:tc>
        <w:tc>
          <w:tcPr>
            <w:tcW w:w="851" w:type="dxa"/>
          </w:tcPr>
          <w:p w:rsidR="001A66D9" w:rsidRPr="00A706B1" w:rsidRDefault="001A66D9" w:rsidP="00806220">
            <w:pPr>
              <w:jc w:val="right"/>
            </w:pPr>
            <w:r w:rsidRPr="00A706B1">
              <w:t>25</w:t>
            </w:r>
          </w:p>
        </w:tc>
        <w:tc>
          <w:tcPr>
            <w:tcW w:w="850" w:type="dxa"/>
            <w:vAlign w:val="center"/>
          </w:tcPr>
          <w:p w:rsidR="001A66D9" w:rsidRPr="00466F42" w:rsidRDefault="001A66D9" w:rsidP="00466F42">
            <w:pPr>
              <w:jc w:val="center"/>
              <w:rPr>
                <w:color w:val="000000"/>
                <w:sz w:val="22"/>
                <w:szCs w:val="22"/>
              </w:rPr>
            </w:pPr>
          </w:p>
        </w:tc>
        <w:tc>
          <w:tcPr>
            <w:tcW w:w="851" w:type="dxa"/>
            <w:vAlign w:val="center"/>
          </w:tcPr>
          <w:p w:rsidR="001A66D9" w:rsidRPr="001A66D9" w:rsidRDefault="001A66D9" w:rsidP="00466F42">
            <w:pPr>
              <w:jc w:val="center"/>
              <w:rPr>
                <w:color w:val="000000"/>
                <w:sz w:val="22"/>
                <w:szCs w:val="22"/>
                <w:lang w:val="en-US"/>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roofErr w:type="spellStart"/>
            <w:r w:rsidRPr="00A706B1">
              <w:rPr>
                <w:color w:val="000000"/>
              </w:rPr>
              <w:t>ПЧ-тест</w:t>
            </w:r>
            <w:proofErr w:type="spellEnd"/>
            <w:r w:rsidRPr="00A706B1">
              <w:rPr>
                <w:color w:val="000000"/>
              </w:rPr>
              <w:t xml:space="preserve"> з рідким реагентом (100 </w:t>
            </w:r>
            <w:proofErr w:type="spellStart"/>
            <w:r w:rsidRPr="00A706B1">
              <w:rPr>
                <w:color w:val="000000"/>
              </w:rPr>
              <w:t>визн</w:t>
            </w:r>
            <w:proofErr w:type="spellEnd"/>
            <w:r w:rsidRPr="00A706B1">
              <w:rPr>
                <w:color w:val="000000"/>
              </w:rPr>
              <w:t>)</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4</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Pr>
              <w:rPr>
                <w:lang w:val="en-US"/>
              </w:rPr>
            </w:pPr>
            <w:r w:rsidRPr="00A706B1">
              <w:t>Реагент</w:t>
            </w:r>
            <w:r w:rsidRPr="00A706B1">
              <w:rPr>
                <w:lang w:val="en-US"/>
              </w:rPr>
              <w:t>-</w:t>
            </w:r>
            <w:r w:rsidRPr="00A706B1">
              <w:t>пак</w:t>
            </w:r>
            <w:r w:rsidRPr="00A706B1">
              <w:rPr>
                <w:lang w:val="en-US"/>
              </w:rPr>
              <w:t xml:space="preserve"> ST-200 CC Pack ABGEM </w:t>
            </w:r>
            <w:r w:rsidRPr="00A706B1">
              <w:rPr>
                <w:lang w:val="en-US"/>
              </w:rPr>
              <w:lastRenderedPageBreak/>
              <w:t xml:space="preserve">(600ml+125ml+425ml)+1 </w:t>
            </w:r>
            <w:proofErr w:type="spellStart"/>
            <w:r w:rsidRPr="00A706B1">
              <w:rPr>
                <w:lang w:val="en-US"/>
              </w:rPr>
              <w:t>Glu</w:t>
            </w:r>
            <w:proofErr w:type="spellEnd"/>
            <w:r w:rsidRPr="00A706B1">
              <w:rPr>
                <w:lang w:val="en-US"/>
              </w:rPr>
              <w:t>/Lac</w:t>
            </w:r>
          </w:p>
        </w:tc>
        <w:tc>
          <w:tcPr>
            <w:tcW w:w="850" w:type="dxa"/>
          </w:tcPr>
          <w:p w:rsidR="001A66D9" w:rsidRPr="00A706B1" w:rsidRDefault="001A66D9" w:rsidP="00806220">
            <w:pPr>
              <w:jc w:val="center"/>
            </w:pPr>
            <w:proofErr w:type="spellStart"/>
            <w:r w:rsidRPr="00A706B1">
              <w:lastRenderedPageBreak/>
              <w:t>шт</w:t>
            </w:r>
            <w:proofErr w:type="spellEnd"/>
          </w:p>
        </w:tc>
        <w:tc>
          <w:tcPr>
            <w:tcW w:w="851" w:type="dxa"/>
          </w:tcPr>
          <w:p w:rsidR="001A66D9" w:rsidRPr="00A706B1" w:rsidRDefault="001A66D9" w:rsidP="00806220">
            <w:pPr>
              <w:jc w:val="right"/>
            </w:pPr>
            <w:r w:rsidRPr="00A706B1">
              <w:t>4</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1A66D9" w:rsidRDefault="001A66D9" w:rsidP="00466F42">
            <w:pPr>
              <w:jc w:val="center"/>
              <w:rPr>
                <w:color w:val="000000"/>
                <w:sz w:val="22"/>
                <w:szCs w:val="22"/>
                <w:lang w:val="en-US"/>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roofErr w:type="spellStart"/>
            <w:r w:rsidRPr="00A706B1">
              <w:t>Розбавлювач</w:t>
            </w:r>
            <w:proofErr w:type="spellEnd"/>
            <w:r w:rsidRPr="00A706B1">
              <w:t xml:space="preserve"> сечі </w:t>
            </w:r>
            <w:proofErr w:type="spellStart"/>
            <w:r w:rsidRPr="00A706B1">
              <w:t>Sensa</w:t>
            </w:r>
            <w:proofErr w:type="spellEnd"/>
            <w:r w:rsidRPr="00A706B1">
              <w:t xml:space="preserve"> </w:t>
            </w:r>
            <w:proofErr w:type="spellStart"/>
            <w:r w:rsidRPr="00A706B1">
              <w:t>Core</w:t>
            </w:r>
            <w:proofErr w:type="spellEnd"/>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4</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color w:val="FF0000"/>
                <w:sz w:val="22"/>
                <w:szCs w:val="22"/>
              </w:rPr>
            </w:pPr>
          </w:p>
        </w:tc>
        <w:tc>
          <w:tcPr>
            <w:tcW w:w="5819" w:type="dxa"/>
          </w:tcPr>
          <w:p w:rsidR="001A66D9" w:rsidRPr="00A706B1" w:rsidRDefault="001A66D9" w:rsidP="00806220">
            <w:r w:rsidRPr="00A706B1">
              <w:t xml:space="preserve">Розчин </w:t>
            </w:r>
            <w:proofErr w:type="spellStart"/>
            <w:r w:rsidRPr="00A706B1">
              <w:t>референсного</w:t>
            </w:r>
            <w:proofErr w:type="spellEnd"/>
            <w:r w:rsidRPr="00A706B1">
              <w:t xml:space="preserve"> електроду </w:t>
            </w:r>
            <w:proofErr w:type="spellStart"/>
            <w:r w:rsidRPr="00A706B1">
              <w:t>Sensa</w:t>
            </w:r>
            <w:proofErr w:type="spellEnd"/>
            <w:r w:rsidRPr="00A706B1">
              <w:t xml:space="preserve"> </w:t>
            </w:r>
            <w:proofErr w:type="spellStart"/>
            <w:r w:rsidRPr="00A706B1">
              <w:t>Core</w:t>
            </w:r>
            <w:proofErr w:type="spellEnd"/>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2</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after="200" w:line="276" w:lineRule="auto"/>
              <w:jc w:val="center"/>
              <w:rPr>
                <w:sz w:val="22"/>
                <w:szCs w:val="22"/>
              </w:rPr>
            </w:pPr>
          </w:p>
        </w:tc>
        <w:tc>
          <w:tcPr>
            <w:tcW w:w="5819" w:type="dxa"/>
          </w:tcPr>
          <w:p w:rsidR="001A66D9" w:rsidRPr="00A706B1" w:rsidRDefault="001A66D9" w:rsidP="00806220">
            <w:r w:rsidRPr="00A706B1">
              <w:t xml:space="preserve">Миючий розчин </w:t>
            </w:r>
            <w:proofErr w:type="spellStart"/>
            <w:r w:rsidRPr="00A706B1">
              <w:t>Sensa</w:t>
            </w:r>
            <w:proofErr w:type="spellEnd"/>
            <w:r w:rsidRPr="00A706B1">
              <w:t xml:space="preserve"> </w:t>
            </w:r>
            <w:proofErr w:type="spellStart"/>
            <w:r w:rsidRPr="00A706B1">
              <w:t>Daily</w:t>
            </w:r>
            <w:proofErr w:type="spellEnd"/>
            <w:r w:rsidRPr="00A706B1">
              <w:t xml:space="preserve"> 6*15 </w:t>
            </w:r>
            <w:proofErr w:type="spellStart"/>
            <w:r w:rsidRPr="00A706B1">
              <w:t>мл</w:t>
            </w:r>
            <w:proofErr w:type="spellEnd"/>
            <w:r w:rsidRPr="00A706B1">
              <w:t xml:space="preserve"> ABGEM</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2</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1A66D9" w:rsidRDefault="001A66D9" w:rsidP="00466F42">
            <w:pPr>
              <w:jc w:val="center"/>
              <w:rPr>
                <w:color w:val="000000"/>
                <w:sz w:val="22"/>
                <w:szCs w:val="22"/>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after="200" w:line="276" w:lineRule="auto"/>
              <w:jc w:val="center"/>
              <w:rPr>
                <w:sz w:val="22"/>
                <w:szCs w:val="22"/>
              </w:rPr>
            </w:pPr>
          </w:p>
        </w:tc>
        <w:tc>
          <w:tcPr>
            <w:tcW w:w="5819" w:type="dxa"/>
          </w:tcPr>
          <w:p w:rsidR="001A66D9" w:rsidRPr="00A706B1" w:rsidRDefault="001A66D9" w:rsidP="00806220">
            <w:r w:rsidRPr="00A706B1">
              <w:t>Контролі</w:t>
            </w:r>
            <w:r w:rsidRPr="00A706B1">
              <w:rPr>
                <w:lang w:val="en-US"/>
              </w:rPr>
              <w:t xml:space="preserve"> </w:t>
            </w:r>
            <w:r w:rsidRPr="00A706B1">
              <w:t>газів</w:t>
            </w:r>
            <w:r w:rsidRPr="00A706B1">
              <w:rPr>
                <w:lang w:val="en-US"/>
              </w:rPr>
              <w:t xml:space="preserve"> </w:t>
            </w:r>
            <w:proofErr w:type="spellStart"/>
            <w:r w:rsidRPr="00A706B1">
              <w:rPr>
                <w:lang w:val="en-US"/>
              </w:rPr>
              <w:t>Sensa</w:t>
            </w:r>
            <w:proofErr w:type="spellEnd"/>
            <w:r w:rsidRPr="00A706B1">
              <w:rPr>
                <w:lang w:val="en-US"/>
              </w:rPr>
              <w:t xml:space="preserve"> Stat Quality Control Kit - Level 1 </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2</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1A66D9" w:rsidRDefault="001A66D9" w:rsidP="00466F42">
            <w:pPr>
              <w:jc w:val="center"/>
              <w:rPr>
                <w:color w:val="000000"/>
                <w:sz w:val="22"/>
                <w:szCs w:val="22"/>
                <w:lang w:val="en-US"/>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after="200" w:line="276" w:lineRule="auto"/>
              <w:jc w:val="center"/>
              <w:rPr>
                <w:sz w:val="22"/>
                <w:szCs w:val="22"/>
              </w:rPr>
            </w:pPr>
          </w:p>
        </w:tc>
        <w:tc>
          <w:tcPr>
            <w:tcW w:w="5819" w:type="dxa"/>
          </w:tcPr>
          <w:p w:rsidR="001A66D9" w:rsidRPr="00A706B1" w:rsidRDefault="001A66D9" w:rsidP="00806220">
            <w:pPr>
              <w:rPr>
                <w:lang w:val="en-US"/>
              </w:rPr>
            </w:pPr>
            <w:r w:rsidRPr="00A706B1">
              <w:t>Контролі</w:t>
            </w:r>
            <w:r w:rsidRPr="00A706B1">
              <w:rPr>
                <w:lang w:val="en-US"/>
              </w:rPr>
              <w:t xml:space="preserve"> </w:t>
            </w:r>
            <w:r w:rsidRPr="00A706B1">
              <w:t>газів</w:t>
            </w:r>
            <w:r w:rsidRPr="00A706B1">
              <w:rPr>
                <w:lang w:val="en-US"/>
              </w:rPr>
              <w:t xml:space="preserve"> </w:t>
            </w:r>
            <w:proofErr w:type="spellStart"/>
            <w:r w:rsidRPr="00A706B1">
              <w:rPr>
                <w:lang w:val="en-US"/>
              </w:rPr>
              <w:t>Sensa</w:t>
            </w:r>
            <w:proofErr w:type="spellEnd"/>
            <w:r w:rsidRPr="00A706B1">
              <w:rPr>
                <w:lang w:val="en-US"/>
              </w:rPr>
              <w:t xml:space="preserve"> Stat Quality Control Kit - Level 2</w:t>
            </w:r>
          </w:p>
        </w:tc>
        <w:tc>
          <w:tcPr>
            <w:tcW w:w="850" w:type="dxa"/>
          </w:tcPr>
          <w:p w:rsidR="001A66D9" w:rsidRPr="00A706B1" w:rsidRDefault="001A66D9" w:rsidP="00806220">
            <w:pPr>
              <w:jc w:val="center"/>
            </w:pPr>
            <w:proofErr w:type="spellStart"/>
            <w:r w:rsidRPr="00A706B1">
              <w:t>шт</w:t>
            </w:r>
            <w:proofErr w:type="spellEnd"/>
          </w:p>
        </w:tc>
        <w:tc>
          <w:tcPr>
            <w:tcW w:w="851" w:type="dxa"/>
          </w:tcPr>
          <w:p w:rsidR="001A66D9" w:rsidRPr="00A706B1" w:rsidRDefault="001A66D9" w:rsidP="00806220">
            <w:pPr>
              <w:jc w:val="right"/>
            </w:pPr>
            <w:r w:rsidRPr="00A706B1">
              <w:t>12</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1A66D9" w:rsidRDefault="001A66D9" w:rsidP="00466F42">
            <w:pPr>
              <w:jc w:val="center"/>
              <w:rPr>
                <w:color w:val="000000"/>
                <w:sz w:val="22"/>
                <w:szCs w:val="22"/>
                <w:lang w:val="en-US"/>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after="200" w:line="276" w:lineRule="auto"/>
              <w:jc w:val="center"/>
              <w:rPr>
                <w:sz w:val="22"/>
                <w:szCs w:val="22"/>
              </w:rPr>
            </w:pPr>
          </w:p>
        </w:tc>
        <w:tc>
          <w:tcPr>
            <w:tcW w:w="5819" w:type="dxa"/>
          </w:tcPr>
          <w:p w:rsidR="001A66D9" w:rsidRPr="00A706B1" w:rsidRDefault="001A66D9" w:rsidP="00806220">
            <w:proofErr w:type="spellStart"/>
            <w:r w:rsidRPr="00A706B1">
              <w:t>ФілоНорм-набір</w:t>
            </w:r>
            <w:proofErr w:type="spellEnd"/>
            <w:r w:rsidRPr="00A706B1">
              <w:t xml:space="preserve"> для перевірки відтворюваності та правильності результатів визначення концентрації </w:t>
            </w:r>
            <w:proofErr w:type="spellStart"/>
            <w:r w:rsidRPr="00A706B1">
              <w:t>аналітів</w:t>
            </w:r>
            <w:proofErr w:type="spellEnd"/>
            <w:r w:rsidRPr="00A706B1">
              <w:t>, атестовані показники ( нормальний рівень)(1флх3мл)</w:t>
            </w:r>
          </w:p>
        </w:tc>
        <w:tc>
          <w:tcPr>
            <w:tcW w:w="850" w:type="dxa"/>
          </w:tcPr>
          <w:p w:rsidR="001A66D9" w:rsidRPr="00A706B1" w:rsidRDefault="001A66D9" w:rsidP="00806220">
            <w:pPr>
              <w:jc w:val="center"/>
            </w:pPr>
            <w:proofErr w:type="spellStart"/>
            <w:r w:rsidRPr="00A706B1">
              <w:t>флак</w:t>
            </w:r>
            <w:proofErr w:type="spellEnd"/>
          </w:p>
        </w:tc>
        <w:tc>
          <w:tcPr>
            <w:tcW w:w="851" w:type="dxa"/>
          </w:tcPr>
          <w:p w:rsidR="001A66D9" w:rsidRPr="00A706B1" w:rsidRDefault="001A66D9" w:rsidP="00806220">
            <w:pPr>
              <w:jc w:val="right"/>
            </w:pPr>
            <w:r w:rsidRPr="00A706B1">
              <w:t>12</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roofErr w:type="spellStart"/>
            <w:r w:rsidRPr="00A706B1">
              <w:t>ФілоПат-набір</w:t>
            </w:r>
            <w:proofErr w:type="spellEnd"/>
            <w:r w:rsidRPr="00A706B1">
              <w:t xml:space="preserve"> для перевірки відтворюваності та правильності (вірогідності) результатів визначення концентрації </w:t>
            </w:r>
            <w:proofErr w:type="spellStart"/>
            <w:r w:rsidRPr="00A706B1">
              <w:t>аналітів</w:t>
            </w:r>
            <w:proofErr w:type="spellEnd"/>
            <w:r w:rsidRPr="00A706B1">
              <w:t xml:space="preserve">, атестовані показники (патологічний рівень) КС028.03 (1 </w:t>
            </w:r>
            <w:proofErr w:type="spellStart"/>
            <w:r w:rsidRPr="00A706B1">
              <w:t>фл</w:t>
            </w:r>
            <w:proofErr w:type="spellEnd"/>
            <w:r w:rsidRPr="00A706B1">
              <w:t xml:space="preserve"> х 3 </w:t>
            </w:r>
            <w:proofErr w:type="spellStart"/>
            <w:r w:rsidRPr="00A706B1">
              <w:t>мл</w:t>
            </w:r>
            <w:proofErr w:type="spellEnd"/>
            <w:r w:rsidRPr="00A706B1">
              <w:t>)</w:t>
            </w:r>
          </w:p>
        </w:tc>
        <w:tc>
          <w:tcPr>
            <w:tcW w:w="850" w:type="dxa"/>
          </w:tcPr>
          <w:p w:rsidR="001A66D9" w:rsidRPr="00A706B1" w:rsidRDefault="001A66D9" w:rsidP="00806220">
            <w:pPr>
              <w:jc w:val="center"/>
            </w:pPr>
            <w:r w:rsidRPr="00A706B1">
              <w:t>кг</w:t>
            </w:r>
          </w:p>
        </w:tc>
        <w:tc>
          <w:tcPr>
            <w:tcW w:w="851" w:type="dxa"/>
          </w:tcPr>
          <w:p w:rsidR="001A66D9" w:rsidRPr="00A706B1" w:rsidRDefault="001A66D9" w:rsidP="00806220">
            <w:pPr>
              <w:jc w:val="right"/>
            </w:pPr>
            <w:r w:rsidRPr="00A706B1">
              <w:t>7</w:t>
            </w:r>
          </w:p>
        </w:tc>
        <w:tc>
          <w:tcPr>
            <w:tcW w:w="850" w:type="dxa"/>
            <w:vAlign w:val="center"/>
          </w:tcPr>
          <w:p w:rsidR="001A66D9" w:rsidRPr="00466F42" w:rsidRDefault="001A66D9" w:rsidP="00466F42">
            <w:pPr>
              <w:jc w:val="center"/>
              <w:rPr>
                <w:sz w:val="22"/>
                <w:szCs w:val="22"/>
                <w:highlight w:val="yellow"/>
              </w:rPr>
            </w:pPr>
          </w:p>
        </w:tc>
        <w:tc>
          <w:tcPr>
            <w:tcW w:w="851" w:type="dxa"/>
            <w:vAlign w:val="center"/>
          </w:tcPr>
          <w:p w:rsidR="001A66D9" w:rsidRPr="001A66D9" w:rsidRDefault="001A66D9" w:rsidP="00466F42">
            <w:pPr>
              <w:jc w:val="center"/>
              <w:rPr>
                <w:color w:val="000000"/>
                <w:sz w:val="22"/>
                <w:szCs w:val="22"/>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Азотна к-та , 1,4 кг, Ч</w:t>
            </w:r>
          </w:p>
        </w:tc>
        <w:tc>
          <w:tcPr>
            <w:tcW w:w="850" w:type="dxa"/>
          </w:tcPr>
          <w:p w:rsidR="001A66D9" w:rsidRPr="00A706B1" w:rsidRDefault="001A66D9" w:rsidP="00806220">
            <w:pPr>
              <w:jc w:val="center"/>
            </w:pPr>
            <w:r w:rsidRPr="00A706B1">
              <w:t>пак</w:t>
            </w:r>
          </w:p>
        </w:tc>
        <w:tc>
          <w:tcPr>
            <w:tcW w:w="851" w:type="dxa"/>
          </w:tcPr>
          <w:p w:rsidR="001A66D9" w:rsidRPr="00A706B1" w:rsidRDefault="001A66D9" w:rsidP="00806220">
            <w:pPr>
              <w:jc w:val="right"/>
            </w:pPr>
            <w:r w:rsidRPr="00A706B1">
              <w:t>50</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 xml:space="preserve"> Смужки індикаторні </w:t>
            </w:r>
            <w:proofErr w:type="spellStart"/>
            <w:r w:rsidRPr="00A706B1">
              <w:t>Глюкотест</w:t>
            </w:r>
            <w:proofErr w:type="spellEnd"/>
            <w:r w:rsidRPr="00A706B1">
              <w:t xml:space="preserve"> № 100 </w:t>
            </w:r>
          </w:p>
        </w:tc>
        <w:tc>
          <w:tcPr>
            <w:tcW w:w="850" w:type="dxa"/>
          </w:tcPr>
          <w:p w:rsidR="001A66D9" w:rsidRPr="00A706B1" w:rsidRDefault="001A66D9" w:rsidP="00806220">
            <w:pPr>
              <w:jc w:val="center"/>
            </w:pPr>
            <w:r w:rsidRPr="00A706B1">
              <w:t>пак</w:t>
            </w:r>
          </w:p>
        </w:tc>
        <w:tc>
          <w:tcPr>
            <w:tcW w:w="851" w:type="dxa"/>
          </w:tcPr>
          <w:p w:rsidR="001A66D9" w:rsidRPr="00A706B1" w:rsidRDefault="001A66D9" w:rsidP="00806220">
            <w:pPr>
              <w:jc w:val="right"/>
            </w:pPr>
            <w:r w:rsidRPr="00A706B1">
              <w:t>30</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r w:rsidRPr="00A706B1">
              <w:t xml:space="preserve"> Смужки індикаторні Ацетон тест № 50</w:t>
            </w:r>
          </w:p>
        </w:tc>
        <w:tc>
          <w:tcPr>
            <w:tcW w:w="850" w:type="dxa"/>
          </w:tcPr>
          <w:p w:rsidR="001A66D9" w:rsidRPr="00A706B1" w:rsidRDefault="001A66D9" w:rsidP="00806220">
            <w:pPr>
              <w:jc w:val="center"/>
            </w:pPr>
            <w:r w:rsidRPr="00A706B1">
              <w:t>набір</w:t>
            </w:r>
          </w:p>
        </w:tc>
        <w:tc>
          <w:tcPr>
            <w:tcW w:w="851" w:type="dxa"/>
          </w:tcPr>
          <w:p w:rsidR="001A66D9" w:rsidRPr="00A706B1" w:rsidRDefault="001A66D9" w:rsidP="00806220">
            <w:pPr>
              <w:jc w:val="right"/>
            </w:pPr>
            <w:r w:rsidRPr="00A706B1">
              <w:t>5</w:t>
            </w:r>
          </w:p>
        </w:tc>
        <w:tc>
          <w:tcPr>
            <w:tcW w:w="850" w:type="dxa"/>
            <w:vAlign w:val="center"/>
          </w:tcPr>
          <w:p w:rsidR="001A66D9" w:rsidRPr="00466F42" w:rsidRDefault="001A66D9" w:rsidP="00466F42">
            <w:pPr>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r w:rsidR="001A66D9" w:rsidRPr="00466F42" w:rsidTr="00913FFB">
        <w:trPr>
          <w:trHeight w:val="20"/>
        </w:trPr>
        <w:tc>
          <w:tcPr>
            <w:tcW w:w="810" w:type="dxa"/>
            <w:vAlign w:val="center"/>
          </w:tcPr>
          <w:p w:rsidR="001A66D9" w:rsidRPr="00466F42" w:rsidRDefault="001A66D9" w:rsidP="00466F42">
            <w:pPr>
              <w:numPr>
                <w:ilvl w:val="0"/>
                <w:numId w:val="3"/>
              </w:numPr>
              <w:spacing w:line="276" w:lineRule="auto"/>
              <w:jc w:val="center"/>
              <w:rPr>
                <w:sz w:val="22"/>
                <w:szCs w:val="22"/>
              </w:rPr>
            </w:pPr>
          </w:p>
        </w:tc>
        <w:tc>
          <w:tcPr>
            <w:tcW w:w="5819" w:type="dxa"/>
          </w:tcPr>
          <w:p w:rsidR="001A66D9" w:rsidRPr="00A706B1" w:rsidRDefault="001A66D9" w:rsidP="00806220">
            <w:pPr>
              <w:ind w:left="-108"/>
              <w:rPr>
                <w:bCs/>
              </w:rPr>
            </w:pPr>
            <w:proofErr w:type="spellStart"/>
            <w:r w:rsidRPr="00A706B1">
              <w:rPr>
                <w:bCs/>
              </w:rPr>
              <w:t>Азопірамова</w:t>
            </w:r>
            <w:proofErr w:type="spellEnd"/>
            <w:r w:rsidRPr="00A706B1">
              <w:rPr>
                <w:bCs/>
              </w:rPr>
              <w:t xml:space="preserve"> проба-200</w:t>
            </w:r>
          </w:p>
          <w:p w:rsidR="001A66D9" w:rsidRPr="00A706B1" w:rsidRDefault="001A66D9" w:rsidP="00806220">
            <w:pPr>
              <w:rPr>
                <w:bCs/>
              </w:rPr>
            </w:pPr>
            <w:r w:rsidRPr="00A706B1">
              <w:rPr>
                <w:bCs/>
              </w:rPr>
              <w:t xml:space="preserve">Набір реагентів для проведення </w:t>
            </w:r>
            <w:proofErr w:type="spellStart"/>
            <w:r w:rsidRPr="00A706B1">
              <w:rPr>
                <w:bCs/>
              </w:rPr>
              <w:t>азопірамової</w:t>
            </w:r>
            <w:proofErr w:type="spellEnd"/>
            <w:r w:rsidRPr="00A706B1">
              <w:rPr>
                <w:bCs/>
              </w:rPr>
              <w:t xml:space="preserve"> проби для виявлення залишків прихованої крові на виробах медичного призначення (очищення медичних інструментів перед стерилізацією)</w:t>
            </w:r>
          </w:p>
        </w:tc>
        <w:tc>
          <w:tcPr>
            <w:tcW w:w="850" w:type="dxa"/>
          </w:tcPr>
          <w:p w:rsidR="001A66D9" w:rsidRPr="00A706B1" w:rsidRDefault="001A66D9" w:rsidP="00806220">
            <w:pPr>
              <w:jc w:val="center"/>
            </w:pPr>
            <w:r w:rsidRPr="00A706B1">
              <w:t>пак</w:t>
            </w:r>
          </w:p>
        </w:tc>
        <w:tc>
          <w:tcPr>
            <w:tcW w:w="851" w:type="dxa"/>
          </w:tcPr>
          <w:p w:rsidR="001A66D9" w:rsidRPr="00A706B1" w:rsidRDefault="001A66D9" w:rsidP="00806220">
            <w:pPr>
              <w:jc w:val="right"/>
            </w:pPr>
            <w:r w:rsidRPr="00A706B1">
              <w:t>5</w:t>
            </w:r>
          </w:p>
        </w:tc>
        <w:tc>
          <w:tcPr>
            <w:tcW w:w="850" w:type="dxa"/>
            <w:vAlign w:val="center"/>
          </w:tcPr>
          <w:p w:rsidR="001A66D9" w:rsidRPr="00466F42" w:rsidRDefault="001A66D9" w:rsidP="00466F42">
            <w:pPr>
              <w:tabs>
                <w:tab w:val="left" w:pos="5565"/>
              </w:tabs>
              <w:jc w:val="center"/>
              <w:rPr>
                <w:sz w:val="22"/>
                <w:szCs w:val="22"/>
              </w:rPr>
            </w:pPr>
          </w:p>
        </w:tc>
        <w:tc>
          <w:tcPr>
            <w:tcW w:w="851" w:type="dxa"/>
            <w:vAlign w:val="center"/>
          </w:tcPr>
          <w:p w:rsidR="001A66D9" w:rsidRPr="00466F42" w:rsidRDefault="001A66D9" w:rsidP="00466F42">
            <w:pPr>
              <w:jc w:val="center"/>
              <w:rPr>
                <w:color w:val="000000"/>
                <w:sz w:val="22"/>
                <w:szCs w:val="22"/>
                <w:lang w:val="ru-RU"/>
              </w:rPr>
            </w:pPr>
          </w:p>
        </w:tc>
      </w:tr>
    </w:tbl>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0032AC" w:rsidRDefault="000032AC">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1A66D9" w:rsidRDefault="001A66D9">
      <w:pPr>
        <w:rPr>
          <w:b/>
          <w:i/>
          <w:sz w:val="20"/>
          <w:szCs w:val="20"/>
        </w:rPr>
      </w:pPr>
    </w:p>
    <w:p w:rsidR="00D5084C" w:rsidRDefault="004A6750">
      <w:r w:rsidRPr="008C61DD">
        <w:rPr>
          <w:b/>
          <w:i/>
          <w:sz w:val="20"/>
          <w:szCs w:val="20"/>
        </w:rPr>
        <w:t>Примітка</w:t>
      </w:r>
      <w:r w:rsidRPr="008C61DD">
        <w:rPr>
          <w:b/>
          <w:sz w:val="20"/>
          <w:szCs w:val="20"/>
        </w:rPr>
        <w:t>: Якщо учасник не є платником ПДВ поруч має зазначити слова «без ПДВ».</w:t>
      </w:r>
    </w:p>
    <w:p w:rsidR="00D5084C" w:rsidRDefault="00D5084C">
      <w:pPr>
        <w:pBdr>
          <w:top w:val="nil"/>
          <w:left w:val="nil"/>
          <w:bottom w:val="nil"/>
          <w:right w:val="nil"/>
          <w:between w:val="nil"/>
        </w:pBdr>
        <w:tabs>
          <w:tab w:val="left" w:pos="0"/>
          <w:tab w:val="center" w:pos="4153"/>
          <w:tab w:val="right" w:pos="8306"/>
        </w:tabs>
        <w:ind w:firstLine="709"/>
        <w:jc w:val="both"/>
        <w:rPr>
          <w:b/>
        </w:rPr>
      </w:pPr>
    </w:p>
    <w:p w:rsidR="00D5084C" w:rsidRDefault="00D5084C">
      <w:pPr>
        <w:pBdr>
          <w:top w:val="nil"/>
          <w:left w:val="nil"/>
          <w:bottom w:val="nil"/>
          <w:right w:val="nil"/>
          <w:between w:val="nil"/>
        </w:pBdr>
        <w:tabs>
          <w:tab w:val="left" w:pos="0"/>
          <w:tab w:val="center" w:pos="4153"/>
          <w:tab w:val="right" w:pos="8306"/>
        </w:tabs>
        <w:ind w:firstLine="709"/>
        <w:jc w:val="both"/>
        <w:rPr>
          <w:b/>
        </w:rPr>
      </w:pPr>
    </w:p>
    <w:p w:rsidR="00D5084C" w:rsidRDefault="00ED1832">
      <w:pPr>
        <w:pBdr>
          <w:top w:val="nil"/>
          <w:left w:val="nil"/>
          <w:bottom w:val="nil"/>
          <w:right w:val="nil"/>
          <w:between w:val="nil"/>
        </w:pBdr>
        <w:tabs>
          <w:tab w:val="left" w:pos="0"/>
          <w:tab w:val="center" w:pos="4153"/>
          <w:tab w:val="right" w:pos="8306"/>
        </w:tabs>
        <w:ind w:firstLine="709"/>
        <w:jc w:val="both"/>
        <w:rPr>
          <w:i/>
          <w:color w:val="000000"/>
        </w:rPr>
      </w:pPr>
      <w:r>
        <w:rPr>
          <w:b/>
          <w:color w:val="000000"/>
        </w:rPr>
        <w:t xml:space="preserve">Загальна вартість нашої пропозиції складає: </w:t>
      </w:r>
      <w:r>
        <w:rPr>
          <w:color w:val="000000"/>
        </w:rPr>
        <w:t>_</w:t>
      </w:r>
      <w:r>
        <w:rPr>
          <w:i/>
          <w:color w:val="000000"/>
          <w:u w:val="single"/>
        </w:rPr>
        <w:t>цифрами__</w:t>
      </w:r>
      <w:r>
        <w:rPr>
          <w:i/>
          <w:color w:val="000000"/>
        </w:rPr>
        <w:t>_(</w:t>
      </w:r>
      <w:r>
        <w:rPr>
          <w:i/>
          <w:color w:val="000000"/>
          <w:u w:val="single"/>
        </w:rPr>
        <w:t>словами</w:t>
      </w:r>
      <w:r>
        <w:rPr>
          <w:i/>
          <w:color w:val="000000"/>
        </w:rPr>
        <w:t>) гривень _</w:t>
      </w:r>
      <w:r>
        <w:rPr>
          <w:i/>
          <w:color w:val="000000"/>
          <w:u w:val="single"/>
        </w:rPr>
        <w:t>цифрами</w:t>
      </w:r>
      <w:r>
        <w:rPr>
          <w:i/>
          <w:color w:val="000000"/>
        </w:rPr>
        <w:t>___ копійок з ПДВ</w:t>
      </w:r>
      <w:r>
        <w:rPr>
          <w:color w:val="000000"/>
        </w:rPr>
        <w:t>.</w:t>
      </w:r>
    </w:p>
    <w:p w:rsidR="00D5084C" w:rsidRDefault="00D5084C">
      <w:pPr>
        <w:pBdr>
          <w:top w:val="nil"/>
          <w:left w:val="nil"/>
          <w:bottom w:val="nil"/>
          <w:right w:val="nil"/>
          <w:between w:val="nil"/>
        </w:pBdr>
        <w:ind w:firstLine="708"/>
        <w:jc w:val="both"/>
        <w:rPr>
          <w:i/>
          <w:color w:val="000000"/>
        </w:rPr>
      </w:pPr>
    </w:p>
    <w:p w:rsidR="004A6750" w:rsidRPr="00487160" w:rsidRDefault="004A6750" w:rsidP="004A6750">
      <w:pPr>
        <w:jc w:val="both"/>
        <w:rPr>
          <w:b/>
          <w:sz w:val="20"/>
          <w:szCs w:val="20"/>
        </w:rPr>
      </w:pPr>
      <w:r w:rsidRPr="00875509">
        <w:rPr>
          <w:color w:val="FF0000"/>
          <w:sz w:val="22"/>
          <w:szCs w:val="22"/>
        </w:rPr>
        <w:t xml:space="preserve">  </w:t>
      </w:r>
    </w:p>
    <w:p w:rsidR="004A6750" w:rsidRPr="002A0501" w:rsidRDefault="004A6750" w:rsidP="004A6750">
      <w:pPr>
        <w:ind w:right="-11" w:firstLine="284"/>
        <w:jc w:val="both"/>
        <w:rPr>
          <w:sz w:val="22"/>
          <w:szCs w:val="22"/>
        </w:rPr>
      </w:pPr>
      <w:r w:rsidRPr="002A0501">
        <w:rPr>
          <w:sz w:val="22"/>
          <w:szCs w:val="22"/>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A6750" w:rsidRPr="002A0501" w:rsidRDefault="004A6750" w:rsidP="004A6750">
      <w:pPr>
        <w:ind w:right="-11" w:firstLine="284"/>
        <w:jc w:val="both"/>
        <w:rPr>
          <w:sz w:val="22"/>
          <w:szCs w:val="22"/>
        </w:rPr>
      </w:pPr>
      <w:r w:rsidRPr="002A0501">
        <w:rPr>
          <w:sz w:val="22"/>
          <w:szCs w:val="22"/>
        </w:rPr>
        <w:t xml:space="preserve">2. Ми погоджуємося дотримуватися умов цієї пропозиції протягом 90 календарних днів із дати кінцевого строку подання тендерних пропозицій. </w:t>
      </w:r>
    </w:p>
    <w:p w:rsidR="004A6750" w:rsidRPr="002A0501" w:rsidRDefault="004A6750" w:rsidP="004A6750">
      <w:pPr>
        <w:ind w:right="-11" w:firstLine="284"/>
        <w:jc w:val="both"/>
        <w:rPr>
          <w:sz w:val="22"/>
          <w:szCs w:val="22"/>
        </w:rPr>
      </w:pPr>
      <w:r w:rsidRPr="002A0501">
        <w:rPr>
          <w:sz w:val="22"/>
          <w:szCs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4A6750" w:rsidRPr="002A0501" w:rsidRDefault="004A6750" w:rsidP="004A6750">
      <w:pPr>
        <w:ind w:right="-11" w:firstLine="284"/>
        <w:jc w:val="both"/>
        <w:rPr>
          <w:sz w:val="22"/>
          <w:szCs w:val="22"/>
        </w:rPr>
      </w:pPr>
      <w:r w:rsidRPr="002A0501">
        <w:rPr>
          <w:sz w:val="22"/>
          <w:szCs w:val="22"/>
        </w:rPr>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rsidR="004A6750" w:rsidRPr="002A0501" w:rsidRDefault="004A6750" w:rsidP="004A6750">
      <w:pPr>
        <w:ind w:right="-11" w:firstLine="284"/>
        <w:jc w:val="both"/>
        <w:rPr>
          <w:sz w:val="22"/>
          <w:szCs w:val="22"/>
        </w:rPr>
      </w:pPr>
      <w:r w:rsidRPr="002A0501">
        <w:rPr>
          <w:sz w:val="22"/>
          <w:szCs w:val="22"/>
        </w:rPr>
        <w:t xml:space="preserve">5. Якщо нас визначено переможцем процедури закупівлі,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rsidR="004A6750" w:rsidRPr="002A0501" w:rsidRDefault="004A6750" w:rsidP="004A6750">
      <w:pPr>
        <w:ind w:right="-11" w:firstLine="284"/>
        <w:jc w:val="both"/>
        <w:rPr>
          <w:sz w:val="22"/>
          <w:szCs w:val="22"/>
        </w:rPr>
      </w:pPr>
      <w:r w:rsidRPr="002A0501">
        <w:rPr>
          <w:sz w:val="22"/>
          <w:szCs w:val="22"/>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A6750" w:rsidRPr="002A0501" w:rsidRDefault="004A6750" w:rsidP="004A6750">
      <w:pPr>
        <w:ind w:right="-11" w:firstLine="284"/>
        <w:jc w:val="both"/>
        <w:rPr>
          <w:b/>
          <w:i/>
          <w:sz w:val="22"/>
          <w:szCs w:val="22"/>
        </w:rPr>
      </w:pPr>
    </w:p>
    <w:p w:rsidR="004A6750" w:rsidRPr="002A0501" w:rsidRDefault="004A6750" w:rsidP="004A6750">
      <w:pPr>
        <w:ind w:right="-11" w:firstLine="284"/>
        <w:jc w:val="both"/>
        <w:rPr>
          <w:b/>
          <w:i/>
          <w:sz w:val="22"/>
          <w:szCs w:val="22"/>
        </w:rPr>
      </w:pPr>
      <w:r w:rsidRPr="002A0501">
        <w:rPr>
          <w:b/>
          <w:i/>
          <w:sz w:val="22"/>
          <w:szCs w:val="22"/>
        </w:rPr>
        <w:t>Посада, прізвище, ініціали, підпис уповноваженої особи Учасника, завірені печаткою(у разі наявності).</w:t>
      </w:r>
    </w:p>
    <w:p w:rsidR="004A6750" w:rsidRDefault="004A6750" w:rsidP="004A6750">
      <w:pPr>
        <w:ind w:right="-11" w:firstLine="284"/>
        <w:jc w:val="both"/>
        <w:rPr>
          <w:b/>
          <w:i/>
          <w:sz w:val="18"/>
          <w:szCs w:val="18"/>
        </w:rPr>
      </w:pPr>
    </w:p>
    <w:p w:rsidR="00D5084C" w:rsidRDefault="00D5084C">
      <w:pPr>
        <w:shd w:val="clear" w:color="auto" w:fill="FFFFFF"/>
        <w:jc w:val="both"/>
      </w:pPr>
    </w:p>
    <w:p w:rsidR="00D5084C" w:rsidRDefault="00D5084C">
      <w:pPr>
        <w:shd w:val="clear" w:color="auto" w:fill="FFFFFF"/>
        <w:ind w:firstLine="454"/>
        <w:jc w:val="both"/>
      </w:pPr>
    </w:p>
    <w:tbl>
      <w:tblPr>
        <w:tblStyle w:val="a9"/>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D5084C">
        <w:tc>
          <w:tcPr>
            <w:tcW w:w="3342" w:type="dxa"/>
          </w:tcPr>
          <w:p w:rsidR="00D5084C" w:rsidRDefault="00ED1832">
            <w:pPr>
              <w:shd w:val="clear" w:color="auto" w:fill="FFFFFF"/>
              <w:jc w:val="center"/>
            </w:pPr>
            <w:r>
              <w:rPr>
                <w:sz w:val="20"/>
                <w:szCs w:val="20"/>
              </w:rPr>
              <w:t>________________________</w:t>
            </w:r>
          </w:p>
        </w:tc>
        <w:tc>
          <w:tcPr>
            <w:tcW w:w="3341" w:type="dxa"/>
          </w:tcPr>
          <w:p w:rsidR="00D5084C" w:rsidRDefault="00ED1832">
            <w:pPr>
              <w:shd w:val="clear" w:color="auto" w:fill="FFFFFF"/>
              <w:jc w:val="center"/>
            </w:pPr>
            <w:r>
              <w:rPr>
                <w:sz w:val="20"/>
                <w:szCs w:val="20"/>
              </w:rPr>
              <w:t>________________________</w:t>
            </w:r>
          </w:p>
        </w:tc>
        <w:tc>
          <w:tcPr>
            <w:tcW w:w="3341" w:type="dxa"/>
          </w:tcPr>
          <w:p w:rsidR="00D5084C" w:rsidRDefault="00ED1832">
            <w:pPr>
              <w:shd w:val="clear" w:color="auto" w:fill="FFFFFF"/>
              <w:jc w:val="center"/>
            </w:pPr>
            <w:r>
              <w:rPr>
                <w:sz w:val="20"/>
                <w:szCs w:val="20"/>
              </w:rPr>
              <w:t>________________________</w:t>
            </w:r>
          </w:p>
        </w:tc>
      </w:tr>
      <w:tr w:rsidR="00D5084C">
        <w:tc>
          <w:tcPr>
            <w:tcW w:w="3342" w:type="dxa"/>
          </w:tcPr>
          <w:p w:rsidR="00D5084C" w:rsidRDefault="00ED1832">
            <w:pPr>
              <w:shd w:val="clear" w:color="auto" w:fill="FFFFFF"/>
              <w:jc w:val="center"/>
            </w:pPr>
            <w:r>
              <w:rPr>
                <w:i/>
                <w:sz w:val="16"/>
                <w:szCs w:val="16"/>
              </w:rPr>
              <w:t>посада уповноваженої особи Учасника</w:t>
            </w:r>
          </w:p>
        </w:tc>
        <w:tc>
          <w:tcPr>
            <w:tcW w:w="3341" w:type="dxa"/>
          </w:tcPr>
          <w:p w:rsidR="00D5084C" w:rsidRDefault="00ED1832">
            <w:pPr>
              <w:shd w:val="clear" w:color="auto" w:fill="FFFFFF"/>
              <w:jc w:val="center"/>
            </w:pPr>
            <w:r>
              <w:rPr>
                <w:i/>
                <w:sz w:val="16"/>
                <w:szCs w:val="16"/>
              </w:rPr>
              <w:t>підпис та печатка (за наявності)</w:t>
            </w:r>
          </w:p>
        </w:tc>
        <w:tc>
          <w:tcPr>
            <w:tcW w:w="3341" w:type="dxa"/>
          </w:tcPr>
          <w:p w:rsidR="00D5084C" w:rsidRDefault="00ED1832">
            <w:pPr>
              <w:shd w:val="clear" w:color="auto" w:fill="FFFFFF"/>
              <w:jc w:val="center"/>
            </w:pPr>
            <w:r>
              <w:rPr>
                <w:i/>
                <w:sz w:val="16"/>
                <w:szCs w:val="16"/>
              </w:rPr>
              <w:t>прізвище, ініціали</w:t>
            </w:r>
          </w:p>
        </w:tc>
      </w:tr>
    </w:tbl>
    <w:p w:rsidR="00D5084C" w:rsidRDefault="00D5084C"/>
    <w:p w:rsidR="00D5084C" w:rsidRDefault="00D5084C"/>
    <w:p w:rsidR="00D5084C" w:rsidRDefault="00D5084C"/>
    <w:p w:rsidR="00D5084C" w:rsidRDefault="00ED1832">
      <w:pPr>
        <w:jc w:val="both"/>
      </w:pPr>
      <w:r>
        <w:rPr>
          <w:b/>
        </w:rPr>
        <w:t xml:space="preserve">    Тендерні пропозиції оформлюються та подаються за встановленою Замовником формою. Учасник не повинен відступати від даної форми.</w:t>
      </w:r>
    </w:p>
    <w:p w:rsidR="004A6750" w:rsidRPr="005F732E" w:rsidRDefault="004A6750" w:rsidP="004A6750">
      <w:pPr>
        <w:ind w:right="-11" w:firstLine="284"/>
        <w:jc w:val="both"/>
        <w:rPr>
          <w:b/>
          <w:i/>
          <w:sz w:val="18"/>
          <w:szCs w:val="18"/>
        </w:rPr>
      </w:pPr>
      <w:r w:rsidRPr="005F732E">
        <w:rPr>
          <w:b/>
          <w:i/>
          <w:sz w:val="18"/>
          <w:szCs w:val="18"/>
        </w:rPr>
        <w:t xml:space="preserve">Примітка! </w:t>
      </w:r>
    </w:p>
    <w:p w:rsidR="004A6750" w:rsidRPr="005F732E" w:rsidRDefault="004A6750" w:rsidP="004A6750">
      <w:pPr>
        <w:ind w:right="-11" w:firstLine="284"/>
        <w:jc w:val="both"/>
        <w:rPr>
          <w:sz w:val="18"/>
          <w:szCs w:val="18"/>
        </w:rPr>
      </w:pPr>
      <w:r w:rsidRPr="005F732E">
        <w:rPr>
          <w:b/>
          <w:i/>
          <w:sz w:val="18"/>
          <w:szCs w:val="18"/>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D5084C" w:rsidRDefault="00D5084C"/>
    <w:sectPr w:rsidR="00D5084C" w:rsidSect="008C6D43">
      <w:pgSz w:w="11906" w:h="16838"/>
      <w:pgMar w:top="568"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A75A8"/>
    <w:multiLevelType w:val="multilevel"/>
    <w:tmpl w:val="135C1CBA"/>
    <w:lvl w:ilvl="0">
      <w:start w:val="1"/>
      <w:numFmt w:val="decimal"/>
      <w:pStyle w:val="a"/>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49F4C70"/>
    <w:multiLevelType w:val="hybridMultilevel"/>
    <w:tmpl w:val="B0A413B2"/>
    <w:lvl w:ilvl="0" w:tplc="E7868470">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5084C"/>
    <w:rsid w:val="000032AC"/>
    <w:rsid w:val="00072F58"/>
    <w:rsid w:val="00093166"/>
    <w:rsid w:val="001A66D9"/>
    <w:rsid w:val="00220601"/>
    <w:rsid w:val="002273D9"/>
    <w:rsid w:val="0032270A"/>
    <w:rsid w:val="003A7B18"/>
    <w:rsid w:val="003E0D16"/>
    <w:rsid w:val="00466F42"/>
    <w:rsid w:val="0049401A"/>
    <w:rsid w:val="004A6750"/>
    <w:rsid w:val="00624B62"/>
    <w:rsid w:val="006912EB"/>
    <w:rsid w:val="006C4F67"/>
    <w:rsid w:val="00715A89"/>
    <w:rsid w:val="007A2845"/>
    <w:rsid w:val="007E6D63"/>
    <w:rsid w:val="007E758E"/>
    <w:rsid w:val="007F33DE"/>
    <w:rsid w:val="00887EEE"/>
    <w:rsid w:val="008C6D43"/>
    <w:rsid w:val="009250B4"/>
    <w:rsid w:val="00AE5C1E"/>
    <w:rsid w:val="00BE7424"/>
    <w:rsid w:val="00C56535"/>
    <w:rsid w:val="00D5084C"/>
    <w:rsid w:val="00E9673E"/>
    <w:rsid w:val="00ED18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top w:w="0" w:type="dxa"/>
        <w:left w:w="115" w:type="dxa"/>
        <w:bottom w:w="0" w:type="dxa"/>
        <w:right w:w="115" w:type="dxa"/>
      </w:tblCellMar>
    </w:tblPr>
  </w:style>
  <w:style w:type="table" w:customStyle="1" w:styleId="a8">
    <w:basedOn w:val="TableNormal"/>
    <w:rsid w:val="008C6D43"/>
    <w:tblPr>
      <w:tblStyleRowBandSize w:val="1"/>
      <w:tblStyleColBandSize w:val="1"/>
      <w:tblCellMar>
        <w:top w:w="0" w:type="dxa"/>
        <w:left w:w="115" w:type="dxa"/>
        <w:bottom w:w="0" w:type="dxa"/>
        <w:right w:w="115" w:type="dxa"/>
      </w:tblCellMar>
    </w:tblPr>
  </w:style>
  <w:style w:type="table" w:customStyle="1" w:styleId="a9">
    <w:basedOn w:val="TableNormal"/>
    <w:rsid w:val="008C6D43"/>
    <w:tblPr>
      <w:tblStyleRowBandSize w:val="1"/>
      <w:tblStyleColBandSize w:val="1"/>
      <w:tblCellMar>
        <w:top w:w="0" w:type="dxa"/>
        <w:left w:w="115" w:type="dxa"/>
        <w:bottom w:w="0" w:type="dxa"/>
        <w:right w:w="115" w:type="dxa"/>
      </w:tblCellMar>
    </w:tblPr>
  </w:style>
  <w:style w:type="character" w:customStyle="1" w:styleId="ListParagraphChar">
    <w:name w:val="List Paragraph Char"/>
    <w:link w:val="11"/>
    <w:locked/>
    <w:rsid w:val="007E6D63"/>
    <w:rPr>
      <w:rFonts w:ascii="Calibri" w:hAnsi="Calibri"/>
    </w:rPr>
  </w:style>
  <w:style w:type="paragraph" w:customStyle="1" w:styleId="11">
    <w:name w:val="Абзац списка1"/>
    <w:basedOn w:val="a0"/>
    <w:link w:val="ListParagraphChar"/>
    <w:rsid w:val="007E6D63"/>
    <w:pPr>
      <w:spacing w:after="200" w:line="276" w:lineRule="auto"/>
      <w:ind w:left="720"/>
      <w:contextualSpacing/>
    </w:pPr>
    <w:rPr>
      <w:rFonts w:ascii="Calibri" w:hAnsi="Calibri"/>
      <w:lang w:eastAsia="uk-UA"/>
    </w:rPr>
  </w:style>
  <w:style w:type="paragraph" w:customStyle="1" w:styleId="Standard">
    <w:name w:val="Standard"/>
    <w:rsid w:val="007E6D63"/>
    <w:pPr>
      <w:widowControl w:val="0"/>
      <w:suppressAutoHyphens/>
      <w:autoSpaceDN w:val="0"/>
      <w:textAlignment w:val="baseline"/>
    </w:pPr>
    <w:rPr>
      <w:rFonts w:ascii="Times New Roman CYR" w:hAnsi="Times New Roman CYR" w:cs="Times New Roman CYR"/>
      <w:kern w:val="3"/>
      <w:lang w:val="ru-RU" w:eastAsia="ru-RU" w:bidi="hi-IN"/>
    </w:rPr>
  </w:style>
  <w:style w:type="character" w:styleId="aa">
    <w:name w:val="Emphasis"/>
    <w:qFormat/>
    <w:rsid w:val="007E6D63"/>
    <w:rPr>
      <w:i/>
      <w:iCs/>
    </w:rPr>
  </w:style>
  <w:style w:type="character" w:customStyle="1" w:styleId="23">
    <w:name w:val="Основной текст (2)_"/>
    <w:link w:val="24"/>
    <w:locked/>
    <w:rsid w:val="007E6D63"/>
    <w:rPr>
      <w:rFonts w:ascii="Trebuchet MS" w:hAnsi="Trebuchet MS"/>
      <w:sz w:val="14"/>
      <w:shd w:val="clear" w:color="auto" w:fill="FFFFFF"/>
    </w:rPr>
  </w:style>
  <w:style w:type="character" w:customStyle="1" w:styleId="2TimesNewRoman">
    <w:name w:val="Основной текст (2) + Times New Roman"/>
    <w:aliases w:val="11 pt"/>
    <w:rsid w:val="007E6D63"/>
    <w:rPr>
      <w:rFonts w:ascii="Times New Roman" w:hAnsi="Times New Roman"/>
      <w:color w:val="000000"/>
      <w:spacing w:val="0"/>
      <w:w w:val="100"/>
      <w:position w:val="0"/>
      <w:sz w:val="22"/>
      <w:shd w:val="clear" w:color="auto" w:fill="FFFFFF"/>
      <w:lang w:val="uk-UA" w:eastAsia="uk-UA"/>
    </w:rPr>
  </w:style>
  <w:style w:type="paragraph" w:customStyle="1" w:styleId="24">
    <w:name w:val="Основной текст (2)"/>
    <w:basedOn w:val="a0"/>
    <w:link w:val="23"/>
    <w:rsid w:val="007E6D63"/>
    <w:pPr>
      <w:widowControl w:val="0"/>
      <w:shd w:val="clear" w:color="auto" w:fill="FFFFFF"/>
      <w:spacing w:after="240" w:line="240" w:lineRule="atLeast"/>
      <w:jc w:val="both"/>
    </w:pPr>
    <w:rPr>
      <w:rFonts w:ascii="Trebuchet MS" w:hAnsi="Trebuchet MS"/>
      <w:sz w:val="14"/>
      <w:lang w:eastAsia="uk-UA"/>
    </w:rPr>
  </w:style>
  <w:style w:type="paragraph" w:customStyle="1" w:styleId="Default">
    <w:name w:val="Default"/>
    <w:rsid w:val="00466F42"/>
    <w:pPr>
      <w:autoSpaceDE w:val="0"/>
      <w:autoSpaceDN w:val="0"/>
      <w:adjustRightInd w:val="0"/>
    </w:pPr>
    <w:rPr>
      <w:rFonts w:ascii="Calibri" w:hAnsi="Calibri" w:cs="Calibri"/>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61A"/>
    <w:rPr>
      <w:lang w:eastAsia="ru-RU"/>
    </w:rPr>
  </w:style>
  <w:style w:type="paragraph" w:styleId="1">
    <w:name w:val="heading 1"/>
    <w:basedOn w:val="a0"/>
    <w:next w:val="a0"/>
    <w:uiPriority w:val="9"/>
    <w:qFormat/>
    <w:rsid w:val="008C6D43"/>
    <w:pPr>
      <w:keepNext/>
      <w:keepLines/>
      <w:spacing w:before="480" w:after="120"/>
      <w:outlineLvl w:val="0"/>
    </w:pPr>
    <w:rPr>
      <w:b/>
      <w:sz w:val="48"/>
      <w:szCs w:val="48"/>
    </w:rPr>
  </w:style>
  <w:style w:type="paragraph" w:styleId="20">
    <w:name w:val="heading 2"/>
    <w:basedOn w:val="a0"/>
    <w:next w:val="a0"/>
    <w:uiPriority w:val="9"/>
    <w:semiHidden/>
    <w:unhideWhenUsed/>
    <w:qFormat/>
    <w:rsid w:val="008C6D43"/>
    <w:pPr>
      <w:keepNext/>
      <w:keepLines/>
      <w:spacing w:before="360" w:after="80"/>
      <w:outlineLvl w:val="1"/>
    </w:pPr>
    <w:rPr>
      <w:b/>
      <w:sz w:val="36"/>
      <w:szCs w:val="36"/>
    </w:rPr>
  </w:style>
  <w:style w:type="paragraph" w:styleId="30">
    <w:name w:val="heading 3"/>
    <w:basedOn w:val="a0"/>
    <w:next w:val="a0"/>
    <w:link w:val="31"/>
    <w:uiPriority w:val="9"/>
    <w:semiHidden/>
    <w:unhideWhenUsed/>
    <w:qFormat/>
    <w:rsid w:val="00B1403B"/>
    <w:pPr>
      <w:keepNext/>
      <w:suppressAutoHyphens/>
      <w:spacing w:before="240" w:after="60" w:line="276" w:lineRule="auto"/>
      <w:outlineLvl w:val="2"/>
    </w:pPr>
    <w:rPr>
      <w:rFonts w:ascii="Calibri Light" w:hAnsi="Calibri Light"/>
      <w:b/>
      <w:bCs/>
      <w:sz w:val="26"/>
      <w:szCs w:val="26"/>
      <w:lang w:val="ru-RU" w:eastAsia="ar-SA"/>
    </w:rPr>
  </w:style>
  <w:style w:type="paragraph" w:styleId="40">
    <w:name w:val="heading 4"/>
    <w:basedOn w:val="a0"/>
    <w:next w:val="a0"/>
    <w:uiPriority w:val="9"/>
    <w:semiHidden/>
    <w:unhideWhenUsed/>
    <w:qFormat/>
    <w:rsid w:val="008C6D43"/>
    <w:pPr>
      <w:keepNext/>
      <w:keepLines/>
      <w:spacing w:before="240" w:after="40"/>
      <w:outlineLvl w:val="3"/>
    </w:pPr>
    <w:rPr>
      <w:b/>
    </w:rPr>
  </w:style>
  <w:style w:type="paragraph" w:styleId="5">
    <w:name w:val="heading 5"/>
    <w:basedOn w:val="a0"/>
    <w:next w:val="a0"/>
    <w:uiPriority w:val="9"/>
    <w:semiHidden/>
    <w:unhideWhenUsed/>
    <w:qFormat/>
    <w:rsid w:val="008C6D43"/>
    <w:pPr>
      <w:keepNext/>
      <w:keepLines/>
      <w:spacing w:before="220" w:after="40"/>
      <w:outlineLvl w:val="4"/>
    </w:pPr>
    <w:rPr>
      <w:b/>
      <w:sz w:val="22"/>
      <w:szCs w:val="22"/>
    </w:rPr>
  </w:style>
  <w:style w:type="paragraph" w:styleId="6">
    <w:name w:val="heading 6"/>
    <w:basedOn w:val="a0"/>
    <w:next w:val="a0"/>
    <w:uiPriority w:val="9"/>
    <w:semiHidden/>
    <w:unhideWhenUsed/>
    <w:qFormat/>
    <w:rsid w:val="008C6D4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8C6D43"/>
    <w:tblPr>
      <w:tblCellMar>
        <w:top w:w="0" w:type="dxa"/>
        <w:left w:w="0" w:type="dxa"/>
        <w:bottom w:w="0" w:type="dxa"/>
        <w:right w:w="0" w:type="dxa"/>
      </w:tblCellMar>
    </w:tblPr>
  </w:style>
  <w:style w:type="paragraph" w:styleId="a4">
    <w:name w:val="Title"/>
    <w:basedOn w:val="a0"/>
    <w:next w:val="a0"/>
    <w:uiPriority w:val="10"/>
    <w:qFormat/>
    <w:rsid w:val="008C6D43"/>
    <w:pPr>
      <w:keepNext/>
      <w:keepLines/>
      <w:spacing w:before="480" w:after="120"/>
    </w:pPr>
    <w:rPr>
      <w:b/>
      <w:sz w:val="72"/>
      <w:szCs w:val="72"/>
    </w:rPr>
  </w:style>
  <w:style w:type="paragraph" w:customStyle="1" w:styleId="10">
    <w:name w:val="Обычный1"/>
    <w:qFormat/>
    <w:rsid w:val="00D1061A"/>
    <w:rPr>
      <w:szCs w:val="20"/>
      <w:lang w:val="ru-RU" w:eastAsia="ru-RU"/>
    </w:rPr>
  </w:style>
  <w:style w:type="character" w:customStyle="1" w:styleId="31">
    <w:name w:val="Заголовок 3 Знак"/>
    <w:basedOn w:val="a1"/>
    <w:link w:val="30"/>
    <w:uiPriority w:val="9"/>
    <w:rsid w:val="00B1403B"/>
    <w:rPr>
      <w:rFonts w:ascii="Calibri Light" w:eastAsia="Times New Roman" w:hAnsi="Calibri Light" w:cs="Times New Roman"/>
      <w:b/>
      <w:bCs/>
      <w:sz w:val="26"/>
      <w:szCs w:val="26"/>
      <w:lang w:val="ru-RU" w:eastAsia="ar-SA"/>
    </w:rPr>
  </w:style>
  <w:style w:type="paragraph" w:customStyle="1" w:styleId="--12">
    <w:name w:val="ЕТС-ОТ(МнУ-Об)12"/>
    <w:basedOn w:val="a0"/>
    <w:link w:val="--120"/>
    <w:uiPriority w:val="99"/>
    <w:rsid w:val="00B1403B"/>
    <w:pPr>
      <w:ind w:left="1247"/>
      <w:jc w:val="both"/>
    </w:pPr>
    <w:rPr>
      <w:lang w:val="ru-RU" w:eastAsia="ar-SA"/>
    </w:rPr>
  </w:style>
  <w:style w:type="character" w:customStyle="1" w:styleId="--120">
    <w:name w:val="ЕТС-ОТ(МнУ-Об)12 Знак Знак"/>
    <w:link w:val="--12"/>
    <w:uiPriority w:val="99"/>
    <w:rsid w:val="00B1403B"/>
    <w:rPr>
      <w:rFonts w:ascii="Times New Roman" w:eastAsia="Times New Roman" w:hAnsi="Times New Roman" w:cs="Times New Roman"/>
      <w:sz w:val="24"/>
      <w:szCs w:val="24"/>
      <w:lang w:val="ru-RU" w:eastAsia="ar-SA"/>
    </w:rPr>
  </w:style>
  <w:style w:type="paragraph" w:customStyle="1" w:styleId="a">
    <w:name w:val="Номер"/>
    <w:basedOn w:val="a0"/>
    <w:uiPriority w:val="99"/>
    <w:qFormat/>
    <w:rsid w:val="00536C21"/>
    <w:pPr>
      <w:keepNext/>
      <w:numPr>
        <w:numId w:val="1"/>
      </w:numPr>
      <w:spacing w:before="240"/>
      <w:jc w:val="center"/>
    </w:pPr>
    <w:rPr>
      <w:b/>
    </w:rPr>
  </w:style>
  <w:style w:type="paragraph" w:customStyle="1" w:styleId="2">
    <w:name w:val="Номер2"/>
    <w:basedOn w:val="a0"/>
    <w:qFormat/>
    <w:rsid w:val="00536C21"/>
    <w:pPr>
      <w:numPr>
        <w:ilvl w:val="1"/>
        <w:numId w:val="1"/>
      </w:numPr>
      <w:ind w:left="0"/>
      <w:jc w:val="both"/>
    </w:pPr>
    <w:rPr>
      <w:rFonts w:eastAsia="Calibri"/>
      <w:lang w:eastAsia="en-US"/>
    </w:rPr>
  </w:style>
  <w:style w:type="paragraph" w:customStyle="1" w:styleId="3">
    <w:name w:val="Номер3"/>
    <w:basedOn w:val="a0"/>
    <w:uiPriority w:val="2"/>
    <w:qFormat/>
    <w:rsid w:val="00536C21"/>
    <w:pPr>
      <w:numPr>
        <w:ilvl w:val="2"/>
        <w:numId w:val="1"/>
      </w:numPr>
      <w:contextualSpacing/>
      <w:jc w:val="both"/>
    </w:pPr>
  </w:style>
  <w:style w:type="paragraph" w:customStyle="1" w:styleId="4">
    <w:name w:val="Номер4"/>
    <w:basedOn w:val="3"/>
    <w:qFormat/>
    <w:rsid w:val="00536C21"/>
    <w:pPr>
      <w:numPr>
        <w:ilvl w:val="3"/>
      </w:numPr>
    </w:pPr>
  </w:style>
  <w:style w:type="numbering" w:customStyle="1" w:styleId="WWNum91">
    <w:name w:val="WWNum91"/>
    <w:rsid w:val="00BE1297"/>
  </w:style>
  <w:style w:type="character" w:styleId="a5">
    <w:name w:val="Strong"/>
    <w:uiPriority w:val="22"/>
    <w:qFormat/>
    <w:rsid w:val="00F36962"/>
    <w:rPr>
      <w:b/>
      <w:bCs/>
    </w:rPr>
  </w:style>
  <w:style w:type="paragraph" w:styleId="21">
    <w:name w:val="Body Text 2"/>
    <w:basedOn w:val="a0"/>
    <w:link w:val="22"/>
    <w:uiPriority w:val="99"/>
    <w:unhideWhenUsed/>
    <w:rsid w:val="001273F4"/>
    <w:pPr>
      <w:spacing w:after="120" w:line="480" w:lineRule="auto"/>
    </w:pPr>
  </w:style>
  <w:style w:type="character" w:customStyle="1" w:styleId="22">
    <w:name w:val="Основной текст 2 Знак"/>
    <w:basedOn w:val="a1"/>
    <w:link w:val="21"/>
    <w:uiPriority w:val="99"/>
    <w:rsid w:val="001273F4"/>
    <w:rPr>
      <w:rFonts w:ascii="Times New Roman" w:eastAsia="Times New Roman" w:hAnsi="Times New Roman" w:cs="Times New Roman"/>
      <w:sz w:val="24"/>
      <w:szCs w:val="24"/>
      <w:lang w:eastAsia="ru-RU"/>
    </w:rPr>
  </w:style>
  <w:style w:type="paragraph" w:styleId="a6">
    <w:name w:val="Subtitle"/>
    <w:basedOn w:val="a0"/>
    <w:next w:val="a0"/>
    <w:uiPriority w:val="11"/>
    <w:qFormat/>
    <w:rsid w:val="008C6D43"/>
    <w:pPr>
      <w:keepNext/>
      <w:keepLines/>
      <w:spacing w:before="360" w:after="80"/>
    </w:pPr>
    <w:rPr>
      <w:rFonts w:ascii="Georgia" w:eastAsia="Georgia" w:hAnsi="Georgia" w:cs="Georgia"/>
      <w:i/>
      <w:color w:val="666666"/>
      <w:sz w:val="48"/>
      <w:szCs w:val="48"/>
    </w:rPr>
  </w:style>
  <w:style w:type="table" w:customStyle="1" w:styleId="a7">
    <w:basedOn w:val="TableNormal"/>
    <w:rsid w:val="008C6D43"/>
    <w:tblPr>
      <w:tblStyleRowBandSize w:val="1"/>
      <w:tblStyleColBandSize w:val="1"/>
      <w:tblCellMar>
        <w:top w:w="0" w:type="dxa"/>
        <w:left w:w="115" w:type="dxa"/>
        <w:bottom w:w="0" w:type="dxa"/>
        <w:right w:w="115" w:type="dxa"/>
      </w:tblCellMar>
    </w:tblPr>
  </w:style>
  <w:style w:type="table" w:customStyle="1" w:styleId="a8">
    <w:basedOn w:val="TableNormal"/>
    <w:rsid w:val="008C6D43"/>
    <w:tblPr>
      <w:tblStyleRowBandSize w:val="1"/>
      <w:tblStyleColBandSize w:val="1"/>
      <w:tblCellMar>
        <w:top w:w="0" w:type="dxa"/>
        <w:left w:w="115" w:type="dxa"/>
        <w:bottom w:w="0" w:type="dxa"/>
        <w:right w:w="115" w:type="dxa"/>
      </w:tblCellMar>
    </w:tblPr>
  </w:style>
  <w:style w:type="table" w:customStyle="1" w:styleId="a9">
    <w:basedOn w:val="TableNormal"/>
    <w:rsid w:val="008C6D4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qhrmqWmNFrOHR6V3Ty617ehUDQ==">AMUW2mVAeErPqX4FazX3b9AJ4lt7uGxsrogTbo6JOLgNGyd/YDHKwbD3zibplSE8JVXr5iUmDwzlndUebqaT4kVtGyFJOU73H2k3MQiOJVKKg+xSpoewP7w=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8988A6-719D-4A02-B79A-44290433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3317</Words>
  <Characters>1891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ADM</cp:lastModifiedBy>
  <cp:revision>4</cp:revision>
  <dcterms:created xsi:type="dcterms:W3CDTF">2024-02-02T10:11:00Z</dcterms:created>
  <dcterms:modified xsi:type="dcterms:W3CDTF">2024-04-15T08:39:00Z</dcterms:modified>
</cp:coreProperties>
</file>