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75F15" w:rsidP="00FC7749">
            <w:pPr>
              <w:jc w:val="both"/>
            </w:pPr>
            <w:r>
              <w:t>125</w:t>
            </w:r>
            <w:r w:rsidR="008838F0">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A75F15" w:rsidP="008838F0">
            <w:pPr>
              <w:jc w:val="both"/>
            </w:pPr>
            <w:r>
              <w:t>1</w:t>
            </w:r>
            <w:r w:rsidR="008838F0">
              <w:t>4</w:t>
            </w:r>
            <w:r>
              <w:t>.02</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3A09" w:rsidRPr="009E3A09" w:rsidRDefault="00533607" w:rsidP="009E3A09">
      <w:pPr>
        <w:pStyle w:val="31"/>
        <w:spacing w:before="240"/>
        <w:rPr>
          <w:i/>
          <w:iCs/>
        </w:rPr>
      </w:pPr>
      <w:r w:rsidRPr="00E947EE">
        <w:rPr>
          <w:i/>
          <w:iCs/>
        </w:rPr>
        <w:t xml:space="preserve">на закупівлю </w:t>
      </w:r>
      <w:r w:rsidR="009E3A09">
        <w:rPr>
          <w:i/>
          <w:iCs/>
        </w:rPr>
        <w:t xml:space="preserve"> т</w:t>
      </w:r>
      <w:r w:rsidR="009E3A09" w:rsidRPr="009E3A09">
        <w:rPr>
          <w:i/>
          <w:iCs/>
        </w:rPr>
        <w:t>рифазні лічильники з функцією GSM  передачі</w:t>
      </w:r>
      <w:r w:rsidR="009E3A09">
        <w:rPr>
          <w:i/>
          <w:iCs/>
        </w:rPr>
        <w:t xml:space="preserve"> </w:t>
      </w:r>
      <w:r w:rsidR="009E3A09" w:rsidRPr="009E3A09">
        <w:rPr>
          <w:i/>
          <w:iCs/>
        </w:rPr>
        <w:t xml:space="preserve"> даних (трансформаторного включення)</w:t>
      </w:r>
      <w:r w:rsidR="00B24757">
        <w:rPr>
          <w:i/>
          <w:iCs/>
        </w:rPr>
        <w:t xml:space="preserve"> </w:t>
      </w:r>
      <w:r w:rsidR="009E3A09">
        <w:rPr>
          <w:i/>
          <w:iCs/>
        </w:rPr>
        <w:t>,</w:t>
      </w:r>
      <w:r w:rsidR="009E3A09" w:rsidRPr="009E3A09">
        <w:rPr>
          <w:i/>
          <w:iCs/>
        </w:rPr>
        <w:t xml:space="preserve"> однофазні лічильники з функцією PLC передачі даних</w:t>
      </w:r>
      <w:r w:rsidR="009E3A09">
        <w:rPr>
          <w:i/>
          <w:iCs/>
        </w:rPr>
        <w:t>,</w:t>
      </w:r>
      <w:r w:rsidR="009E3A09" w:rsidRPr="009E3A09">
        <w:rPr>
          <w:i/>
          <w:iCs/>
        </w:rPr>
        <w:t xml:space="preserve"> трифазні лічильники з функцією PLC передачі</w:t>
      </w:r>
      <w:r w:rsidR="0003190E">
        <w:rPr>
          <w:i/>
          <w:iCs/>
        </w:rPr>
        <w:t xml:space="preserve"> даних (прямого включення)</w:t>
      </w:r>
      <w:r w:rsidR="009E3A09" w:rsidRPr="009E3A09">
        <w:rPr>
          <w:i/>
          <w:iCs/>
        </w:rPr>
        <w:t xml:space="preserve"> </w:t>
      </w:r>
      <w:r w:rsidR="009E3A09">
        <w:rPr>
          <w:i/>
          <w:iCs/>
        </w:rPr>
        <w:t>,</w:t>
      </w:r>
      <w:r w:rsidR="009E3A09" w:rsidRPr="009E3A09">
        <w:rPr>
          <w:i/>
          <w:iCs/>
        </w:rPr>
        <w:t xml:space="preserve"> </w:t>
      </w:r>
      <w:r w:rsidR="009E3A09">
        <w:rPr>
          <w:i/>
          <w:iCs/>
        </w:rPr>
        <w:t>т</w:t>
      </w:r>
      <w:r w:rsidR="009E3A09" w:rsidRPr="009E3A09">
        <w:rPr>
          <w:i/>
          <w:iCs/>
        </w:rPr>
        <w:t>рифазні лічильники з функцією PLC передачі даних (трансформаторного включення)</w:t>
      </w:r>
      <w:r w:rsidR="009E3A09">
        <w:rPr>
          <w:i/>
          <w:iCs/>
        </w:rPr>
        <w:t>,</w:t>
      </w:r>
      <w:r w:rsidR="009E3A09" w:rsidRPr="009E3A09">
        <w:rPr>
          <w:i/>
          <w:iCs/>
        </w:rPr>
        <w:t xml:space="preserve"> трифазні лічильники з функцією GSM  передачі даних (прямого включення)</w:t>
      </w:r>
      <w:r w:rsidR="008838F0">
        <w:rPr>
          <w:i/>
          <w:iCs/>
        </w:rPr>
        <w:t>, зміни</w:t>
      </w:r>
    </w:p>
    <w:p w:rsidR="009E3A09" w:rsidRDefault="009E3A09" w:rsidP="009E3A09">
      <w:pPr>
        <w:jc w:val="center"/>
        <w:rPr>
          <w:b/>
          <w:i/>
          <w:iCs/>
          <w:sz w:val="28"/>
          <w:szCs w:val="28"/>
        </w:rPr>
      </w:pPr>
    </w:p>
    <w:p w:rsidR="009E3A09" w:rsidRDefault="009E3A09" w:rsidP="009E3A09">
      <w:pPr>
        <w:jc w:val="center"/>
        <w:rPr>
          <w:b/>
          <w:i/>
          <w:iCs/>
          <w:sz w:val="28"/>
          <w:szCs w:val="28"/>
        </w:rPr>
      </w:pPr>
    </w:p>
    <w:p w:rsidR="009E3A09" w:rsidRPr="009E3A09" w:rsidRDefault="009E3A09" w:rsidP="009E3A09">
      <w:pPr>
        <w:jc w:val="center"/>
        <w:rPr>
          <w:b/>
          <w:i/>
          <w:iCs/>
          <w:sz w:val="28"/>
          <w:szCs w:val="28"/>
        </w:rPr>
      </w:pPr>
      <w:r w:rsidRPr="00511C80">
        <w:rPr>
          <w:b/>
          <w:i/>
          <w:iCs/>
          <w:sz w:val="28"/>
          <w:szCs w:val="28"/>
        </w:rPr>
        <w:t xml:space="preserve"> </w:t>
      </w:r>
      <w:r w:rsidR="0024674C" w:rsidRPr="00511C80">
        <w:rPr>
          <w:b/>
          <w:i/>
          <w:iCs/>
          <w:sz w:val="28"/>
          <w:szCs w:val="28"/>
        </w:rPr>
        <w:t xml:space="preserve">(код ДК 021:2015 </w:t>
      </w:r>
      <w:r w:rsidR="00B24757" w:rsidRPr="00511C80">
        <w:rPr>
          <w:b/>
          <w:i/>
          <w:iCs/>
          <w:sz w:val="28"/>
          <w:szCs w:val="28"/>
        </w:rPr>
        <w:t>-</w:t>
      </w:r>
      <w:r w:rsidRPr="009E3A09">
        <w:rPr>
          <w:b/>
          <w:i/>
          <w:iCs/>
          <w:sz w:val="28"/>
          <w:szCs w:val="28"/>
        </w:rPr>
        <w:t xml:space="preserve"> 38550000-5 — Лічильники)</w:t>
      </w:r>
    </w:p>
    <w:p w:rsidR="00E16499" w:rsidRPr="00511C80" w:rsidRDefault="00E16499" w:rsidP="009E3A09">
      <w:pPr>
        <w:jc w:val="center"/>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E2B0B" w:rsidRPr="009E3A09" w:rsidRDefault="009E3A09" w:rsidP="002E2B0B">
            <w:pPr>
              <w:jc w:val="center"/>
              <w:rPr>
                <w:b/>
                <w:i/>
                <w:iCs/>
                <w:sz w:val="28"/>
                <w:szCs w:val="28"/>
              </w:rPr>
            </w:pPr>
            <w:r w:rsidRPr="009E3A09">
              <w:rPr>
                <w:b/>
                <w:color w:val="000000" w:themeColor="text1"/>
                <w:sz w:val="28"/>
                <w:szCs w:val="28"/>
              </w:rPr>
              <w:t>Трифазні лічильники з функцією GSM  передачі  даних (трансформаторного включення) , однофазні лічильники з функцією PLC передачі даних, трифазні лічильники з функцією PLC передачі , трифазні лічильники з функцією PLC передачі даних (трансформаторного включення), трифазні лічильники з функцією GSM  передачі даних (прямого включення</w:t>
            </w:r>
            <w:r w:rsidRPr="009E3A09">
              <w:rPr>
                <w:b/>
                <w:i/>
                <w:iCs/>
              </w:rPr>
              <w:t>)</w:t>
            </w:r>
          </w:p>
          <w:p w:rsidR="00B22166" w:rsidRDefault="0024375A" w:rsidP="00B24757">
            <w:pPr>
              <w:pStyle w:val="31"/>
              <w:tabs>
                <w:tab w:val="clear" w:pos="426"/>
              </w:tabs>
              <w:rPr>
                <w:b w:val="0"/>
                <w:color w:val="000000" w:themeColor="text1"/>
              </w:rPr>
            </w:pPr>
            <w:r w:rsidRPr="00511C80">
              <w:rPr>
                <w:b w:val="0"/>
                <w:color w:val="000000" w:themeColor="text1"/>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9E3A09">
            <w:pPr>
              <w:pStyle w:val="31"/>
              <w:tabs>
                <w:tab w:val="clear" w:pos="426"/>
              </w:tabs>
              <w:rPr>
                <w:i/>
                <w:iCs/>
                <w:sz w:val="24"/>
                <w:szCs w:val="24"/>
              </w:rPr>
            </w:pPr>
            <w:r w:rsidRPr="00511C80">
              <w:rPr>
                <w:i/>
                <w:iCs/>
              </w:rPr>
              <w:t>(код ДК 021:2015 -</w:t>
            </w:r>
            <w:r w:rsidR="009E3A09" w:rsidRPr="009E3A09">
              <w:rPr>
                <w:color w:val="000000" w:themeColor="text1"/>
              </w:rPr>
              <w:t>38550000-5 — Лічильники</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кількість товарів</w:t>
            </w:r>
          </w:p>
        </w:tc>
        <w:tc>
          <w:tcPr>
            <w:tcW w:w="8406" w:type="dxa"/>
            <w:gridSpan w:val="2"/>
            <w:vAlign w:val="center"/>
          </w:tcPr>
          <w:p w:rsidR="00E16499" w:rsidRPr="0085346B" w:rsidRDefault="00BD172A" w:rsidP="009E3A09">
            <w:pPr>
              <w:pStyle w:val="a5"/>
              <w:tabs>
                <w:tab w:val="clear" w:pos="4677"/>
                <w:tab w:val="clear" w:pos="9355"/>
                <w:tab w:val="left" w:pos="1260"/>
                <w:tab w:val="left" w:pos="1980"/>
              </w:tabs>
              <w:rPr>
                <w:iCs/>
              </w:rPr>
            </w:pPr>
            <w:r>
              <w:rPr>
                <w:iCs/>
                <w:lang w:val="en-US"/>
              </w:rPr>
              <w:t>12956</w:t>
            </w:r>
            <w:r w:rsidR="009E3A09">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9E3A09">
              <w:t>товару</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FE012A">
              <w:t>31686492,00</w:t>
            </w:r>
            <w:r w:rsidR="002E2B0B">
              <w:t>грн</w:t>
            </w:r>
            <w:r w:rsidR="002E2B0B" w:rsidRPr="007C68F3">
              <w:t xml:space="preserve">. ( з ПДВ) </w:t>
            </w:r>
            <w:r w:rsidR="002E2B0B" w:rsidRPr="007C68F3">
              <w:rPr>
                <w:b/>
                <w:bCs/>
              </w:rPr>
              <w:t xml:space="preserve">      </w:t>
            </w:r>
          </w:p>
          <w:p w:rsidR="002E2B0B" w:rsidRPr="007C68F3" w:rsidRDefault="002E2B0B" w:rsidP="002E2B0B">
            <w:pPr>
              <w:jc w:val="both"/>
            </w:pPr>
          </w:p>
          <w:p w:rsidR="002E2B0B" w:rsidRPr="007C68F3" w:rsidRDefault="002E2B0B" w:rsidP="002E2B0B">
            <w:pPr>
              <w:jc w:val="both"/>
              <w:rPr>
                <w:b/>
                <w:bCs/>
                <w:lang w:eastAsia="uk-UA"/>
              </w:rPr>
            </w:pPr>
            <w:r w:rsidRPr="007C68F3">
              <w:t xml:space="preserve">Сума фінансування на 2024 рік, визначена постановою «Про схвалення інвестиційної програми АТ «Прикарпаттяобленерго» - </w:t>
            </w:r>
            <w:r w:rsidR="00FE012A">
              <w:t>31686492,00</w:t>
            </w:r>
            <w:r w:rsidRPr="007C68F3">
              <w:t xml:space="preserve">грн. ( з ПДВ) </w:t>
            </w: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Pr>
                <w:rFonts w:ascii="Times New Roman" w:hAnsi="Times New Roman"/>
                <w:i/>
                <w:sz w:val="24"/>
              </w:rPr>
              <w:t xml:space="preserve"> 2</w:t>
            </w: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021"/>
              <w:gridCol w:w="2328"/>
              <w:gridCol w:w="2328"/>
              <w:gridCol w:w="1320"/>
              <w:gridCol w:w="1183"/>
            </w:tblGrid>
            <w:tr w:rsidR="002E2B0B" w:rsidRPr="007C68F3" w:rsidTr="000544B8">
              <w:tc>
                <w:tcPr>
                  <w:tcW w:w="1021" w:type="dxa"/>
                  <w:vAlign w:val="center"/>
                </w:tcPr>
                <w:p w:rsidR="002E2B0B" w:rsidRPr="007C68F3" w:rsidRDefault="002E2B0B" w:rsidP="008838F0">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28" w:type="dxa"/>
                  <w:vAlign w:val="center"/>
                </w:tcPr>
                <w:p w:rsidR="002E2B0B" w:rsidRPr="007C68F3" w:rsidRDefault="002E2B0B" w:rsidP="008838F0">
                  <w:pPr>
                    <w:framePr w:hSpace="180" w:wrap="around" w:vAnchor="text" w:hAnchor="text" w:xAlign="right" w:y="1"/>
                    <w:suppressOverlap/>
                    <w:outlineLvl w:val="0"/>
                  </w:pPr>
                  <w:r w:rsidRPr="007C68F3">
                    <w:t xml:space="preserve">Назва заходу </w:t>
                  </w:r>
                </w:p>
              </w:tc>
              <w:tc>
                <w:tcPr>
                  <w:tcW w:w="2328" w:type="dxa"/>
                  <w:vAlign w:val="center"/>
                </w:tcPr>
                <w:p w:rsidR="002E2B0B" w:rsidRPr="007C68F3" w:rsidRDefault="002E2B0B" w:rsidP="008838F0">
                  <w:pPr>
                    <w:framePr w:hSpace="180" w:wrap="around" w:vAnchor="text" w:hAnchor="text" w:xAlign="right" w:y="1"/>
                    <w:suppressOverlap/>
                    <w:jc w:val="center"/>
                    <w:outlineLvl w:val="0"/>
                  </w:pPr>
                  <w:r w:rsidRPr="007C68F3">
                    <w:t>Од.вим.</w:t>
                  </w:r>
                </w:p>
              </w:tc>
              <w:tc>
                <w:tcPr>
                  <w:tcW w:w="1320" w:type="dxa"/>
                  <w:vAlign w:val="center"/>
                </w:tcPr>
                <w:p w:rsidR="002E2B0B" w:rsidRPr="007C68F3" w:rsidRDefault="002E2B0B" w:rsidP="008838F0">
                  <w:pPr>
                    <w:framePr w:hSpace="180" w:wrap="around" w:vAnchor="text" w:hAnchor="text" w:xAlign="right" w:y="1"/>
                    <w:suppressOverlap/>
                    <w:jc w:val="center"/>
                    <w:rPr>
                      <w:lang w:eastAsia="uk-UA"/>
                    </w:rPr>
                  </w:pPr>
                  <w:r w:rsidRPr="007C68F3">
                    <w:t xml:space="preserve"> кількість* </w:t>
                  </w:r>
                </w:p>
              </w:tc>
              <w:tc>
                <w:tcPr>
                  <w:tcW w:w="1183" w:type="dxa"/>
                  <w:vAlign w:val="center"/>
                </w:tcPr>
                <w:p w:rsidR="002E2B0B" w:rsidRPr="007C68F3" w:rsidRDefault="002E2B0B" w:rsidP="008838F0">
                  <w:pPr>
                    <w:framePr w:hSpace="180" w:wrap="around" w:vAnchor="text" w:hAnchor="text" w:xAlign="right" w:y="1"/>
                    <w:suppressOverlap/>
                    <w:jc w:val="center"/>
                  </w:pPr>
                  <w:r w:rsidRPr="007C68F3">
                    <w:t xml:space="preserve"> РАЗОМ тис. грн (з ПДВ) </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2.1.2</w:t>
                  </w:r>
                </w:p>
              </w:tc>
              <w:tc>
                <w:tcPr>
                  <w:tcW w:w="2328" w:type="dxa"/>
                  <w:vAlign w:val="center"/>
                </w:tcPr>
                <w:p w:rsidR="000544B8" w:rsidRDefault="000544B8" w:rsidP="008838F0">
                  <w:pPr>
                    <w:framePr w:hSpace="180" w:wrap="around" w:vAnchor="text" w:hAnchor="text" w:xAlign="right" w:y="1"/>
                    <w:suppressOverlap/>
                  </w:pPr>
                  <w:r>
                    <w:t>Трифазні лічильники з функцією GSM  передачі</w:t>
                  </w:r>
                  <w:r>
                    <w:br/>
                    <w:t xml:space="preserve"> даних (трансформаторного включення)</w:t>
                  </w:r>
                  <w:r>
                    <w:br/>
                  </w:r>
                  <w:r>
                    <w:rPr>
                      <w:b/>
                      <w:bCs/>
                    </w:rPr>
                    <w:t xml:space="preserve"> NIK 2307 ARTT.1600.M.21</w:t>
                  </w:r>
                </w:p>
              </w:tc>
              <w:tc>
                <w:tcPr>
                  <w:tcW w:w="2328" w:type="dxa"/>
                  <w:vAlign w:val="center"/>
                </w:tcPr>
                <w:p w:rsidR="000544B8" w:rsidRDefault="000544B8" w:rsidP="008838F0">
                  <w:pPr>
                    <w:framePr w:hSpace="180" w:wrap="around" w:vAnchor="text" w:hAnchor="text" w:xAlign="right" w:y="1"/>
                    <w:suppressOverlap/>
                    <w:jc w:val="center"/>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rPr>
                    <w:t xml:space="preserve">303 </w:t>
                  </w:r>
                </w:p>
              </w:tc>
              <w:tc>
                <w:tcPr>
                  <w:tcW w:w="1183" w:type="dxa"/>
                  <w:vAlign w:val="center"/>
                </w:tcPr>
                <w:p w:rsidR="000544B8" w:rsidRDefault="000544B8" w:rsidP="008838F0">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2.2.4</w:t>
                  </w:r>
                </w:p>
              </w:tc>
              <w:tc>
                <w:tcPr>
                  <w:tcW w:w="2328" w:type="dxa"/>
                  <w:vAlign w:val="center"/>
                </w:tcPr>
                <w:p w:rsidR="000544B8" w:rsidRDefault="000544B8" w:rsidP="008838F0">
                  <w:pPr>
                    <w:framePr w:hSpace="180" w:wrap="around" w:vAnchor="text" w:hAnchor="text" w:xAlign="right" w:y="1"/>
                    <w:suppressOverlap/>
                  </w:pPr>
                  <w:r>
                    <w:t xml:space="preserve">Однофазні лічильники з функцією PLC передачі даних </w:t>
                  </w:r>
                  <w:r>
                    <w:br/>
                  </w:r>
                  <w:r>
                    <w:rPr>
                      <w:b/>
                      <w:bCs/>
                    </w:rPr>
                    <w:t>NIK2104 АР2Т 1802.МС.11</w:t>
                  </w:r>
                </w:p>
              </w:tc>
              <w:tc>
                <w:tcPr>
                  <w:tcW w:w="2328" w:type="dxa"/>
                  <w:vAlign w:val="center"/>
                </w:tcPr>
                <w:p w:rsidR="000544B8" w:rsidRDefault="000544B8" w:rsidP="008838F0">
                  <w:pPr>
                    <w:framePr w:hSpace="180" w:wrap="around" w:vAnchor="text" w:hAnchor="text" w:xAlign="right" w:y="1"/>
                    <w:suppressOverlap/>
                    <w:jc w:val="center"/>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11 041 </w:t>
                  </w:r>
                </w:p>
              </w:tc>
              <w:tc>
                <w:tcPr>
                  <w:tcW w:w="1183" w:type="dxa"/>
                  <w:vAlign w:val="center"/>
                </w:tcPr>
                <w:p w:rsidR="000544B8" w:rsidRDefault="000544B8" w:rsidP="008838F0">
                  <w:pPr>
                    <w:framePr w:hSpace="180" w:wrap="around" w:vAnchor="text" w:hAnchor="text" w:xAlign="right" w:y="1"/>
                    <w:suppressOverlap/>
                    <w:jc w:val="right"/>
                  </w:pPr>
                  <w:r>
                    <w:t>2 040,00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2.2.5</w:t>
                  </w:r>
                </w:p>
              </w:tc>
              <w:tc>
                <w:tcPr>
                  <w:tcW w:w="2328" w:type="dxa"/>
                  <w:vAlign w:val="center"/>
                </w:tcPr>
                <w:p w:rsidR="000544B8" w:rsidRDefault="000544B8" w:rsidP="008838F0">
                  <w:pPr>
                    <w:framePr w:hSpace="180" w:wrap="around" w:vAnchor="text" w:hAnchor="text" w:xAlign="right" w:y="1"/>
                    <w:suppressOverlap/>
                  </w:pPr>
                  <w:r>
                    <w:t xml:space="preserve">Трифазні лічильники з функцією PLC передачі </w:t>
                  </w:r>
                  <w:r>
                    <w:br/>
                    <w:t xml:space="preserve">даних (прямого включення) </w:t>
                  </w:r>
                  <w:r>
                    <w:br/>
                  </w:r>
                  <w:r>
                    <w:rPr>
                      <w:b/>
                      <w:bCs/>
                    </w:rPr>
                    <w:t>NIK 2303 ARP3T.1802.MC.11</w:t>
                  </w:r>
                </w:p>
              </w:tc>
              <w:tc>
                <w:tcPr>
                  <w:tcW w:w="2328" w:type="dxa"/>
                  <w:vAlign w:val="center"/>
                </w:tcPr>
                <w:p w:rsidR="000544B8" w:rsidRDefault="000544B8" w:rsidP="008838F0">
                  <w:pPr>
                    <w:framePr w:hSpace="180" w:wrap="around" w:vAnchor="text" w:hAnchor="text" w:xAlign="right" w:y="1"/>
                    <w:suppressOverlap/>
                    <w:jc w:val="center"/>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30 </w:t>
                  </w:r>
                </w:p>
              </w:tc>
              <w:tc>
                <w:tcPr>
                  <w:tcW w:w="1183" w:type="dxa"/>
                  <w:vAlign w:val="center"/>
                </w:tcPr>
                <w:p w:rsidR="000544B8" w:rsidRDefault="000544B8" w:rsidP="008838F0">
                  <w:pPr>
                    <w:framePr w:hSpace="180" w:wrap="around" w:vAnchor="text" w:hAnchor="text" w:xAlign="right" w:y="1"/>
                    <w:suppressOverlap/>
                    <w:jc w:val="right"/>
                  </w:pPr>
                  <w:r>
                    <w:t>4 200,00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2.2.5</w:t>
                  </w:r>
                </w:p>
              </w:tc>
              <w:tc>
                <w:tcPr>
                  <w:tcW w:w="2328" w:type="dxa"/>
                  <w:vAlign w:val="center"/>
                </w:tcPr>
                <w:p w:rsidR="000544B8" w:rsidRDefault="000544B8" w:rsidP="008838F0">
                  <w:pPr>
                    <w:framePr w:hSpace="180" w:wrap="around" w:vAnchor="text" w:hAnchor="text" w:xAlign="right" w:y="1"/>
                    <w:suppressOverlap/>
                  </w:pPr>
                  <w:r>
                    <w:t xml:space="preserve">Трифазні лічильники з функцією PLC передачі </w:t>
                  </w:r>
                  <w:r>
                    <w:br/>
                    <w:t xml:space="preserve">даних (прямого включення) </w:t>
                  </w:r>
                  <w:r>
                    <w:br/>
                  </w:r>
                  <w:r>
                    <w:rPr>
                      <w:b/>
                      <w:bCs/>
                    </w:rPr>
                    <w:t xml:space="preserve">NIK2303 АRР6Т. 1802.МС.11 </w:t>
                  </w:r>
                </w:p>
              </w:tc>
              <w:tc>
                <w:tcPr>
                  <w:tcW w:w="2328" w:type="dxa"/>
                  <w:vAlign w:val="center"/>
                </w:tcPr>
                <w:p w:rsidR="000544B8" w:rsidRDefault="000544B8" w:rsidP="008838F0">
                  <w:pPr>
                    <w:framePr w:hSpace="180" w:wrap="around" w:vAnchor="text" w:hAnchor="text" w:xAlign="right" w:y="1"/>
                    <w:suppressOverlap/>
                    <w:jc w:val="center"/>
                  </w:pPr>
                  <w:r>
                    <w:t>шт </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978 </w:t>
                  </w:r>
                </w:p>
              </w:tc>
              <w:tc>
                <w:tcPr>
                  <w:tcW w:w="1183" w:type="dxa"/>
                  <w:vAlign w:val="center"/>
                </w:tcPr>
                <w:p w:rsidR="000544B8" w:rsidRDefault="000544B8" w:rsidP="008838F0">
                  <w:pPr>
                    <w:framePr w:hSpace="180" w:wrap="around" w:vAnchor="text" w:hAnchor="text" w:xAlign="right" w:y="1"/>
                    <w:suppressOverlap/>
                    <w:jc w:val="right"/>
                  </w:pPr>
                  <w:r>
                    <w:t>4 200,00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2.2.6</w:t>
                  </w:r>
                </w:p>
              </w:tc>
              <w:tc>
                <w:tcPr>
                  <w:tcW w:w="2328" w:type="dxa"/>
                  <w:vAlign w:val="center"/>
                </w:tcPr>
                <w:p w:rsidR="000544B8" w:rsidRDefault="000544B8" w:rsidP="008838F0">
                  <w:pPr>
                    <w:framePr w:hSpace="180" w:wrap="around" w:vAnchor="text" w:hAnchor="text" w:xAlign="right" w:y="1"/>
                    <w:suppressOverlap/>
                  </w:pPr>
                  <w:r>
                    <w:t xml:space="preserve">Трифазні лічильники з функцією PLC </w:t>
                  </w:r>
                  <w:r>
                    <w:lastRenderedPageBreak/>
                    <w:t xml:space="preserve">передачі </w:t>
                  </w:r>
                  <w:r>
                    <w:br/>
                    <w:t xml:space="preserve">даних (трансформаторного включення) </w:t>
                  </w:r>
                  <w:r>
                    <w:br/>
                  </w:r>
                  <w:r>
                    <w:rPr>
                      <w:b/>
                      <w:bCs/>
                    </w:rPr>
                    <w:t xml:space="preserve">NIK2303 ARTT.1800.MC.21 </w:t>
                  </w:r>
                </w:p>
              </w:tc>
              <w:tc>
                <w:tcPr>
                  <w:tcW w:w="2328" w:type="dxa"/>
                  <w:vAlign w:val="center"/>
                </w:tcPr>
                <w:p w:rsidR="000544B8" w:rsidRDefault="000544B8" w:rsidP="008838F0">
                  <w:pPr>
                    <w:framePr w:hSpace="180" w:wrap="around" w:vAnchor="text" w:hAnchor="text" w:xAlign="right" w:y="1"/>
                    <w:suppressOverlap/>
                    <w:jc w:val="center"/>
                  </w:pPr>
                  <w:r>
                    <w:lastRenderedPageBreak/>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166 </w:t>
                  </w:r>
                </w:p>
              </w:tc>
              <w:tc>
                <w:tcPr>
                  <w:tcW w:w="1183" w:type="dxa"/>
                  <w:vAlign w:val="center"/>
                </w:tcPr>
                <w:p w:rsidR="000544B8" w:rsidRDefault="000544B8" w:rsidP="008838F0">
                  <w:pPr>
                    <w:framePr w:hSpace="180" w:wrap="around" w:vAnchor="text" w:hAnchor="text" w:xAlign="right" w:y="1"/>
                    <w:suppressOverlap/>
                    <w:jc w:val="right"/>
                  </w:pPr>
                  <w:r>
                    <w:t>4 740,00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2.2.7</w:t>
                  </w:r>
                </w:p>
              </w:tc>
              <w:tc>
                <w:tcPr>
                  <w:tcW w:w="2328" w:type="dxa"/>
                  <w:vAlign w:val="center"/>
                </w:tcPr>
                <w:p w:rsidR="000544B8" w:rsidRDefault="000544B8" w:rsidP="008838F0">
                  <w:pPr>
                    <w:framePr w:hSpace="180" w:wrap="around" w:vAnchor="text" w:hAnchor="text" w:xAlign="right" w:y="1"/>
                    <w:suppressOverlap/>
                  </w:pPr>
                  <w:r>
                    <w:t>Трифазні лічильники з функцією GSM  передачі</w:t>
                  </w:r>
                  <w:r>
                    <w:br/>
                    <w:t xml:space="preserve"> даних (прямого включення) </w:t>
                  </w:r>
                  <w:r>
                    <w:br/>
                  </w:r>
                  <w:r>
                    <w:rPr>
                      <w:b/>
                      <w:bCs/>
                    </w:rPr>
                    <w:t>NIK 2307 ARP3 T.1602.M.21</w:t>
                  </w:r>
                </w:p>
              </w:tc>
              <w:tc>
                <w:tcPr>
                  <w:tcW w:w="2328" w:type="dxa"/>
                  <w:vAlign w:val="center"/>
                </w:tcPr>
                <w:p w:rsidR="000544B8" w:rsidRDefault="000544B8" w:rsidP="008838F0">
                  <w:pPr>
                    <w:framePr w:hSpace="180" w:wrap="around" w:vAnchor="text" w:hAnchor="text" w:xAlign="right" w:y="1"/>
                    <w:suppressOverlap/>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26 </w:t>
                  </w:r>
                </w:p>
              </w:tc>
              <w:tc>
                <w:tcPr>
                  <w:tcW w:w="1183" w:type="dxa"/>
                  <w:vAlign w:val="center"/>
                </w:tcPr>
                <w:p w:rsidR="000544B8" w:rsidRDefault="000544B8" w:rsidP="008838F0">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2.2.8</w:t>
                  </w:r>
                </w:p>
              </w:tc>
              <w:tc>
                <w:tcPr>
                  <w:tcW w:w="2328" w:type="dxa"/>
                  <w:vAlign w:val="center"/>
                </w:tcPr>
                <w:p w:rsidR="000544B8" w:rsidRDefault="000544B8" w:rsidP="008838F0">
                  <w:pPr>
                    <w:framePr w:hSpace="180" w:wrap="around" w:vAnchor="text" w:hAnchor="text" w:xAlign="right" w:y="1"/>
                    <w:suppressOverlap/>
                  </w:pPr>
                  <w:r>
                    <w:t>Трифазні лічильники з функцією GSM  передачі</w:t>
                  </w:r>
                  <w:r>
                    <w:br/>
                    <w:t xml:space="preserve"> даних (трансформаторного включення) </w:t>
                  </w:r>
                  <w:r>
                    <w:br/>
                  </w:r>
                  <w:r>
                    <w:rPr>
                      <w:b/>
                      <w:bCs/>
                    </w:rPr>
                    <w:t>NIK 2307 ARTT.1600.M.21</w:t>
                  </w:r>
                </w:p>
              </w:tc>
              <w:tc>
                <w:tcPr>
                  <w:tcW w:w="2328" w:type="dxa"/>
                  <w:vAlign w:val="center"/>
                </w:tcPr>
                <w:p w:rsidR="000544B8" w:rsidRDefault="000544B8" w:rsidP="008838F0">
                  <w:pPr>
                    <w:framePr w:hSpace="180" w:wrap="around" w:vAnchor="text" w:hAnchor="text" w:xAlign="right" w:y="1"/>
                    <w:suppressOverlap/>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6 </w:t>
                  </w:r>
                </w:p>
              </w:tc>
              <w:tc>
                <w:tcPr>
                  <w:tcW w:w="1183" w:type="dxa"/>
                  <w:vAlign w:val="center"/>
                </w:tcPr>
                <w:p w:rsidR="000544B8" w:rsidRDefault="000544B8" w:rsidP="008838F0">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2.5.3</w:t>
                  </w:r>
                </w:p>
              </w:tc>
              <w:tc>
                <w:tcPr>
                  <w:tcW w:w="2328" w:type="dxa"/>
                  <w:vAlign w:val="center"/>
                </w:tcPr>
                <w:p w:rsidR="000544B8" w:rsidRDefault="000544B8" w:rsidP="008838F0">
                  <w:pPr>
                    <w:framePr w:hSpace="180" w:wrap="around" w:vAnchor="text" w:hAnchor="text" w:xAlign="right" w:y="1"/>
                    <w:suppressOverlap/>
                  </w:pPr>
                  <w:r>
                    <w:t xml:space="preserve">Трифазні лічильники з функцією PLC передачі </w:t>
                  </w:r>
                  <w:r>
                    <w:br/>
                    <w:t>даних (трансформаторного включення)</w:t>
                  </w:r>
                  <w:r>
                    <w:br/>
                  </w:r>
                  <w:r>
                    <w:rPr>
                      <w:b/>
                      <w:bCs/>
                    </w:rPr>
                    <w:t xml:space="preserve">NIK2303 ARTT.1800.MC.21 </w:t>
                  </w:r>
                </w:p>
              </w:tc>
              <w:tc>
                <w:tcPr>
                  <w:tcW w:w="2328" w:type="dxa"/>
                  <w:vAlign w:val="center"/>
                </w:tcPr>
                <w:p w:rsidR="000544B8" w:rsidRDefault="000544B8" w:rsidP="008838F0">
                  <w:pPr>
                    <w:framePr w:hSpace="180" w:wrap="around" w:vAnchor="text" w:hAnchor="text" w:xAlign="right" w:y="1"/>
                    <w:suppressOverlap/>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2 </w:t>
                  </w:r>
                </w:p>
              </w:tc>
              <w:tc>
                <w:tcPr>
                  <w:tcW w:w="1183" w:type="dxa"/>
                  <w:vAlign w:val="center"/>
                </w:tcPr>
                <w:p w:rsidR="000544B8" w:rsidRDefault="000544B8" w:rsidP="008838F0">
                  <w:pPr>
                    <w:framePr w:hSpace="180" w:wrap="around" w:vAnchor="text" w:hAnchor="text" w:xAlign="right" w:y="1"/>
                    <w:suppressOverlap/>
                    <w:jc w:val="right"/>
                  </w:pPr>
                  <w:r>
                    <w:t>4 740,00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2.5.4</w:t>
                  </w:r>
                </w:p>
              </w:tc>
              <w:tc>
                <w:tcPr>
                  <w:tcW w:w="2328" w:type="dxa"/>
                  <w:vAlign w:val="center"/>
                </w:tcPr>
                <w:p w:rsidR="000544B8" w:rsidRDefault="000544B8" w:rsidP="008838F0">
                  <w:pPr>
                    <w:framePr w:hSpace="180" w:wrap="around" w:vAnchor="text" w:hAnchor="text" w:xAlign="right" w:y="1"/>
                    <w:suppressOverlap/>
                  </w:pPr>
                  <w:r>
                    <w:t>Трифазні лічильники з функцією GSM передачі</w:t>
                  </w:r>
                  <w:r>
                    <w:br/>
                    <w:t xml:space="preserve"> даних (трансформаторного включення) </w:t>
                  </w:r>
                  <w:r>
                    <w:br/>
                  </w:r>
                  <w:r>
                    <w:rPr>
                      <w:b/>
                      <w:bCs/>
                    </w:rPr>
                    <w:t>NIK 2307 ARTT.1600.M.21</w:t>
                  </w:r>
                </w:p>
              </w:tc>
              <w:tc>
                <w:tcPr>
                  <w:tcW w:w="2328" w:type="dxa"/>
                  <w:vAlign w:val="center"/>
                </w:tcPr>
                <w:p w:rsidR="000544B8" w:rsidRDefault="000544B8" w:rsidP="008838F0">
                  <w:pPr>
                    <w:framePr w:hSpace="180" w:wrap="around" w:vAnchor="text" w:hAnchor="text" w:xAlign="right" w:y="1"/>
                    <w:suppressOverlap/>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30 </w:t>
                  </w:r>
                </w:p>
              </w:tc>
              <w:tc>
                <w:tcPr>
                  <w:tcW w:w="1183" w:type="dxa"/>
                  <w:vAlign w:val="center"/>
                </w:tcPr>
                <w:p w:rsidR="000544B8" w:rsidRDefault="000544B8" w:rsidP="008838F0">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2.6.3</w:t>
                  </w:r>
                </w:p>
              </w:tc>
              <w:tc>
                <w:tcPr>
                  <w:tcW w:w="2328" w:type="dxa"/>
                  <w:vAlign w:val="center"/>
                </w:tcPr>
                <w:p w:rsidR="000544B8" w:rsidRDefault="000544B8" w:rsidP="008838F0">
                  <w:pPr>
                    <w:framePr w:hSpace="180" w:wrap="around" w:vAnchor="text" w:hAnchor="text" w:xAlign="right" w:y="1"/>
                    <w:suppressOverlap/>
                  </w:pPr>
                  <w:r>
                    <w:t xml:space="preserve">Однофазні лічильники з функцією PLC передачі даних  </w:t>
                  </w:r>
                  <w:r>
                    <w:br/>
                  </w:r>
                  <w:r>
                    <w:rPr>
                      <w:b/>
                      <w:bCs/>
                    </w:rPr>
                    <w:t>NIK2104 АР2Т 1802.МС.11</w:t>
                  </w:r>
                </w:p>
              </w:tc>
              <w:tc>
                <w:tcPr>
                  <w:tcW w:w="2328" w:type="dxa"/>
                  <w:vAlign w:val="center"/>
                </w:tcPr>
                <w:p w:rsidR="000544B8" w:rsidRDefault="000544B8" w:rsidP="008838F0">
                  <w:pPr>
                    <w:framePr w:hSpace="180" w:wrap="around" w:vAnchor="text" w:hAnchor="text" w:xAlign="right" w:y="1"/>
                    <w:suppressOverlap/>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270 </w:t>
                  </w:r>
                </w:p>
              </w:tc>
              <w:tc>
                <w:tcPr>
                  <w:tcW w:w="1183" w:type="dxa"/>
                  <w:vAlign w:val="center"/>
                </w:tcPr>
                <w:p w:rsidR="000544B8" w:rsidRDefault="000544B8" w:rsidP="008838F0">
                  <w:pPr>
                    <w:framePr w:hSpace="180" w:wrap="around" w:vAnchor="text" w:hAnchor="text" w:xAlign="right" w:y="1"/>
                    <w:suppressOverlap/>
                    <w:jc w:val="right"/>
                  </w:pPr>
                  <w:r>
                    <w:t>2 040,00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2.6.4</w:t>
                  </w:r>
                </w:p>
              </w:tc>
              <w:tc>
                <w:tcPr>
                  <w:tcW w:w="2328" w:type="dxa"/>
                  <w:vAlign w:val="center"/>
                </w:tcPr>
                <w:p w:rsidR="000544B8" w:rsidRDefault="000544B8" w:rsidP="008838F0">
                  <w:pPr>
                    <w:framePr w:hSpace="180" w:wrap="around" w:vAnchor="text" w:hAnchor="text" w:xAlign="right" w:y="1"/>
                    <w:suppressOverlap/>
                  </w:pPr>
                  <w:r>
                    <w:t xml:space="preserve">Трифазні лічильники з функцією PLC передачі </w:t>
                  </w:r>
                  <w:r>
                    <w:br/>
                    <w:t xml:space="preserve">даних  (прямого </w:t>
                  </w:r>
                  <w:r>
                    <w:lastRenderedPageBreak/>
                    <w:t>включення)</w:t>
                  </w:r>
                  <w:r>
                    <w:br/>
                  </w:r>
                  <w:r>
                    <w:rPr>
                      <w:b/>
                      <w:bCs/>
                    </w:rPr>
                    <w:t xml:space="preserve">NIK2303 АRР6Т. 1802.МС.11 </w:t>
                  </w:r>
                </w:p>
              </w:tc>
              <w:tc>
                <w:tcPr>
                  <w:tcW w:w="2328" w:type="dxa"/>
                  <w:vAlign w:val="center"/>
                </w:tcPr>
                <w:p w:rsidR="000544B8" w:rsidRDefault="000544B8" w:rsidP="008838F0">
                  <w:pPr>
                    <w:framePr w:hSpace="180" w:wrap="around" w:vAnchor="text" w:hAnchor="text" w:xAlign="right" w:y="1"/>
                    <w:suppressOverlap/>
                  </w:pPr>
                  <w:r>
                    <w:lastRenderedPageBreak/>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40 </w:t>
                  </w:r>
                </w:p>
              </w:tc>
              <w:tc>
                <w:tcPr>
                  <w:tcW w:w="1183" w:type="dxa"/>
                  <w:vAlign w:val="center"/>
                </w:tcPr>
                <w:p w:rsidR="000544B8" w:rsidRDefault="000544B8" w:rsidP="008838F0">
                  <w:pPr>
                    <w:framePr w:hSpace="180" w:wrap="around" w:vAnchor="text" w:hAnchor="text" w:xAlign="right" w:y="1"/>
                    <w:suppressOverlap/>
                    <w:jc w:val="right"/>
                  </w:pPr>
                  <w:r>
                    <w:t>4 200,00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pPr>
                  <w:r>
                    <w:t>2.6.5</w:t>
                  </w:r>
                </w:p>
              </w:tc>
              <w:tc>
                <w:tcPr>
                  <w:tcW w:w="2328" w:type="dxa"/>
                  <w:vAlign w:val="center"/>
                </w:tcPr>
                <w:p w:rsidR="000544B8" w:rsidRDefault="000544B8" w:rsidP="008838F0">
                  <w:pPr>
                    <w:framePr w:hSpace="180" w:wrap="around" w:vAnchor="text" w:hAnchor="text" w:xAlign="right" w:y="1"/>
                    <w:suppressOverlap/>
                  </w:pPr>
                  <w:r>
                    <w:t>Трифазні лічильники з функцією PLC передачі</w:t>
                  </w:r>
                  <w:r>
                    <w:br/>
                    <w:t xml:space="preserve"> даних (трансформаторного включення) </w:t>
                  </w:r>
                  <w:r>
                    <w:br/>
                  </w:r>
                  <w:r>
                    <w:rPr>
                      <w:b/>
                      <w:bCs/>
                    </w:rPr>
                    <w:t xml:space="preserve">NIK2303 ARTT.1800.MC.21 </w:t>
                  </w:r>
                </w:p>
              </w:tc>
              <w:tc>
                <w:tcPr>
                  <w:tcW w:w="2328" w:type="dxa"/>
                  <w:vAlign w:val="center"/>
                </w:tcPr>
                <w:p w:rsidR="000544B8" w:rsidRDefault="000544B8" w:rsidP="008838F0">
                  <w:pPr>
                    <w:framePr w:hSpace="180" w:wrap="around" w:vAnchor="text" w:hAnchor="text" w:xAlign="right" w:y="1"/>
                    <w:suppressOverlap/>
                    <w:jc w:val="center"/>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6 </w:t>
                  </w:r>
                </w:p>
              </w:tc>
              <w:tc>
                <w:tcPr>
                  <w:tcW w:w="1183" w:type="dxa"/>
                  <w:vAlign w:val="center"/>
                </w:tcPr>
                <w:p w:rsidR="000544B8" w:rsidRDefault="000544B8" w:rsidP="008838F0">
                  <w:pPr>
                    <w:framePr w:hSpace="180" w:wrap="around" w:vAnchor="text" w:hAnchor="text" w:xAlign="right" w:y="1"/>
                    <w:suppressOverlap/>
                    <w:jc w:val="right"/>
                  </w:pPr>
                  <w:r>
                    <w:t>4 740,00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rPr>
                      <w:rFonts w:ascii="Arial" w:hAnsi="Arial" w:cs="Arial"/>
                      <w:sz w:val="20"/>
                      <w:szCs w:val="20"/>
                    </w:rPr>
                  </w:pPr>
                  <w:r>
                    <w:rPr>
                      <w:rFonts w:ascii="Arial" w:hAnsi="Arial" w:cs="Arial"/>
                      <w:sz w:val="20"/>
                      <w:szCs w:val="20"/>
                    </w:rPr>
                    <w:t>2.7.2</w:t>
                  </w:r>
                </w:p>
              </w:tc>
              <w:tc>
                <w:tcPr>
                  <w:tcW w:w="2328" w:type="dxa"/>
                  <w:vAlign w:val="center"/>
                </w:tcPr>
                <w:p w:rsidR="000544B8" w:rsidRDefault="000544B8" w:rsidP="008838F0">
                  <w:pPr>
                    <w:framePr w:hSpace="180" w:wrap="around" w:vAnchor="text" w:hAnchor="text" w:xAlign="right" w:y="1"/>
                    <w:suppressOverlap/>
                  </w:pPr>
                  <w:r>
                    <w:t>Трифазні лічильники з функцією GSM передачі даних (трансформаторного включення)</w:t>
                  </w:r>
                  <w:r>
                    <w:br/>
                  </w:r>
                  <w:r>
                    <w:rPr>
                      <w:b/>
                      <w:bCs/>
                    </w:rPr>
                    <w:t>NIK 2307 ARTT.1600.M.21</w:t>
                  </w:r>
                </w:p>
              </w:tc>
              <w:tc>
                <w:tcPr>
                  <w:tcW w:w="2328" w:type="dxa"/>
                  <w:vAlign w:val="center"/>
                </w:tcPr>
                <w:p w:rsidR="000544B8" w:rsidRDefault="000544B8" w:rsidP="008838F0">
                  <w:pPr>
                    <w:framePr w:hSpace="180" w:wrap="around" w:vAnchor="text" w:hAnchor="text" w:xAlign="right" w:y="1"/>
                    <w:suppressOverlap/>
                    <w:jc w:val="center"/>
                    <w:rPr>
                      <w:rFonts w:ascii="Arial" w:hAnsi="Arial" w:cs="Arial"/>
                      <w:sz w:val="20"/>
                      <w:szCs w:val="20"/>
                    </w:rPr>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26 </w:t>
                  </w:r>
                </w:p>
              </w:tc>
              <w:tc>
                <w:tcPr>
                  <w:tcW w:w="1183" w:type="dxa"/>
                  <w:vAlign w:val="center"/>
                </w:tcPr>
                <w:p w:rsidR="000544B8" w:rsidRDefault="000544B8" w:rsidP="008838F0">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8838F0">
                  <w:pPr>
                    <w:framePr w:hSpace="180" w:wrap="around" w:vAnchor="text" w:hAnchor="text" w:xAlign="right" w:y="1"/>
                    <w:suppressOverlap/>
                    <w:jc w:val="center"/>
                    <w:rPr>
                      <w:lang w:eastAsia="uk-UA"/>
                    </w:rPr>
                  </w:pPr>
                  <w:r>
                    <w:t>2.8.2</w:t>
                  </w:r>
                </w:p>
              </w:tc>
              <w:tc>
                <w:tcPr>
                  <w:tcW w:w="2328" w:type="dxa"/>
                  <w:vAlign w:val="center"/>
                </w:tcPr>
                <w:p w:rsidR="000544B8" w:rsidRDefault="000544B8" w:rsidP="008838F0">
                  <w:pPr>
                    <w:framePr w:hSpace="180" w:wrap="around" w:vAnchor="text" w:hAnchor="text" w:xAlign="right" w:y="1"/>
                    <w:suppressOverlap/>
                  </w:pPr>
                  <w:r>
                    <w:t xml:space="preserve">Трифазні лічильники з функцією GSM передачі </w:t>
                  </w:r>
                  <w:r>
                    <w:br/>
                    <w:t xml:space="preserve">даних (трансформаторного включення) </w:t>
                  </w:r>
                  <w:r>
                    <w:br/>
                  </w:r>
                  <w:r>
                    <w:rPr>
                      <w:b/>
                      <w:bCs/>
                    </w:rPr>
                    <w:t>NIK 2307 ARTT.1600.M.21</w:t>
                  </w:r>
                </w:p>
              </w:tc>
              <w:tc>
                <w:tcPr>
                  <w:tcW w:w="2328" w:type="dxa"/>
                  <w:vAlign w:val="center"/>
                </w:tcPr>
                <w:p w:rsidR="000544B8" w:rsidRPr="000544B8" w:rsidRDefault="000544B8" w:rsidP="008838F0">
                  <w:pPr>
                    <w:framePr w:hSpace="180" w:wrap="around" w:vAnchor="text" w:hAnchor="text" w:xAlign="right" w:y="1"/>
                    <w:suppressOverlap/>
                    <w:jc w:val="center"/>
                    <w:rPr>
                      <w:lang w:val="en-US" w:eastAsia="uk-UA"/>
                    </w:rPr>
                  </w:pPr>
                  <w:r>
                    <w:t>шт</w:t>
                  </w:r>
                </w:p>
              </w:tc>
              <w:tc>
                <w:tcPr>
                  <w:tcW w:w="1320" w:type="dxa"/>
                  <w:vAlign w:val="center"/>
                </w:tcPr>
                <w:p w:rsidR="000544B8" w:rsidRDefault="000544B8" w:rsidP="008838F0">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rPr>
                    <w:t xml:space="preserve">32 </w:t>
                  </w:r>
                </w:p>
              </w:tc>
              <w:tc>
                <w:tcPr>
                  <w:tcW w:w="1183" w:type="dxa"/>
                  <w:vAlign w:val="center"/>
                </w:tcPr>
                <w:p w:rsidR="000544B8" w:rsidRDefault="000544B8" w:rsidP="008838F0">
                  <w:pPr>
                    <w:framePr w:hSpace="180" w:wrap="around" w:vAnchor="text" w:hAnchor="text" w:xAlign="right" w:y="1"/>
                    <w:suppressOverlap/>
                    <w:jc w:val="right"/>
                  </w:pPr>
                  <w:r>
                    <w:t>8 004,00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lastRenderedPageBreak/>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w:t>
            </w:r>
            <w:r w:rsidRPr="005F21AA">
              <w:rPr>
                <w:color w:val="000000" w:themeColor="text1"/>
                <w:highlight w:val="white"/>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w:t>
            </w:r>
            <w:r w:rsidRPr="003D6221">
              <w:rPr>
                <w:rFonts w:ascii="Times New Roman" w:hAnsi="Times New Roman"/>
                <w:color w:val="000000" w:themeColor="text1"/>
                <w:sz w:val="24"/>
              </w:rPr>
              <w:lastRenderedPageBreak/>
              <w:t>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3D6221">
              <w:rPr>
                <w:rFonts w:ascii="Times New Roman" w:hAnsi="Times New Roman"/>
                <w:color w:val="000000" w:themeColor="text1"/>
                <w:sz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w:t>
            </w:r>
            <w:r w:rsidRPr="003D6221">
              <w:rPr>
                <w:color w:val="000000" w:themeColor="text1"/>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xml:space="preserve">/ </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rFonts w:ascii="Times New Roman" w:hAnsi="Times New Roman"/>
                <w:color w:val="000000" w:themeColor="text1"/>
                <w:sz w:val="24"/>
              </w:rPr>
              <w:t xml:space="preserve">/ </w:t>
            </w:r>
            <w:r w:rsidR="008838F0">
              <w:rPr>
                <w:rFonts w:ascii="Times New Roman" w:hAnsi="Times New Roman"/>
                <w:color w:val="000000" w:themeColor="text1"/>
                <w:sz w:val="24"/>
              </w:rPr>
              <w:t>Ісламськ</w:t>
            </w:r>
            <w:r w:rsidR="008838F0">
              <w:rPr>
                <w:rFonts w:ascii="Times New Roman" w:hAnsi="Times New Roman"/>
                <w:color w:val="000000" w:themeColor="text1"/>
                <w:sz w:val="24"/>
              </w:rPr>
              <w:t>а</w:t>
            </w:r>
            <w:r w:rsidR="008838F0">
              <w:rPr>
                <w:rFonts w:ascii="Times New Roman" w:hAnsi="Times New Roman"/>
                <w:color w:val="000000" w:themeColor="text1"/>
                <w:sz w:val="24"/>
              </w:rPr>
              <w:t xml:space="preserve"> республік</w:t>
            </w:r>
            <w:r w:rsidR="008838F0">
              <w:rPr>
                <w:rFonts w:ascii="Times New Roman" w:hAnsi="Times New Roman"/>
                <w:color w:val="000000" w:themeColor="text1"/>
                <w:sz w:val="24"/>
              </w:rPr>
              <w:t>а</w:t>
            </w:r>
            <w:r w:rsidR="008838F0">
              <w:rPr>
                <w:rFonts w:ascii="Times New Roman" w:hAnsi="Times New Roman"/>
                <w:color w:val="000000" w:themeColor="text1"/>
                <w:sz w:val="24"/>
              </w:rPr>
              <w:t xml:space="preserve"> Іран</w:t>
            </w:r>
            <w:r w:rsidRPr="003D6221">
              <w:rPr>
                <w:rFonts w:ascii="Times New Roman" w:hAnsi="Times New Roman"/>
                <w:color w:val="000000" w:themeColor="text1"/>
                <w:sz w:val="24"/>
              </w:rPr>
              <w:t>, громадянин Російської Федерації/Республіки Білорусь</w:t>
            </w:r>
            <w:r w:rsidR="008838F0">
              <w:rPr>
                <w:rFonts w:ascii="Times New Roman" w:hAnsi="Times New Roman"/>
                <w:color w:val="000000" w:themeColor="text1"/>
                <w:sz w:val="24"/>
              </w:rPr>
              <w:t xml:space="preserve">/ </w:t>
            </w:r>
            <w:r w:rsidR="008838F0">
              <w:rPr>
                <w:rFonts w:ascii="Times New Roman" w:hAnsi="Times New Roman"/>
                <w:color w:val="000000" w:themeColor="text1"/>
                <w:sz w:val="24"/>
              </w:rPr>
              <w:t>Ісламської республіки Іран</w:t>
            </w:r>
            <w:r w:rsidR="008838F0"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xml:space="preserve">/ </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w:t>
            </w:r>
            <w:r w:rsidRPr="003D6221">
              <w:rPr>
                <w:color w:val="000000" w:themeColor="text1"/>
              </w:rPr>
              <w:lastRenderedPageBreak/>
              <w:t>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lastRenderedPageBreak/>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A67FF2">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907138">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BB071E" w:rsidRPr="001C66E1" w:rsidRDefault="00BB071E" w:rsidP="00BB071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BB071E" w:rsidRPr="001C66E1" w:rsidRDefault="00BB071E" w:rsidP="00BB071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w:t>
            </w:r>
            <w:r w:rsidR="00432F5C">
              <w:rPr>
                <w:rFonts w:ascii="Times New Roman" w:hAnsi="Times New Roman"/>
                <w:sz w:val="24"/>
                <w:lang w:eastAsia="uk-UA"/>
              </w:rPr>
              <w:t>2</w:t>
            </w:r>
            <w:r w:rsidRPr="00085A33">
              <w:rPr>
                <w:rFonts w:ascii="Times New Roman" w:hAnsi="Times New Roman"/>
                <w:sz w:val="24"/>
                <w:lang w:eastAsia="uk-UA"/>
              </w:rPr>
              <w:t xml:space="preserve"> рік:</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звіт про фінансові результати (звіт про сукупний дохід) (Форма №2 Національного положення (стандарту) бухгалтерського обліку 1 «Загальні </w:t>
            </w:r>
            <w:r w:rsidRPr="001C66E1">
              <w:rPr>
                <w:lang w:eastAsia="uk-UA"/>
              </w:rPr>
              <w:lastRenderedPageBreak/>
              <w:t>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BB071E" w:rsidRPr="00C941C6" w:rsidRDefault="00BB071E" w:rsidP="00BB071E">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 xml:space="preserve">В місцях, де технічна специфікація містить посилання на конкретні марку чи виробника або на конкретний процес, що характеризує товар чи послугу певного </w:t>
            </w:r>
            <w:r w:rsidRPr="00C941C6">
              <w:lastRenderedPageBreak/>
              <w:t>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907138" w:rsidRDefault="00B1037A" w:rsidP="00E059C6">
            <w:pPr>
              <w:tabs>
                <w:tab w:val="left" w:pos="142"/>
                <w:tab w:val="left" w:pos="1134"/>
              </w:tabs>
              <w:jc w:val="both"/>
            </w:pPr>
            <w:r>
              <w:t>-</w:t>
            </w:r>
            <w:r w:rsidR="00FD1ED6" w:rsidRPr="002C3F57">
              <w:rPr>
                <w:bCs/>
              </w:rPr>
              <w:t xml:space="preserve"> </w:t>
            </w:r>
            <w:r w:rsidR="002C3F57" w:rsidRPr="002C3F57">
              <w:rPr>
                <w:bCs/>
              </w:rPr>
              <w:t xml:space="preserve"> </w:t>
            </w:r>
            <w:r w:rsidR="00907138" w:rsidRPr="00814B1F">
              <w:t>паспорти та/або сертифікати якості та/або інструкції з експлуатації та/або</w:t>
            </w:r>
            <w:r w:rsidR="00907138">
              <w:t xml:space="preserve"> </w:t>
            </w:r>
            <w:r w:rsidR="00907138" w:rsidRPr="00814B1F">
              <w:t xml:space="preserve">технічні описи </w:t>
            </w:r>
            <w:r w:rsidR="00907138">
              <w:t>/інші документи</w:t>
            </w:r>
            <w:r w:rsidR="00907138" w:rsidRPr="00814B1F">
              <w:t xml:space="preserve"> виробників предмету закупівлі, що підтверджують технічні та якісні параметри предмета закупівлі</w:t>
            </w:r>
            <w:r w:rsidR="00907138">
              <w:t>.</w:t>
            </w:r>
          </w:p>
          <w:p w:rsidR="0003190E" w:rsidRDefault="0003190E" w:rsidP="00E059C6">
            <w:pPr>
              <w:tabs>
                <w:tab w:val="left" w:pos="142"/>
                <w:tab w:val="left" w:pos="1134"/>
              </w:tabs>
              <w:jc w:val="both"/>
            </w:pPr>
          </w:p>
          <w:p w:rsidR="0003190E" w:rsidRDefault="0003190E" w:rsidP="0003190E">
            <w:r w:rsidRPr="0003190E">
              <w:t>сертифікат системи якості ІSO 9001 чинний на момент подачі (подається на товар, якщо у Додатку 4 передбачено подання даного документу);</w:t>
            </w:r>
          </w:p>
          <w:p w:rsidR="0003190E" w:rsidRPr="0003190E" w:rsidRDefault="0003190E" w:rsidP="0003190E"/>
          <w:p w:rsidR="0003190E" w:rsidRPr="0003190E" w:rsidRDefault="0003190E" w:rsidP="0003190E">
            <w:r w:rsidRPr="0003190E">
              <w:t>сертифікат по екологічній безпеці ІSO 14001 (або наявність висновку органів санітарного нагляду України на конкретний тип  лічильника) чинний на момент подачі (подається на товар, якщо у Додатку 4 передбачено подання даного документу);</w:t>
            </w:r>
          </w:p>
          <w:p w:rsidR="0003190E" w:rsidRPr="0003190E" w:rsidRDefault="0003190E" w:rsidP="0003190E">
            <w:r w:rsidRPr="0003190E">
              <w:t>гарантійний лист щодо із зазначенням адрес про наявність на Україні сервісних центрів завода-виробника або інших організацій, котрі мають офіційну ліцензію завода-виробника на виконання гарантійного та відновлюючого ремонту ПО даного типу, заміни у випадку (дефектів) повинні постачальника або завода-виробника (подається на товар, якщо у Додатку 4 передбачено подання даного документу);</w:t>
            </w:r>
          </w:p>
          <w:p w:rsidR="0003190E" w:rsidRDefault="0003190E" w:rsidP="0003190E">
            <w:pPr>
              <w:pStyle w:val="HTML"/>
              <w:tabs>
                <w:tab w:val="clear" w:pos="916"/>
                <w:tab w:val="clear" w:pos="1832"/>
              </w:tabs>
              <w:jc w:val="both"/>
              <w:rPr>
                <w:rFonts w:ascii="Times New Roman" w:hAnsi="Times New Roman"/>
                <w:sz w:val="24"/>
              </w:rPr>
            </w:pPr>
          </w:p>
          <w:p w:rsidR="0003190E" w:rsidRDefault="0003190E" w:rsidP="0003190E">
            <w:pPr>
              <w:pStyle w:val="HTML"/>
              <w:tabs>
                <w:tab w:val="clear" w:pos="916"/>
                <w:tab w:val="clear" w:pos="1832"/>
              </w:tabs>
              <w:jc w:val="both"/>
              <w:rPr>
                <w:rFonts w:ascii="Times New Roman" w:hAnsi="Times New Roman"/>
                <w:sz w:val="24"/>
              </w:rPr>
            </w:pPr>
            <w:r w:rsidRPr="00DD5044">
              <w:rPr>
                <w:rFonts w:ascii="Times New Roman" w:hAnsi="Times New Roman"/>
                <w:sz w:val="24"/>
              </w:rPr>
              <w:t>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 (сканований</w:t>
            </w:r>
            <w:r>
              <w:rPr>
                <w:rFonts w:ascii="Times New Roman" w:hAnsi="Times New Roman"/>
                <w:sz w:val="24"/>
              </w:rPr>
              <w:t xml:space="preserve"> оригінал);</w:t>
            </w:r>
          </w:p>
          <w:p w:rsidR="0003190E" w:rsidRDefault="0003190E" w:rsidP="0003190E">
            <w:pPr>
              <w:pStyle w:val="HTML"/>
              <w:tabs>
                <w:tab w:val="clear" w:pos="916"/>
                <w:tab w:val="clear" w:pos="1832"/>
              </w:tabs>
              <w:jc w:val="both"/>
              <w:rPr>
                <w:rFonts w:ascii="Times New Roman" w:hAnsi="Times New Roman"/>
                <w:sz w:val="24"/>
              </w:rPr>
            </w:pPr>
          </w:p>
          <w:p w:rsidR="0003190E" w:rsidRPr="009B4CC2" w:rsidRDefault="00432F5C" w:rsidP="009B4CC2">
            <w:pPr>
              <w:tabs>
                <w:tab w:val="left" w:pos="1080"/>
                <w:tab w:val="num" w:pos="2911"/>
              </w:tabs>
              <w:jc w:val="both"/>
            </w:pPr>
            <w:r>
              <w:t>С</w:t>
            </w:r>
            <w:r w:rsidR="0003190E" w:rsidRPr="009B4CC2">
              <w:t xml:space="preserve">ертифікат  </w:t>
            </w:r>
            <w:r w:rsidR="00CF5732">
              <w:t xml:space="preserve">затвердження </w:t>
            </w:r>
            <w:r w:rsidR="0003190E" w:rsidRPr="009B4CC2">
              <w:t>типу засобів вимірювальної техніки (подається на товар, якщо у Додатку 4 передбачено подання даного документу),</w:t>
            </w:r>
          </w:p>
          <w:p w:rsidR="009B4CC2" w:rsidRDefault="009B4CC2" w:rsidP="009B4CC2">
            <w:pPr>
              <w:tabs>
                <w:tab w:val="left" w:pos="1080"/>
                <w:tab w:val="num" w:pos="2911"/>
              </w:tabs>
              <w:jc w:val="both"/>
            </w:pPr>
          </w:p>
          <w:p w:rsidR="0003190E" w:rsidRPr="009B4CC2" w:rsidRDefault="0003190E" w:rsidP="009B4CC2">
            <w:pPr>
              <w:tabs>
                <w:tab w:val="left" w:pos="1080"/>
                <w:tab w:val="num" w:pos="2911"/>
              </w:tabs>
              <w:jc w:val="both"/>
            </w:pPr>
            <w:r w:rsidRPr="009B4CC2">
              <w:t>Cертифікат відповідності УкрСЕПРО або Декларації  про відповідність вимогам технічних регламентів(подається на товар, якщо у Додатку 4 передбачено подання даного документу)</w:t>
            </w:r>
          </w:p>
          <w:p w:rsidR="0003190E" w:rsidRPr="0045129A" w:rsidRDefault="0003190E" w:rsidP="0003190E">
            <w:pPr>
              <w:widowControl w:val="0"/>
              <w:spacing w:line="276" w:lineRule="auto"/>
              <w:ind w:left="34"/>
            </w:pPr>
            <w:r w:rsidRPr="0045129A">
              <w:t>Якщо учасник не є виробником продукції, надати скановані копії  документів, які підтверджують стосунки із виробником:</w:t>
            </w:r>
          </w:p>
          <w:p w:rsidR="0003190E" w:rsidRPr="0045129A" w:rsidRDefault="0003190E" w:rsidP="0003190E">
            <w:pPr>
              <w:widowControl w:val="0"/>
              <w:spacing w:line="276" w:lineRule="auto"/>
              <w:ind w:firstLine="459"/>
              <w:jc w:val="both"/>
            </w:pPr>
            <w:r w:rsidRPr="0045129A">
              <w:t>а) договір з виробником (ками);</w:t>
            </w:r>
          </w:p>
          <w:p w:rsidR="0003190E" w:rsidRPr="0045129A" w:rsidRDefault="0003190E" w:rsidP="0003190E">
            <w:pPr>
              <w:widowControl w:val="0"/>
              <w:spacing w:line="276" w:lineRule="auto"/>
              <w:jc w:val="both"/>
            </w:pPr>
            <w:r w:rsidRPr="0045129A">
              <w:t>або</w:t>
            </w:r>
          </w:p>
          <w:p w:rsidR="0003190E" w:rsidRPr="0045129A" w:rsidRDefault="0003190E" w:rsidP="0003190E">
            <w:pPr>
              <w:widowControl w:val="0"/>
              <w:spacing w:line="276" w:lineRule="auto"/>
              <w:ind w:firstLine="459"/>
              <w:jc w:val="both"/>
            </w:pPr>
            <w:r w:rsidRPr="0045129A">
              <w:t>б) сертифікат дистриб’ютора, представника, дилера;</w:t>
            </w:r>
          </w:p>
          <w:p w:rsidR="0003190E" w:rsidRPr="0045129A" w:rsidRDefault="0003190E" w:rsidP="0003190E">
            <w:pPr>
              <w:widowControl w:val="0"/>
              <w:spacing w:line="276" w:lineRule="auto"/>
              <w:jc w:val="both"/>
            </w:pPr>
            <w:r w:rsidRPr="0045129A">
              <w:t>або</w:t>
            </w:r>
          </w:p>
          <w:p w:rsidR="0003190E" w:rsidRPr="0045129A" w:rsidRDefault="0003190E" w:rsidP="0003190E">
            <w:pPr>
              <w:widowControl w:val="0"/>
              <w:spacing w:line="276" w:lineRule="auto"/>
              <w:ind w:firstLine="459"/>
              <w:jc w:val="both"/>
            </w:pPr>
            <w:r w:rsidRPr="0045129A">
              <w:t>в) лист виробника про представництво його інтересів учасником;</w:t>
            </w:r>
          </w:p>
          <w:p w:rsidR="0003190E" w:rsidRPr="0045129A" w:rsidRDefault="0003190E" w:rsidP="0003190E">
            <w:pPr>
              <w:widowControl w:val="0"/>
              <w:spacing w:line="276" w:lineRule="auto"/>
              <w:ind w:firstLine="459"/>
              <w:jc w:val="both"/>
            </w:pPr>
            <w:r w:rsidRPr="0045129A">
              <w:t>г) тощо.</w:t>
            </w:r>
          </w:p>
          <w:p w:rsidR="0045207B" w:rsidRDefault="0003190E" w:rsidP="0003190E">
            <w:pPr>
              <w:pStyle w:val="HTML"/>
              <w:tabs>
                <w:tab w:val="clear" w:pos="916"/>
                <w:tab w:val="clear" w:pos="1832"/>
                <w:tab w:val="num" w:pos="299"/>
                <w:tab w:val="num" w:pos="1352"/>
                <w:tab w:val="num" w:pos="2911"/>
              </w:tabs>
              <w:ind w:left="16"/>
              <w:jc w:val="both"/>
            </w:pPr>
            <w:r w:rsidRPr="0045129A">
              <w:lastRenderedPageBreak/>
              <w:t>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E16499" w:rsidRDefault="00E16499" w:rsidP="0003190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FC7749" w:rsidP="00907138">
            <w:pPr>
              <w:pStyle w:val="afd"/>
              <w:widowControl w:val="0"/>
              <w:shd w:val="clear" w:color="auto" w:fill="FFFFFF"/>
              <w:tabs>
                <w:tab w:val="left" w:pos="1134"/>
              </w:tabs>
              <w:suppressAutoHyphens/>
              <w:autoSpaceDE w:val="0"/>
              <w:spacing w:after="0" w:line="240" w:lineRule="auto"/>
              <w:ind w:left="709" w:right="-1"/>
              <w:jc w:val="both"/>
              <w:rPr>
                <w:lang w:eastAsia="uk-UA"/>
              </w:rPr>
            </w:pPr>
            <w:r>
              <w:t>-</w:t>
            </w:r>
            <w:r w:rsidR="0024375A" w:rsidRPr="00176050">
              <w:rPr>
                <w:bCs/>
              </w:rP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3D6221">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lastRenderedPageBreak/>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 xml:space="preserve">У разі припинення дії визначеної законом підстави для управління активами </w:t>
            </w:r>
            <w:r w:rsidRPr="0039385A">
              <w:rPr>
                <w:rFonts w:ascii="Times New Roman" w:hAnsi="Times New Roman"/>
                <w:sz w:val="24"/>
                <w:lang w:eastAsia="uk-UA"/>
              </w:rPr>
              <w:lastRenderedPageBreak/>
              <w:t>(скасування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lastRenderedPageBreak/>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A75F15">
              <w:t>4</w:t>
            </w:r>
            <w:r w:rsidRPr="00BB3449">
              <w:t xml:space="preserve"> році - </w:t>
            </w:r>
            <w:r w:rsidR="00A75F15">
              <w:t>20</w:t>
            </w:r>
            <w:r w:rsidRPr="00BB3449">
              <w:t xml:space="preserve"> (</w:t>
            </w:r>
            <w:r w:rsidR="00A75F15">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 xml:space="preserve">міжнародних угод або лист-гарантію про надання сертифікату про походження товару з країни, яка </w:t>
            </w:r>
            <w:r w:rsidRPr="00BB3449">
              <w:rPr>
                <w:rFonts w:ascii="Times New Roman" w:hAnsi="Times New Roman"/>
                <w:sz w:val="24"/>
              </w:rPr>
              <w:lastRenderedPageBreak/>
              <w:t>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417C2" w:rsidP="00E022ED">
            <w:pPr>
              <w:widowControl w:val="0"/>
              <w:ind w:left="40" w:right="120"/>
              <w:jc w:val="both"/>
              <w:rPr>
                <w:b/>
                <w:color w:val="000000" w:themeColor="text1"/>
              </w:rPr>
            </w:pPr>
            <w:r>
              <w:rPr>
                <w:b/>
                <w:color w:val="000000" w:themeColor="text1"/>
              </w:rPr>
              <w:t xml:space="preserve"> </w:t>
            </w:r>
            <w:r w:rsidR="00A75F15">
              <w:rPr>
                <w:b/>
                <w:color w:val="000000" w:themeColor="text1"/>
              </w:rPr>
              <w:t>28</w:t>
            </w:r>
            <w:r w:rsidR="00E059C6">
              <w:rPr>
                <w:b/>
                <w:color w:val="000000" w:themeColor="text1"/>
              </w:rPr>
              <w:t>.02</w:t>
            </w:r>
            <w:r>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w:t>
            </w:r>
            <w:r w:rsidRPr="003D6221">
              <w:rPr>
                <w:color w:val="000000" w:themeColor="text1"/>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w:t>
            </w:r>
            <w:r w:rsidRPr="006D5EF1">
              <w:rPr>
                <w:color w:val="000000" w:themeColor="text1"/>
              </w:rPr>
              <w:lastRenderedPageBreak/>
              <w:t>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8838F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8838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8838F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8838F0">
                  <w:pPr>
                    <w:framePr w:hSpace="180" w:wrap="around" w:vAnchor="text" w:hAnchor="text" w:xAlign="right" w:y="1"/>
                    <w:suppressOverlap/>
                    <w:jc w:val="both"/>
                    <w:rPr>
                      <w:b/>
                      <w:color w:val="000000" w:themeColor="text1"/>
                      <w:sz w:val="20"/>
                      <w:szCs w:val="20"/>
                    </w:rPr>
                  </w:pPr>
                </w:p>
                <w:p w:rsidR="00E022ED" w:rsidRPr="003D6221" w:rsidRDefault="00E022ED" w:rsidP="008838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8838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3D6221">
                    <w:rPr>
                      <w:color w:val="000000" w:themeColor="text1"/>
                      <w:sz w:val="20"/>
                      <w:szCs w:val="20"/>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8838F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3D6221">
                    <w:rPr>
                      <w:color w:val="000000" w:themeColor="text1"/>
                      <w:sz w:val="20"/>
                      <w:szCs w:val="20"/>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8838F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8838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8838F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8838F0">
                  <w:pPr>
                    <w:framePr w:hSpace="180" w:wrap="around" w:vAnchor="text" w:hAnchor="text" w:xAlign="right" w:y="1"/>
                    <w:suppressOverlap/>
                    <w:jc w:val="both"/>
                    <w:rPr>
                      <w:b/>
                      <w:color w:val="000000" w:themeColor="text1"/>
                      <w:sz w:val="20"/>
                      <w:szCs w:val="20"/>
                    </w:rPr>
                  </w:pPr>
                </w:p>
                <w:p w:rsidR="00E022ED" w:rsidRPr="003D6221" w:rsidRDefault="00E022ED" w:rsidP="008838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D6221">
                    <w:rPr>
                      <w:color w:val="000000" w:themeColor="text1"/>
                      <w:sz w:val="20"/>
                      <w:szCs w:val="20"/>
                    </w:rPr>
                    <w:lastRenderedPageBreak/>
                    <w:t>правопорушення, пов’язаного з використанням дитячої праці чи будь-якими формами торгівлі людьми.</w:t>
                  </w:r>
                </w:p>
                <w:p w:rsidR="00E022ED" w:rsidRPr="003D6221" w:rsidRDefault="00E022ED" w:rsidP="008838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8838F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838F0">
                    <w:rPr>
                      <w:color w:val="000000" w:themeColor="text1"/>
                      <w:sz w:val="20"/>
                      <w:szCs w:val="20"/>
                    </w:rPr>
                    <w:t>/</w:t>
                  </w:r>
                  <w:r w:rsidR="008838F0">
                    <w:rPr>
                      <w:color w:val="000000" w:themeColor="text1"/>
                    </w:rPr>
                    <w:t xml:space="preserve"> </w:t>
                  </w:r>
                  <w:r w:rsidR="008838F0">
                    <w:rPr>
                      <w:color w:val="000000" w:themeColor="text1"/>
                    </w:rPr>
                    <w:t>Ісламської республіки Іран</w:t>
                  </w:r>
                  <w:r w:rsidR="008838F0"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8838F0">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8838F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8838F0">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8838F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lastRenderedPageBreak/>
                    <w:t>або</w:t>
                  </w:r>
                </w:p>
                <w:p w:rsidR="00E022ED" w:rsidRPr="003D6221" w:rsidRDefault="00E022ED" w:rsidP="008838F0">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8838F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8838F0">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8838F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8838F0">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838F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 xml:space="preserve">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w:t>
            </w:r>
            <w:r w:rsidR="00E022ED" w:rsidRPr="003D6221">
              <w:rPr>
                <w:color w:val="000000" w:themeColor="text1"/>
              </w:rPr>
              <w:lastRenderedPageBreak/>
              <w:t>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8838F0">
              <w:rPr>
                <w:color w:val="000000" w:themeColor="text1"/>
              </w:rPr>
              <w:t xml:space="preserve">/ </w:t>
            </w:r>
            <w:r w:rsidR="008838F0">
              <w:rPr>
                <w:color w:val="000000" w:themeColor="text1"/>
              </w:rPr>
              <w:t>Ісламської республіки Іран</w:t>
            </w:r>
            <w:r w:rsidR="008838F0" w:rsidRPr="003D6221">
              <w:rPr>
                <w:color w:val="000000" w:themeColor="text1"/>
              </w:rPr>
              <w:t xml:space="preserve">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838F0">
              <w:rPr>
                <w:color w:val="000000" w:themeColor="text1"/>
              </w:rPr>
              <w:t xml:space="preserve">/ </w:t>
            </w:r>
            <w:r w:rsidR="008838F0">
              <w:rPr>
                <w:color w:val="000000" w:themeColor="text1"/>
              </w:rPr>
              <w:t>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color w:val="000000" w:themeColor="text1"/>
              </w:rPr>
              <w:t xml:space="preserve">/ </w:t>
            </w:r>
            <w:r w:rsidR="008838F0">
              <w:rPr>
                <w:color w:val="000000" w:themeColor="text1"/>
              </w:rPr>
              <w:t>Ісламськ</w:t>
            </w:r>
            <w:r w:rsidR="008838F0">
              <w:rPr>
                <w:color w:val="000000" w:themeColor="text1"/>
              </w:rPr>
              <w:t>а</w:t>
            </w:r>
            <w:r w:rsidR="008838F0">
              <w:rPr>
                <w:color w:val="000000" w:themeColor="text1"/>
              </w:rPr>
              <w:t xml:space="preserve"> республік</w:t>
            </w:r>
            <w:r w:rsidR="008838F0">
              <w:rPr>
                <w:color w:val="000000" w:themeColor="text1"/>
              </w:rPr>
              <w:t>а</w:t>
            </w:r>
            <w:r w:rsidR="008838F0">
              <w:rPr>
                <w:color w:val="000000" w:themeColor="text1"/>
              </w:rPr>
              <w:t xml:space="preserve"> Іран</w:t>
            </w:r>
            <w:r w:rsidRPr="003D6221">
              <w:rPr>
                <w:color w:val="000000" w:themeColor="text1"/>
              </w:rPr>
              <w:t>, громадянин Російської Федерації/Республіки Білорусь</w:t>
            </w:r>
            <w:r w:rsidR="008838F0">
              <w:rPr>
                <w:color w:val="000000" w:themeColor="text1"/>
              </w:rPr>
              <w:t xml:space="preserve">/ </w:t>
            </w:r>
            <w:r w:rsidR="008838F0">
              <w:rPr>
                <w:color w:val="000000" w:themeColor="text1"/>
              </w:rPr>
              <w:t>Ісламської республіки Іран</w:t>
            </w:r>
            <w:r w:rsidR="008838F0"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838F0">
              <w:rPr>
                <w:color w:val="000000" w:themeColor="text1"/>
              </w:rPr>
              <w:t xml:space="preserve">/ </w:t>
            </w:r>
            <w:r w:rsidR="008838F0">
              <w:rPr>
                <w:color w:val="000000" w:themeColor="text1"/>
              </w:rPr>
              <w:t>Ісламської республіки Іран</w:t>
            </w:r>
            <w:r w:rsidR="008838F0"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 xml:space="preserve">1) відхилення всіх тендерних пропозицій (у тому числі, якщо була подана одна </w:t>
            </w:r>
            <w:r w:rsidRPr="003D6221">
              <w:rPr>
                <w:color w:val="000000" w:themeColor="text1"/>
              </w:rPr>
              <w:lastRenderedPageBreak/>
              <w:t>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3417C2" w:rsidRPr="00E336F0" w:rsidRDefault="003417C2" w:rsidP="003417C2">
      <w:pPr>
        <w:jc w:val="center"/>
        <w:rPr>
          <w:b/>
        </w:rPr>
      </w:pPr>
    </w:p>
    <w:p w:rsidR="00B1037A" w:rsidRPr="00E336F0" w:rsidRDefault="00B1037A" w:rsidP="00B1037A">
      <w:pPr>
        <w:jc w:val="center"/>
        <w:rPr>
          <w:b/>
        </w:rPr>
      </w:pPr>
    </w:p>
    <w:p w:rsidR="00A65844" w:rsidRPr="00E336F0" w:rsidRDefault="00A65844" w:rsidP="00A65844">
      <w:pPr>
        <w:jc w:val="center"/>
        <w:rPr>
          <w:b/>
        </w:rPr>
      </w:pPr>
    </w:p>
    <w:p w:rsidR="00DC6B70" w:rsidRPr="00E336F0" w:rsidRDefault="00DC6B70" w:rsidP="00DC6B70">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DC6B70" w:rsidRPr="00E336F0" w:rsidRDefault="00DC6B70" w:rsidP="00DC6B70">
      <w:pPr>
        <w:jc w:val="center"/>
      </w:pPr>
    </w:p>
    <w:p w:rsidR="00DC6B70" w:rsidRPr="00E336F0" w:rsidRDefault="00DC6B70" w:rsidP="00DC6B70">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C6B70" w:rsidRPr="00E336F0" w:rsidRDefault="00DC6B70" w:rsidP="00DC6B70">
      <w:pPr>
        <w:jc w:val="both"/>
        <w:rPr>
          <w:lang w:val="ru-RU"/>
        </w:rPr>
      </w:pPr>
    </w:p>
    <w:p w:rsidR="00DC6B70" w:rsidRPr="00E336F0" w:rsidRDefault="00DC6B70" w:rsidP="00DC6B70">
      <w:pPr>
        <w:numPr>
          <w:ilvl w:val="0"/>
          <w:numId w:val="9"/>
        </w:numPr>
        <w:contextualSpacing/>
        <w:jc w:val="center"/>
        <w:rPr>
          <w:lang w:val="en-US"/>
        </w:rPr>
      </w:pPr>
      <w:r w:rsidRPr="00E336F0">
        <w:rPr>
          <w:b/>
          <w:lang w:val="ru-RU"/>
        </w:rPr>
        <w:t>ПРЕДМЕТ ДОГОВОРУ</w:t>
      </w:r>
    </w:p>
    <w:p w:rsidR="00DC6B70" w:rsidRPr="009761CD" w:rsidRDefault="00DC6B70" w:rsidP="00DC6B70">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DC6B70" w:rsidRPr="00A65361" w:rsidRDefault="00DC6B70" w:rsidP="00DC6B70">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C6B70" w:rsidRPr="00E336F0" w:rsidRDefault="00DC6B70" w:rsidP="00DC6B70">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DC6B70" w:rsidRPr="00E336F0" w:rsidTr="0087225A">
        <w:trPr>
          <w:trHeight w:val="776"/>
        </w:trPr>
        <w:tc>
          <w:tcPr>
            <w:tcW w:w="567" w:type="dxa"/>
            <w:vAlign w:val="center"/>
          </w:tcPr>
          <w:p w:rsidR="00DC6B70" w:rsidRPr="007C175E" w:rsidRDefault="00DC6B70" w:rsidP="0087225A">
            <w:pPr>
              <w:jc w:val="center"/>
              <w:rPr>
                <w:b/>
                <w:sz w:val="20"/>
                <w:szCs w:val="20"/>
              </w:rPr>
            </w:pPr>
            <w:r w:rsidRPr="007C175E">
              <w:rPr>
                <w:b/>
                <w:sz w:val="20"/>
                <w:szCs w:val="20"/>
              </w:rPr>
              <w:t xml:space="preserve">№ </w:t>
            </w:r>
          </w:p>
        </w:tc>
        <w:tc>
          <w:tcPr>
            <w:tcW w:w="993" w:type="dxa"/>
            <w:vAlign w:val="center"/>
          </w:tcPr>
          <w:p w:rsidR="00DC6B70" w:rsidRPr="003D1C1F" w:rsidRDefault="00DC6B70" w:rsidP="0087225A">
            <w:pPr>
              <w:jc w:val="center"/>
              <w:rPr>
                <w:b/>
                <w:sz w:val="20"/>
                <w:szCs w:val="20"/>
              </w:rPr>
            </w:pPr>
            <w:r w:rsidRPr="003D1C1F">
              <w:rPr>
                <w:b/>
                <w:sz w:val="20"/>
                <w:szCs w:val="20"/>
              </w:rPr>
              <w:t>Іденти-фікатор</w:t>
            </w:r>
          </w:p>
          <w:p w:rsidR="00DC6B70" w:rsidRPr="007C175E" w:rsidRDefault="00DC6B70" w:rsidP="0087225A">
            <w:pPr>
              <w:jc w:val="center"/>
              <w:rPr>
                <w:b/>
                <w:sz w:val="20"/>
                <w:szCs w:val="20"/>
              </w:rPr>
            </w:pPr>
            <w:r w:rsidRPr="003D1C1F">
              <w:rPr>
                <w:b/>
                <w:sz w:val="20"/>
                <w:szCs w:val="20"/>
              </w:rPr>
              <w:t>ІП 2024</w:t>
            </w:r>
          </w:p>
        </w:tc>
        <w:tc>
          <w:tcPr>
            <w:tcW w:w="3827" w:type="dxa"/>
            <w:vAlign w:val="center"/>
          </w:tcPr>
          <w:p w:rsidR="00DC6B70" w:rsidRPr="003D1C1F" w:rsidRDefault="00DC6B70" w:rsidP="0087225A">
            <w:pPr>
              <w:jc w:val="center"/>
              <w:rPr>
                <w:b/>
                <w:sz w:val="20"/>
                <w:szCs w:val="20"/>
              </w:rPr>
            </w:pPr>
            <w:r>
              <w:rPr>
                <w:b/>
                <w:sz w:val="20"/>
                <w:szCs w:val="20"/>
              </w:rPr>
              <w:t>Предмет закупівлі</w:t>
            </w:r>
          </w:p>
        </w:tc>
        <w:tc>
          <w:tcPr>
            <w:tcW w:w="709" w:type="dxa"/>
            <w:vAlign w:val="center"/>
          </w:tcPr>
          <w:p w:rsidR="00DC6B70" w:rsidRPr="007C175E" w:rsidRDefault="00DC6B70" w:rsidP="0087225A">
            <w:pPr>
              <w:jc w:val="center"/>
              <w:rPr>
                <w:b/>
                <w:sz w:val="20"/>
                <w:szCs w:val="20"/>
              </w:rPr>
            </w:pPr>
            <w:r w:rsidRPr="007C175E">
              <w:rPr>
                <w:b/>
                <w:sz w:val="20"/>
                <w:szCs w:val="20"/>
              </w:rPr>
              <w:t>Од. вим.</w:t>
            </w:r>
          </w:p>
        </w:tc>
        <w:tc>
          <w:tcPr>
            <w:tcW w:w="992" w:type="dxa"/>
            <w:vAlign w:val="center"/>
          </w:tcPr>
          <w:p w:rsidR="00DC6B70" w:rsidRDefault="00DC6B70" w:rsidP="0087225A">
            <w:pPr>
              <w:jc w:val="center"/>
              <w:rPr>
                <w:b/>
                <w:sz w:val="20"/>
                <w:szCs w:val="20"/>
              </w:rPr>
            </w:pPr>
            <w:r w:rsidRPr="007C175E">
              <w:rPr>
                <w:b/>
                <w:sz w:val="20"/>
                <w:szCs w:val="20"/>
              </w:rPr>
              <w:t>К</w:t>
            </w:r>
            <w:r>
              <w:rPr>
                <w:b/>
                <w:sz w:val="20"/>
                <w:szCs w:val="20"/>
              </w:rPr>
              <w:t>іль-</w:t>
            </w:r>
          </w:p>
          <w:p w:rsidR="00DC6B70" w:rsidRPr="007C175E" w:rsidRDefault="00DC6B70" w:rsidP="0087225A">
            <w:pPr>
              <w:jc w:val="center"/>
              <w:rPr>
                <w:b/>
                <w:sz w:val="20"/>
                <w:szCs w:val="20"/>
              </w:rPr>
            </w:pPr>
            <w:r>
              <w:rPr>
                <w:b/>
                <w:sz w:val="20"/>
                <w:szCs w:val="20"/>
              </w:rPr>
              <w:t>кість</w:t>
            </w:r>
          </w:p>
        </w:tc>
        <w:tc>
          <w:tcPr>
            <w:tcW w:w="1134" w:type="dxa"/>
            <w:vAlign w:val="center"/>
          </w:tcPr>
          <w:p w:rsidR="00DC6B70" w:rsidRDefault="00DC6B70" w:rsidP="0087225A">
            <w:pPr>
              <w:jc w:val="center"/>
              <w:rPr>
                <w:b/>
                <w:sz w:val="20"/>
                <w:szCs w:val="20"/>
              </w:rPr>
            </w:pPr>
            <w:r w:rsidRPr="007C175E">
              <w:rPr>
                <w:b/>
                <w:sz w:val="20"/>
                <w:szCs w:val="20"/>
              </w:rPr>
              <w:t>Ціна</w:t>
            </w:r>
            <w:r>
              <w:rPr>
                <w:b/>
                <w:sz w:val="20"/>
                <w:szCs w:val="20"/>
              </w:rPr>
              <w:t xml:space="preserve"> без </w:t>
            </w:r>
          </w:p>
          <w:p w:rsidR="00DC6B70" w:rsidRPr="007C175E" w:rsidRDefault="00DC6B70" w:rsidP="0087225A">
            <w:pPr>
              <w:jc w:val="center"/>
              <w:rPr>
                <w:b/>
                <w:sz w:val="20"/>
                <w:szCs w:val="20"/>
              </w:rPr>
            </w:pPr>
            <w:r>
              <w:rPr>
                <w:b/>
                <w:sz w:val="20"/>
                <w:szCs w:val="20"/>
              </w:rPr>
              <w:t>ПДВ</w:t>
            </w:r>
            <w:r w:rsidRPr="007C175E">
              <w:rPr>
                <w:b/>
                <w:sz w:val="20"/>
                <w:szCs w:val="20"/>
              </w:rPr>
              <w:t>,</w:t>
            </w:r>
            <w:r>
              <w:rPr>
                <w:b/>
                <w:sz w:val="20"/>
                <w:szCs w:val="20"/>
              </w:rPr>
              <w:t xml:space="preserve"> </w:t>
            </w:r>
            <w:r w:rsidRPr="007C175E">
              <w:rPr>
                <w:b/>
                <w:sz w:val="20"/>
                <w:szCs w:val="20"/>
              </w:rPr>
              <w:t>грн.</w:t>
            </w:r>
          </w:p>
        </w:tc>
        <w:tc>
          <w:tcPr>
            <w:tcW w:w="1701" w:type="dxa"/>
            <w:vAlign w:val="center"/>
          </w:tcPr>
          <w:p w:rsidR="00DC6B70" w:rsidRDefault="00DC6B70" w:rsidP="0087225A">
            <w:pPr>
              <w:jc w:val="center"/>
              <w:rPr>
                <w:b/>
                <w:sz w:val="20"/>
                <w:szCs w:val="20"/>
              </w:rPr>
            </w:pPr>
            <w:r>
              <w:rPr>
                <w:b/>
                <w:sz w:val="20"/>
                <w:szCs w:val="20"/>
              </w:rPr>
              <w:t>Сума без</w:t>
            </w:r>
          </w:p>
          <w:p w:rsidR="00DC6B70" w:rsidRPr="007C175E" w:rsidRDefault="00DC6B70" w:rsidP="0087225A">
            <w:pPr>
              <w:jc w:val="center"/>
              <w:rPr>
                <w:b/>
                <w:sz w:val="20"/>
                <w:szCs w:val="20"/>
              </w:rPr>
            </w:pPr>
            <w:r>
              <w:rPr>
                <w:b/>
                <w:sz w:val="20"/>
                <w:szCs w:val="20"/>
              </w:rPr>
              <w:t>ПДВ, грн.</w:t>
            </w:r>
          </w:p>
        </w:tc>
      </w:tr>
      <w:tr w:rsidR="00DC6B70" w:rsidRPr="00E336F0" w:rsidTr="0087225A">
        <w:trPr>
          <w:trHeight w:val="1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2.1.2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DC6B70" w:rsidRPr="009761CD" w:rsidRDefault="00DC6B70" w:rsidP="0087225A">
            <w:pPr>
              <w:pStyle w:val="aff2"/>
            </w:pPr>
            <w:r w:rsidRPr="009761CD">
              <w:t>Трифазні лічильники з функцією GSM передачі даних (трансформаторного включення)</w:t>
            </w:r>
          </w:p>
          <w:p w:rsidR="00DC6B70" w:rsidRPr="00960169" w:rsidRDefault="00DC6B70" w:rsidP="0087225A">
            <w:pPr>
              <w:pStyle w:val="aff2"/>
              <w:rPr>
                <w:i/>
                <w:sz w:val="18"/>
                <w:szCs w:val="18"/>
                <w:u w:val="single"/>
              </w:rPr>
            </w:pPr>
            <w:r w:rsidRPr="00960169">
              <w:rPr>
                <w:i/>
                <w:sz w:val="18"/>
                <w:szCs w:val="18"/>
                <w:u w:val="single"/>
              </w:rPr>
              <w:t>назва, тип, вид, марка предмету закупівлі</w:t>
            </w:r>
          </w:p>
        </w:tc>
        <w:tc>
          <w:tcPr>
            <w:tcW w:w="709" w:type="dxa"/>
            <w:vAlign w:val="center"/>
          </w:tcPr>
          <w:p w:rsidR="00DC6B70" w:rsidRPr="00E336F0" w:rsidRDefault="00DC6B70" w:rsidP="0087225A">
            <w:pPr>
              <w:jc w:val="center"/>
            </w:pPr>
            <w:r>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2</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2.2.4</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Однофазні лічильники з функцією PLC передачі даних </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3</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2.2.5</w:t>
            </w:r>
          </w:p>
        </w:tc>
        <w:tc>
          <w:tcPr>
            <w:tcW w:w="3827" w:type="dxa"/>
            <w:tcBorders>
              <w:top w:val="nil"/>
              <w:left w:val="nil"/>
              <w:bottom w:val="single" w:sz="4" w:space="0" w:color="auto"/>
              <w:right w:val="single" w:sz="4" w:space="0" w:color="auto"/>
            </w:tcBorders>
            <w:shd w:val="clear" w:color="000000" w:fill="FFFFFF"/>
            <w:vAlign w:val="center"/>
          </w:tcPr>
          <w:p w:rsidR="00DC6B70" w:rsidRDefault="00DC6B70" w:rsidP="0087225A">
            <w:r w:rsidRPr="009761CD">
              <w:t>Трифазні лічильники з функцією PLC передачі даних (прямого включення)</w:t>
            </w:r>
          </w:p>
          <w:p w:rsidR="00DC6B70" w:rsidRPr="009761CD" w:rsidRDefault="00DC6B70" w:rsidP="0087225A">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4</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2.2.5</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Трифазні лічильники з функцією PLC передачі даних (прямого включення) </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299"/>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5</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2.2.6</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Трифазні лічильники з функцією PLC передачі даних (трансформаторного включення) </w:t>
            </w:r>
            <w:r w:rsidRPr="009761CD">
              <w:br/>
            </w:r>
            <w:r w:rsidRPr="00960169">
              <w:rPr>
                <w:i/>
                <w:sz w:val="18"/>
                <w:szCs w:val="18"/>
                <w:u w:val="single"/>
              </w:rPr>
              <w:t>назва, тип, вид, марка предмету закупівлі</w:t>
            </w:r>
            <w:r w:rsidRPr="009761CD">
              <w:rPr>
                <w:b/>
                <w:bCs/>
              </w:rPr>
              <w:t xml:space="preserve"> </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lastRenderedPageBreak/>
              <w:t>6</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2.2.7</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Трифазні лічильники з функцією GSM  передачі даних (прямого включення) </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7</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2.2.8</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Трифазні лічильники з функцією GSM  передачі даних (трансформаторного включення) </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8</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2.5.3</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Трифазні лічильники з функцією PLC передачі даних (трансформаторного включення)</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9</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2.5.4</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Трифазні лічильники з функцією GSM передачі даних (трансформаторного включення) </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10</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2.6.3</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Однофазні лічильники з функцією PLC передачі даних  </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299"/>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11</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2.6.4</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Трифазні лічильники з функцією PLC передачі даних  (прямого включення)</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12</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2.6.5</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Трифазні лічильники з функцією PLC передачі даних (трансформаторного включення) </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13</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2.7.2</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Трифазні лічильники з функцією GSM передачі даних (трансформаторного включення)</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r w:rsidR="00DC6B70" w:rsidRPr="00E336F0" w:rsidTr="0087225A">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DC6B70" w:rsidRPr="003D1C1F" w:rsidRDefault="00DC6B70" w:rsidP="0087225A">
            <w:pPr>
              <w:jc w:val="center"/>
            </w:pPr>
            <w:r w:rsidRPr="003D1C1F">
              <w:t>14</w:t>
            </w:r>
          </w:p>
        </w:tc>
        <w:tc>
          <w:tcPr>
            <w:tcW w:w="993" w:type="dxa"/>
            <w:tcBorders>
              <w:top w:val="nil"/>
              <w:left w:val="nil"/>
              <w:bottom w:val="single" w:sz="4" w:space="0" w:color="auto"/>
              <w:right w:val="single" w:sz="4" w:space="0" w:color="auto"/>
            </w:tcBorders>
            <w:shd w:val="clear" w:color="auto" w:fill="auto"/>
            <w:vAlign w:val="center"/>
          </w:tcPr>
          <w:p w:rsidR="00DC6B70" w:rsidRPr="009761CD" w:rsidRDefault="00DC6B70" w:rsidP="0087225A">
            <w:pPr>
              <w:jc w:val="center"/>
            </w:pPr>
            <w:r w:rsidRPr="009761CD">
              <w:t>2.8.2</w:t>
            </w:r>
          </w:p>
        </w:tc>
        <w:tc>
          <w:tcPr>
            <w:tcW w:w="3827" w:type="dxa"/>
            <w:tcBorders>
              <w:top w:val="nil"/>
              <w:left w:val="nil"/>
              <w:bottom w:val="single" w:sz="4" w:space="0" w:color="auto"/>
              <w:right w:val="single" w:sz="4" w:space="0" w:color="auto"/>
            </w:tcBorders>
            <w:shd w:val="clear" w:color="000000" w:fill="FFFFFF"/>
            <w:vAlign w:val="center"/>
          </w:tcPr>
          <w:p w:rsidR="00DC6B70" w:rsidRPr="009761CD" w:rsidRDefault="00DC6B70" w:rsidP="0087225A">
            <w:r w:rsidRPr="009761CD">
              <w:t xml:space="preserve">Трифазні лічильники з функцією GSM передачі даних (трансформаторного включення) </w:t>
            </w:r>
            <w:r w:rsidRPr="009761CD">
              <w:br/>
            </w:r>
            <w:r w:rsidRPr="00960169">
              <w:rPr>
                <w:i/>
                <w:sz w:val="18"/>
                <w:szCs w:val="18"/>
                <w:u w:val="single"/>
              </w:rPr>
              <w:t>назва, тип, вид, марка предмету закупівлі</w:t>
            </w:r>
          </w:p>
        </w:tc>
        <w:tc>
          <w:tcPr>
            <w:tcW w:w="709" w:type="dxa"/>
            <w:vAlign w:val="center"/>
          </w:tcPr>
          <w:p w:rsidR="00DC6B70" w:rsidRDefault="00DC6B70" w:rsidP="0087225A">
            <w:pPr>
              <w:jc w:val="center"/>
            </w:pPr>
            <w:r w:rsidRPr="000F7709">
              <w:t>шт</w:t>
            </w:r>
          </w:p>
        </w:tc>
        <w:tc>
          <w:tcPr>
            <w:tcW w:w="992" w:type="dxa"/>
            <w:vAlign w:val="center"/>
          </w:tcPr>
          <w:p w:rsidR="00DC6B70" w:rsidRPr="00E336F0" w:rsidRDefault="00DC6B70" w:rsidP="0087225A"/>
        </w:tc>
        <w:tc>
          <w:tcPr>
            <w:tcW w:w="1134" w:type="dxa"/>
            <w:vAlign w:val="center"/>
          </w:tcPr>
          <w:p w:rsidR="00DC6B70" w:rsidRPr="00E336F0" w:rsidRDefault="00DC6B70" w:rsidP="0087225A"/>
        </w:tc>
        <w:tc>
          <w:tcPr>
            <w:tcW w:w="1701" w:type="dxa"/>
            <w:vAlign w:val="center"/>
          </w:tcPr>
          <w:p w:rsidR="00DC6B70" w:rsidRPr="00E336F0" w:rsidRDefault="00DC6B70" w:rsidP="0087225A"/>
        </w:tc>
      </w:tr>
    </w:tbl>
    <w:p w:rsidR="00DC6B70" w:rsidRPr="00E336F0" w:rsidRDefault="00DC6B70" w:rsidP="00DC6B70">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C6B70" w:rsidRPr="00E336F0" w:rsidRDefault="00DC6B70" w:rsidP="00DC6B70">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C6B70" w:rsidRPr="00E336F0" w:rsidRDefault="00DC6B70" w:rsidP="00DC6B70">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C6B70" w:rsidRPr="00E336F0" w:rsidRDefault="00DC6B70" w:rsidP="00DC6B70">
      <w:pPr>
        <w:numPr>
          <w:ilvl w:val="1"/>
          <w:numId w:val="9"/>
        </w:numPr>
        <w:tabs>
          <w:tab w:val="left" w:pos="5760"/>
        </w:tabs>
        <w:jc w:val="both"/>
        <w:rPr>
          <w:lang w:val="ru-RU"/>
        </w:rPr>
      </w:pPr>
      <w:r w:rsidRPr="00E336F0">
        <w:rPr>
          <w:lang w:val="ru-RU"/>
        </w:rPr>
        <w:t>Місце виконання договору- м.Івано-Франківськ.</w:t>
      </w:r>
    </w:p>
    <w:p w:rsidR="00DC6B70" w:rsidRPr="00E336F0" w:rsidRDefault="00DC6B70" w:rsidP="00DC6B70">
      <w:pPr>
        <w:tabs>
          <w:tab w:val="left" w:pos="5760"/>
        </w:tabs>
        <w:jc w:val="both"/>
        <w:rPr>
          <w:lang w:val="ru-RU"/>
        </w:rPr>
      </w:pPr>
    </w:p>
    <w:p w:rsidR="00DC6B70" w:rsidRPr="00E336F0" w:rsidRDefault="00DC6B70" w:rsidP="00DC6B70">
      <w:pPr>
        <w:numPr>
          <w:ilvl w:val="0"/>
          <w:numId w:val="9"/>
        </w:numPr>
        <w:jc w:val="center"/>
        <w:rPr>
          <w:b/>
          <w:lang w:val="ru-RU"/>
        </w:rPr>
      </w:pPr>
      <w:r w:rsidRPr="00E336F0">
        <w:rPr>
          <w:b/>
          <w:lang w:val="ru-RU"/>
        </w:rPr>
        <w:t>СУМА ДОГОВОРУ</w:t>
      </w:r>
    </w:p>
    <w:p w:rsidR="00DC6B70" w:rsidRPr="00E336F0" w:rsidRDefault="00DC6B70" w:rsidP="00DC6B70">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C6B70" w:rsidRPr="00E336F0" w:rsidRDefault="00DC6B70" w:rsidP="00DC6B70">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DC6B70" w:rsidRPr="00E336F0" w:rsidRDefault="00DC6B70" w:rsidP="00DC6B70">
      <w:pPr>
        <w:tabs>
          <w:tab w:val="left" w:pos="5760"/>
        </w:tabs>
        <w:jc w:val="both"/>
        <w:rPr>
          <w:lang w:val="ru-RU"/>
        </w:rPr>
      </w:pPr>
    </w:p>
    <w:p w:rsidR="00DC6B70" w:rsidRPr="00E336F0" w:rsidRDefault="00DC6B70" w:rsidP="00DC6B70">
      <w:pPr>
        <w:numPr>
          <w:ilvl w:val="0"/>
          <w:numId w:val="9"/>
        </w:numPr>
        <w:jc w:val="center"/>
        <w:rPr>
          <w:b/>
          <w:lang w:val="ru-RU"/>
        </w:rPr>
      </w:pPr>
      <w:r w:rsidRPr="00E336F0">
        <w:rPr>
          <w:b/>
          <w:lang w:val="ru-RU"/>
        </w:rPr>
        <w:t>ЦІНА ТОВАРУ</w:t>
      </w:r>
    </w:p>
    <w:p w:rsidR="00DC6B70" w:rsidRPr="00E336F0" w:rsidRDefault="00DC6B70" w:rsidP="00DC6B70">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C6B70" w:rsidRPr="00E336F0" w:rsidRDefault="00DC6B70" w:rsidP="00DC6B70">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C6B70" w:rsidRPr="00E336F0" w:rsidRDefault="00DC6B70" w:rsidP="00DC6B70">
      <w:pPr>
        <w:rPr>
          <w:b/>
          <w:lang w:val="ru-RU"/>
        </w:rPr>
      </w:pPr>
    </w:p>
    <w:p w:rsidR="00DC6B70" w:rsidRPr="00E336F0" w:rsidRDefault="00DC6B70" w:rsidP="00DC6B70">
      <w:pPr>
        <w:numPr>
          <w:ilvl w:val="0"/>
          <w:numId w:val="9"/>
        </w:numPr>
        <w:jc w:val="center"/>
        <w:rPr>
          <w:b/>
          <w:lang w:val="ru-RU"/>
        </w:rPr>
      </w:pPr>
      <w:r w:rsidRPr="00E336F0">
        <w:rPr>
          <w:b/>
          <w:lang w:val="ru-RU"/>
        </w:rPr>
        <w:t>УМОВИ РОЗРАХУНКУ</w:t>
      </w:r>
    </w:p>
    <w:p w:rsidR="00DC6B70" w:rsidRPr="00E336F0" w:rsidRDefault="00DC6B70" w:rsidP="00DC6B70">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DC6B70" w:rsidRPr="00E336F0" w:rsidRDefault="00DC6B70" w:rsidP="00DC6B70">
      <w:pPr>
        <w:rPr>
          <w:bCs/>
          <w:lang w:val="ru-RU"/>
        </w:rPr>
      </w:pPr>
    </w:p>
    <w:p w:rsidR="00DC6B70" w:rsidRPr="00E336F0" w:rsidRDefault="00DC6B70" w:rsidP="00DC6B70">
      <w:pPr>
        <w:numPr>
          <w:ilvl w:val="0"/>
          <w:numId w:val="9"/>
        </w:numPr>
        <w:jc w:val="center"/>
        <w:rPr>
          <w:bCs/>
          <w:lang w:val="ru-RU"/>
        </w:rPr>
      </w:pPr>
      <w:r w:rsidRPr="00E336F0">
        <w:rPr>
          <w:b/>
        </w:rPr>
        <w:t>ПОСТАВКА ТОВАРУ</w:t>
      </w:r>
    </w:p>
    <w:p w:rsidR="00DC6B70" w:rsidRPr="00E336F0" w:rsidRDefault="00DC6B70" w:rsidP="00DC6B70">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w:t>
      </w:r>
      <w:r>
        <w:rPr>
          <w:b/>
          <w:lang w:val="en-US"/>
        </w:rPr>
        <w:t>5</w:t>
      </w:r>
      <w:r w:rsidRPr="00E336F0">
        <w:rPr>
          <w:b/>
          <w:lang w:val="ru-RU"/>
        </w:rPr>
        <w:t xml:space="preserve">  </w:t>
      </w:r>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DC6B70" w:rsidRPr="00E336F0" w:rsidRDefault="00DC6B70" w:rsidP="00DC6B70">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C6B70" w:rsidRPr="00E336F0" w:rsidRDefault="00DC6B70" w:rsidP="00DC6B70">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C6B70" w:rsidRPr="00E336F0" w:rsidRDefault="00DC6B70" w:rsidP="00DC6B70">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C6B70" w:rsidRPr="00E336F0" w:rsidRDefault="00DC6B70" w:rsidP="00DC6B70">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C6B70" w:rsidRPr="00E336F0" w:rsidRDefault="00DC6B70" w:rsidP="00DC6B70">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DC6B70" w:rsidRPr="00935F6C" w:rsidRDefault="00DC6B70" w:rsidP="00DC6B70">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DC6B70" w:rsidRPr="00935F6C" w:rsidRDefault="00DC6B70" w:rsidP="00DC6B70">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DC6B70" w:rsidRPr="00E336F0" w:rsidRDefault="00DC6B70" w:rsidP="00DC6B70">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C6B70" w:rsidRPr="0099556F" w:rsidRDefault="00DC6B70" w:rsidP="00DC6B70">
      <w:pPr>
        <w:numPr>
          <w:ilvl w:val="1"/>
          <w:numId w:val="9"/>
        </w:numPr>
        <w:tabs>
          <w:tab w:val="left" w:pos="5760"/>
        </w:tabs>
        <w:jc w:val="both"/>
        <w:rPr>
          <w:bCs/>
          <w:lang w:val="ru-RU"/>
        </w:rPr>
      </w:pPr>
      <w:r w:rsidRPr="0099556F">
        <w:rPr>
          <w:bCs/>
          <w:lang w:val="ru-RU"/>
        </w:rPr>
        <w:t xml:space="preserve">Поставка Товару оформлюється </w:t>
      </w:r>
      <w:bookmarkStart w:id="0" w:name="_Hlk503020790"/>
      <w:r w:rsidRPr="0099556F">
        <w:rPr>
          <w:bCs/>
          <w:lang w:val="ru-RU"/>
        </w:rPr>
        <w:t>Первинними документами</w:t>
      </w:r>
      <w:bookmarkEnd w:id="0"/>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DC6B70" w:rsidRPr="0099556F" w:rsidRDefault="00DC6B70" w:rsidP="00DC6B70">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DC6B70" w:rsidRPr="0099556F" w:rsidRDefault="00DC6B70" w:rsidP="00DC6B70">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DC6B70" w:rsidRPr="0099556F" w:rsidRDefault="00DC6B70" w:rsidP="00DC6B70">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DC6B70" w:rsidRPr="000A5728" w:rsidRDefault="00DC6B70" w:rsidP="00DC6B70">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DC6B70" w:rsidRPr="000A5728" w:rsidRDefault="00DC6B70" w:rsidP="00DC6B70">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DC6B70" w:rsidRPr="000A5728" w:rsidRDefault="00DC6B70" w:rsidP="00DC6B70">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DC6B70" w:rsidRPr="000A5728" w:rsidRDefault="00DC6B70" w:rsidP="00DC6B70">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DC6B70" w:rsidRPr="000A5728" w:rsidRDefault="00DC6B70" w:rsidP="00DC6B70">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DC6B70" w:rsidRPr="000A5728" w:rsidRDefault="00DC6B70" w:rsidP="00DC6B70">
      <w:pPr>
        <w:tabs>
          <w:tab w:val="left" w:pos="5760"/>
        </w:tabs>
        <w:ind w:left="660"/>
        <w:contextualSpacing/>
        <w:jc w:val="both"/>
        <w:rPr>
          <w:noProof/>
          <w:color w:val="000000" w:themeColor="text1"/>
        </w:rPr>
      </w:pPr>
    </w:p>
    <w:p w:rsidR="00DC6B70" w:rsidRPr="000A5728" w:rsidRDefault="00DC6B70" w:rsidP="00DC6B70">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DC6B70" w:rsidRPr="000A5728" w:rsidRDefault="00DC6B70" w:rsidP="00DC6B70">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DC6B70" w:rsidRPr="00E336F0" w:rsidRDefault="00DC6B70" w:rsidP="00DC6B70">
      <w:pPr>
        <w:tabs>
          <w:tab w:val="left" w:pos="5760"/>
        </w:tabs>
        <w:jc w:val="both"/>
        <w:rPr>
          <w:bCs/>
          <w:lang w:val="ru-RU"/>
        </w:rPr>
      </w:pPr>
    </w:p>
    <w:p w:rsidR="00DC6B70" w:rsidRPr="00E336F0" w:rsidRDefault="00DC6B70" w:rsidP="00DC6B70">
      <w:pPr>
        <w:numPr>
          <w:ilvl w:val="0"/>
          <w:numId w:val="9"/>
        </w:numPr>
        <w:jc w:val="center"/>
        <w:rPr>
          <w:b/>
          <w:lang w:val="ru-RU"/>
        </w:rPr>
      </w:pPr>
      <w:r w:rsidRPr="00E336F0">
        <w:rPr>
          <w:b/>
          <w:lang w:val="ru-RU"/>
        </w:rPr>
        <w:t>ЯКІСТЬ ТОВАРУ</w:t>
      </w:r>
    </w:p>
    <w:p w:rsidR="00DC6B70" w:rsidRPr="00E336F0" w:rsidRDefault="00DC6B70" w:rsidP="00DC6B70">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C6B70" w:rsidRPr="00E336F0" w:rsidRDefault="00DC6B70" w:rsidP="00DC6B70">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C6B70" w:rsidRPr="00E336F0" w:rsidRDefault="00DC6B70" w:rsidP="00DC6B70">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C6B70" w:rsidRPr="00E336F0" w:rsidRDefault="00DC6B70" w:rsidP="00DC6B70">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C6B70" w:rsidRPr="00E336F0" w:rsidRDefault="00DC6B70" w:rsidP="00DC6B70">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C6B70" w:rsidRPr="00E336F0" w:rsidRDefault="00DC6B70" w:rsidP="00DC6B70">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C6B70" w:rsidRPr="00E336F0" w:rsidRDefault="00DC6B70" w:rsidP="00DC6B70">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C6B70" w:rsidRPr="00E336F0" w:rsidRDefault="00DC6B70" w:rsidP="00DC6B70">
      <w:pPr>
        <w:suppressLineNumbers/>
        <w:jc w:val="both"/>
      </w:pPr>
    </w:p>
    <w:p w:rsidR="00DC6B70" w:rsidRPr="00E336F0" w:rsidRDefault="00DC6B70" w:rsidP="00DC6B70">
      <w:pPr>
        <w:numPr>
          <w:ilvl w:val="0"/>
          <w:numId w:val="9"/>
        </w:numPr>
        <w:jc w:val="center"/>
        <w:rPr>
          <w:b/>
        </w:rPr>
      </w:pPr>
      <w:r w:rsidRPr="00E336F0">
        <w:rPr>
          <w:b/>
        </w:rPr>
        <w:t>ПРАВА ТА ОБОВ'ЯЗКИ СТОРІН</w:t>
      </w:r>
    </w:p>
    <w:p w:rsidR="00DC6B70" w:rsidRPr="00E336F0" w:rsidRDefault="00DC6B70" w:rsidP="00DC6B70">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C6B70" w:rsidRPr="00E336F0" w:rsidRDefault="00DC6B70" w:rsidP="00DC6B70">
      <w:pPr>
        <w:numPr>
          <w:ilvl w:val="1"/>
          <w:numId w:val="9"/>
        </w:numPr>
        <w:tabs>
          <w:tab w:val="left" w:pos="284"/>
          <w:tab w:val="left" w:pos="5760"/>
        </w:tabs>
        <w:jc w:val="both"/>
        <w:rPr>
          <w:bCs/>
          <w:lang w:val="ru-RU"/>
        </w:rPr>
      </w:pPr>
      <w:r w:rsidRPr="00E336F0">
        <w:rPr>
          <w:bCs/>
          <w:lang w:val="ru-RU"/>
        </w:rPr>
        <w:t xml:space="preserve"> Покупець має право:</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C6B70" w:rsidRDefault="00DC6B70" w:rsidP="00DC6B70">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C6B70" w:rsidRPr="00F317B0" w:rsidRDefault="00DC6B70" w:rsidP="00DC6B70">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C6B70" w:rsidRPr="00E336F0" w:rsidRDefault="00DC6B70" w:rsidP="00DC6B70">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C6B70" w:rsidRPr="00E336F0" w:rsidRDefault="00DC6B70" w:rsidP="00DC6B70">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C6B70" w:rsidRPr="00E336F0" w:rsidRDefault="00DC6B70" w:rsidP="00DC6B70">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C6B70" w:rsidRPr="00E336F0" w:rsidRDefault="00DC6B70" w:rsidP="00DC6B70">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C6B70" w:rsidRPr="00E336F0" w:rsidRDefault="00DC6B70" w:rsidP="00DC6B70">
      <w:pPr>
        <w:tabs>
          <w:tab w:val="left" w:pos="0"/>
          <w:tab w:val="left" w:pos="5760"/>
        </w:tabs>
        <w:jc w:val="both"/>
        <w:rPr>
          <w:b/>
          <w:color w:val="C0C0C0"/>
          <w:lang w:val="ru-RU"/>
        </w:rPr>
      </w:pPr>
      <w:r w:rsidRPr="00E336F0">
        <w:rPr>
          <w:b/>
          <w:color w:val="C0C0C0"/>
          <w:lang w:val="ru-RU"/>
        </w:rPr>
        <w:t xml:space="preserve">                                              </w:t>
      </w:r>
    </w:p>
    <w:p w:rsidR="00DC6B70" w:rsidRPr="00E336F0" w:rsidRDefault="00DC6B70" w:rsidP="00DC6B70">
      <w:pPr>
        <w:numPr>
          <w:ilvl w:val="0"/>
          <w:numId w:val="9"/>
        </w:numPr>
        <w:jc w:val="center"/>
        <w:rPr>
          <w:b/>
        </w:rPr>
      </w:pPr>
      <w:r w:rsidRPr="00E336F0">
        <w:rPr>
          <w:b/>
        </w:rPr>
        <w:t>ВІДПОВІДАЛЬНІСТЬ СТОРІН</w:t>
      </w:r>
    </w:p>
    <w:p w:rsidR="00DC6B70" w:rsidRPr="00E336F0" w:rsidRDefault="00DC6B70" w:rsidP="00DC6B70">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C6B70" w:rsidRPr="00E336F0" w:rsidRDefault="00DC6B70" w:rsidP="00DC6B70">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C6B70" w:rsidRPr="00E336F0" w:rsidRDefault="00DC6B70" w:rsidP="00DC6B70">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C6B70" w:rsidRPr="00E336F0" w:rsidRDefault="00DC6B70" w:rsidP="00DC6B70">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C6B70" w:rsidRPr="00E336F0" w:rsidRDefault="00DC6B70" w:rsidP="00DC6B70">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C6B70" w:rsidRPr="00E336F0" w:rsidRDefault="00DC6B70" w:rsidP="00DC6B70">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C6B70" w:rsidRPr="00E336F0" w:rsidRDefault="00DC6B70" w:rsidP="00DC6B70">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C6B70" w:rsidRPr="00E336F0" w:rsidRDefault="00DC6B70" w:rsidP="00DC6B70">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C6B70" w:rsidRPr="00E336F0" w:rsidRDefault="00DC6B70" w:rsidP="00DC6B70">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C6B70" w:rsidRPr="00E336F0" w:rsidRDefault="00DC6B70" w:rsidP="00DC6B70">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C6B70" w:rsidRPr="00E336F0" w:rsidRDefault="00DC6B70" w:rsidP="00DC6B70">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DC6B70" w:rsidRPr="00E336F0" w:rsidRDefault="00DC6B70" w:rsidP="00DC6B70">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C6B70" w:rsidRPr="00E336F0" w:rsidRDefault="00DC6B70" w:rsidP="00DC6B70">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C6B70" w:rsidRPr="00E336F0" w:rsidRDefault="00DC6B70" w:rsidP="00DC6B70">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C6B70" w:rsidRPr="00E336F0" w:rsidRDefault="00DC6B70" w:rsidP="00DC6B70">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C6B70" w:rsidRPr="00E336F0" w:rsidRDefault="00DC6B70" w:rsidP="00DC6B70">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C6B70" w:rsidRPr="00E336F0" w:rsidRDefault="00DC6B70" w:rsidP="00DC6B70">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C6B70" w:rsidRPr="00E336F0" w:rsidRDefault="00DC6B70" w:rsidP="00DC6B70">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C6B70" w:rsidRPr="00E336F0" w:rsidRDefault="00DC6B70" w:rsidP="00DC6B70">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C6B70" w:rsidRPr="00E336F0" w:rsidRDefault="00DC6B70" w:rsidP="00DC6B70">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C6B70" w:rsidRPr="00E336F0" w:rsidRDefault="00DC6B70" w:rsidP="00DC6B70">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C6B70" w:rsidRPr="00E336F0" w:rsidRDefault="00DC6B70" w:rsidP="00DC6B70">
      <w:pPr>
        <w:tabs>
          <w:tab w:val="left" w:pos="5760"/>
        </w:tabs>
        <w:jc w:val="both"/>
        <w:rPr>
          <w:bCs/>
          <w:lang w:val="ru-RU"/>
        </w:rPr>
      </w:pPr>
    </w:p>
    <w:p w:rsidR="00DC6B70" w:rsidRPr="00E336F0" w:rsidRDefault="00DC6B70" w:rsidP="00DC6B70">
      <w:pPr>
        <w:numPr>
          <w:ilvl w:val="0"/>
          <w:numId w:val="9"/>
        </w:numPr>
        <w:jc w:val="center"/>
        <w:rPr>
          <w:b/>
        </w:rPr>
      </w:pPr>
      <w:r w:rsidRPr="00E336F0">
        <w:rPr>
          <w:b/>
        </w:rPr>
        <w:t>ОБСТАВИНИ НЕПЕРЕБОРНОЇ СИЛИ</w:t>
      </w:r>
    </w:p>
    <w:p w:rsidR="00DC6B70" w:rsidRPr="00E336F0" w:rsidRDefault="00DC6B70" w:rsidP="00DC6B70">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C6B70" w:rsidRPr="00E336F0" w:rsidRDefault="00DC6B70" w:rsidP="00DC6B70">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C6B70" w:rsidRPr="00E336F0" w:rsidRDefault="00DC6B70" w:rsidP="00DC6B70">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C6B70" w:rsidRPr="00E336F0" w:rsidRDefault="00DC6B70" w:rsidP="00DC6B70">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C6B70" w:rsidRPr="00E336F0" w:rsidRDefault="00DC6B70" w:rsidP="00DC6B70">
      <w:pPr>
        <w:tabs>
          <w:tab w:val="left" w:pos="5760"/>
        </w:tabs>
        <w:jc w:val="both"/>
        <w:rPr>
          <w:bCs/>
          <w:lang w:val="ru-RU"/>
        </w:rPr>
      </w:pPr>
    </w:p>
    <w:p w:rsidR="00DC6B70" w:rsidRPr="00E336F0" w:rsidRDefault="00DC6B70" w:rsidP="00DC6B70">
      <w:pPr>
        <w:numPr>
          <w:ilvl w:val="0"/>
          <w:numId w:val="9"/>
        </w:numPr>
        <w:jc w:val="center"/>
        <w:rPr>
          <w:b/>
        </w:rPr>
      </w:pPr>
      <w:r w:rsidRPr="00E336F0">
        <w:rPr>
          <w:b/>
        </w:rPr>
        <w:t>ПОРЯДОК ВНЕСЕННЯ ЗМІН ДО ДОГОВОРУ</w:t>
      </w:r>
    </w:p>
    <w:p w:rsidR="00DC6B70" w:rsidRPr="00E336F0" w:rsidRDefault="00DC6B70" w:rsidP="00DC6B70">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C6B70" w:rsidRPr="00E336F0" w:rsidRDefault="00DC6B70" w:rsidP="00DC6B70">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цього Договору, протягом  20 (двадцяти) днів після одержання пропозиції повідомляє другу Сторону про результати її розгляду.</w:t>
      </w:r>
    </w:p>
    <w:p w:rsidR="00DC6B70" w:rsidRPr="00E336F0" w:rsidRDefault="00DC6B70" w:rsidP="00DC6B70">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C6B70" w:rsidRPr="00E336F0" w:rsidRDefault="00DC6B70" w:rsidP="00DC6B70">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C6B70" w:rsidRPr="00E336F0" w:rsidRDefault="00DC6B70" w:rsidP="00DC6B70">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C6B70" w:rsidRPr="00E336F0" w:rsidRDefault="00DC6B70" w:rsidP="00DC6B70">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C6B70" w:rsidRPr="00E336F0" w:rsidRDefault="00DC6B70" w:rsidP="00DC6B70">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C6B70" w:rsidRPr="00E336F0" w:rsidRDefault="00DC6B70" w:rsidP="00DC6B70">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C6B70" w:rsidRPr="00E336F0" w:rsidRDefault="00DC6B70" w:rsidP="00DC6B70">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C6B70" w:rsidRPr="00E336F0" w:rsidRDefault="00DC6B70" w:rsidP="00DC6B70">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C6B70" w:rsidRPr="00E336F0" w:rsidRDefault="00DC6B70" w:rsidP="00DC6B70">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C6B70" w:rsidRPr="00E336F0" w:rsidRDefault="00DC6B70" w:rsidP="00DC6B70">
      <w:pPr>
        <w:jc w:val="both"/>
        <w:rPr>
          <w:bCs/>
          <w:lang w:val="ru-RU"/>
        </w:rPr>
      </w:pPr>
      <w:r w:rsidRPr="00E336F0">
        <w:rPr>
          <w:bCs/>
          <w:lang w:val="ru-RU"/>
        </w:rPr>
        <w:t>4) продовження строку дії договору про закупівлю та</w:t>
      </w:r>
      <w:r>
        <w:rPr>
          <w:bCs/>
          <w:lang w:val="ru-RU"/>
        </w:rPr>
        <w:t>/або</w:t>
      </w:r>
      <w:bookmarkStart w:id="1" w:name="_GoBack"/>
      <w:bookmarkEnd w:id="1"/>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6B70" w:rsidRPr="00E336F0" w:rsidRDefault="00DC6B70" w:rsidP="00DC6B70">
      <w:pPr>
        <w:jc w:val="both"/>
        <w:rPr>
          <w:bCs/>
          <w:lang w:val="ru-RU"/>
        </w:rPr>
      </w:pPr>
      <w:r w:rsidRPr="00E336F0">
        <w:rPr>
          <w:bCs/>
          <w:lang w:val="ru-RU"/>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C6B70" w:rsidRPr="00E336F0" w:rsidRDefault="00DC6B70" w:rsidP="00DC6B70">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C6B70" w:rsidRPr="00E336F0" w:rsidRDefault="00DC6B70" w:rsidP="00DC6B70">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6B70" w:rsidRPr="00E336F0" w:rsidRDefault="00DC6B70" w:rsidP="00DC6B70">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6B70" w:rsidRPr="00E336F0" w:rsidRDefault="00DC6B70" w:rsidP="00DC6B70">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C6B70" w:rsidRPr="00E336F0" w:rsidRDefault="00DC6B70" w:rsidP="00DC6B70">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C6B70" w:rsidRPr="00E336F0" w:rsidRDefault="00DC6B70" w:rsidP="00DC6B70">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C6B70" w:rsidRPr="00E336F0" w:rsidRDefault="00DC6B70" w:rsidP="00DC6B70">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C6B70" w:rsidRPr="00E336F0" w:rsidRDefault="00DC6B70" w:rsidP="00DC6B70">
      <w:pPr>
        <w:tabs>
          <w:tab w:val="left" w:pos="5760"/>
        </w:tabs>
        <w:jc w:val="both"/>
        <w:rPr>
          <w:bCs/>
          <w:lang w:val="ru-RU"/>
        </w:rPr>
      </w:pPr>
    </w:p>
    <w:p w:rsidR="00DC6B70" w:rsidRPr="00E336F0" w:rsidRDefault="00DC6B70" w:rsidP="00DC6B70">
      <w:pPr>
        <w:numPr>
          <w:ilvl w:val="0"/>
          <w:numId w:val="9"/>
        </w:numPr>
        <w:jc w:val="center"/>
        <w:rPr>
          <w:b/>
        </w:rPr>
      </w:pPr>
      <w:r w:rsidRPr="00E336F0">
        <w:rPr>
          <w:b/>
        </w:rPr>
        <w:t>ВИРІШЕННЯ СПОРІВ</w:t>
      </w:r>
    </w:p>
    <w:p w:rsidR="00DC6B70" w:rsidRPr="00E336F0" w:rsidRDefault="00DC6B70" w:rsidP="00DC6B70">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C6B70" w:rsidRPr="00E336F0" w:rsidRDefault="00DC6B70" w:rsidP="00DC6B70">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C6B70" w:rsidRPr="00E336F0" w:rsidRDefault="00DC6B70" w:rsidP="00DC6B70">
      <w:pPr>
        <w:tabs>
          <w:tab w:val="left" w:pos="5760"/>
        </w:tabs>
        <w:jc w:val="both"/>
        <w:rPr>
          <w:b/>
        </w:rPr>
      </w:pPr>
    </w:p>
    <w:p w:rsidR="00DC6B70" w:rsidRPr="00E336F0" w:rsidRDefault="00DC6B70" w:rsidP="00DC6B70">
      <w:pPr>
        <w:numPr>
          <w:ilvl w:val="0"/>
          <w:numId w:val="9"/>
        </w:numPr>
        <w:jc w:val="center"/>
        <w:rPr>
          <w:b/>
        </w:rPr>
      </w:pPr>
      <w:r w:rsidRPr="00E336F0">
        <w:rPr>
          <w:b/>
        </w:rPr>
        <w:t>СТРОК ДІЇ ДОГОВОРУ</w:t>
      </w:r>
    </w:p>
    <w:p w:rsidR="00DC6B70" w:rsidRDefault="00DC6B70" w:rsidP="00DC6B70">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DC6B70" w:rsidRPr="00E336F0" w:rsidRDefault="00DC6B70" w:rsidP="00DC6B70">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DC6B70" w:rsidRPr="00E336F0" w:rsidRDefault="00DC6B70" w:rsidP="00DC6B70">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C6B70" w:rsidRPr="00E336F0" w:rsidRDefault="00DC6B70" w:rsidP="00DC6B70">
      <w:pPr>
        <w:tabs>
          <w:tab w:val="left" w:pos="5760"/>
        </w:tabs>
        <w:jc w:val="both"/>
        <w:rPr>
          <w:bCs/>
          <w:lang w:val="ru-RU"/>
        </w:rPr>
      </w:pPr>
    </w:p>
    <w:p w:rsidR="00DC6B70" w:rsidRPr="00E336F0" w:rsidRDefault="00DC6B70" w:rsidP="00DC6B70">
      <w:pPr>
        <w:numPr>
          <w:ilvl w:val="0"/>
          <w:numId w:val="9"/>
        </w:numPr>
        <w:jc w:val="center"/>
        <w:rPr>
          <w:b/>
        </w:rPr>
      </w:pPr>
      <w:r w:rsidRPr="00E336F0">
        <w:rPr>
          <w:b/>
        </w:rPr>
        <w:t>ІНШІ УМОВИ</w:t>
      </w:r>
    </w:p>
    <w:p w:rsidR="00DC6B70" w:rsidRPr="00E336F0" w:rsidRDefault="00DC6B70" w:rsidP="00DC6B70">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C6B70" w:rsidRPr="00E336F0" w:rsidRDefault="00DC6B70" w:rsidP="00DC6B70">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DC6B70" w:rsidRPr="00E336F0" w:rsidRDefault="00DC6B70" w:rsidP="00DC6B70">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DC6B70" w:rsidRPr="00E336F0" w:rsidRDefault="00DC6B70" w:rsidP="00DC6B70">
      <w:pPr>
        <w:tabs>
          <w:tab w:val="left" w:pos="5760"/>
        </w:tabs>
        <w:jc w:val="both"/>
        <w:rPr>
          <w:bCs/>
          <w:lang w:val="ru-RU"/>
        </w:rPr>
      </w:pPr>
    </w:p>
    <w:p w:rsidR="00DC6B70" w:rsidRPr="00E336F0" w:rsidRDefault="00DC6B70" w:rsidP="00DC6B70">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C6B70" w:rsidRPr="00E336F0" w:rsidTr="0087225A">
        <w:trPr>
          <w:trHeight w:val="4407"/>
        </w:trPr>
        <w:tc>
          <w:tcPr>
            <w:tcW w:w="5495" w:type="dxa"/>
          </w:tcPr>
          <w:p w:rsidR="00DC6B70" w:rsidRPr="00E336F0" w:rsidRDefault="00DC6B70" w:rsidP="0087225A">
            <w:pPr>
              <w:rPr>
                <w:b/>
                <w:lang w:val="ru-RU"/>
              </w:rPr>
            </w:pPr>
            <w:r w:rsidRPr="00E336F0">
              <w:rPr>
                <w:b/>
                <w:lang w:val="ru-RU"/>
              </w:rPr>
              <w:lastRenderedPageBreak/>
              <w:t>Постачальник:</w:t>
            </w:r>
          </w:p>
          <w:p w:rsidR="00DC6B70" w:rsidRPr="00E336F0" w:rsidRDefault="00DC6B70" w:rsidP="0087225A">
            <w:pPr>
              <w:rPr>
                <w:b/>
                <w:lang w:val="ru-RU"/>
              </w:rPr>
            </w:pPr>
            <w:r w:rsidRPr="00E336F0">
              <w:rPr>
                <w:b/>
                <w:lang w:val="ru-RU"/>
              </w:rPr>
              <w:t>____________________________</w:t>
            </w:r>
          </w:p>
          <w:p w:rsidR="00DC6B70" w:rsidRPr="00E336F0" w:rsidRDefault="00DC6B70" w:rsidP="0087225A">
            <w:pPr>
              <w:rPr>
                <w:b/>
                <w:lang w:val="ru-RU"/>
              </w:rPr>
            </w:pPr>
            <w:r w:rsidRPr="00E336F0">
              <w:rPr>
                <w:b/>
                <w:lang w:val="ru-RU"/>
              </w:rPr>
              <w:t>____________________________</w:t>
            </w:r>
          </w:p>
          <w:p w:rsidR="00DC6B70" w:rsidRPr="00E336F0" w:rsidRDefault="00DC6B70" w:rsidP="0087225A">
            <w:pPr>
              <w:rPr>
                <w:lang w:val="ru-RU"/>
              </w:rPr>
            </w:pPr>
            <w:r w:rsidRPr="00E336F0">
              <w:rPr>
                <w:b/>
                <w:lang w:val="ru-RU"/>
              </w:rPr>
              <w:t>____________________________</w:t>
            </w:r>
          </w:p>
          <w:p w:rsidR="00DC6B70" w:rsidRPr="00E336F0" w:rsidRDefault="00DC6B70" w:rsidP="0087225A">
            <w:pPr>
              <w:rPr>
                <w:lang w:val="ru-RU"/>
              </w:rPr>
            </w:pPr>
            <w:r w:rsidRPr="00E336F0">
              <w:rPr>
                <w:b/>
                <w:lang w:val="ru-RU"/>
              </w:rPr>
              <w:t>____________________________</w:t>
            </w:r>
          </w:p>
          <w:p w:rsidR="00DC6B70" w:rsidRPr="00E336F0" w:rsidRDefault="00DC6B70" w:rsidP="0087225A">
            <w:pPr>
              <w:rPr>
                <w:lang w:val="ru-RU"/>
              </w:rPr>
            </w:pPr>
            <w:r w:rsidRPr="00E336F0">
              <w:rPr>
                <w:b/>
                <w:lang w:val="ru-RU"/>
              </w:rPr>
              <w:t>____________________________</w:t>
            </w:r>
          </w:p>
          <w:p w:rsidR="00DC6B70" w:rsidRPr="00E336F0" w:rsidRDefault="00DC6B70" w:rsidP="0087225A">
            <w:pPr>
              <w:rPr>
                <w:lang w:val="ru-RU"/>
              </w:rPr>
            </w:pPr>
            <w:r w:rsidRPr="00E336F0">
              <w:rPr>
                <w:b/>
                <w:lang w:val="ru-RU"/>
              </w:rPr>
              <w:t>____________________________</w:t>
            </w:r>
          </w:p>
          <w:p w:rsidR="00DC6B70" w:rsidRPr="00E336F0" w:rsidRDefault="00DC6B70" w:rsidP="0087225A">
            <w:pPr>
              <w:rPr>
                <w:lang w:val="ru-RU"/>
              </w:rPr>
            </w:pPr>
            <w:r w:rsidRPr="00E336F0">
              <w:rPr>
                <w:b/>
                <w:lang w:val="ru-RU"/>
              </w:rPr>
              <w:t>____________________________</w:t>
            </w:r>
          </w:p>
          <w:p w:rsidR="00DC6B70" w:rsidRPr="00E336F0" w:rsidRDefault="00DC6B70" w:rsidP="0087225A">
            <w:pPr>
              <w:rPr>
                <w:lang w:val="ru-RU"/>
              </w:rPr>
            </w:pPr>
            <w:r w:rsidRPr="00E336F0">
              <w:rPr>
                <w:b/>
                <w:lang w:val="ru-RU"/>
              </w:rPr>
              <w:t>____________________________</w:t>
            </w:r>
          </w:p>
          <w:p w:rsidR="00DC6B70" w:rsidRPr="00E336F0" w:rsidRDefault="00DC6B70" w:rsidP="0087225A">
            <w:pPr>
              <w:rPr>
                <w:lang w:val="ru-RU"/>
              </w:rPr>
            </w:pPr>
            <w:r w:rsidRPr="00E336F0">
              <w:rPr>
                <w:b/>
                <w:lang w:val="ru-RU"/>
              </w:rPr>
              <w:t>____________________________</w:t>
            </w:r>
          </w:p>
          <w:p w:rsidR="00DC6B70" w:rsidRPr="00E336F0" w:rsidRDefault="00DC6B70" w:rsidP="0087225A">
            <w:pPr>
              <w:rPr>
                <w:lang w:val="ru-RU"/>
              </w:rPr>
            </w:pPr>
          </w:p>
          <w:p w:rsidR="00DC6B70" w:rsidRPr="00E336F0" w:rsidRDefault="00DC6B70" w:rsidP="0087225A">
            <w:pPr>
              <w:rPr>
                <w:b/>
                <w:lang w:val="ru-RU"/>
              </w:rPr>
            </w:pPr>
            <w:r w:rsidRPr="00E336F0">
              <w:rPr>
                <w:b/>
                <w:lang w:val="ru-RU"/>
              </w:rPr>
              <w:t>Директор</w:t>
            </w:r>
          </w:p>
          <w:p w:rsidR="00DC6B70" w:rsidRPr="00E336F0" w:rsidRDefault="00DC6B70" w:rsidP="0087225A">
            <w:pPr>
              <w:rPr>
                <w:lang w:val="ru-RU"/>
              </w:rPr>
            </w:pPr>
          </w:p>
          <w:p w:rsidR="00DC6B70" w:rsidRPr="00E336F0" w:rsidRDefault="00DC6B70" w:rsidP="0087225A">
            <w:pPr>
              <w:rPr>
                <w:lang w:val="ru-RU"/>
              </w:rPr>
            </w:pPr>
          </w:p>
          <w:p w:rsidR="00DC6B70" w:rsidRPr="00E336F0" w:rsidRDefault="00DC6B70" w:rsidP="0087225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C6B70" w:rsidRPr="00E336F0" w:rsidRDefault="00DC6B70" w:rsidP="0087225A">
            <w:pPr>
              <w:rPr>
                <w:b/>
              </w:rPr>
            </w:pPr>
            <w:r w:rsidRPr="00E336F0">
              <w:rPr>
                <w:b/>
                <w:lang w:val="ru-RU"/>
              </w:rPr>
              <w:t>М.П.</w:t>
            </w:r>
          </w:p>
        </w:tc>
        <w:tc>
          <w:tcPr>
            <w:tcW w:w="4693" w:type="dxa"/>
          </w:tcPr>
          <w:p w:rsidR="00DC6B70" w:rsidRPr="00E336F0" w:rsidRDefault="00DC6B70" w:rsidP="0087225A">
            <w:pPr>
              <w:rPr>
                <w:b/>
                <w:lang w:val="ru-RU"/>
              </w:rPr>
            </w:pPr>
            <w:r w:rsidRPr="00E336F0">
              <w:rPr>
                <w:b/>
                <w:lang w:val="ru-RU"/>
              </w:rPr>
              <w:t>Покупець:</w:t>
            </w:r>
          </w:p>
          <w:p w:rsidR="00DC6B70" w:rsidRPr="00E336F0" w:rsidRDefault="00DC6B70" w:rsidP="0087225A">
            <w:pPr>
              <w:rPr>
                <w:b/>
                <w:bCs/>
                <w:lang w:val="ru-RU"/>
              </w:rPr>
            </w:pPr>
            <w:r w:rsidRPr="00E336F0">
              <w:rPr>
                <w:b/>
                <w:bCs/>
                <w:lang w:val="ru-RU"/>
              </w:rPr>
              <w:t>АТ «Прикарпаттяобленерго»</w:t>
            </w:r>
          </w:p>
          <w:p w:rsidR="00DC6B70" w:rsidRPr="00E336F0" w:rsidRDefault="00DC6B70" w:rsidP="0087225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C6B70" w:rsidRPr="00E336F0" w:rsidRDefault="00DC6B70" w:rsidP="0087225A">
            <w:pPr>
              <w:rPr>
                <w:lang w:val="ru-RU"/>
              </w:rPr>
            </w:pPr>
            <w:r w:rsidRPr="00E336F0">
              <w:rPr>
                <w:lang w:val="ru-RU"/>
              </w:rPr>
              <w:t>вул. Індустріальна, 34</w:t>
            </w:r>
          </w:p>
          <w:p w:rsidR="00DC6B70" w:rsidRPr="00E336F0" w:rsidRDefault="00DC6B70" w:rsidP="0087225A">
            <w:pPr>
              <w:rPr>
                <w:lang w:val="ru-RU"/>
              </w:rPr>
            </w:pPr>
            <w:r w:rsidRPr="00E336F0">
              <w:rPr>
                <w:lang w:val="ru-RU"/>
              </w:rPr>
              <w:t>IBAN UA023365030000026001300018152</w:t>
            </w:r>
          </w:p>
          <w:p w:rsidR="00DC6B70" w:rsidRPr="00E336F0" w:rsidRDefault="00DC6B70" w:rsidP="0087225A">
            <w:pPr>
              <w:rPr>
                <w:lang w:val="ru-RU"/>
              </w:rPr>
            </w:pPr>
            <w:r w:rsidRPr="00E336F0">
              <w:rPr>
                <w:lang w:val="ru-RU"/>
              </w:rPr>
              <w:t xml:space="preserve">в ТВБВ 10008/0143 м.Івано-Франківська </w:t>
            </w:r>
          </w:p>
          <w:p w:rsidR="00DC6B70" w:rsidRPr="00E336F0" w:rsidRDefault="00DC6B70" w:rsidP="0087225A">
            <w:pPr>
              <w:rPr>
                <w:lang w:val="ru-RU"/>
              </w:rPr>
            </w:pPr>
            <w:r w:rsidRPr="00E336F0">
              <w:rPr>
                <w:lang w:val="ru-RU"/>
              </w:rPr>
              <w:t xml:space="preserve">Філії Івано-Франківське </w:t>
            </w:r>
          </w:p>
          <w:p w:rsidR="00DC6B70" w:rsidRPr="00E336F0" w:rsidRDefault="00DC6B70" w:rsidP="0087225A">
            <w:pPr>
              <w:rPr>
                <w:lang w:val="ru-RU"/>
              </w:rPr>
            </w:pPr>
            <w:r w:rsidRPr="00E336F0">
              <w:rPr>
                <w:lang w:val="ru-RU"/>
              </w:rPr>
              <w:t>обласне управління АТ "Ощадбанк"</w:t>
            </w:r>
          </w:p>
          <w:p w:rsidR="00DC6B70" w:rsidRPr="00E336F0" w:rsidRDefault="00DC6B70" w:rsidP="0087225A">
            <w:pPr>
              <w:rPr>
                <w:lang w:val="ru-RU"/>
              </w:rPr>
            </w:pPr>
            <w:r w:rsidRPr="00E336F0">
              <w:rPr>
                <w:lang w:val="ru-RU"/>
              </w:rPr>
              <w:t>ЄДРПОУ 00131564</w:t>
            </w:r>
          </w:p>
          <w:p w:rsidR="00DC6B70" w:rsidRPr="00E336F0" w:rsidRDefault="00DC6B70" w:rsidP="0087225A">
            <w:pPr>
              <w:rPr>
                <w:lang w:val="ru-RU"/>
              </w:rPr>
            </w:pPr>
            <w:r w:rsidRPr="00E336F0">
              <w:rPr>
                <w:lang w:val="ru-RU"/>
              </w:rPr>
              <w:t>ІПН 001315609158</w:t>
            </w:r>
          </w:p>
          <w:p w:rsidR="00DC6B70" w:rsidRPr="00E336F0" w:rsidRDefault="00DC6B70" w:rsidP="0087225A">
            <w:pPr>
              <w:rPr>
                <w:lang w:val="ru-RU"/>
              </w:rPr>
            </w:pPr>
          </w:p>
          <w:p w:rsidR="00DC6B70" w:rsidRPr="00E336F0" w:rsidRDefault="00DC6B70" w:rsidP="0087225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C6B70" w:rsidRPr="00E336F0" w:rsidRDefault="00DC6B70" w:rsidP="0087225A">
            <w:pPr>
              <w:rPr>
                <w:b/>
                <w:lang w:val="ru-RU"/>
              </w:rPr>
            </w:pPr>
          </w:p>
          <w:p w:rsidR="00DC6B70" w:rsidRPr="00E336F0" w:rsidRDefault="00DC6B70" w:rsidP="0087225A">
            <w:pPr>
              <w:rPr>
                <w:b/>
                <w:lang w:val="ru-RU"/>
              </w:rPr>
            </w:pPr>
          </w:p>
          <w:p w:rsidR="00DC6B70" w:rsidRPr="00E336F0" w:rsidRDefault="00DC6B70" w:rsidP="0087225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C6B70" w:rsidRPr="00E336F0" w:rsidRDefault="00DC6B70" w:rsidP="0087225A">
            <w:pPr>
              <w:rPr>
                <w:b/>
                <w:lang w:val="en-US"/>
              </w:rPr>
            </w:pPr>
            <w:r w:rsidRPr="00E336F0">
              <w:rPr>
                <w:b/>
                <w:lang w:val="ru-RU"/>
              </w:rPr>
              <w:t>М.П.</w:t>
            </w:r>
          </w:p>
          <w:p w:rsidR="00DC6B70" w:rsidRPr="00E336F0" w:rsidRDefault="00DC6B70" w:rsidP="0087225A">
            <w:pPr>
              <w:rPr>
                <w:b/>
              </w:rPr>
            </w:pPr>
          </w:p>
        </w:tc>
      </w:tr>
    </w:tbl>
    <w:p w:rsidR="00DC6B70" w:rsidRPr="00E336F0" w:rsidRDefault="00DC6B70" w:rsidP="00DC6B70">
      <w:pPr>
        <w:jc w:val="center"/>
        <w:rPr>
          <w:b/>
          <w:bCs/>
          <w:lang w:val="ru-RU"/>
        </w:rPr>
      </w:pPr>
    </w:p>
    <w:p w:rsidR="00DC6B70" w:rsidRPr="00E336F0" w:rsidRDefault="00DC6B70" w:rsidP="00DC6B70"/>
    <w:p w:rsidR="00DC6B70" w:rsidRPr="00E336F0" w:rsidRDefault="00DC6B70" w:rsidP="00DC6B70"/>
    <w:p w:rsidR="00A65844" w:rsidRPr="00E336F0" w:rsidRDefault="00A65844" w:rsidP="00A65844"/>
    <w:p w:rsidR="00A65844" w:rsidRPr="00E336F0" w:rsidRDefault="00A65844" w:rsidP="00A65844"/>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tbl>
      <w:tblPr>
        <w:tblW w:w="9356" w:type="dxa"/>
        <w:tblInd w:w="-5" w:type="dxa"/>
        <w:tblLook w:val="04A0" w:firstRow="1" w:lastRow="0" w:firstColumn="1" w:lastColumn="0" w:noHBand="0" w:noVBand="1"/>
      </w:tblPr>
      <w:tblGrid>
        <w:gridCol w:w="456"/>
        <w:gridCol w:w="1001"/>
        <w:gridCol w:w="5480"/>
        <w:gridCol w:w="683"/>
        <w:gridCol w:w="1736"/>
      </w:tblGrid>
      <w:tr w:rsidR="009B4CC2" w:rsidTr="00432F5C">
        <w:trPr>
          <w:trHeight w:val="289"/>
        </w:trPr>
        <w:tc>
          <w:tcPr>
            <w:tcW w:w="45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lang w:eastAsia="uk-UA"/>
              </w:rPr>
            </w:pPr>
            <w:r>
              <w:rPr>
                <w:rFonts w:ascii="Arial" w:hAnsi="Arial" w:cs="Arial"/>
                <w:b/>
                <w:bCs/>
                <w:sz w:val="20"/>
                <w:szCs w:val="20"/>
              </w:rPr>
              <w:t xml:space="preserve">№ </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rPr>
            </w:pPr>
            <w:r>
              <w:rPr>
                <w:rFonts w:ascii="Arial" w:hAnsi="Arial" w:cs="Arial"/>
                <w:b/>
                <w:bCs/>
                <w:sz w:val="20"/>
                <w:szCs w:val="20"/>
              </w:rPr>
              <w:t>Іденти-фікатор</w:t>
            </w:r>
            <w:r>
              <w:rPr>
                <w:rFonts w:ascii="Arial" w:hAnsi="Arial" w:cs="Arial"/>
                <w:b/>
                <w:bCs/>
                <w:sz w:val="20"/>
                <w:szCs w:val="20"/>
              </w:rPr>
              <w:br/>
              <w:t xml:space="preserve"> ІП 2024</w:t>
            </w:r>
          </w:p>
        </w:tc>
        <w:tc>
          <w:tcPr>
            <w:tcW w:w="5497"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rPr>
            </w:pPr>
            <w:r>
              <w:rPr>
                <w:rFonts w:ascii="Arial" w:hAnsi="Arial" w:cs="Arial"/>
                <w:b/>
                <w:bCs/>
                <w:sz w:val="20"/>
                <w:szCs w:val="20"/>
              </w:rPr>
              <w:t>Од. вим.</w:t>
            </w:r>
          </w:p>
        </w:tc>
        <w:tc>
          <w:tcPr>
            <w:tcW w:w="173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rPr>
            </w:pPr>
            <w:r>
              <w:rPr>
                <w:rFonts w:ascii="Arial" w:hAnsi="Arial" w:cs="Arial"/>
                <w:b/>
                <w:bCs/>
                <w:sz w:val="20"/>
                <w:szCs w:val="20"/>
              </w:rPr>
              <w:t>К-сть</w:t>
            </w:r>
          </w:p>
        </w:tc>
      </w:tr>
      <w:tr w:rsidR="009B4CC2" w:rsidTr="00432F5C">
        <w:trPr>
          <w:trHeight w:val="48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c>
          <w:tcPr>
            <w:tcW w:w="5497"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r>
      <w:tr w:rsidR="00432F5C" w:rsidTr="00432F5C">
        <w:trPr>
          <w:trHeight w:val="94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32F5C" w:rsidRDefault="00432F5C" w:rsidP="00432F5C">
            <w:pPr>
              <w:jc w:val="right"/>
              <w:rPr>
                <w:lang w:eastAsia="uk-UA"/>
              </w:rPr>
            </w:pPr>
            <w:r>
              <w:t>1</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2.1.2</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w:t>
            </w:r>
            <w:r>
              <w:br/>
              <w:t xml:space="preserve"> даних (трансформаторного включення)</w:t>
            </w:r>
            <w:r>
              <w:br/>
            </w:r>
            <w:r>
              <w:rPr>
                <w:b/>
                <w:bCs/>
              </w:rPr>
              <w:t xml:space="preserve"> NIK 2307 ARTT.1600.M.21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303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2</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2.2.4</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Однофазні лічильники з функцією PLC передачі даних </w:t>
            </w:r>
            <w:r>
              <w:br/>
            </w:r>
            <w:r>
              <w:rPr>
                <w:b/>
                <w:bCs/>
              </w:rPr>
              <w:t>NIK2104 АР2Т 1802.МС.11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11 041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3</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2.2.5</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 xml:space="preserve">даних (прямого включення) </w:t>
            </w:r>
            <w:r>
              <w:br/>
            </w:r>
            <w:r>
              <w:rPr>
                <w:b/>
                <w:bCs/>
              </w:rPr>
              <w:t>NIK 2303 ARP3T.1802.MC.11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30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4</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2.2.5</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 xml:space="preserve">даних (прямого включення) </w:t>
            </w:r>
            <w:r>
              <w:br/>
            </w:r>
            <w:r>
              <w:rPr>
                <w:b/>
                <w:bCs/>
              </w:rPr>
              <w:t>NIK2303 АRР6Т. 1802.МС.11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 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978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5</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2.2.6</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 xml:space="preserve">даних (трансформаторного включення) </w:t>
            </w:r>
            <w:r>
              <w:br/>
            </w:r>
            <w:r>
              <w:rPr>
                <w:b/>
                <w:bCs/>
              </w:rPr>
              <w:t>NIK2303 ARTT.1800.MC.21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166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6</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2.2.7</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w:t>
            </w:r>
            <w:r>
              <w:br/>
              <w:t xml:space="preserve"> даних (прямого включення) </w:t>
            </w:r>
            <w:r>
              <w:br/>
            </w:r>
            <w:r>
              <w:rPr>
                <w:b/>
                <w:bCs/>
              </w:rPr>
              <w:t>NIK 2307 ARP3 T.1602.M.21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26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7</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2.2.8</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w:t>
            </w:r>
            <w:r>
              <w:br/>
              <w:t xml:space="preserve"> даних (трансформаторного включення) </w:t>
            </w:r>
            <w:r>
              <w:br/>
            </w:r>
            <w:r>
              <w:rPr>
                <w:b/>
                <w:bCs/>
              </w:rPr>
              <w:t>NIK 2307 ARTT.1600.M.21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6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8</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2.5.3</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даних (трансформаторного включення)</w:t>
            </w:r>
            <w:r>
              <w:br/>
            </w:r>
            <w:r>
              <w:rPr>
                <w:b/>
                <w:bCs/>
              </w:rPr>
              <w:t>NIK2303 ARTT.1800.MC.21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2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9</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2.5.4</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w:t>
            </w:r>
            <w:r>
              <w:br/>
              <w:t xml:space="preserve"> даних (трансформаторного включення) </w:t>
            </w:r>
            <w:r>
              <w:br/>
            </w:r>
            <w:r>
              <w:rPr>
                <w:b/>
                <w:bCs/>
              </w:rPr>
              <w:t>NIK 2307 ARTT.1600.M.21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30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10</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2.6.3</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Однофазні лічильники з функцією PLC передачі даних  </w:t>
            </w:r>
            <w:r>
              <w:br/>
            </w:r>
            <w:r>
              <w:rPr>
                <w:b/>
                <w:bCs/>
              </w:rPr>
              <w:t>NIK2104 АР2Т 1802.МС.11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270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11</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2.6.4</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даних  (прямого включення)</w:t>
            </w:r>
            <w:r>
              <w:br/>
            </w:r>
            <w:r>
              <w:rPr>
                <w:b/>
                <w:bCs/>
              </w:rPr>
              <w:t>NIK2303 АRР6Т. 1802.МС.11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40 </w:t>
            </w:r>
          </w:p>
        </w:tc>
      </w:tr>
      <w:tr w:rsidR="00432F5C" w:rsidTr="00432F5C">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12</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2.6.5</w:t>
            </w:r>
          </w:p>
        </w:tc>
        <w:tc>
          <w:tcPr>
            <w:tcW w:w="5497" w:type="dxa"/>
            <w:tcBorders>
              <w:top w:val="single" w:sz="4" w:space="0" w:color="auto"/>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PLC передачі</w:t>
            </w:r>
            <w:r>
              <w:br/>
              <w:t xml:space="preserve"> даних (трансформаторного включення) </w:t>
            </w:r>
            <w:r>
              <w:br/>
            </w:r>
            <w:r>
              <w:rPr>
                <w:b/>
                <w:bCs/>
              </w:rPr>
              <w:t>NIK2303 ARTT.1800.MC.21 або еквівалент</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6 </w:t>
            </w:r>
          </w:p>
        </w:tc>
      </w:tr>
      <w:tr w:rsidR="00432F5C" w:rsidTr="00432F5C">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F5C" w:rsidRDefault="00432F5C" w:rsidP="00432F5C">
            <w:pPr>
              <w:jc w:val="right"/>
            </w:pPr>
            <w:r>
              <w:t>13</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rPr>
                <w:rFonts w:ascii="Arial" w:hAnsi="Arial" w:cs="Arial"/>
                <w:sz w:val="20"/>
                <w:szCs w:val="20"/>
              </w:rPr>
            </w:pPr>
            <w:r>
              <w:rPr>
                <w:rFonts w:ascii="Arial" w:hAnsi="Arial" w:cs="Arial"/>
                <w:sz w:val="20"/>
                <w:szCs w:val="20"/>
              </w:rPr>
              <w:t>2.7.2</w:t>
            </w:r>
          </w:p>
        </w:tc>
        <w:tc>
          <w:tcPr>
            <w:tcW w:w="5497" w:type="dxa"/>
            <w:tcBorders>
              <w:top w:val="single" w:sz="4" w:space="0" w:color="auto"/>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 даних (трансформаторного включення)</w:t>
            </w:r>
            <w:r>
              <w:br/>
            </w:r>
            <w:r>
              <w:rPr>
                <w:b/>
                <w:bCs/>
              </w:rPr>
              <w:t>NIK 2307 ARTT.1600.M.21 або еквівалент</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26 </w:t>
            </w:r>
          </w:p>
        </w:tc>
      </w:tr>
      <w:tr w:rsidR="00432F5C" w:rsidTr="00432F5C">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F5C" w:rsidRDefault="00432F5C" w:rsidP="00432F5C">
            <w:pPr>
              <w:jc w:val="right"/>
            </w:pPr>
            <w:r>
              <w:lastRenderedPageBreak/>
              <w:t>14</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2.8.2</w:t>
            </w:r>
          </w:p>
        </w:tc>
        <w:tc>
          <w:tcPr>
            <w:tcW w:w="5497" w:type="dxa"/>
            <w:tcBorders>
              <w:top w:val="single" w:sz="4" w:space="0" w:color="auto"/>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GSM передачі </w:t>
            </w:r>
            <w:r>
              <w:br/>
              <w:t xml:space="preserve">даних (трансформаторного включення) </w:t>
            </w:r>
            <w:r>
              <w:br/>
            </w:r>
            <w:r>
              <w:rPr>
                <w:b/>
                <w:bCs/>
              </w:rPr>
              <w:t>NIK 2307 ARTT.1600.M.21 або еквівалент</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32 </w:t>
            </w:r>
          </w:p>
        </w:tc>
      </w:tr>
    </w:tbl>
    <w:p w:rsidR="009B4CC2" w:rsidRDefault="009B4CC2" w:rsidP="00504F4A">
      <w:pPr>
        <w:jc w:val="center"/>
        <w:rPr>
          <w:rFonts w:eastAsiaTheme="minorHAnsi"/>
          <w:b/>
          <w:lang w:eastAsia="en-US"/>
        </w:rPr>
      </w:pPr>
    </w:p>
    <w:p w:rsidR="009B4CC2" w:rsidRDefault="009B4CC2" w:rsidP="009B4CC2">
      <w:pPr>
        <w:jc w:val="center"/>
        <w:rPr>
          <w:b/>
          <w:bCs/>
        </w:rPr>
      </w:pPr>
    </w:p>
    <w:p w:rsidR="00A65844" w:rsidRPr="00435850" w:rsidRDefault="00A65844" w:rsidP="00A65844">
      <w:pPr>
        <w:widowControl w:val="0"/>
        <w:rPr>
          <w:b/>
          <w:bCs/>
          <w:u w:val="single"/>
          <w:lang w:eastAsia="en-US"/>
        </w:rPr>
      </w:pPr>
      <w:r w:rsidRPr="00435850">
        <w:rPr>
          <w:b/>
          <w:bCs/>
        </w:rPr>
        <w:t xml:space="preserve">Лічильник </w:t>
      </w:r>
      <w:r>
        <w:rPr>
          <w:b/>
          <w:bCs/>
        </w:rPr>
        <w:t xml:space="preserve">багатотарифний </w:t>
      </w:r>
      <w:r w:rsidRPr="00435850">
        <w:rPr>
          <w:b/>
          <w:bCs/>
        </w:rPr>
        <w:t xml:space="preserve">трифазний </w:t>
      </w:r>
      <w:r>
        <w:rPr>
          <w:b/>
          <w:bCs/>
        </w:rPr>
        <w:t xml:space="preserve">з вбудованим </w:t>
      </w:r>
      <w:r>
        <w:rPr>
          <w:b/>
          <w:bCs/>
          <w:lang w:val="en-US"/>
        </w:rPr>
        <w:t xml:space="preserve">GSM/GPRS </w:t>
      </w:r>
      <w:r>
        <w:rPr>
          <w:b/>
          <w:bCs/>
        </w:rPr>
        <w:t xml:space="preserve">модемом </w:t>
      </w:r>
      <w:r w:rsidRPr="00435850">
        <w:rPr>
          <w:b/>
          <w:bCs/>
        </w:rPr>
        <w:t>3х220/380В 5(10)А</w:t>
      </w:r>
      <w:r>
        <w:rPr>
          <w:b/>
          <w:bCs/>
        </w:rPr>
        <w:t xml:space="preserve"> типу </w:t>
      </w:r>
      <w:r w:rsidRPr="00435850">
        <w:rPr>
          <w:b/>
          <w:bCs/>
          <w:u w:val="single"/>
          <w:lang w:eastAsia="en-US"/>
        </w:rPr>
        <w:t>NIK 2307 ARTT.1600.M.21</w:t>
      </w:r>
      <w:r>
        <w:rPr>
          <w:b/>
          <w:bCs/>
          <w:u w:val="single"/>
          <w:lang w:eastAsia="en-US"/>
        </w:rPr>
        <w:t xml:space="preserve"> або еквівалент</w:t>
      </w:r>
    </w:p>
    <w:p w:rsidR="00A65844" w:rsidRDefault="00A65844" w:rsidP="00A65844">
      <w:pPr>
        <w:widowControl w:val="0"/>
        <w:rPr>
          <w:b/>
          <w:bCs/>
        </w:rPr>
      </w:pPr>
    </w:p>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5"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t>Технічні характеристики електронного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Активна/реактивна двонаправлена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Номінальний струм</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Максимальний струм</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lang w:eastAsia="zh-CN"/>
              </w:rPr>
              <w:t>10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snapToGrid w:val="0"/>
              <w:rPr>
                <w:sz w:val="20"/>
                <w:szCs w:val="20"/>
                <w:lang w:eastAsia="zh-CN"/>
              </w:rPr>
            </w:pPr>
            <w:r w:rsidRPr="00F2370A">
              <w:rPr>
                <w:sz w:val="20"/>
                <w:szCs w:val="20"/>
                <w:shd w:val="clear" w:color="auto" w:fill="FFFFFF"/>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0,8-1,15 U</w:t>
            </w:r>
            <w:r w:rsidRPr="00F2370A">
              <w:rPr>
                <w:shd w:val="clear" w:color="auto" w:fill="FFFFFF"/>
                <w:vertAlign w:val="subscript"/>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Чутливість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Не більше 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Похибка лічильника не більше 1,0 % в діапазоні  температур  -40 ...+70°С</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Потужність споживана по колам напруги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більше 2 Вт і 10ВА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Потужність споживана по колам струму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snapToGrid w:val="0"/>
              <w:rPr>
                <w:sz w:val="20"/>
                <w:szCs w:val="20"/>
                <w:lang w:eastAsia="zh-CN"/>
              </w:rPr>
            </w:pPr>
            <w:r w:rsidRPr="00F2370A">
              <w:rPr>
                <w:sz w:val="20"/>
                <w:szCs w:val="20"/>
                <w:shd w:val="clear" w:color="auto" w:fill="FFFFFF"/>
              </w:rPr>
              <w:t>Не більше 0,05ВА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Міжповірочний інтервал, не менше</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телеметричного (повірочного) виходу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suppressAutoHyphens/>
              <w:autoSpaceDE w:val="0"/>
              <w:autoSpaceDN w:val="0"/>
              <w:adjustRightInd w:val="0"/>
              <w:ind w:right="-96"/>
              <w:rPr>
                <w:sz w:val="20"/>
                <w:lang w:eastAsia="zh-CN"/>
              </w:rPr>
            </w:pPr>
            <w:r w:rsidRPr="00F2370A">
              <w:rPr>
                <w:sz w:val="20"/>
                <w:szCs w:val="20"/>
                <w:shd w:val="clear" w:color="auto" w:fill="FFFFFF"/>
              </w:rPr>
              <w:t>Правильна робота при будь яких комбінаціях напруг</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suppressAutoHyphens/>
              <w:autoSpaceDE w:val="0"/>
              <w:autoSpaceDN w:val="0"/>
              <w:adjustRightInd w:val="0"/>
              <w:ind w:right="-151"/>
              <w:rPr>
                <w:sz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Лічильний механізм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Рідкокристалічний</w:t>
            </w:r>
          </w:p>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Розрядність: не менше 6-цілої частини +2десятої</w:t>
            </w:r>
          </w:p>
          <w:p w:rsidR="00A65844" w:rsidRPr="00F2370A" w:rsidRDefault="00A65844" w:rsidP="000544B8">
            <w:pPr>
              <w:widowControl w:val="0"/>
              <w:tabs>
                <w:tab w:val="center" w:pos="4677"/>
                <w:tab w:val="right" w:pos="9355"/>
              </w:tabs>
              <w:suppressAutoHyphens/>
              <w:rPr>
                <w:sz w:val="20"/>
                <w:szCs w:val="20"/>
                <w:lang w:eastAsia="zh-CN"/>
              </w:rPr>
            </w:pP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tabs>
                <w:tab w:val="left" w:pos="3358"/>
              </w:tabs>
              <w:suppressAutoHyphens/>
              <w:ind w:right="99"/>
              <w:outlineLvl w:val="0"/>
              <w:rPr>
                <w:bCs/>
                <w:kern w:val="32"/>
                <w:sz w:val="20"/>
                <w:szCs w:val="20"/>
                <w:lang w:eastAsia="zh-CN"/>
              </w:rPr>
            </w:pPr>
            <w:r w:rsidRPr="00F2370A">
              <w:rPr>
                <w:sz w:val="20"/>
                <w:szCs w:val="20"/>
                <w:shd w:val="clear" w:color="auto" w:fill="FFFFFF"/>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shd w:val="clear" w:color="auto" w:fill="FFFFFF"/>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b/>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Внутрішній GSM/GPRS модуль передачі даних 900/1800/1900 МГц</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right="-164"/>
              <w:rPr>
                <w:sz w:val="20"/>
                <w:szCs w:val="20"/>
                <w:lang w:eastAsia="zh-CN"/>
              </w:rPr>
            </w:pPr>
            <w:r w:rsidRPr="00F2370A">
              <w:rPr>
                <w:sz w:val="20"/>
                <w:szCs w:val="20"/>
                <w:shd w:val="clear" w:color="auto" w:fill="FFFFFF"/>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60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 xml:space="preserve">Зберігання в енергонезалежний пам’яті даних по спожитій </w:t>
            </w:r>
            <w:r w:rsidRPr="00F2370A">
              <w:rPr>
                <w:sz w:val="20"/>
                <w:szCs w:val="20"/>
                <w:shd w:val="clear" w:color="auto" w:fill="FFFFFF"/>
              </w:rPr>
              <w:lastRenderedPageBreak/>
              <w:t>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lastRenderedPageBreak/>
              <w:t>Не менше 60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даних по спожитій енергії на кінець місяця</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16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Фіксування в журналі подій часу не менше 16 останніх програмувань</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Захист від несанкціонованої зміни параметрів ПО пломбування навісною пломбою оптопорту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Надання програмного забезпечення</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гірше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sz w:val="20"/>
                <w:szCs w:val="20"/>
                <w:lang w:eastAsia="zh-CN"/>
              </w:rPr>
              <w:br w:type="page"/>
            </w:r>
            <w:r w:rsidRPr="00F2370A">
              <w:rPr>
                <w:i/>
                <w:sz w:val="20"/>
                <w:szCs w:val="20"/>
                <w:lang w:eastAsia="zh-CN"/>
              </w:rPr>
              <w:t>Вимоги до конструкції та технології зборки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механічного захисту оптичного порту з можливістю пломбування, який виключає несанкціонований доступ без порушення пломб</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 Нанесений трафаретним способом  на паспортній табличці</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jc w:val="both"/>
              <w:rPr>
                <w:sz w:val="20"/>
                <w:szCs w:val="20"/>
                <w:lang w:eastAsia="zh-CN"/>
              </w:rPr>
            </w:pPr>
            <w:r w:rsidRPr="00F2370A">
              <w:rPr>
                <w:sz w:val="20"/>
                <w:szCs w:val="20"/>
                <w:shd w:val="clear" w:color="auto" w:fill="FFFFFF"/>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Корпус лічильника не має розбиратись (відсутня можливість відділити кожух (верхню частину корпусу) від цоколю (нижня частина корпусу) не пошкодивши або не залишивши видимі механічні сліди на зазначених конструктивних частинах корпусу електролічильника)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Тип пломби  повірки – пластикова,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Конструкція лічильника повинна забезпечувати встановлення не менше двох пломб через пломбувальний 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 Доступність для повного перегляду пломб і пломбу вального матеріалу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 xml:space="preserve">Сервісне обслуговування та заміна батарейки без відкриття </w:t>
            </w:r>
            <w:r w:rsidRPr="00F2370A">
              <w:rPr>
                <w:sz w:val="20"/>
                <w:szCs w:val="20"/>
                <w:shd w:val="clear" w:color="auto" w:fill="FFFFFF"/>
              </w:rPr>
              <w:lastRenderedPageBreak/>
              <w:t>корпусу лічильника (наявність пломбування місця встановлення змінної батарейки)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lastRenderedPageBreak/>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Клеми затискувача розраховані на максимальний струм лічильника, а її матеріали відповідають ДСТУ 3135.0-95 (IEC 60335-1:1991) або ДСТУ EN 50470-1</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left="85"/>
              <w:rPr>
                <w:sz w:val="20"/>
                <w:szCs w:val="20"/>
                <w:lang w:eastAsia="zh-CN"/>
              </w:rPr>
            </w:pPr>
            <w:r w:rsidRPr="00F2370A">
              <w:rPr>
                <w:sz w:val="20"/>
                <w:szCs w:val="20"/>
                <w:shd w:val="clear" w:color="auto" w:fill="FFFFFF"/>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зручного підключення різних типів мідних та і алюмінієвих проводів перерізом 2,5-16 мм</w:t>
            </w:r>
            <w:r w:rsidRPr="00F2370A">
              <w:rPr>
                <w:shd w:val="clear" w:color="auto" w:fill="FFFFFF"/>
                <w:vertAlign w:val="superscript"/>
              </w:rPr>
              <w:t>2</w:t>
            </w:r>
            <w:r w:rsidRPr="00F2370A">
              <w:rPr>
                <w:sz w:val="20"/>
                <w:szCs w:val="20"/>
                <w:shd w:val="clear" w:color="auto" w:fill="FFFFFF"/>
              </w:rPr>
              <w:t>. Затискання проводів повинно здійснюватись двома гвинтами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Вимоги щодо повірки та регулювання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Вимоги по захисту від зовнішнього впливу</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Відповідність «Додатковим вимогам до засобів обліку електроенергії, спрямованим на запобігання несанкціонованому втручанню в їх роботу» Мінпаливенерго від 12.07.2005 року (СОУ-Н МПЕ 40.1.35 110:2005), ДСТУ IEC 62053-21:2012 або ДСТУ EN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rPr>
            </w:pPr>
            <w:r w:rsidRPr="00F2370A">
              <w:rPr>
                <w:sz w:val="20"/>
                <w:szCs w:val="20"/>
                <w:lang w:eastAsia="zh-CN"/>
              </w:rPr>
              <w:t>Обов'язково,</w:t>
            </w:r>
          </w:p>
          <w:p w:rsidR="00A65844" w:rsidRPr="00F2370A" w:rsidRDefault="00A65844" w:rsidP="000544B8">
            <w:pPr>
              <w:widowControl w:val="0"/>
              <w:suppressAutoHyphens/>
              <w:rPr>
                <w:sz w:val="20"/>
                <w:szCs w:val="20"/>
                <w:lang w:eastAsia="zh-CN"/>
              </w:rPr>
            </w:pPr>
            <w:r w:rsidRPr="00F2370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ind w:right="-164"/>
              <w:rPr>
                <w:sz w:val="20"/>
                <w:szCs w:val="20"/>
                <w:lang w:eastAsia="zh-CN"/>
              </w:rPr>
            </w:pPr>
            <w:r w:rsidRPr="00F2370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ind w:right="-164"/>
              <w:rPr>
                <w:sz w:val="20"/>
                <w:szCs w:val="20"/>
                <w:lang w:eastAsia="zh-CN"/>
              </w:rPr>
            </w:pPr>
            <w:r w:rsidRPr="00F2370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ind w:hanging="23"/>
              <w:rPr>
                <w:sz w:val="20"/>
                <w:szCs w:val="20"/>
                <w:lang w:eastAsia="zh-CN"/>
              </w:rPr>
            </w:pPr>
            <w:r w:rsidRPr="00F2370A">
              <w:rPr>
                <w:sz w:val="20"/>
                <w:szCs w:val="20"/>
                <w:lang w:eastAsia="zh-CN"/>
              </w:rPr>
              <w:t>Обов'язково. Змінне поле створюється електромагнітом із поперечним перерізом, не меншим 7,0 см</w:t>
            </w:r>
            <w:r w:rsidRPr="00F2370A">
              <w:rPr>
                <w:sz w:val="20"/>
                <w:szCs w:val="20"/>
                <w:vertAlign w:val="superscript"/>
                <w:lang w:eastAsia="zh-CN"/>
              </w:rPr>
              <w:t>2</w:t>
            </w:r>
            <w:r w:rsidRPr="00F2370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Обов'язково. Поле створюється постійним магнітом із поперечним 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Відповідати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5"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bCs/>
                <w:sz w:val="20"/>
                <w:szCs w:val="20"/>
                <w:lang w:eastAsia="zh-CN"/>
              </w:rPr>
            </w:pPr>
            <w:r w:rsidRPr="00F2370A">
              <w:rPr>
                <w:sz w:val="20"/>
                <w:szCs w:val="20"/>
                <w:shd w:val="clear" w:color="auto" w:fill="FFFFFF"/>
              </w:rPr>
              <w:t>Відповідати ГОСТ 30207-94або ДСТУ EN 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Відповідати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bCs/>
                <w:sz w:val="20"/>
                <w:szCs w:val="20"/>
                <w:lang w:eastAsia="zh-CN"/>
              </w:rPr>
            </w:pPr>
            <w:r w:rsidRPr="00F2370A">
              <w:rPr>
                <w:sz w:val="20"/>
                <w:szCs w:val="20"/>
                <w:shd w:val="clear" w:color="auto" w:fill="FFFFFF"/>
              </w:rPr>
              <w:t>Відповідати ступеню захисту IP54 по ГОСТ 14254-96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встановленні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w:t>
            </w:r>
          </w:p>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p w:rsidR="00A65844" w:rsidRPr="00F2370A" w:rsidRDefault="00A65844" w:rsidP="000544B8">
            <w:pPr>
              <w:widowControl w:val="0"/>
              <w:suppressAutoHyphens/>
              <w:rPr>
                <w:sz w:val="20"/>
                <w:szCs w:val="20"/>
                <w:lang w:eastAsia="zh-CN"/>
              </w:rPr>
            </w:pP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вбудованого в лічильник багаторазового індикатора фіксації впливу на внутрішні елементи лічильника зовнішнього електромагнітного поля напруженістю від 10 В/м в діапазоні частот від 80 до 2000 МГц (ДСТУ ІЕС 62052-11 або ДСТУ EN 62052-Факт впливу повинен відображатися на інформаційному табло ПО та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електромагнітного поля напруженістю від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sz w:val="20"/>
                <w:szCs w:val="20"/>
                <w:lang w:eastAsia="zh-CN"/>
              </w:rPr>
            </w:pPr>
            <w:r w:rsidRPr="00F2370A">
              <w:rPr>
                <w:i/>
                <w:sz w:val="20"/>
                <w:szCs w:val="20"/>
                <w:lang w:eastAsia="zh-CN"/>
              </w:rPr>
              <w:t>Гарантійні умови</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менше 5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Кваліфікаційні вимоги до Учасника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b/>
                <w:sz w:val="20"/>
                <w:szCs w:val="20"/>
                <w:lang w:eastAsia="zh-CN"/>
              </w:rPr>
            </w:pPr>
            <w:r w:rsidRPr="00F2370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jc w:val="both"/>
              <w:rPr>
                <w:sz w:val="20"/>
                <w:szCs w:val="20"/>
                <w:lang w:eastAsia="zh-CN"/>
              </w:rPr>
            </w:pPr>
            <w:r w:rsidRPr="00F2370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Не більше 2,0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265х175х83</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Default="00A65844" w:rsidP="00A65844">
      <w:pPr>
        <w:widowControl w:val="0"/>
        <w:rPr>
          <w:b/>
          <w:bCs/>
        </w:rPr>
      </w:pPr>
    </w:p>
    <w:p w:rsidR="00A65844" w:rsidRDefault="00A65844" w:rsidP="00A65844">
      <w:pPr>
        <w:widowControl w:val="0"/>
        <w:rPr>
          <w:b/>
          <w:bCs/>
        </w:rPr>
      </w:pPr>
    </w:p>
    <w:p w:rsidR="00A65844" w:rsidRPr="002937A4" w:rsidRDefault="00A65844" w:rsidP="00A65844">
      <w:pPr>
        <w:widowControl w:val="0"/>
        <w:rPr>
          <w:b/>
          <w:bCs/>
        </w:rPr>
      </w:pPr>
    </w:p>
    <w:p w:rsidR="00A65844" w:rsidRPr="009B5C59" w:rsidRDefault="00A65844" w:rsidP="00A65844">
      <w:pPr>
        <w:widowControl w:val="0"/>
        <w:rPr>
          <w:b/>
          <w:bCs/>
          <w:u w:val="single"/>
          <w:lang w:eastAsia="en-US"/>
        </w:rPr>
      </w:pPr>
      <w:r w:rsidRPr="009B5C59">
        <w:rPr>
          <w:b/>
          <w:bCs/>
        </w:rPr>
        <w:t xml:space="preserve">Лічильники багатотарифні однофазні з </w:t>
      </w:r>
      <w:r w:rsidRPr="002937A4">
        <w:rPr>
          <w:b/>
          <w:bCs/>
        </w:rPr>
        <w:t>PLC</w:t>
      </w:r>
      <w:r w:rsidRPr="009B5C59">
        <w:rPr>
          <w:b/>
          <w:bCs/>
        </w:rPr>
        <w:t xml:space="preserve"> модулем типу </w:t>
      </w:r>
      <w:r w:rsidRPr="00657FF2">
        <w:rPr>
          <w:b/>
          <w:bCs/>
          <w:u w:val="single"/>
          <w:lang w:eastAsia="en-US"/>
        </w:rPr>
        <w:t>NIK</w:t>
      </w:r>
      <w:r>
        <w:rPr>
          <w:b/>
          <w:bCs/>
          <w:u w:val="single"/>
          <w:lang w:eastAsia="en-US"/>
        </w:rPr>
        <w:t xml:space="preserve"> </w:t>
      </w:r>
      <w:r w:rsidRPr="009B5C59">
        <w:rPr>
          <w:b/>
          <w:bCs/>
          <w:u w:val="single"/>
          <w:lang w:eastAsia="en-US"/>
        </w:rPr>
        <w:t xml:space="preserve">2104 АР2Т 1802.МС.11 </w:t>
      </w:r>
      <w:r>
        <w:rPr>
          <w:b/>
          <w:bCs/>
          <w:u w:val="single"/>
          <w:lang w:eastAsia="en-US"/>
        </w:rPr>
        <w:t>або еквівалент</w:t>
      </w:r>
    </w:p>
    <w:p w:rsidR="00A65844" w:rsidRPr="009B5C59" w:rsidRDefault="00A65844" w:rsidP="00A65844">
      <w:pPr>
        <w:widowControl w:val="0"/>
        <w:rPr>
          <w:b/>
          <w:bCs/>
          <w:szCs w:val="20"/>
        </w:rPr>
      </w:pPr>
    </w:p>
    <w:tbl>
      <w:tblPr>
        <w:tblW w:w="51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
        <w:gridCol w:w="250"/>
        <w:gridCol w:w="230"/>
        <w:gridCol w:w="16"/>
        <w:gridCol w:w="5423"/>
        <w:gridCol w:w="14"/>
        <w:gridCol w:w="2497"/>
        <w:gridCol w:w="14"/>
        <w:gridCol w:w="1569"/>
        <w:gridCol w:w="23"/>
      </w:tblGrid>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 з/п</w:t>
            </w: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gridAfter w:val="1"/>
          <w:wAfter w:w="11" w:type="pct"/>
          <w:trHeight w:val="227"/>
        </w:trPr>
        <w:tc>
          <w:tcPr>
            <w:tcW w:w="4989" w:type="pct"/>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A65844" w:rsidRPr="0080194A" w:rsidRDefault="00A65844" w:rsidP="000544B8">
            <w:pPr>
              <w:widowControl w:val="0"/>
              <w:suppressAutoHyphens/>
              <w:jc w:val="center"/>
              <w:rPr>
                <w:bCs/>
                <w:i/>
                <w:sz w:val="20"/>
                <w:szCs w:val="20"/>
                <w:lang w:eastAsia="zh-CN"/>
              </w:rPr>
            </w:pPr>
            <w:r w:rsidRPr="0080194A">
              <w:rPr>
                <w:bCs/>
                <w:i/>
                <w:sz w:val="20"/>
                <w:szCs w:val="20"/>
                <w:lang w:eastAsia="zh-CN"/>
              </w:rPr>
              <w:t>Технічні характеристики</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Вимірювання активної енергії</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А+</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Номінальна напруга</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220 В</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tabs>
                <w:tab w:val="num" w:pos="777"/>
              </w:tabs>
              <w:suppressAutoHyphens/>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Номінальна частота мережі, Гц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50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Початкова сила струму, Ist, A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0.0125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Мінімальна сила струму, Imin, A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0,25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Перехідна сила струму, Itr, A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0,5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Базова сила струму, Iref, A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Максимальна сила струму IМАКС, А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60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Клас точності</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нижче 1,0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вимірювальних елементів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два шунти, які вимірюють енергію в колах фази та нейтралі</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Клас точності кожного вимірювального елементу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нижче 1,0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Активна потужність, споживана колом напруги при IНОМ, Вт</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більше 1</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Повна потужність, споживана колом напруги при IНОМ, В . А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більше 2</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rPr>
            </w:pPr>
            <w:r w:rsidRPr="0080194A">
              <w:rPr>
                <w:sz w:val="20"/>
                <w:szCs w:val="20"/>
                <w:lang w:eastAsia="zh-CN"/>
              </w:rPr>
              <w:t xml:space="preserve">Повна потужність, споживана колом струму при IНОМ, </w:t>
            </w:r>
          </w:p>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В . А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більше 0,2</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Споживча потужність по колам струму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більше 4 ВА</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96"/>
              <w:rPr>
                <w:sz w:val="20"/>
                <w:lang w:eastAsia="zh-CN"/>
              </w:rPr>
            </w:pPr>
            <w:r w:rsidRPr="0080194A">
              <w:rPr>
                <w:sz w:val="20"/>
                <w:lang w:eastAsia="zh-CN"/>
              </w:rPr>
              <w:t>Міжповірочний період (МПП)</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151"/>
              <w:rPr>
                <w:sz w:val="20"/>
                <w:lang w:eastAsia="zh-CN"/>
              </w:rPr>
            </w:pPr>
            <w:r w:rsidRPr="0080194A">
              <w:rPr>
                <w:sz w:val="20"/>
                <w:lang w:eastAsia="zh-CN"/>
              </w:rPr>
              <w:t>Не менше 16 років</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Діапазон робочих температур</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- 40 … + 70 ºС</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Робочий діапазон напруги, 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 143 до 300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Дисплей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rPr>
                <w:sz w:val="20"/>
                <w:szCs w:val="20"/>
                <w:lang w:eastAsia="zh-CN"/>
              </w:rPr>
            </w:pPr>
            <w:r w:rsidRPr="0080194A">
              <w:rPr>
                <w:sz w:val="20"/>
                <w:szCs w:val="20"/>
                <w:lang w:eastAsia="zh-CN"/>
              </w:rPr>
              <w:t>Восьмисигментний з додатковими символами. Програмована послідовність відображуваних даних</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Розрядність лічильного механізму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6 + 2 (кВт×год)</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Виконання повірки лічильників по кожному з вимірювальних елементів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Автоматичний облік електроенергії по більшому із струмів, що протікають через вимірювальні елементи</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Правильна робота лічильника при зворотному потоку потужності (автореверс, без урахування знаку, по модулю)</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окремого індикатора, працюючого синхронно з телеметричним виходом</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телеметричного виходу для підключення до зразкового лічильника</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оптопорту для програмування і локального зчитування даних та захист від несанкціонованої зміни параметрів ПО пломбуванням кришки оптопорту навісною пломбою</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Кількість тарифів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4</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Кількість тарифних сезонів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Зберігання в енергонезалежний пам’яті профілю навантаження з періодом інтеграції 60 хвилин</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ніж на 180 діб</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доби</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місяця</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24 місяців</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color w:val="333333"/>
                <w:sz w:val="20"/>
                <w:szCs w:val="20"/>
              </w:rPr>
              <w:t>Можливість реєстрації відхилення напруги та тривалість перерв в електропостачанні з мітками часу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 xml:space="preserve">Зберігання в енергонезалежній пам’яті середніх значень напруги з періодом інтеграції 10 хвилин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10 діб</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Програмований перехід на зимово/літній час (згідно законодавства України)</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Реєстрація в енергонезалежній пам'яті подій з поміткою </w:t>
            </w:r>
            <w:r w:rsidRPr="0080194A">
              <w:rPr>
                <w:sz w:val="20"/>
                <w:szCs w:val="20"/>
                <w:lang w:eastAsia="zh-CN"/>
              </w:rPr>
              <w:lastRenderedPageBreak/>
              <w:t>дати та часу: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suppressAutoHyphens/>
            </w:pP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 - останньої зміни програми та корегування часу внутрішнього годинника;</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 - збоїв лічильника;</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 - зникнення напруги живлення;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 - зміни напруги;</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 - спрацювання датчику відкриття корпусу незалежно від наявності напруги  на електролічильнику (для виконання з роз'ємним корпусом та дублюючою внутрішнєю батареєю.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 xml:space="preserve">Внутрішній модуль передачі даних </w:t>
            </w:r>
            <w:r w:rsidRPr="0080194A">
              <w:rPr>
                <w:spacing w:val="3"/>
                <w:sz w:val="20"/>
                <w:szCs w:val="20"/>
                <w:lang w:eastAsia="zh-CN"/>
              </w:rPr>
              <w:t>PLC</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jc w:val="both"/>
              <w:rPr>
                <w:sz w:val="20"/>
                <w:szCs w:val="20"/>
                <w:lang w:eastAsia="zh-CN"/>
              </w:rPr>
            </w:pPr>
            <w:r w:rsidRPr="0080194A">
              <w:rPr>
                <w:sz w:val="20"/>
                <w:szCs w:val="20"/>
                <w:lang w:eastAsia="zh-CN"/>
              </w:rPr>
              <w:t xml:space="preserve">Підтримка протоколу передачі даних </w:t>
            </w:r>
            <w:r w:rsidRPr="0080194A">
              <w:rPr>
                <w:sz w:val="20"/>
                <w:szCs w:val="20"/>
                <w:lang w:val="en-US" w:eastAsia="zh-CN"/>
              </w:rPr>
              <w:t>PLC</w:t>
            </w:r>
            <w:r w:rsidRPr="0080194A">
              <w:rPr>
                <w:sz w:val="20"/>
                <w:szCs w:val="20"/>
                <w:lang w:eastAsia="zh-CN"/>
              </w:rPr>
              <w:t xml:space="preserve"> – DCSK (Differential Code Shift Keying)</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Ізоляційні властивості лічильника</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гірше ГОСТ 30207-9 або ДСТУ EN 50470-1, ДСТУ EN 62052-11</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Наявність внутрішнього реле відключення навантаження розрахованого на максимальний струм лічильника, яке знаходиться під пломбою лічильника</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граничного значення потужності, струму та напруги, при якому відбувається відключення навантаження та часового інтервалу для цього значення</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Автоматичне відключення навантаження при дії впливу на внутрішні елементи лічильника електромагнітного поля напруженістю більше 10 В/м в діапазоні частот від 80 до 2000 МГц</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 xml:space="preserve">Автоматичне відключення навантаження при дії впливу на внутрішні елементи лічильника постійного магнітного поля від 100 мТл </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часового інтервалу, на який відбувається відключення навантаження</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112"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A65844" w:rsidRPr="0080194A" w:rsidRDefault="00A65844" w:rsidP="000544B8">
            <w:pPr>
              <w:widowControl w:val="0"/>
              <w:suppressAutoHyphens/>
              <w:jc w:val="center"/>
              <w:rPr>
                <w:bCs/>
                <w:i/>
                <w:sz w:val="20"/>
                <w:szCs w:val="20"/>
                <w:lang w:eastAsia="zh-CN"/>
              </w:rPr>
            </w:pPr>
          </w:p>
        </w:tc>
        <w:tc>
          <w:tcPr>
            <w:tcW w:w="4877" w:type="pct"/>
            <w:gridSpan w:val="8"/>
            <w:tcBorders>
              <w:top w:val="single" w:sz="4" w:space="0" w:color="auto"/>
              <w:left w:val="single" w:sz="4" w:space="0" w:color="auto"/>
              <w:bottom w:val="single" w:sz="4" w:space="0" w:color="auto"/>
              <w:right w:val="single" w:sz="4" w:space="0" w:color="auto"/>
            </w:tcBorders>
            <w:shd w:val="clear" w:color="auto" w:fill="E7E6E6"/>
            <w:vAlign w:val="center"/>
          </w:tcPr>
          <w:p w:rsidR="00A65844" w:rsidRPr="0080194A" w:rsidRDefault="00A65844" w:rsidP="000544B8">
            <w:pPr>
              <w:widowControl w:val="0"/>
              <w:suppressAutoHyphens/>
              <w:jc w:val="center"/>
              <w:rPr>
                <w:bCs/>
                <w:i/>
                <w:sz w:val="20"/>
                <w:szCs w:val="20"/>
                <w:lang w:eastAsia="zh-CN"/>
              </w:rPr>
            </w:pPr>
            <w:r w:rsidRPr="0080194A">
              <w:rPr>
                <w:bCs/>
                <w:i/>
                <w:sz w:val="20"/>
                <w:szCs w:val="20"/>
                <w:lang w:eastAsia="zh-CN"/>
              </w:rPr>
              <w:t>Конструкція та технологія збору лічильника</w:t>
            </w:r>
          </w:p>
        </w:tc>
      </w:tr>
      <w:tr w:rsidR="00A65844" w:rsidRPr="0080194A" w:rsidTr="000544B8">
        <w:trPr>
          <w:trHeight w:val="227"/>
        </w:trPr>
        <w:tc>
          <w:tcPr>
            <w:tcW w:w="2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Контактна колодка телеметричного виходу повинна бути жорстко закріплена в корпусі або на клемній колодці. Підключення проводів до неї повинно бути за допомогою гвинтів. Доступ до гвинтів повинен бути вільним.</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Відповідність індукційним лічильникам по установочним розмірам та по розмірам корпусу</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Відповідність індукційним лічильникам по схемі підключення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Кріплення лічильника, варіанти встановлення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Гвинтами (діаметр отвору під гвинт не менше 5 мм) та додатково на din-рейку</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кришка, кожух та цоколь повинні бути виконані з негорючого матеріалу, не підтримуючого горіння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tcPr>
          <w:p w:rsidR="00A65844" w:rsidRPr="0080194A" w:rsidRDefault="00A65844" w:rsidP="000544B8">
            <w:pPr>
              <w:rPr>
                <w:sz w:val="20"/>
                <w:szCs w:val="20"/>
              </w:rPr>
            </w:pPr>
            <w:r w:rsidRPr="0080194A">
              <w:rPr>
                <w:sz w:val="20"/>
                <w:szCs w:val="20"/>
              </w:rPr>
              <w:t>Цоколь і кожух або кожух лічильника повинні бути з прозорого матеріалу, який не спотворює зображення внутрішніх компонентів лічильника.</w:t>
            </w:r>
          </w:p>
        </w:tc>
        <w:tc>
          <w:tcPr>
            <w:tcW w:w="1223" w:type="pct"/>
            <w:gridSpan w:val="2"/>
            <w:tcBorders>
              <w:top w:val="single" w:sz="4" w:space="0" w:color="auto"/>
              <w:left w:val="single" w:sz="4" w:space="0" w:color="auto"/>
              <w:bottom w:val="single" w:sz="4" w:space="0" w:color="auto"/>
              <w:right w:val="single" w:sz="4" w:space="0" w:color="auto"/>
            </w:tcBorders>
          </w:tcPr>
          <w:p w:rsidR="00A65844" w:rsidRPr="0080194A" w:rsidRDefault="00A65844" w:rsidP="000544B8">
            <w:pPr>
              <w:rPr>
                <w:sz w:val="20"/>
                <w:szCs w:val="20"/>
              </w:rPr>
            </w:pPr>
            <w:r w:rsidRPr="0080194A">
              <w:rPr>
                <w:sz w:val="20"/>
                <w:szCs w:val="20"/>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tcPr>
          <w:p w:rsidR="00A65844" w:rsidRPr="0080194A" w:rsidRDefault="00A65844" w:rsidP="000544B8">
            <w:pPr>
              <w:rPr>
                <w:sz w:val="20"/>
                <w:szCs w:val="20"/>
              </w:rPr>
            </w:pPr>
            <w:r w:rsidRPr="0080194A">
              <w:rPr>
                <w:sz w:val="20"/>
                <w:szCs w:val="20"/>
              </w:rPr>
              <w:t xml:space="preserve">Конструкція корпусу лічильника (цоколю та кожуху) повинна бути нероз’ємною. Кожух лічильника повинен роз’єднуватись від цоколю тільки з порушенням цілості корпусу (кожуха та цоколю) </w:t>
            </w:r>
          </w:p>
        </w:tc>
        <w:tc>
          <w:tcPr>
            <w:tcW w:w="1223" w:type="pct"/>
            <w:gridSpan w:val="2"/>
            <w:tcBorders>
              <w:top w:val="single" w:sz="4" w:space="0" w:color="auto"/>
              <w:left w:val="single" w:sz="4" w:space="0" w:color="auto"/>
              <w:bottom w:val="single" w:sz="4" w:space="0" w:color="auto"/>
              <w:right w:val="single" w:sz="4" w:space="0" w:color="auto"/>
            </w:tcBorders>
          </w:tcPr>
          <w:p w:rsidR="00A65844" w:rsidRPr="0080194A" w:rsidRDefault="00A65844" w:rsidP="000544B8">
            <w:pPr>
              <w:rPr>
                <w:sz w:val="20"/>
                <w:szCs w:val="20"/>
              </w:rPr>
            </w:pPr>
            <w:r w:rsidRPr="0080194A">
              <w:rPr>
                <w:sz w:val="20"/>
                <w:szCs w:val="20"/>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колодка повинна бути термічно тривка до дії максимального струму, а її матеріал відповідати ДСТУ EN 50470-1 або  ДСТУ EN 62052-11</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Відсутність в конструкції корпусу лічильника щілин та отворів</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Сервісне обслуговування та заміна батарейки без відкриття корпусу лічильника (наявність пломбування місця встановлення змінної батарейки)</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Наявність пило- та вологозахисту корпусу лічильника у відповідності до ГОСТ 14254-96 (МЕК 529-89) або ДСТУ EN 50470-1, ДСТУ EN 62052-11, не гірше</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IP54</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доступу до клем при встановленій клемній кришці</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можливості відкриття кожуха при встановленій клемній кришці лічильника</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Кріплення шунтів до клем лічильника повинно бути виконано за допомогою зварювання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Плати лічильника або друковані провідники на платі повинні мати захисне покриття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Вхідні плати кола напруги лічильника повинні мати захист від імпульсних перенапруг (наприклад, варистором або іншим)</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Клеми для підключення зовнішніх проводів повинні бути цільними (монолітними)</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Фіксація проводів підключення в клемах лічильника повинна виконуватись двома гвинтами діаметром не менше 5 мм</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Паспортна табличка (щиток) лічильника повина бути виконана з металу</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Всі надписи на щитку повинні виконуватися промисловим способом (офсетний друк, тамподрук, гравіровка, лазерна гравіровка та інше) без використання будь-яких наклейок</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дублювання типу, серійного номеру та року виготовлення лічильника штрих-кодом нанесеним на паспортній табличці</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6" w:space="0" w:color="auto"/>
              <w:left w:val="single" w:sz="6" w:space="0" w:color="auto"/>
              <w:bottom w:val="single" w:sz="6"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Нанесений трафаретним способом  на паспортній табличці</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Пломбування корпусу та клемної кришки повинно виконуватися за допомогою гвинтів з отвором. Отвір гвинтів повинен виконуватися свердленням. Діаметр отвору повинен бути не менше 1,8 мм</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Пломбування корпусу повинно виконуватися за допомогою навісних алюмінієвих пломб, встановлених на протилежних частинах корпусу</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Обов'язково. Алюміневі-державного повірника (або інше,  у випадку відповідності технічному регламенту України) та</w:t>
            </w:r>
          </w:p>
          <w:p w:rsidR="00A65844" w:rsidRPr="0080194A" w:rsidRDefault="00A65844" w:rsidP="000544B8">
            <w:pPr>
              <w:widowControl w:val="0"/>
              <w:suppressAutoHyphens/>
              <w:rPr>
                <w:sz w:val="20"/>
                <w:szCs w:val="20"/>
                <w:lang w:eastAsia="zh-CN"/>
              </w:rPr>
            </w:pPr>
            <w:r w:rsidRPr="0080194A">
              <w:rPr>
                <w:sz w:val="20"/>
                <w:szCs w:val="20"/>
                <w:lang w:eastAsia="zh-CN"/>
              </w:rPr>
              <w:t>заводу-виробника</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4989" w:type="pct"/>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A65844" w:rsidRPr="0080194A" w:rsidRDefault="00A65844" w:rsidP="000544B8">
            <w:pPr>
              <w:widowControl w:val="0"/>
              <w:suppressAutoHyphens/>
              <w:jc w:val="center"/>
              <w:rPr>
                <w:bCs/>
                <w:i/>
                <w:sz w:val="20"/>
                <w:szCs w:val="20"/>
                <w:lang w:eastAsia="zh-CN"/>
              </w:rPr>
            </w:pPr>
            <w:r w:rsidRPr="0080194A">
              <w:rPr>
                <w:bCs/>
                <w:i/>
                <w:sz w:val="20"/>
                <w:szCs w:val="20"/>
                <w:lang w:eastAsia="zh-CN"/>
              </w:rPr>
              <w:t>Захищеність лічильників від зовнішнього впливу</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Відповідність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80194A">
              <w:rPr>
                <w:sz w:val="20"/>
                <w:szCs w:val="20"/>
                <w:lang w:val="en-US" w:eastAsia="zh-CN"/>
              </w:rPr>
              <w:t>EN</w:t>
            </w:r>
            <w:r w:rsidRPr="0080194A">
              <w:rPr>
                <w:sz w:val="20"/>
                <w:szCs w:val="20"/>
                <w:lang w:eastAsia="zh-CN"/>
              </w:rPr>
              <w:t xml:space="preserve"> 62053-21:2012</w:t>
            </w:r>
          </w:p>
        </w:tc>
        <w:tc>
          <w:tcPr>
            <w:tcW w:w="1223" w:type="pct"/>
            <w:gridSpan w:val="2"/>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rPr>
            </w:pPr>
            <w:r w:rsidRPr="0080194A">
              <w:rPr>
                <w:sz w:val="20"/>
                <w:szCs w:val="20"/>
                <w:lang w:eastAsia="zh-CN"/>
              </w:rPr>
              <w:t>Обов'язково,</w:t>
            </w:r>
          </w:p>
          <w:p w:rsidR="00A65844" w:rsidRPr="0080194A" w:rsidRDefault="00A65844" w:rsidP="000544B8">
            <w:pPr>
              <w:widowControl w:val="0"/>
              <w:suppressAutoHyphens/>
              <w:rPr>
                <w:sz w:val="20"/>
                <w:szCs w:val="20"/>
                <w:lang w:eastAsia="zh-CN"/>
              </w:rPr>
            </w:pPr>
            <w:r w:rsidRPr="0080194A">
              <w:rPr>
                <w:sz w:val="20"/>
                <w:szCs w:val="20"/>
                <w:lang w:eastAsia="zh-CN"/>
              </w:rPr>
              <w:t>надати підтверджувальні документи</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щілин при механічній дії на корпус (кожух, цоколь)</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доступу до внутрішніх елементів лічильника при встановленій клемній кришці лічильника</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Наявність захисту від впливу на лічильник та його внутрішні елементи зовнішнього змінного магнітного поля мережевої частоти індукцією не менше 100 мТл </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Наявність захисту від впливу на лічильник та його внутрішні елементи зовнішнього постійного магнітного поля індукцією не менше 300 мТл </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захисту від впливу на лічильник та його внутрішні елементи зовнішнього електромагнітного поля напруженістю 10 В/м в діапазоні частот  від 80 до 2000 МГц (ДСТУ ІEС 62052-11 або ДСТУ EN 62052-11)</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датчику відкриття клемної кришки</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електромагнітного поля напруженістю більше 10 В/м в діапазоні частот від 80 до</w:t>
            </w:r>
          </w:p>
          <w:p w:rsidR="00A65844" w:rsidRPr="0080194A" w:rsidRDefault="00A65844" w:rsidP="000544B8">
            <w:pPr>
              <w:widowControl w:val="0"/>
              <w:suppressAutoHyphens/>
              <w:rPr>
                <w:sz w:val="20"/>
                <w:szCs w:val="20"/>
                <w:lang w:eastAsia="zh-CN"/>
              </w:rPr>
            </w:pPr>
            <w:r w:rsidRPr="0080194A">
              <w:rPr>
                <w:sz w:val="20"/>
                <w:szCs w:val="20"/>
                <w:lang w:eastAsia="zh-CN"/>
              </w:rPr>
              <w:t>2000 МГц (ДСТУ ІЕС 62052-11 або ДСТУ EN 62052-11) .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електромагнітного поля напруженістю більше 10 В/м в діапазоні частот від 80 до 2000 МГц.</w:t>
            </w:r>
          </w:p>
        </w:tc>
        <w:tc>
          <w:tcPr>
            <w:tcW w:w="1223" w:type="pct"/>
            <w:gridSpan w:val="2"/>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4989" w:type="pct"/>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A65844" w:rsidRPr="0080194A" w:rsidRDefault="00A65844" w:rsidP="000544B8">
            <w:pPr>
              <w:widowControl w:val="0"/>
              <w:suppressAutoHyphens/>
              <w:jc w:val="center"/>
              <w:rPr>
                <w:bCs/>
                <w:i/>
                <w:sz w:val="20"/>
                <w:szCs w:val="20"/>
                <w:lang w:eastAsia="zh-CN"/>
              </w:rPr>
            </w:pPr>
            <w:r w:rsidRPr="0080194A">
              <w:rPr>
                <w:bCs/>
                <w:i/>
                <w:sz w:val="20"/>
                <w:szCs w:val="20"/>
                <w:lang w:eastAsia="zh-CN"/>
              </w:rPr>
              <w:t>Гарантійні умови</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Термін служби лічильника</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 30 років</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Гарантійний термін </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5 років</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Середнє напрацювання на відмову, годин</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200000 </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4989"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Cs/>
                <w:i/>
                <w:sz w:val="20"/>
                <w:szCs w:val="20"/>
                <w:highlight w:val="lightGray"/>
                <w:lang w:eastAsia="zh-CN"/>
              </w:rPr>
            </w:pPr>
            <w:r w:rsidRPr="0080194A">
              <w:rPr>
                <w:bCs/>
                <w:i/>
                <w:sz w:val="20"/>
                <w:szCs w:val="20"/>
                <w:highlight w:val="lightGray"/>
                <w:lang w:eastAsia="zh-CN"/>
              </w:rPr>
              <w:t>Кваліфікаційні вимоги до Учасника</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b/>
                <w:sz w:val="20"/>
                <w:szCs w:val="20"/>
                <w:lang w:eastAsia="zh-CN"/>
              </w:rPr>
            </w:pPr>
            <w:r w:rsidRPr="0080194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паспорту лічильника</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опису типу засобів вимірювальної техніки для Державного реєстру</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Обов'язкове</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інструкції з монтажу та експлуатації</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color w:val="000000"/>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jc w:val="both"/>
              <w:rPr>
                <w:sz w:val="20"/>
                <w:szCs w:val="20"/>
                <w:lang w:eastAsia="zh-CN"/>
              </w:rPr>
            </w:pPr>
            <w:r w:rsidRPr="00D474CD">
              <w:rPr>
                <w:sz w:val="20"/>
                <w:szCs w:val="20"/>
                <w:lang w:eastAsia="zh-CN"/>
              </w:rPr>
              <w:t>Маса, кг</w:t>
            </w:r>
          </w:p>
        </w:tc>
        <w:tc>
          <w:tcPr>
            <w:tcW w:w="1223" w:type="pct"/>
            <w:gridSpan w:val="2"/>
            <w:tcBorders>
              <w:top w:val="single" w:sz="6" w:space="0" w:color="auto"/>
              <w:left w:val="single" w:sz="6" w:space="0" w:color="auto"/>
              <w:bottom w:val="single" w:sz="6" w:space="0" w:color="auto"/>
              <w:right w:val="single" w:sz="6" w:space="0" w:color="auto"/>
            </w:tcBorders>
            <w:vAlign w:val="center"/>
          </w:tcPr>
          <w:p w:rsidR="00A65844" w:rsidRPr="00D474CD" w:rsidRDefault="00A65844" w:rsidP="000544B8">
            <w:pPr>
              <w:widowControl w:val="0"/>
              <w:suppressAutoHyphens/>
              <w:rPr>
                <w:sz w:val="20"/>
                <w:szCs w:val="20"/>
                <w:lang w:val="en-US" w:eastAsia="zh-CN"/>
              </w:rPr>
            </w:pPr>
            <w:r>
              <w:rPr>
                <w:sz w:val="20"/>
                <w:szCs w:val="20"/>
                <w:lang w:eastAsia="zh-CN"/>
              </w:rPr>
              <w:t xml:space="preserve">Не більше </w:t>
            </w:r>
            <w:r>
              <w:rPr>
                <w:sz w:val="20"/>
                <w:szCs w:val="20"/>
                <w:lang w:val="en-US" w:eastAsia="zh-CN"/>
              </w:rPr>
              <w:t>1</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jc w:val="both"/>
              <w:rPr>
                <w:sz w:val="20"/>
                <w:szCs w:val="20"/>
                <w:lang w:eastAsia="zh-CN"/>
              </w:rPr>
            </w:pPr>
            <w:r w:rsidRPr="00D474CD">
              <w:rPr>
                <w:sz w:val="20"/>
                <w:szCs w:val="20"/>
                <w:lang w:eastAsia="zh-CN"/>
              </w:rPr>
              <w:t>Габартині розміри, не більше (мм)</w:t>
            </w:r>
          </w:p>
        </w:tc>
        <w:tc>
          <w:tcPr>
            <w:tcW w:w="1223" w:type="pct"/>
            <w:gridSpan w:val="2"/>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D474CD">
              <w:rPr>
                <w:sz w:val="20"/>
                <w:szCs w:val="20"/>
                <w:lang w:eastAsia="zh-CN"/>
              </w:rPr>
              <w:t>207х120х62</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bl>
    <w:p w:rsidR="00A65844" w:rsidRPr="002937A4" w:rsidRDefault="00A65844" w:rsidP="00A65844">
      <w:pPr>
        <w:widowControl w:val="0"/>
        <w:rPr>
          <w:b/>
          <w:bCs/>
          <w:szCs w:val="20"/>
        </w:rPr>
      </w:pPr>
    </w:p>
    <w:p w:rsidR="00A65844" w:rsidRDefault="00A65844" w:rsidP="00A65844">
      <w:pPr>
        <w:rPr>
          <w:color w:val="0D0D0D"/>
          <w:lang w:val="en-US"/>
        </w:rPr>
      </w:pPr>
    </w:p>
    <w:p w:rsidR="00A65844" w:rsidRDefault="00A65844" w:rsidP="00A65844">
      <w:pPr>
        <w:rPr>
          <w:b/>
          <w:bCs/>
          <w:u w:val="single"/>
          <w:lang w:eastAsia="en-US"/>
        </w:rPr>
      </w:pPr>
      <w:r w:rsidRPr="002937A4">
        <w:rPr>
          <w:b/>
          <w:bCs/>
        </w:rPr>
        <w:t>Лічильники</w:t>
      </w:r>
      <w:r w:rsidRPr="009B5C59">
        <w:rPr>
          <w:b/>
          <w:bCs/>
          <w:lang w:val="en-US"/>
        </w:rPr>
        <w:t xml:space="preserve"> </w:t>
      </w:r>
      <w:r w:rsidRPr="002937A4">
        <w:rPr>
          <w:b/>
          <w:bCs/>
        </w:rPr>
        <w:t>багатотарифні</w:t>
      </w:r>
      <w:r w:rsidRPr="009B5C59">
        <w:rPr>
          <w:b/>
          <w:bCs/>
          <w:lang w:val="en-US"/>
        </w:rPr>
        <w:t xml:space="preserve"> </w:t>
      </w:r>
      <w:r w:rsidRPr="002937A4">
        <w:rPr>
          <w:b/>
          <w:bCs/>
        </w:rPr>
        <w:t>трифазні</w:t>
      </w:r>
      <w:r w:rsidRPr="009B5C59">
        <w:rPr>
          <w:b/>
          <w:bCs/>
          <w:lang w:val="en-US"/>
        </w:rPr>
        <w:t xml:space="preserve"> </w:t>
      </w:r>
      <w:r w:rsidRPr="002937A4">
        <w:rPr>
          <w:b/>
          <w:bCs/>
        </w:rPr>
        <w:t>з</w:t>
      </w:r>
      <w:r w:rsidRPr="009B5C59">
        <w:rPr>
          <w:b/>
          <w:bCs/>
          <w:lang w:val="en-US"/>
        </w:rPr>
        <w:t xml:space="preserve"> PLC </w:t>
      </w:r>
      <w:r w:rsidRPr="002937A4">
        <w:rPr>
          <w:b/>
          <w:bCs/>
        </w:rPr>
        <w:t>модулем</w:t>
      </w:r>
      <w:r w:rsidRPr="009B5C59">
        <w:rPr>
          <w:b/>
          <w:bCs/>
          <w:lang w:val="en-US"/>
        </w:rPr>
        <w:t xml:space="preserve">  </w:t>
      </w:r>
      <w:r w:rsidRPr="002937A4">
        <w:rPr>
          <w:b/>
          <w:bCs/>
        </w:rPr>
        <w:t>типу</w:t>
      </w:r>
      <w:r w:rsidRPr="009B5C59">
        <w:rPr>
          <w:b/>
          <w:bCs/>
          <w:lang w:val="en-US"/>
        </w:rPr>
        <w:t xml:space="preserve"> </w:t>
      </w:r>
      <w:r w:rsidRPr="009B5C59">
        <w:rPr>
          <w:b/>
          <w:bCs/>
          <w:u w:val="single"/>
          <w:lang w:val="en-US" w:eastAsia="en-US"/>
        </w:rPr>
        <w:t xml:space="preserve">NIK2303 </w:t>
      </w:r>
      <w:r>
        <w:rPr>
          <w:b/>
          <w:bCs/>
          <w:u w:val="single"/>
          <w:lang w:eastAsia="en-US"/>
        </w:rPr>
        <w:t>А</w:t>
      </w:r>
      <w:r w:rsidRPr="009B5C59">
        <w:rPr>
          <w:b/>
          <w:bCs/>
          <w:u w:val="single"/>
          <w:lang w:val="en-US" w:eastAsia="en-US"/>
        </w:rPr>
        <w:t>R</w:t>
      </w:r>
      <w:r>
        <w:rPr>
          <w:b/>
          <w:bCs/>
          <w:u w:val="single"/>
          <w:lang w:eastAsia="en-US"/>
        </w:rPr>
        <w:t>Р</w:t>
      </w:r>
      <w:r>
        <w:rPr>
          <w:b/>
          <w:bCs/>
          <w:u w:val="single"/>
          <w:lang w:val="en-US" w:eastAsia="en-US"/>
        </w:rPr>
        <w:t>3</w:t>
      </w:r>
      <w:r>
        <w:rPr>
          <w:b/>
          <w:bCs/>
          <w:u w:val="single"/>
          <w:lang w:eastAsia="en-US"/>
        </w:rPr>
        <w:t>Т</w:t>
      </w:r>
      <w:r w:rsidRPr="009B5C59">
        <w:rPr>
          <w:b/>
          <w:bCs/>
          <w:u w:val="single"/>
          <w:lang w:val="en-US" w:eastAsia="en-US"/>
        </w:rPr>
        <w:t xml:space="preserve">. </w:t>
      </w:r>
      <w:r>
        <w:rPr>
          <w:b/>
          <w:bCs/>
          <w:u w:val="single"/>
          <w:lang w:eastAsia="en-US"/>
        </w:rPr>
        <w:t>1802.МС.1</w:t>
      </w:r>
      <w:r w:rsidRPr="00657FF2">
        <w:rPr>
          <w:b/>
          <w:bCs/>
          <w:u w:val="single"/>
          <w:lang w:eastAsia="en-US"/>
        </w:rPr>
        <w:t>1</w:t>
      </w:r>
      <w:r>
        <w:rPr>
          <w:b/>
          <w:bCs/>
          <w:u w:val="single"/>
          <w:lang w:eastAsia="en-US"/>
        </w:rPr>
        <w:t xml:space="preserve"> або еквівалент</w:t>
      </w:r>
    </w:p>
    <w:p w:rsidR="00A65844" w:rsidRDefault="00A65844" w:rsidP="00A65844">
      <w:pPr>
        <w:rPr>
          <w:color w:val="0D0D0D"/>
          <w:lang w:val="en-US"/>
        </w:rPr>
      </w:pPr>
    </w:p>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6"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lastRenderedPageBreak/>
              <w:t>Технічні характеристики електронного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А+, R+, R-</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rPr>
                <w:sz w:val="20"/>
                <w:szCs w:val="20"/>
                <w:lang w:eastAsia="zh-CN"/>
              </w:rPr>
            </w:pPr>
            <w:r w:rsidRPr="0080194A">
              <w:rPr>
                <w:sz w:val="20"/>
                <w:szCs w:val="20"/>
                <w:lang w:eastAsia="zh-CN"/>
              </w:rPr>
              <w:t>Клас точності реактивної енергії</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rPr>
                <w:sz w:val="20"/>
                <w:szCs w:val="20"/>
                <w:lang w:eastAsia="zh-CN"/>
              </w:rPr>
            </w:pPr>
            <w:r w:rsidRPr="0080194A">
              <w:rPr>
                <w:sz w:val="20"/>
                <w:szCs w:val="20"/>
                <w:lang w:eastAsia="zh-CN"/>
              </w:rPr>
              <w:t>Не нижче 2,0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вимірювальних елементів</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три шунти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Початкова сила струму, Ist,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0,0125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Мінімальна сила струму, Imin,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Перехідна сила струму, Itr,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Номінальна сила струму, 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Максимальна сила струму, Iмакс, 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Pr>
                <w:sz w:val="20"/>
                <w:szCs w:val="20"/>
                <w:lang w:eastAsia="zh-CN"/>
              </w:rPr>
              <w:t>12</w:t>
            </w:r>
            <w:r w:rsidRPr="0080194A">
              <w:rPr>
                <w:sz w:val="20"/>
                <w:szCs w:val="20"/>
                <w:lang w:eastAsia="zh-CN"/>
              </w:rPr>
              <w:t>0А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0,8-1,15 U</w:t>
            </w:r>
            <w:r w:rsidRPr="0080194A">
              <w:rPr>
                <w:sz w:val="20"/>
                <w:szCs w:val="20"/>
                <w:vertAlign w:val="subscript"/>
                <w:lang w:eastAsia="zh-CN"/>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Не більше 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реактивної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Не більше 15,6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96"/>
              <w:rPr>
                <w:sz w:val="20"/>
                <w:lang w:eastAsia="zh-CN"/>
              </w:rPr>
            </w:pPr>
            <w:r w:rsidRPr="0080194A">
              <w:rPr>
                <w:sz w:val="20"/>
                <w:lang w:eastAsia="zh-CN"/>
              </w:rPr>
              <w:t>Міжповірочний період (МПП)</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151"/>
              <w:rPr>
                <w:sz w:val="20"/>
                <w:lang w:eastAsia="zh-CN"/>
              </w:rPr>
            </w:pPr>
            <w:r w:rsidRPr="0080194A">
              <w:rPr>
                <w:sz w:val="20"/>
                <w:lang w:eastAsia="zh-CN"/>
              </w:rPr>
              <w:t>Не менше 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Похибка лічильника не більше 1,0 % в діапазоні  температур </w:t>
            </w:r>
          </w:p>
          <w:p w:rsidR="00A65844" w:rsidRPr="0080194A" w:rsidRDefault="00A65844" w:rsidP="000544B8">
            <w:pPr>
              <w:widowControl w:val="0"/>
              <w:suppressAutoHyphens/>
              <w:rPr>
                <w:sz w:val="20"/>
                <w:szCs w:val="20"/>
                <w:lang w:eastAsia="zh-CN"/>
              </w:rPr>
            </w:pPr>
            <w:r w:rsidRPr="0080194A">
              <w:rPr>
                <w:sz w:val="20"/>
                <w:szCs w:val="20"/>
                <w:lang w:eastAsia="zh-CN"/>
              </w:rPr>
              <w:t xml:space="preserve"> -40 ...+70°С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напруги, В·A (Вт)</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10 (2)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струму (I = Iн), B·A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0,05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tabs>
                <w:tab w:val="left" w:pos="3358"/>
              </w:tabs>
              <w:suppressAutoHyphens/>
              <w:ind w:right="99"/>
              <w:outlineLvl w:val="0"/>
              <w:rPr>
                <w:bCs/>
                <w:kern w:val="32"/>
                <w:sz w:val="20"/>
                <w:szCs w:val="20"/>
                <w:lang w:eastAsia="zh-CN"/>
              </w:rPr>
            </w:pPr>
            <w:r w:rsidRPr="0080194A">
              <w:rPr>
                <w:bCs/>
                <w:kern w:val="32"/>
                <w:sz w:val="20"/>
                <w:szCs w:val="20"/>
                <w:lang w:eastAsia="zh-CN"/>
              </w:rPr>
              <w:t xml:space="preserve">Наявність телеметричного (повірочного) виходу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будь яких комбінаціях напруг</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b/>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Лічильний механізм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Рідкокристалічний</w:t>
            </w:r>
          </w:p>
          <w:p w:rsidR="00A65844" w:rsidRPr="0080194A" w:rsidRDefault="00A65844" w:rsidP="000544B8">
            <w:pPr>
              <w:widowControl w:val="0"/>
              <w:suppressAutoHyphens/>
              <w:rPr>
                <w:sz w:val="20"/>
                <w:szCs w:val="20"/>
                <w:lang w:eastAsia="zh-CN"/>
              </w:rPr>
            </w:pPr>
            <w:r w:rsidRPr="0080194A">
              <w:rPr>
                <w:sz w:val="20"/>
                <w:szCs w:val="20"/>
                <w:lang w:eastAsia="zh-CN"/>
              </w:rPr>
              <w:t>Розрядність: не менше 6-цілої частини +2десятої</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профілю навантаження з періодом інтеграції 60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місяця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24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енергонезалежній пам’яті середніх значень напруги на фазах А,</w:t>
            </w:r>
            <w:r w:rsidRPr="0080194A">
              <w:rPr>
                <w:sz w:val="20"/>
                <w:szCs w:val="20"/>
                <w:lang w:val="en-US" w:eastAsia="zh-CN"/>
              </w:rPr>
              <w:t>B</w:t>
            </w:r>
            <w:r w:rsidRPr="0080194A">
              <w:rPr>
                <w:sz w:val="20"/>
                <w:szCs w:val="20"/>
                <w:lang w:eastAsia="zh-CN"/>
              </w:rPr>
              <w:t>,</w:t>
            </w:r>
            <w:r w:rsidRPr="0080194A">
              <w:rPr>
                <w:sz w:val="20"/>
                <w:szCs w:val="20"/>
                <w:lang w:val="en-US" w:eastAsia="zh-CN"/>
              </w:rPr>
              <w:t>C</w:t>
            </w:r>
            <w:r w:rsidRPr="0080194A">
              <w:rPr>
                <w:sz w:val="20"/>
                <w:szCs w:val="20"/>
                <w:lang w:eastAsia="zh-CN"/>
              </w:rPr>
              <w:t xml:space="preserve"> з періодом інтеграції 10 хвилин </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Фіксування в журналі подій часу не менше 16 останніх програмувань та зміну тарифної сітки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Захист від несанкціонованої зміни параметрів ПО пломбування навісною пломбою оптопорту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реле навантаження</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 xml:space="preserve">Внутрішній модуль передачі даних </w:t>
            </w:r>
            <w:r w:rsidRPr="0080194A">
              <w:rPr>
                <w:spacing w:val="3"/>
                <w:sz w:val="20"/>
                <w:szCs w:val="20"/>
                <w:lang w:eastAsia="zh-CN"/>
              </w:rPr>
              <w:t>PLC</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jc w:val="both"/>
              <w:rPr>
                <w:sz w:val="20"/>
                <w:szCs w:val="20"/>
                <w:lang w:eastAsia="zh-CN"/>
              </w:rPr>
            </w:pPr>
            <w:r w:rsidRPr="0080194A">
              <w:rPr>
                <w:sz w:val="20"/>
                <w:szCs w:val="20"/>
                <w:lang w:eastAsia="zh-CN"/>
              </w:rPr>
              <w:t xml:space="preserve">Підтримка протоколу передачі даних </w:t>
            </w:r>
            <w:r w:rsidRPr="0080194A">
              <w:rPr>
                <w:sz w:val="20"/>
                <w:szCs w:val="20"/>
                <w:lang w:val="en-US" w:eastAsia="zh-CN"/>
              </w:rPr>
              <w:t>PLC</w:t>
            </w:r>
            <w:r w:rsidRPr="0080194A">
              <w:rPr>
                <w:sz w:val="20"/>
                <w:szCs w:val="20"/>
                <w:lang w:eastAsia="zh-CN"/>
              </w:rPr>
              <w:t xml:space="preserve"> – DCSK (Differential Code Shift Keying)</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Не гірше ГОСТ 30207-9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Наявність внутрішнього реле відключення навантаження розрахованого на максимальний струм лічильника, яке знаходиться під пломбою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граничного значення потужності, при якому відбувається відключення навантаження та часового інтервалу для цього значення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Автоматичне відключення навантаження при дії на лічильник постійним, або змінним магнітним полем індукцією 100 мТл та більше</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Автоматичне відключення навантаження при дії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часового інтервалу, на який відбувається відключення навантаження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sz w:val="20"/>
                <w:szCs w:val="20"/>
                <w:lang w:eastAsia="zh-CN"/>
              </w:rPr>
              <w:br w:type="page"/>
            </w:r>
            <w:r w:rsidRPr="0080194A">
              <w:rPr>
                <w:i/>
                <w:sz w:val="20"/>
                <w:szCs w:val="20"/>
                <w:lang w:eastAsia="zh-CN"/>
              </w:rPr>
              <w:t>Вимоги до конструкції та технології зборки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Тип пломби Державної повірки – пластмасова, або алюмінієва,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Конструкція лічильника повинна забезпечувати встановлення не менше двох пломб через пломбувальний 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кришка не повинна закривати пломбу повірки лічильника (для візуального контролю)</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Сервісне обслуговування та заміна батарейки без вскриття корпусу лічильника (наявність пломбування місця встановлення змінної батарейки)</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Паспортна табличка (щиток) лічильника повинен бути виконаний з металу</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Всі надписи на щитку повинні виконуватися промисловим способом (офсетний друк, тамподрук, гравіровка, лазерна гравіровка та інше) без використання будь-яких наклейок</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Нанесений трафаретним способом  на паспортній табличці</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З метою запобігання несанкціонованої заміни корпусу лічильника на цоколі та кожуху повинні бути нанесені </w:t>
            </w:r>
            <w:r w:rsidRPr="0080194A">
              <w:rPr>
                <w:sz w:val="20"/>
                <w:szCs w:val="20"/>
                <w:lang w:eastAsia="zh-CN"/>
              </w:rPr>
              <w:lastRenderedPageBreak/>
              <w:t>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lastRenderedPageBreak/>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кріплення на стандартне посадкове місце та на DIN-рейку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Отвори кріплення повинні відповідати кріпленню індукційних трифазних лічильників типу СА4У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Клеми затискувача розраховані на максимальний струм лічильника, а її матеріали відповідають ДСТУ 3135.0-95 (IEC 60335-1:1991) або ДСТУ EN 50470-1</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щодо повірки та регулювання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по захисту від зовнішнього впливу</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Відповідність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80194A">
              <w:rPr>
                <w:sz w:val="20"/>
                <w:szCs w:val="20"/>
                <w:lang w:val="en-US" w:eastAsia="zh-CN"/>
              </w:rPr>
              <w:t>EN</w:t>
            </w:r>
            <w:r w:rsidRPr="0080194A">
              <w:rPr>
                <w:sz w:val="20"/>
                <w:szCs w:val="20"/>
                <w:lang w:eastAsia="zh-CN"/>
              </w:rPr>
              <w:t xml:space="preserve">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Обов'язково,</w:t>
            </w:r>
          </w:p>
          <w:p w:rsidR="00A65844" w:rsidRPr="0080194A" w:rsidRDefault="00A65844" w:rsidP="000544B8">
            <w:pPr>
              <w:widowControl w:val="0"/>
              <w:suppressAutoHyphens/>
              <w:rPr>
                <w:sz w:val="20"/>
                <w:szCs w:val="20"/>
                <w:lang w:eastAsia="zh-CN"/>
              </w:rPr>
            </w:pPr>
            <w:r w:rsidRPr="0080194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 Змінне поле створюється електромагнітом із поперечним перерізом, не меншим 7,0 см</w:t>
            </w:r>
            <w:r w:rsidRPr="0080194A">
              <w:rPr>
                <w:sz w:val="20"/>
                <w:szCs w:val="20"/>
                <w:vertAlign w:val="superscript"/>
                <w:lang w:eastAsia="zh-CN"/>
              </w:rPr>
              <w:t>2</w:t>
            </w:r>
            <w:r w:rsidRPr="0080194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 Поле створюється постійним магнітом із поперечним 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Відповідати ГОСТ 30207-94</w:t>
            </w:r>
            <w:r w:rsidRPr="0080194A">
              <w:rPr>
                <w:b/>
                <w:bCs/>
                <w:color w:val="00B0F0"/>
                <w:sz w:val="20"/>
                <w:szCs w:val="20"/>
                <w:lang w:eastAsia="zh-CN"/>
              </w:rPr>
              <w:t xml:space="preserve"> </w:t>
            </w:r>
            <w:r w:rsidRPr="0080194A">
              <w:rPr>
                <w:bCs/>
                <w:sz w:val="20"/>
                <w:szCs w:val="20"/>
                <w:lang w:eastAsia="zh-CN"/>
              </w:rPr>
              <w:t xml:space="preserve">або ДСТУ EN </w:t>
            </w:r>
            <w:r w:rsidRPr="0080194A">
              <w:rPr>
                <w:bCs/>
                <w:sz w:val="20"/>
                <w:szCs w:val="20"/>
                <w:lang w:eastAsia="zh-CN"/>
              </w:rPr>
              <w:lastRenderedPageBreak/>
              <w:t>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Відповідати ступеню захисту IP54 по ГОСТ 14254-96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всиновлені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датчику відкриття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електромагнітного поля напруженістю більше 10 В/м в діапазоні частот від 80 до</w:t>
            </w:r>
          </w:p>
          <w:p w:rsidR="00A65844" w:rsidRPr="0080194A" w:rsidRDefault="00A65844" w:rsidP="000544B8">
            <w:pPr>
              <w:widowControl w:val="0"/>
              <w:suppressAutoHyphens/>
              <w:rPr>
                <w:sz w:val="20"/>
                <w:szCs w:val="20"/>
                <w:lang w:eastAsia="zh-CN"/>
              </w:rPr>
            </w:pPr>
            <w:r w:rsidRPr="0080194A">
              <w:rPr>
                <w:sz w:val="20"/>
                <w:szCs w:val="20"/>
                <w:lang w:eastAsia="zh-CN"/>
              </w:rPr>
              <w:t>2000 МГц (ДСТУ ІЕС 62052-11 або ДСТУ EN 62052-11) .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sz w:val="20"/>
                <w:szCs w:val="20"/>
                <w:lang w:eastAsia="zh-CN"/>
              </w:rPr>
            </w:pPr>
            <w:r w:rsidRPr="0080194A">
              <w:rPr>
                <w:i/>
                <w:sz w:val="20"/>
                <w:szCs w:val="20"/>
                <w:lang w:eastAsia="zh-CN"/>
              </w:rPr>
              <w:t>Гарантійні умови</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w:t>
            </w:r>
            <w:r>
              <w:rPr>
                <w:sz w:val="20"/>
                <w:szCs w:val="20"/>
                <w:lang w:eastAsia="zh-CN"/>
              </w:rPr>
              <w:t>5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Кваліфікаційні вимоги до Учасника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b/>
                <w:sz w:val="20"/>
                <w:szCs w:val="20"/>
                <w:lang w:eastAsia="zh-CN"/>
              </w:rPr>
            </w:pPr>
            <w:r w:rsidRPr="0080194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опису типу засобів вимірювальної техніки для Державного реєстру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Обов'язкове</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color w:val="000000"/>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w:t>
            </w:r>
            <w:r w:rsidRPr="0080194A">
              <w:rPr>
                <w:sz w:val="20"/>
                <w:szCs w:val="20"/>
                <w:lang w:eastAsia="zh-CN"/>
              </w:rPr>
              <w:lastRenderedPageBreak/>
              <w:t>(дефектів)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lastRenderedPageBreak/>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Pr>
                <w:sz w:val="20"/>
                <w:szCs w:val="20"/>
                <w:lang w:eastAsia="zh-CN"/>
              </w:rPr>
              <w:t>Не більше 2,3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212х181х89</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Default="00A65844" w:rsidP="00A65844">
      <w:pPr>
        <w:rPr>
          <w:color w:val="0D0D0D"/>
          <w:lang w:val="en-US"/>
        </w:rPr>
      </w:pPr>
    </w:p>
    <w:p w:rsidR="00A65844" w:rsidRDefault="00A65844" w:rsidP="00A65844">
      <w:pPr>
        <w:rPr>
          <w:color w:val="0D0D0D"/>
          <w:lang w:val="en-US"/>
        </w:rPr>
      </w:pPr>
    </w:p>
    <w:p w:rsidR="00A65844" w:rsidRPr="002937A4" w:rsidRDefault="00A65844" w:rsidP="00A65844">
      <w:pPr>
        <w:rPr>
          <w:color w:val="0D0D0D"/>
          <w:lang w:val="en-US"/>
        </w:rPr>
      </w:pPr>
    </w:p>
    <w:p w:rsidR="00A65844" w:rsidRDefault="00A65844" w:rsidP="00A65844">
      <w:pPr>
        <w:rPr>
          <w:b/>
          <w:bCs/>
          <w:u w:val="single"/>
          <w:lang w:eastAsia="en-US"/>
        </w:rPr>
      </w:pPr>
      <w:r w:rsidRPr="002937A4">
        <w:rPr>
          <w:b/>
          <w:bCs/>
        </w:rPr>
        <w:t>Лічильники</w:t>
      </w:r>
      <w:r w:rsidRPr="009B5C59">
        <w:rPr>
          <w:b/>
          <w:bCs/>
          <w:lang w:val="en-US"/>
        </w:rPr>
        <w:t xml:space="preserve"> </w:t>
      </w:r>
      <w:r w:rsidRPr="002937A4">
        <w:rPr>
          <w:b/>
          <w:bCs/>
        </w:rPr>
        <w:t>багатотарифні</w:t>
      </w:r>
      <w:r w:rsidRPr="009B5C59">
        <w:rPr>
          <w:b/>
          <w:bCs/>
          <w:lang w:val="en-US"/>
        </w:rPr>
        <w:t xml:space="preserve"> </w:t>
      </w:r>
      <w:r w:rsidRPr="002937A4">
        <w:rPr>
          <w:b/>
          <w:bCs/>
        </w:rPr>
        <w:t>трифазні</w:t>
      </w:r>
      <w:r w:rsidRPr="009B5C59">
        <w:rPr>
          <w:b/>
          <w:bCs/>
          <w:lang w:val="en-US"/>
        </w:rPr>
        <w:t xml:space="preserve"> </w:t>
      </w:r>
      <w:r w:rsidRPr="002937A4">
        <w:rPr>
          <w:b/>
          <w:bCs/>
        </w:rPr>
        <w:t>з</w:t>
      </w:r>
      <w:r w:rsidRPr="009B5C59">
        <w:rPr>
          <w:b/>
          <w:bCs/>
          <w:lang w:val="en-US"/>
        </w:rPr>
        <w:t xml:space="preserve"> PLC </w:t>
      </w:r>
      <w:r w:rsidRPr="002937A4">
        <w:rPr>
          <w:b/>
          <w:bCs/>
        </w:rPr>
        <w:t>модулем</w:t>
      </w:r>
      <w:r w:rsidRPr="009B5C59">
        <w:rPr>
          <w:b/>
          <w:bCs/>
          <w:lang w:val="en-US"/>
        </w:rPr>
        <w:t xml:space="preserve">  </w:t>
      </w:r>
      <w:r w:rsidRPr="002937A4">
        <w:rPr>
          <w:b/>
          <w:bCs/>
        </w:rPr>
        <w:t>типу</w:t>
      </w:r>
      <w:r w:rsidRPr="009B5C59">
        <w:rPr>
          <w:b/>
          <w:bCs/>
          <w:lang w:val="en-US"/>
        </w:rPr>
        <w:t xml:space="preserve"> </w:t>
      </w:r>
      <w:r w:rsidRPr="009B5C59">
        <w:rPr>
          <w:b/>
          <w:bCs/>
          <w:u w:val="single"/>
          <w:lang w:val="en-US" w:eastAsia="en-US"/>
        </w:rPr>
        <w:t xml:space="preserve">NIK2303 </w:t>
      </w:r>
      <w:r>
        <w:rPr>
          <w:b/>
          <w:bCs/>
          <w:u w:val="single"/>
          <w:lang w:eastAsia="en-US"/>
        </w:rPr>
        <w:t>А</w:t>
      </w:r>
      <w:r w:rsidRPr="009B5C59">
        <w:rPr>
          <w:b/>
          <w:bCs/>
          <w:u w:val="single"/>
          <w:lang w:val="en-US" w:eastAsia="en-US"/>
        </w:rPr>
        <w:t>R</w:t>
      </w:r>
      <w:r>
        <w:rPr>
          <w:b/>
          <w:bCs/>
          <w:u w:val="single"/>
          <w:lang w:eastAsia="en-US"/>
        </w:rPr>
        <w:t>Р</w:t>
      </w:r>
      <w:r w:rsidRPr="009B5C59">
        <w:rPr>
          <w:b/>
          <w:bCs/>
          <w:u w:val="single"/>
          <w:lang w:val="en-US" w:eastAsia="en-US"/>
        </w:rPr>
        <w:t>6</w:t>
      </w:r>
      <w:r>
        <w:rPr>
          <w:b/>
          <w:bCs/>
          <w:u w:val="single"/>
          <w:lang w:eastAsia="en-US"/>
        </w:rPr>
        <w:t>Т</w:t>
      </w:r>
      <w:r w:rsidRPr="009B5C59">
        <w:rPr>
          <w:b/>
          <w:bCs/>
          <w:u w:val="single"/>
          <w:lang w:val="en-US" w:eastAsia="en-US"/>
        </w:rPr>
        <w:t xml:space="preserve">. </w:t>
      </w:r>
      <w:r>
        <w:rPr>
          <w:b/>
          <w:bCs/>
          <w:u w:val="single"/>
          <w:lang w:eastAsia="en-US"/>
        </w:rPr>
        <w:t>1802.МС.1</w:t>
      </w:r>
      <w:r w:rsidRPr="00657FF2">
        <w:rPr>
          <w:b/>
          <w:bCs/>
          <w:u w:val="single"/>
          <w:lang w:eastAsia="en-US"/>
        </w:rPr>
        <w:t>1</w:t>
      </w:r>
      <w:r>
        <w:rPr>
          <w:b/>
          <w:bCs/>
          <w:u w:val="single"/>
          <w:lang w:eastAsia="en-US"/>
        </w:rPr>
        <w:t xml:space="preserve">  або еквівалент</w:t>
      </w:r>
    </w:p>
    <w:p w:rsidR="00A65844" w:rsidRDefault="00A65844" w:rsidP="00A65844"/>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6"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t>Технічні характеристики електронного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А+, R+, R-</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rPr>
                <w:sz w:val="20"/>
                <w:szCs w:val="20"/>
                <w:lang w:eastAsia="zh-CN"/>
              </w:rPr>
            </w:pPr>
            <w:r w:rsidRPr="0080194A">
              <w:rPr>
                <w:sz w:val="20"/>
                <w:szCs w:val="20"/>
                <w:lang w:eastAsia="zh-CN"/>
              </w:rPr>
              <w:t>Клас точності реактивної енергії</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rPr>
                <w:sz w:val="20"/>
                <w:szCs w:val="20"/>
                <w:lang w:eastAsia="zh-CN"/>
              </w:rPr>
            </w:pPr>
            <w:r w:rsidRPr="0080194A">
              <w:rPr>
                <w:sz w:val="20"/>
                <w:szCs w:val="20"/>
                <w:lang w:eastAsia="zh-CN"/>
              </w:rPr>
              <w:t>Не нижче 2,0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вимірювальних елементів</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три шунти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Початкова сила струму, Ist,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0,0125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Мінімальна сила струму, Imin,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Перехідна сила струму, Itr,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Номінальна сила струму, 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Максимальна сила струму, Iмакс, 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80А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0,8-1,15 U</w:t>
            </w:r>
            <w:r w:rsidRPr="0080194A">
              <w:rPr>
                <w:sz w:val="20"/>
                <w:szCs w:val="20"/>
                <w:vertAlign w:val="subscript"/>
                <w:lang w:eastAsia="zh-CN"/>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Не більше 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реактивної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Не більше 15,6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96"/>
              <w:rPr>
                <w:sz w:val="20"/>
                <w:lang w:eastAsia="zh-CN"/>
              </w:rPr>
            </w:pPr>
            <w:r w:rsidRPr="0080194A">
              <w:rPr>
                <w:sz w:val="20"/>
                <w:lang w:eastAsia="zh-CN"/>
              </w:rPr>
              <w:t>Міжповірочний період (МПП)</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151"/>
              <w:rPr>
                <w:sz w:val="20"/>
                <w:lang w:eastAsia="zh-CN"/>
              </w:rPr>
            </w:pPr>
            <w:r w:rsidRPr="0080194A">
              <w:rPr>
                <w:sz w:val="20"/>
                <w:lang w:eastAsia="zh-CN"/>
              </w:rPr>
              <w:t>Не менше 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Похибка лічильника не більше 1,0 % в діапазоні  температур </w:t>
            </w:r>
          </w:p>
          <w:p w:rsidR="00A65844" w:rsidRPr="0080194A" w:rsidRDefault="00A65844" w:rsidP="000544B8">
            <w:pPr>
              <w:widowControl w:val="0"/>
              <w:suppressAutoHyphens/>
              <w:rPr>
                <w:sz w:val="20"/>
                <w:szCs w:val="20"/>
                <w:lang w:eastAsia="zh-CN"/>
              </w:rPr>
            </w:pPr>
            <w:r w:rsidRPr="0080194A">
              <w:rPr>
                <w:sz w:val="20"/>
                <w:szCs w:val="20"/>
                <w:lang w:eastAsia="zh-CN"/>
              </w:rPr>
              <w:t xml:space="preserve"> -40 ...+70°С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напруги, В·A (Вт)</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10 (2)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струму (I = Iн), B·A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0,05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tabs>
                <w:tab w:val="left" w:pos="3358"/>
              </w:tabs>
              <w:suppressAutoHyphens/>
              <w:ind w:right="99"/>
              <w:outlineLvl w:val="0"/>
              <w:rPr>
                <w:bCs/>
                <w:kern w:val="32"/>
                <w:sz w:val="20"/>
                <w:szCs w:val="20"/>
                <w:lang w:eastAsia="zh-CN"/>
              </w:rPr>
            </w:pPr>
            <w:r w:rsidRPr="0080194A">
              <w:rPr>
                <w:bCs/>
                <w:kern w:val="32"/>
                <w:sz w:val="20"/>
                <w:szCs w:val="20"/>
                <w:lang w:eastAsia="zh-CN"/>
              </w:rPr>
              <w:t xml:space="preserve">Наявність телеметричного (повірочного) виходу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будь яких комбінаціях напруг</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b/>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Лічильний механізм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Рідкокристалічний</w:t>
            </w:r>
          </w:p>
          <w:p w:rsidR="00A65844" w:rsidRPr="0080194A" w:rsidRDefault="00A65844" w:rsidP="000544B8">
            <w:pPr>
              <w:widowControl w:val="0"/>
              <w:suppressAutoHyphens/>
              <w:rPr>
                <w:sz w:val="20"/>
                <w:szCs w:val="20"/>
                <w:lang w:eastAsia="zh-CN"/>
              </w:rPr>
            </w:pPr>
            <w:r w:rsidRPr="0080194A">
              <w:rPr>
                <w:sz w:val="20"/>
                <w:szCs w:val="20"/>
                <w:lang w:eastAsia="zh-CN"/>
              </w:rPr>
              <w:t>Розрядність: не менше 6-цілої частини +2десятої</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профілю навантаження з періодом інтеграції 60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Зберігання в енергонезалежний пам’яті даних по спожитій </w:t>
            </w:r>
            <w:r w:rsidRPr="0080194A">
              <w:rPr>
                <w:sz w:val="20"/>
                <w:szCs w:val="20"/>
                <w:lang w:eastAsia="zh-CN"/>
              </w:rPr>
              <w:lastRenderedPageBreak/>
              <w:t>енергії на кінець місяця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lastRenderedPageBreak/>
              <w:t>Не менше 24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енергонезалежній пам’яті середніх значень напруги на фазах А,</w:t>
            </w:r>
            <w:r w:rsidRPr="0080194A">
              <w:rPr>
                <w:sz w:val="20"/>
                <w:szCs w:val="20"/>
                <w:lang w:val="en-US" w:eastAsia="zh-CN"/>
              </w:rPr>
              <w:t>B</w:t>
            </w:r>
            <w:r w:rsidRPr="0080194A">
              <w:rPr>
                <w:sz w:val="20"/>
                <w:szCs w:val="20"/>
                <w:lang w:eastAsia="zh-CN"/>
              </w:rPr>
              <w:t>,</w:t>
            </w:r>
            <w:r w:rsidRPr="0080194A">
              <w:rPr>
                <w:sz w:val="20"/>
                <w:szCs w:val="20"/>
                <w:lang w:val="en-US" w:eastAsia="zh-CN"/>
              </w:rPr>
              <w:t>C</w:t>
            </w:r>
            <w:r w:rsidRPr="0080194A">
              <w:rPr>
                <w:sz w:val="20"/>
                <w:szCs w:val="20"/>
                <w:lang w:eastAsia="zh-CN"/>
              </w:rPr>
              <w:t xml:space="preserve"> з періодом інтеграції 10 хвилин </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Фіксування в журналі подій часу не менше 16 останніх програмувань та зміну тарифної сітки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Захист від несанкціонованої зміни параметрів ПО пломбування навісною пломбою оптопорту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реле навантаження</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 xml:space="preserve">Внутрішній модуль передачі даних </w:t>
            </w:r>
            <w:r w:rsidRPr="0080194A">
              <w:rPr>
                <w:spacing w:val="3"/>
                <w:sz w:val="20"/>
                <w:szCs w:val="20"/>
                <w:lang w:eastAsia="zh-CN"/>
              </w:rPr>
              <w:t>PLC</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jc w:val="both"/>
              <w:rPr>
                <w:sz w:val="20"/>
                <w:szCs w:val="20"/>
                <w:lang w:eastAsia="zh-CN"/>
              </w:rPr>
            </w:pPr>
            <w:r w:rsidRPr="0080194A">
              <w:rPr>
                <w:sz w:val="20"/>
                <w:szCs w:val="20"/>
                <w:lang w:eastAsia="zh-CN"/>
              </w:rPr>
              <w:t xml:space="preserve">Підтримка протоколу передачі даних </w:t>
            </w:r>
            <w:r w:rsidRPr="0080194A">
              <w:rPr>
                <w:sz w:val="20"/>
                <w:szCs w:val="20"/>
                <w:lang w:val="en-US" w:eastAsia="zh-CN"/>
              </w:rPr>
              <w:t>PLC</w:t>
            </w:r>
            <w:r w:rsidRPr="0080194A">
              <w:rPr>
                <w:sz w:val="20"/>
                <w:szCs w:val="20"/>
                <w:lang w:eastAsia="zh-CN"/>
              </w:rPr>
              <w:t xml:space="preserve"> – DCSK (Differential Code Shift Keying)</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Не гірше ГОСТ 30207-9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Наявність внутрішнього реле відключення навантаження розрахованого на максимальний струм лічильника, яке знаходиться під пломбою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граничного значення потужності, при якому відбувається відключення навантаження та часового інтервалу для цього значення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Автоматичне відключення навантаження при дії на лічильник постійним, або змінним магнітним полем індукцією 100 мТл та більше</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Автоматичне відключення навантаження при дії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часового інтервалу, на який відбувається відключення навантаження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sz w:val="20"/>
                <w:szCs w:val="20"/>
                <w:lang w:eastAsia="zh-CN"/>
              </w:rPr>
              <w:br w:type="page"/>
            </w:r>
            <w:r w:rsidRPr="0080194A">
              <w:rPr>
                <w:i/>
                <w:sz w:val="20"/>
                <w:szCs w:val="20"/>
                <w:lang w:eastAsia="zh-CN"/>
              </w:rPr>
              <w:t>Вимоги до конструкції та технології зборки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Тип пломби Державної повірки – пластмасова, або алюмінієва,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Конструкція лічильника повинна забезпечувати встановлення не менше двох пломб через пломбувальний 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кришка не повинна закривати пломбу повірки лічильника (для візуального контролю)</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Сервісне обслуговування та заміна батарейки без вскриття корпусу лічильника (наявність пломбування місця встановлення змінної батарейки)</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Паспортна табличка (щиток) лічильника повинен бути виконаний з металу</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Всі надписи на щитку повинні виконуватися промисловим способом (офсетний друк, тамподрук, гравіровка, лазерна гравіровка та інше) без використання будь-яких наклейок</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Нанесений трафаретним способом  на паспортній табличці</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кріплення на стандартне посадкове місце та на DIN-рейку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Отвори кріплення повинні відповідати кріпленню індукційних трифазних лічильників типу СА4У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Клеми затискувача розраховані на максимальний струм лічильника, а її матеріали відповідають ДСТУ 3135.0-95 (IEC 60335-1:1991) або ДСТУ EN 50470-1</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щодо повірки та регулювання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по захисту від зовнішнього впливу</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Відповідність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80194A">
              <w:rPr>
                <w:sz w:val="20"/>
                <w:szCs w:val="20"/>
                <w:lang w:val="en-US" w:eastAsia="zh-CN"/>
              </w:rPr>
              <w:t>EN</w:t>
            </w:r>
            <w:r w:rsidRPr="0080194A">
              <w:rPr>
                <w:sz w:val="20"/>
                <w:szCs w:val="20"/>
                <w:lang w:eastAsia="zh-CN"/>
              </w:rPr>
              <w:t xml:space="preserve">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Обов'язково,</w:t>
            </w:r>
          </w:p>
          <w:p w:rsidR="00A65844" w:rsidRPr="0080194A" w:rsidRDefault="00A65844" w:rsidP="000544B8">
            <w:pPr>
              <w:widowControl w:val="0"/>
              <w:suppressAutoHyphens/>
              <w:rPr>
                <w:sz w:val="20"/>
                <w:szCs w:val="20"/>
                <w:lang w:eastAsia="zh-CN"/>
              </w:rPr>
            </w:pPr>
            <w:r w:rsidRPr="0080194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 Змінне поле створюється електромагнітом із поперечним перерізом, не меншим 7,0 см</w:t>
            </w:r>
            <w:r w:rsidRPr="0080194A">
              <w:rPr>
                <w:sz w:val="20"/>
                <w:szCs w:val="20"/>
                <w:vertAlign w:val="superscript"/>
                <w:lang w:eastAsia="zh-CN"/>
              </w:rPr>
              <w:t>2</w:t>
            </w:r>
            <w:r w:rsidRPr="0080194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 xml:space="preserve">Обов'язково. Поле створюється постійним магнітом із поперечним </w:t>
            </w:r>
            <w:r w:rsidRPr="0080194A">
              <w:rPr>
                <w:sz w:val="20"/>
                <w:szCs w:val="20"/>
                <w:lang w:eastAsia="zh-CN"/>
              </w:rPr>
              <w:lastRenderedPageBreak/>
              <w:t>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Відповідати ГОСТ 30207-94</w:t>
            </w:r>
            <w:r w:rsidRPr="0080194A">
              <w:rPr>
                <w:b/>
                <w:bCs/>
                <w:color w:val="00B0F0"/>
                <w:sz w:val="20"/>
                <w:szCs w:val="20"/>
                <w:lang w:eastAsia="zh-CN"/>
              </w:rPr>
              <w:t xml:space="preserve"> </w:t>
            </w:r>
            <w:r w:rsidRPr="0080194A">
              <w:rPr>
                <w:bCs/>
                <w:sz w:val="20"/>
                <w:szCs w:val="20"/>
                <w:lang w:eastAsia="zh-CN"/>
              </w:rPr>
              <w:t>або ДСТУ EN 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Відповідати ступеню захисту IP54 по ГОСТ 14254-96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всиновлені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датчику відкриття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електромагнітного поля напруженістю більше 10 В/м в діапазоні частот від 80 до</w:t>
            </w:r>
          </w:p>
          <w:p w:rsidR="00A65844" w:rsidRPr="0080194A" w:rsidRDefault="00A65844" w:rsidP="000544B8">
            <w:pPr>
              <w:widowControl w:val="0"/>
              <w:suppressAutoHyphens/>
              <w:rPr>
                <w:sz w:val="20"/>
                <w:szCs w:val="20"/>
                <w:lang w:eastAsia="zh-CN"/>
              </w:rPr>
            </w:pPr>
            <w:r w:rsidRPr="0080194A">
              <w:rPr>
                <w:sz w:val="20"/>
                <w:szCs w:val="20"/>
                <w:lang w:eastAsia="zh-CN"/>
              </w:rPr>
              <w:t>2000 МГц (ДСТУ ІЕС 62052-11 або ДСТУ EN 62052-11) .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sz w:val="20"/>
                <w:szCs w:val="20"/>
                <w:lang w:eastAsia="zh-CN"/>
              </w:rPr>
            </w:pPr>
            <w:r w:rsidRPr="0080194A">
              <w:rPr>
                <w:i/>
                <w:sz w:val="20"/>
                <w:szCs w:val="20"/>
                <w:lang w:eastAsia="zh-CN"/>
              </w:rPr>
              <w:t>Гарантійні умови</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3 роки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Кваліфікаційні вимоги до Учасника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b/>
                <w:sz w:val="20"/>
                <w:szCs w:val="20"/>
                <w:lang w:eastAsia="zh-CN"/>
              </w:rPr>
            </w:pPr>
            <w:r w:rsidRPr="0080194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опису типу засобів вимірювальної техніки для Державного реєстру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Обов'язкове</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color w:val="000000"/>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Pr>
                <w:sz w:val="20"/>
                <w:szCs w:val="20"/>
                <w:lang w:eastAsia="zh-CN"/>
              </w:rPr>
              <w:t>Не більше 2,3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212х181х89</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Default="00A65844" w:rsidP="00A65844"/>
    <w:p w:rsidR="00A65844" w:rsidRDefault="00A65844" w:rsidP="00A65844"/>
    <w:p w:rsidR="00A65844" w:rsidRDefault="00A65844" w:rsidP="00A65844"/>
    <w:p w:rsidR="00A65844" w:rsidRDefault="00A65844" w:rsidP="00A65844">
      <w:pPr>
        <w:rPr>
          <w:b/>
          <w:bCs/>
          <w:u w:val="single"/>
          <w:lang w:eastAsia="en-US"/>
        </w:rPr>
      </w:pPr>
      <w:r w:rsidRPr="002937A4">
        <w:rPr>
          <w:b/>
          <w:bCs/>
        </w:rPr>
        <w:t xml:space="preserve">Лічильники багатотарифні трифазні з PLC модулем </w:t>
      </w:r>
      <w:r w:rsidRPr="002937A4">
        <w:rPr>
          <w:b/>
          <w:bCs/>
          <w:color w:val="0D0D0D"/>
        </w:rPr>
        <w:t xml:space="preserve">типу </w:t>
      </w:r>
      <w:r>
        <w:rPr>
          <w:b/>
          <w:bCs/>
          <w:u w:val="single"/>
          <w:lang w:eastAsia="en-US"/>
        </w:rPr>
        <w:t>NIK2303 ARTT.1800.MC.2</w:t>
      </w:r>
      <w:r w:rsidRPr="00657FF2">
        <w:rPr>
          <w:b/>
          <w:bCs/>
          <w:u w:val="single"/>
          <w:lang w:eastAsia="en-US"/>
        </w:rPr>
        <w:t>1</w:t>
      </w:r>
      <w:r>
        <w:rPr>
          <w:b/>
          <w:bCs/>
          <w:u w:val="single"/>
          <w:lang w:eastAsia="en-US"/>
        </w:rPr>
        <w:t xml:space="preserve">  або еквівалент</w:t>
      </w:r>
    </w:p>
    <w:p w:rsidR="00A65844" w:rsidRPr="00657FF2" w:rsidRDefault="00A65844" w:rsidP="00A65844">
      <w:pPr>
        <w:rPr>
          <w:b/>
          <w:bCs/>
          <w:u w:val="single"/>
        </w:rPr>
      </w:pPr>
    </w:p>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6"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t>Технічні характеристики електронного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2937A4">
              <w:rPr>
                <w:sz w:val="20"/>
                <w:szCs w:val="20"/>
                <w:lang w:eastAsia="zh-CN"/>
              </w:rPr>
              <w:t>А+</w:t>
            </w:r>
            <w:r w:rsidRPr="0080194A">
              <w:rPr>
                <w:sz w:val="20"/>
                <w:szCs w:val="20"/>
                <w:lang w:eastAsia="zh-CN"/>
              </w:rPr>
              <w:t xml:space="preserve">, </w:t>
            </w:r>
            <w:r>
              <w:rPr>
                <w:sz w:val="20"/>
                <w:szCs w:val="20"/>
                <w:lang w:val="en-US" w:eastAsia="zh-CN"/>
              </w:rPr>
              <w:t>A</w:t>
            </w:r>
            <w:r w:rsidRPr="0080194A">
              <w:rPr>
                <w:sz w:val="20"/>
                <w:szCs w:val="20"/>
                <w:lang w:eastAsia="zh-CN"/>
              </w:rPr>
              <w:t>-</w:t>
            </w:r>
            <w:r>
              <w:rPr>
                <w:sz w:val="20"/>
                <w:szCs w:val="20"/>
                <w:lang w:eastAsia="zh-CN"/>
              </w:rPr>
              <w:t>,</w:t>
            </w:r>
            <w:r w:rsidRPr="0080194A">
              <w:rPr>
                <w:sz w:val="20"/>
                <w:szCs w:val="20"/>
                <w:lang w:eastAsia="zh-CN"/>
              </w:rPr>
              <w:t xml:space="preserve"> </w:t>
            </w:r>
            <w:r w:rsidRPr="002937A4">
              <w:rPr>
                <w:sz w:val="20"/>
                <w:szCs w:val="20"/>
                <w:lang w:val="en-US" w:eastAsia="zh-CN"/>
              </w:rPr>
              <w:t>R</w:t>
            </w:r>
            <w:r w:rsidRPr="0080194A">
              <w:rPr>
                <w:sz w:val="20"/>
                <w:szCs w:val="20"/>
                <w:lang w:eastAsia="zh-CN"/>
              </w:rPr>
              <w:t xml:space="preserve">+, </w:t>
            </w:r>
            <w:r w:rsidRPr="002937A4">
              <w:rPr>
                <w:sz w:val="20"/>
                <w:szCs w:val="20"/>
                <w:lang w:val="en-US" w:eastAsia="zh-CN"/>
              </w:rPr>
              <w:t>R</w:t>
            </w:r>
            <w:r w:rsidRPr="0080194A">
              <w:rPr>
                <w:sz w:val="20"/>
                <w:szCs w:val="20"/>
                <w:lang w:eastAsia="zh-CN"/>
              </w:rPr>
              <w:t>-</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2937A4" w:rsidRDefault="00A65844" w:rsidP="000544B8">
            <w:pPr>
              <w:widowControl w:val="0"/>
              <w:suppressAutoHyphens/>
              <w:rPr>
                <w:sz w:val="20"/>
                <w:szCs w:val="20"/>
                <w:lang w:eastAsia="zh-CN"/>
              </w:rPr>
            </w:pPr>
            <w:r w:rsidRPr="002937A4">
              <w:rPr>
                <w:sz w:val="20"/>
                <w:szCs w:val="20"/>
                <w:lang w:eastAsia="zh-CN"/>
              </w:rPr>
              <w:t>Клас точності реактивної енергії</w:t>
            </w:r>
          </w:p>
        </w:tc>
        <w:tc>
          <w:tcPr>
            <w:tcW w:w="1142" w:type="pct"/>
            <w:tcBorders>
              <w:top w:val="single" w:sz="6" w:space="0" w:color="auto"/>
              <w:left w:val="single" w:sz="6" w:space="0" w:color="auto"/>
              <w:bottom w:val="single" w:sz="6" w:space="0" w:color="auto"/>
              <w:right w:val="single" w:sz="6" w:space="0" w:color="auto"/>
            </w:tcBorders>
          </w:tcPr>
          <w:p w:rsidR="00A65844" w:rsidRPr="002937A4" w:rsidRDefault="00A65844" w:rsidP="000544B8">
            <w:pPr>
              <w:widowControl w:val="0"/>
              <w:suppressAutoHyphens/>
              <w:rPr>
                <w:sz w:val="20"/>
                <w:szCs w:val="20"/>
                <w:lang w:eastAsia="zh-CN"/>
              </w:rPr>
            </w:pPr>
            <w:r w:rsidRPr="002937A4">
              <w:rPr>
                <w:sz w:val="20"/>
                <w:szCs w:val="20"/>
                <w:lang w:eastAsia="zh-CN"/>
              </w:rPr>
              <w:t>Не нижче 2,0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вимірювальних елементів</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три трансформатори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Початкова сила струму, Ist,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Мінімальна сила струму, Imin,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Перехідна сила струму, Itr,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Номінальна сила струму, 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Максимальна сила струму, Iмакс, 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10А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0,8-1,15 U</w:t>
            </w:r>
            <w:r w:rsidRPr="0080194A">
              <w:rPr>
                <w:sz w:val="20"/>
                <w:szCs w:val="20"/>
                <w:vertAlign w:val="subscript"/>
                <w:lang w:eastAsia="zh-CN"/>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Не більше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реактивної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Не більше 9,3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96"/>
              <w:rPr>
                <w:sz w:val="20"/>
                <w:lang w:eastAsia="zh-CN"/>
              </w:rPr>
            </w:pPr>
            <w:r w:rsidRPr="0080194A">
              <w:rPr>
                <w:sz w:val="20"/>
                <w:lang w:eastAsia="zh-CN"/>
              </w:rPr>
              <w:t>Міжповірочний період (МПП)</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151"/>
              <w:rPr>
                <w:sz w:val="20"/>
                <w:lang w:eastAsia="zh-CN"/>
              </w:rPr>
            </w:pPr>
            <w:r w:rsidRPr="0080194A">
              <w:rPr>
                <w:sz w:val="20"/>
                <w:lang w:eastAsia="zh-CN"/>
              </w:rPr>
              <w:t>Не менше 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Похибка лічильника не більше 1,0 % в діапазоні  температур </w:t>
            </w:r>
          </w:p>
          <w:p w:rsidR="00A65844" w:rsidRPr="0080194A" w:rsidRDefault="00A65844" w:rsidP="000544B8">
            <w:pPr>
              <w:widowControl w:val="0"/>
              <w:suppressAutoHyphens/>
              <w:rPr>
                <w:sz w:val="20"/>
                <w:szCs w:val="20"/>
                <w:lang w:eastAsia="zh-CN"/>
              </w:rPr>
            </w:pPr>
            <w:r w:rsidRPr="0080194A">
              <w:rPr>
                <w:sz w:val="20"/>
                <w:szCs w:val="20"/>
                <w:lang w:eastAsia="zh-CN"/>
              </w:rPr>
              <w:t xml:space="preserve"> -40 ...+70°С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напруги, В·A (Вт)</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10 (2)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струму (I = Iн), B·A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0,05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tabs>
                <w:tab w:val="left" w:pos="3358"/>
              </w:tabs>
              <w:suppressAutoHyphens/>
              <w:ind w:right="99"/>
              <w:outlineLvl w:val="0"/>
              <w:rPr>
                <w:bCs/>
                <w:kern w:val="32"/>
                <w:sz w:val="20"/>
                <w:szCs w:val="20"/>
                <w:lang w:eastAsia="zh-CN"/>
              </w:rPr>
            </w:pPr>
            <w:r w:rsidRPr="0080194A">
              <w:rPr>
                <w:bCs/>
                <w:kern w:val="32"/>
                <w:sz w:val="20"/>
                <w:szCs w:val="20"/>
                <w:lang w:eastAsia="zh-CN"/>
              </w:rPr>
              <w:t xml:space="preserve">Наявність телеметричного (повірочного) виходу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будь яких комбінаціях напруги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b/>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Лічильний механізм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Рідкокристалічний</w:t>
            </w:r>
          </w:p>
          <w:p w:rsidR="00A65844" w:rsidRPr="0080194A" w:rsidRDefault="00A65844" w:rsidP="000544B8">
            <w:pPr>
              <w:widowControl w:val="0"/>
              <w:suppressAutoHyphens/>
              <w:rPr>
                <w:sz w:val="20"/>
                <w:szCs w:val="20"/>
                <w:lang w:eastAsia="zh-CN"/>
              </w:rPr>
            </w:pPr>
            <w:r w:rsidRPr="0080194A">
              <w:rPr>
                <w:sz w:val="20"/>
                <w:szCs w:val="20"/>
                <w:lang w:eastAsia="zh-CN"/>
              </w:rPr>
              <w:t xml:space="preserve">Розрядність: не менше 6-цілої частини </w:t>
            </w:r>
            <w:r w:rsidRPr="0080194A">
              <w:rPr>
                <w:sz w:val="20"/>
                <w:szCs w:val="20"/>
                <w:lang w:eastAsia="zh-CN"/>
              </w:rPr>
              <w:lastRenderedPageBreak/>
              <w:t>+2десятої</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профілю навантаження з періодом інтеграції 60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місяця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24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енергонезалежній пам’яті середніх значень напруги на фазах А,</w:t>
            </w:r>
            <w:r w:rsidRPr="0080194A">
              <w:rPr>
                <w:sz w:val="20"/>
                <w:szCs w:val="20"/>
                <w:lang w:val="en-US" w:eastAsia="zh-CN"/>
              </w:rPr>
              <w:t>B</w:t>
            </w:r>
            <w:r w:rsidRPr="0080194A">
              <w:rPr>
                <w:sz w:val="20"/>
                <w:szCs w:val="20"/>
                <w:lang w:eastAsia="zh-CN"/>
              </w:rPr>
              <w:t>,</w:t>
            </w:r>
            <w:r w:rsidRPr="0080194A">
              <w:rPr>
                <w:sz w:val="20"/>
                <w:szCs w:val="20"/>
                <w:lang w:val="en-US" w:eastAsia="zh-CN"/>
              </w:rPr>
              <w:t>C</w:t>
            </w:r>
            <w:r w:rsidRPr="0080194A">
              <w:rPr>
                <w:sz w:val="20"/>
                <w:szCs w:val="20"/>
                <w:lang w:eastAsia="zh-CN"/>
              </w:rPr>
              <w:t xml:space="preserve"> з періодом інтеграції 10 хвилин </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Фіксування в журналі подій часу не менше 16 останніх програмувань та зміну тарифної сітки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Захист від несанкціонованої зміни параметрів ПО пломбування навісною пломбою кришки оптопорту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Наявність оптичного інтерфейсу для локального зчитування даних </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 xml:space="preserve">Внутрішній модуль передачі даних </w:t>
            </w:r>
            <w:r w:rsidRPr="0080194A">
              <w:rPr>
                <w:spacing w:val="3"/>
                <w:sz w:val="20"/>
                <w:szCs w:val="20"/>
                <w:lang w:eastAsia="zh-CN"/>
              </w:rPr>
              <w:t>PLC</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jc w:val="both"/>
              <w:rPr>
                <w:sz w:val="20"/>
                <w:szCs w:val="20"/>
                <w:lang w:eastAsia="zh-CN"/>
              </w:rPr>
            </w:pPr>
            <w:r w:rsidRPr="0080194A">
              <w:rPr>
                <w:sz w:val="20"/>
                <w:szCs w:val="20"/>
                <w:lang w:eastAsia="zh-CN"/>
              </w:rPr>
              <w:t xml:space="preserve">Можливість роботи приладів обліку з протоколами </w:t>
            </w:r>
          </w:p>
          <w:p w:rsidR="00A65844" w:rsidRPr="009B5C59" w:rsidRDefault="00A65844" w:rsidP="000544B8">
            <w:pPr>
              <w:suppressAutoHyphens/>
              <w:jc w:val="both"/>
              <w:rPr>
                <w:sz w:val="20"/>
                <w:szCs w:val="20"/>
                <w:lang w:val="en-US" w:eastAsia="zh-CN"/>
              </w:rPr>
            </w:pPr>
            <w:r w:rsidRPr="009B5C59">
              <w:rPr>
                <w:sz w:val="20"/>
                <w:szCs w:val="20"/>
                <w:lang w:val="en-US" w:eastAsia="zh-CN"/>
              </w:rPr>
              <w:t>DCSK (Differential Code Shift Keying)</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jc w:val="center"/>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Не гірше ГОСТ 30207-9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sz w:val="20"/>
                <w:szCs w:val="20"/>
                <w:lang w:eastAsia="zh-CN"/>
              </w:rPr>
              <w:br w:type="page"/>
            </w:r>
            <w:r w:rsidRPr="0080194A">
              <w:rPr>
                <w:i/>
                <w:sz w:val="20"/>
                <w:szCs w:val="20"/>
                <w:lang w:eastAsia="zh-CN"/>
              </w:rPr>
              <w:t>Вимоги до конструкції та технології зборки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Тип пломби Державної повірки – пластмасова, або алюмінієва,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Конструкція лічильника повинна забезпечувати встановлення не менше двох пломб через пломбувальний 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кришка не повинна закривати пломбу повірки лічильника (для візуального контролю)</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Сервісне обслуговування та заміна батарейки без відкриття корпусу лічильника (наявність пломбування місця встановлення змінної батарейки)</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Паспортна табличка (щиток) лічильника повина бути виконана з металу</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Всі надписи на щитку повинні виконуватися промисловим способом (офсетний друк, тамподрук, гравіровка, лазерна гравіровка та інше) без використання будь-яких наклейок</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Нанесений трафаретним способом  на паспортній табличці</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кріплення на стандартне посадкове місце та на DIN-рейку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Отвори кріплення повинні відповідати кріпленню індукційних трифазних лічильників типу СА4У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left="85"/>
              <w:rPr>
                <w:sz w:val="20"/>
                <w:szCs w:val="20"/>
                <w:lang w:eastAsia="zh-CN"/>
              </w:rPr>
            </w:pPr>
            <w:r w:rsidRPr="0080194A">
              <w:rPr>
                <w:sz w:val="20"/>
                <w:szCs w:val="20"/>
                <w:lang w:eastAsia="zh-CN"/>
              </w:rPr>
              <w:t xml:space="preserve">Клеми затискувача розраховані на максимальний струм лічильника, а її матеріали відповідають ДСТУ 3135.0-95 (IEC 60335-1:1991) або </w:t>
            </w:r>
            <w:r w:rsidRPr="0080194A">
              <w:rPr>
                <w:bCs/>
                <w:sz w:val="20"/>
                <w:szCs w:val="20"/>
                <w:lang w:eastAsia="zh-CN"/>
              </w:rPr>
              <w:t>ДСТУ EN 50470-1</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щодо повірки та регулювання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по захисту від зовнішнього впливу</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Відповідність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80194A">
              <w:rPr>
                <w:sz w:val="20"/>
                <w:szCs w:val="20"/>
                <w:lang w:val="en-US" w:eastAsia="zh-CN"/>
              </w:rPr>
              <w:t>EN</w:t>
            </w:r>
            <w:r w:rsidRPr="0080194A">
              <w:rPr>
                <w:sz w:val="20"/>
                <w:szCs w:val="20"/>
                <w:lang w:eastAsia="zh-CN"/>
              </w:rPr>
              <w:t xml:space="preserve">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Обов'язково,</w:t>
            </w:r>
          </w:p>
          <w:p w:rsidR="00A65844" w:rsidRPr="0080194A" w:rsidRDefault="00A65844" w:rsidP="000544B8">
            <w:pPr>
              <w:widowControl w:val="0"/>
              <w:suppressAutoHyphens/>
              <w:rPr>
                <w:sz w:val="20"/>
                <w:szCs w:val="20"/>
                <w:lang w:eastAsia="zh-CN"/>
              </w:rPr>
            </w:pPr>
            <w:r w:rsidRPr="0080194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 Змінне поле створюється електромагнітом із поперечним перерізом, не меншим 7,0 см</w:t>
            </w:r>
            <w:r w:rsidRPr="0080194A">
              <w:rPr>
                <w:sz w:val="20"/>
                <w:szCs w:val="20"/>
                <w:vertAlign w:val="superscript"/>
                <w:lang w:eastAsia="zh-CN"/>
              </w:rPr>
              <w:t>2</w:t>
            </w:r>
            <w:r w:rsidRPr="0080194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 xml:space="preserve">Обов'язково. Поле створюється постійним магнітом із поперечним </w:t>
            </w:r>
            <w:r w:rsidRPr="0080194A">
              <w:rPr>
                <w:sz w:val="20"/>
                <w:szCs w:val="20"/>
                <w:lang w:eastAsia="zh-CN"/>
              </w:rPr>
              <w:lastRenderedPageBreak/>
              <w:t>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Відповідати ГОСТ 30207-94</w:t>
            </w:r>
            <w:r w:rsidRPr="0080194A">
              <w:rPr>
                <w:b/>
                <w:bCs/>
                <w:color w:val="00B0F0"/>
                <w:sz w:val="20"/>
                <w:szCs w:val="20"/>
                <w:lang w:eastAsia="zh-CN"/>
              </w:rPr>
              <w:t xml:space="preserve"> </w:t>
            </w:r>
            <w:r w:rsidRPr="0080194A">
              <w:rPr>
                <w:bCs/>
                <w:sz w:val="20"/>
                <w:szCs w:val="20"/>
                <w:lang w:eastAsia="zh-CN"/>
              </w:rPr>
              <w:t>або ДСТУ EN 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Відповідати ступеню захисту IP54 по ГОСТ 14254-96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всиновлені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датчику відкриття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електромагнітного поля напруженістю більше 10 В/м в діапазоні частот від 80 до</w:t>
            </w:r>
          </w:p>
          <w:p w:rsidR="00A65844" w:rsidRPr="0080194A" w:rsidRDefault="00A65844" w:rsidP="000544B8">
            <w:pPr>
              <w:widowControl w:val="0"/>
              <w:suppressAutoHyphens/>
              <w:rPr>
                <w:sz w:val="20"/>
                <w:szCs w:val="20"/>
                <w:lang w:eastAsia="zh-CN"/>
              </w:rPr>
            </w:pPr>
            <w:r w:rsidRPr="0080194A">
              <w:rPr>
                <w:sz w:val="20"/>
                <w:szCs w:val="20"/>
                <w:lang w:eastAsia="zh-CN"/>
              </w:rPr>
              <w:t>2000 МГц (ДСТУ ІЕС 62052-11 або ДСТУ EN 62052-11) .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sz w:val="20"/>
                <w:szCs w:val="20"/>
                <w:lang w:eastAsia="zh-CN"/>
              </w:rPr>
            </w:pPr>
            <w:r w:rsidRPr="0080194A">
              <w:rPr>
                <w:i/>
                <w:sz w:val="20"/>
                <w:szCs w:val="20"/>
                <w:lang w:eastAsia="zh-CN"/>
              </w:rPr>
              <w:t>Гарантійні умови</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3 роки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Кваліфікаційні вимоги до Учасника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b/>
                <w:sz w:val="20"/>
                <w:szCs w:val="20"/>
                <w:lang w:eastAsia="zh-CN"/>
              </w:rPr>
            </w:pPr>
            <w:r w:rsidRPr="0080194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опису типу засобів вимірювальної техніки для Державного реєстру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Обов'язкове</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color w:val="000000"/>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Pr>
                <w:sz w:val="20"/>
                <w:szCs w:val="20"/>
                <w:lang w:eastAsia="zh-CN"/>
              </w:rPr>
              <w:t>Не більше 2,3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212х181х89</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Pr="002937A4" w:rsidRDefault="00A65844" w:rsidP="00A65844">
      <w:pPr>
        <w:widowControl w:val="0"/>
        <w:rPr>
          <w:b/>
          <w:bCs/>
          <w:szCs w:val="20"/>
        </w:rPr>
      </w:pPr>
    </w:p>
    <w:p w:rsidR="00A65844" w:rsidRPr="002937A4" w:rsidRDefault="00A65844" w:rsidP="00A65844">
      <w:pPr>
        <w:widowControl w:val="0"/>
        <w:rPr>
          <w:b/>
          <w:bCs/>
          <w:szCs w:val="20"/>
        </w:rPr>
      </w:pPr>
    </w:p>
    <w:p w:rsidR="00A65844" w:rsidRDefault="00A65844" w:rsidP="00A65844">
      <w:pPr>
        <w:suppressAutoHyphens/>
        <w:jc w:val="center"/>
        <w:rPr>
          <w:b/>
          <w:bCs/>
          <w:u w:val="single"/>
          <w:lang w:eastAsia="en-US"/>
        </w:rPr>
      </w:pPr>
    </w:p>
    <w:p w:rsidR="00A65844" w:rsidRDefault="00A65844" w:rsidP="00A65844">
      <w:pPr>
        <w:widowControl w:val="0"/>
        <w:rPr>
          <w:b/>
          <w:bCs/>
        </w:rPr>
      </w:pPr>
    </w:p>
    <w:p w:rsidR="00A65844" w:rsidRPr="00435850" w:rsidRDefault="00A65844" w:rsidP="00A65844">
      <w:pPr>
        <w:widowControl w:val="0"/>
        <w:rPr>
          <w:b/>
          <w:bCs/>
          <w:u w:val="single"/>
          <w:lang w:eastAsia="en-US"/>
        </w:rPr>
      </w:pPr>
      <w:r w:rsidRPr="00435850">
        <w:rPr>
          <w:b/>
          <w:bCs/>
        </w:rPr>
        <w:t xml:space="preserve">Лічильник </w:t>
      </w:r>
      <w:r>
        <w:rPr>
          <w:b/>
          <w:bCs/>
        </w:rPr>
        <w:t xml:space="preserve">багатотарифний </w:t>
      </w:r>
      <w:r w:rsidRPr="00435850">
        <w:rPr>
          <w:b/>
          <w:bCs/>
        </w:rPr>
        <w:t xml:space="preserve">трифазний </w:t>
      </w:r>
      <w:r>
        <w:rPr>
          <w:b/>
          <w:bCs/>
        </w:rPr>
        <w:t xml:space="preserve">з вбудованим </w:t>
      </w:r>
      <w:r>
        <w:rPr>
          <w:b/>
          <w:bCs/>
          <w:lang w:val="en-US"/>
        </w:rPr>
        <w:t xml:space="preserve">GSM/GPRS </w:t>
      </w:r>
      <w:r>
        <w:rPr>
          <w:b/>
          <w:bCs/>
        </w:rPr>
        <w:t xml:space="preserve">модемом </w:t>
      </w:r>
      <w:r w:rsidRPr="00435850">
        <w:rPr>
          <w:b/>
          <w:bCs/>
        </w:rPr>
        <w:t>3х220/380В 5(1</w:t>
      </w:r>
      <w:r>
        <w:rPr>
          <w:b/>
          <w:bCs/>
        </w:rPr>
        <w:t>2</w:t>
      </w:r>
      <w:r w:rsidRPr="00435850">
        <w:rPr>
          <w:b/>
          <w:bCs/>
        </w:rPr>
        <w:t>0)А</w:t>
      </w:r>
      <w:r>
        <w:rPr>
          <w:b/>
          <w:bCs/>
        </w:rPr>
        <w:t xml:space="preserve"> типу </w:t>
      </w:r>
      <w:r w:rsidRPr="00435850">
        <w:rPr>
          <w:b/>
          <w:bCs/>
          <w:u w:val="single"/>
          <w:lang w:eastAsia="en-US"/>
        </w:rPr>
        <w:t>NIK 2307 AR</w:t>
      </w:r>
      <w:r>
        <w:rPr>
          <w:b/>
          <w:bCs/>
          <w:u w:val="single"/>
          <w:lang w:val="en-US" w:eastAsia="en-US"/>
        </w:rPr>
        <w:t>P3</w:t>
      </w:r>
      <w:r w:rsidRPr="00435850">
        <w:rPr>
          <w:b/>
          <w:bCs/>
          <w:u w:val="single"/>
          <w:lang w:eastAsia="en-US"/>
        </w:rPr>
        <w:t>T.160</w:t>
      </w:r>
      <w:r>
        <w:rPr>
          <w:b/>
          <w:bCs/>
          <w:u w:val="single"/>
          <w:lang w:val="en-US" w:eastAsia="en-US"/>
        </w:rPr>
        <w:t>2</w:t>
      </w:r>
      <w:r w:rsidRPr="00435850">
        <w:rPr>
          <w:b/>
          <w:bCs/>
          <w:u w:val="single"/>
          <w:lang w:eastAsia="en-US"/>
        </w:rPr>
        <w:t>.M.21</w:t>
      </w:r>
      <w:r>
        <w:rPr>
          <w:b/>
          <w:bCs/>
          <w:u w:val="single"/>
          <w:lang w:eastAsia="en-US"/>
        </w:rPr>
        <w:t xml:space="preserve">   або еквівалент</w:t>
      </w:r>
    </w:p>
    <w:p w:rsidR="00A65844" w:rsidRDefault="00A65844" w:rsidP="00A65844">
      <w:pPr>
        <w:widowControl w:val="0"/>
        <w:rPr>
          <w:b/>
          <w:bCs/>
        </w:rPr>
      </w:pPr>
    </w:p>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5"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t>Технічні характеристики електронного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Активна/реактивна двонаправлена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Номінальний струм</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Максимальний струм</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lang w:eastAsia="zh-CN"/>
              </w:rPr>
              <w:t>1</w:t>
            </w:r>
            <w:r>
              <w:rPr>
                <w:sz w:val="20"/>
                <w:szCs w:val="20"/>
                <w:lang w:val="en-US" w:eastAsia="zh-CN"/>
              </w:rPr>
              <w:t>2</w:t>
            </w:r>
            <w:r w:rsidRPr="00F2370A">
              <w:rPr>
                <w:sz w:val="20"/>
                <w:szCs w:val="20"/>
                <w:lang w:eastAsia="zh-CN"/>
              </w:rPr>
              <w:t>0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snapToGrid w:val="0"/>
              <w:rPr>
                <w:sz w:val="20"/>
                <w:szCs w:val="20"/>
                <w:lang w:eastAsia="zh-CN"/>
              </w:rPr>
            </w:pPr>
            <w:r w:rsidRPr="00F2370A">
              <w:rPr>
                <w:sz w:val="20"/>
                <w:szCs w:val="20"/>
                <w:shd w:val="clear" w:color="auto" w:fill="FFFFFF"/>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0,8-1,15 U</w:t>
            </w:r>
            <w:r w:rsidRPr="00F2370A">
              <w:rPr>
                <w:shd w:val="clear" w:color="auto" w:fill="FFFFFF"/>
                <w:vertAlign w:val="subscript"/>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Чутливість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Не більше 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Похибка лічильника не більше 1,0 % в діапазоні  температур  -40 ...+70°С</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Потужність споживана по колам напруги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більше 2 Вт і 10ВА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Потужність споживана по колам струму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snapToGrid w:val="0"/>
              <w:rPr>
                <w:sz w:val="20"/>
                <w:szCs w:val="20"/>
                <w:lang w:eastAsia="zh-CN"/>
              </w:rPr>
            </w:pPr>
            <w:r w:rsidRPr="00F2370A">
              <w:rPr>
                <w:sz w:val="20"/>
                <w:szCs w:val="20"/>
                <w:shd w:val="clear" w:color="auto" w:fill="FFFFFF"/>
              </w:rPr>
              <w:t>Не більше 0,05ВА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Міжповірочний інтервал, не менше</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телеметричного (повірочного) виходу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suppressAutoHyphens/>
              <w:autoSpaceDE w:val="0"/>
              <w:autoSpaceDN w:val="0"/>
              <w:adjustRightInd w:val="0"/>
              <w:ind w:right="-96"/>
              <w:rPr>
                <w:sz w:val="20"/>
                <w:lang w:eastAsia="zh-CN"/>
              </w:rPr>
            </w:pPr>
            <w:r w:rsidRPr="00F2370A">
              <w:rPr>
                <w:sz w:val="20"/>
                <w:szCs w:val="20"/>
                <w:shd w:val="clear" w:color="auto" w:fill="FFFFFF"/>
              </w:rPr>
              <w:t>Правильна робота при будь яких комбінаціях напруг</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suppressAutoHyphens/>
              <w:autoSpaceDE w:val="0"/>
              <w:autoSpaceDN w:val="0"/>
              <w:adjustRightInd w:val="0"/>
              <w:ind w:right="-151"/>
              <w:rPr>
                <w:sz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Лічильний механізм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Рідкокристалічний</w:t>
            </w:r>
          </w:p>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Розрядність: не менше 6-цілої частини +2десятої</w:t>
            </w:r>
          </w:p>
          <w:p w:rsidR="00A65844" w:rsidRPr="00F2370A" w:rsidRDefault="00A65844" w:rsidP="000544B8">
            <w:pPr>
              <w:widowControl w:val="0"/>
              <w:tabs>
                <w:tab w:val="center" w:pos="4677"/>
                <w:tab w:val="right" w:pos="9355"/>
              </w:tabs>
              <w:suppressAutoHyphens/>
              <w:rPr>
                <w:sz w:val="20"/>
                <w:szCs w:val="20"/>
                <w:lang w:eastAsia="zh-CN"/>
              </w:rPr>
            </w:pP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tabs>
                <w:tab w:val="left" w:pos="3358"/>
              </w:tabs>
              <w:suppressAutoHyphens/>
              <w:ind w:right="99"/>
              <w:outlineLvl w:val="0"/>
              <w:rPr>
                <w:bCs/>
                <w:kern w:val="32"/>
                <w:sz w:val="20"/>
                <w:szCs w:val="20"/>
                <w:lang w:eastAsia="zh-CN"/>
              </w:rPr>
            </w:pPr>
            <w:r w:rsidRPr="00F2370A">
              <w:rPr>
                <w:sz w:val="20"/>
                <w:szCs w:val="20"/>
                <w:shd w:val="clear" w:color="auto" w:fill="FFFFFF"/>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shd w:val="clear" w:color="auto" w:fill="FFFFFF"/>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b/>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Внутрішній GSM/GPRS модуль передачі даних 900/1800/1900 МГц</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right="-164"/>
              <w:rPr>
                <w:sz w:val="20"/>
                <w:szCs w:val="20"/>
                <w:lang w:eastAsia="zh-CN"/>
              </w:rPr>
            </w:pPr>
            <w:r w:rsidRPr="00F2370A">
              <w:rPr>
                <w:sz w:val="20"/>
                <w:szCs w:val="20"/>
                <w:shd w:val="clear" w:color="auto" w:fill="FFFFFF"/>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60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даних по спожитій 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60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даних по спожитій енергії на кінець місяця</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16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Фіксування в журналі подій часу не менше 16 останніх програмувань</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Захист від несанкціонованої зміни параметрів ПО пломбування навісною пломбою оптопорту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Надання програмного забезпечення</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гірше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sz w:val="20"/>
                <w:szCs w:val="20"/>
                <w:lang w:eastAsia="zh-CN"/>
              </w:rPr>
              <w:br w:type="page"/>
            </w:r>
            <w:r w:rsidRPr="00F2370A">
              <w:rPr>
                <w:i/>
                <w:sz w:val="20"/>
                <w:szCs w:val="20"/>
                <w:lang w:eastAsia="zh-CN"/>
              </w:rPr>
              <w:t>Вимоги до конструкції та технології зборки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механічного захисту оптичного порту з можливістю пломбування, який виключає несанкціонований доступ без порушення пломб</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 Нанесений трафаретним способом  на паспортній табличці</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jc w:val="both"/>
              <w:rPr>
                <w:sz w:val="20"/>
                <w:szCs w:val="20"/>
                <w:lang w:eastAsia="zh-CN"/>
              </w:rPr>
            </w:pPr>
            <w:r w:rsidRPr="00F2370A">
              <w:rPr>
                <w:sz w:val="20"/>
                <w:szCs w:val="20"/>
                <w:shd w:val="clear" w:color="auto" w:fill="FFFFFF"/>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Корпус лічильника не має розбиратись (відсутня можливість відділити кожух (верхню частину корпусу) від цоколю (нижня частина корпусу) не пошкодивши або не залишивши видимі механічні сліди на зазначених конструктивних частинах корпусу електролічильника)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Тип пломби  повірки – пластикова,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 xml:space="preserve">Конструкція лічильника повинна забезпечувати встановлення не менше двох пломб через пломбувальний </w:t>
            </w:r>
            <w:r w:rsidRPr="00F2370A">
              <w:rPr>
                <w:sz w:val="20"/>
                <w:szCs w:val="20"/>
                <w:shd w:val="clear" w:color="auto" w:fill="FFFFFF"/>
              </w:rPr>
              <w:lastRenderedPageBreak/>
              <w:t>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lastRenderedPageBreak/>
              <w:t xml:space="preserve">Обов’язково. Доступність для повного </w:t>
            </w:r>
            <w:r w:rsidRPr="00F2370A">
              <w:rPr>
                <w:sz w:val="20"/>
                <w:szCs w:val="20"/>
                <w:shd w:val="clear" w:color="auto" w:fill="FFFFFF"/>
              </w:rPr>
              <w:lastRenderedPageBreak/>
              <w:t>перегляду пломб і пломбу вального матеріалу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Сервісне обслуговування та заміна батарейки без відкриття корпусу лічильника (наявність пломбування місця встановлення змінної батарейки)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Клеми затискувача розраховані на максимальний струм лічильника, а її матеріали відповідають ДСТУ 3135.0-95 (IEC 60335-1:1991) або ДСТУ EN 50470-1</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left="85"/>
              <w:rPr>
                <w:sz w:val="20"/>
                <w:szCs w:val="20"/>
                <w:lang w:eastAsia="zh-CN"/>
              </w:rPr>
            </w:pPr>
            <w:r w:rsidRPr="00F2370A">
              <w:rPr>
                <w:sz w:val="20"/>
                <w:szCs w:val="20"/>
                <w:shd w:val="clear" w:color="auto" w:fill="FFFFFF"/>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зручного підключення різних типів мідних та і алюмінієвих проводів перерізом 2,5-16 мм</w:t>
            </w:r>
            <w:r w:rsidRPr="00F2370A">
              <w:rPr>
                <w:shd w:val="clear" w:color="auto" w:fill="FFFFFF"/>
                <w:vertAlign w:val="superscript"/>
              </w:rPr>
              <w:t>2</w:t>
            </w:r>
            <w:r w:rsidRPr="00F2370A">
              <w:rPr>
                <w:sz w:val="20"/>
                <w:szCs w:val="20"/>
                <w:shd w:val="clear" w:color="auto" w:fill="FFFFFF"/>
              </w:rPr>
              <w:t>. Затискання проводів повинно здійснюватись двома гвинтами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Вимоги щодо повірки та регулювання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Вимоги по захисту від зовнішнього впливу</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Відповідність «Додатковим вимогам до засобів обліку електроенергії, спрямованим на запобігання несанкціонованому втручанню в їх роботу» Мінпаливенерго від 12.07.2005 року (СОУ-Н МПЕ 40.1.35 110:2005), ДСТУ IEC 62053-21:2012 або ДСТУ EN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rPr>
            </w:pPr>
            <w:r w:rsidRPr="00F2370A">
              <w:rPr>
                <w:sz w:val="20"/>
                <w:szCs w:val="20"/>
                <w:lang w:eastAsia="zh-CN"/>
              </w:rPr>
              <w:t>Обов'язково,</w:t>
            </w:r>
          </w:p>
          <w:p w:rsidR="00A65844" w:rsidRPr="00F2370A" w:rsidRDefault="00A65844" w:rsidP="000544B8">
            <w:pPr>
              <w:widowControl w:val="0"/>
              <w:suppressAutoHyphens/>
              <w:rPr>
                <w:sz w:val="20"/>
                <w:szCs w:val="20"/>
                <w:lang w:eastAsia="zh-CN"/>
              </w:rPr>
            </w:pPr>
            <w:r w:rsidRPr="00F2370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ind w:right="-164"/>
              <w:rPr>
                <w:sz w:val="20"/>
                <w:szCs w:val="20"/>
                <w:lang w:eastAsia="zh-CN"/>
              </w:rPr>
            </w:pPr>
            <w:r w:rsidRPr="00F2370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ind w:right="-164"/>
              <w:rPr>
                <w:sz w:val="20"/>
                <w:szCs w:val="20"/>
                <w:lang w:eastAsia="zh-CN"/>
              </w:rPr>
            </w:pPr>
            <w:r w:rsidRPr="00F2370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ind w:hanging="23"/>
              <w:rPr>
                <w:sz w:val="20"/>
                <w:szCs w:val="20"/>
                <w:lang w:eastAsia="zh-CN"/>
              </w:rPr>
            </w:pPr>
            <w:r w:rsidRPr="00F2370A">
              <w:rPr>
                <w:sz w:val="20"/>
                <w:szCs w:val="20"/>
                <w:lang w:eastAsia="zh-CN"/>
              </w:rPr>
              <w:t>Обов'язково. Змінне поле створюється електромагнітом із поперечним перерізом, не меншим 7,0 см</w:t>
            </w:r>
            <w:r w:rsidRPr="00F2370A">
              <w:rPr>
                <w:sz w:val="20"/>
                <w:szCs w:val="20"/>
                <w:vertAlign w:val="superscript"/>
                <w:lang w:eastAsia="zh-CN"/>
              </w:rPr>
              <w:t>2</w:t>
            </w:r>
            <w:r w:rsidRPr="00F2370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Обов'язково. Поле створюється постійним магнітом із поперечним 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 xml:space="preserve">Відповідати ГОСТ 30207-94 або ДСТУ EN </w:t>
            </w:r>
            <w:r w:rsidRPr="00F2370A">
              <w:rPr>
                <w:sz w:val="20"/>
                <w:szCs w:val="20"/>
                <w:shd w:val="clear" w:color="auto" w:fill="FFFFFF"/>
              </w:rPr>
              <w:lastRenderedPageBreak/>
              <w:t>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5"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bCs/>
                <w:sz w:val="20"/>
                <w:szCs w:val="20"/>
                <w:lang w:eastAsia="zh-CN"/>
              </w:rPr>
            </w:pPr>
            <w:r w:rsidRPr="00F2370A">
              <w:rPr>
                <w:sz w:val="20"/>
                <w:szCs w:val="20"/>
                <w:shd w:val="clear" w:color="auto" w:fill="FFFFFF"/>
              </w:rPr>
              <w:t>Відповідати ГОСТ 30207-94або ДСТУ EN 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Відповідати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bCs/>
                <w:sz w:val="20"/>
                <w:szCs w:val="20"/>
                <w:lang w:eastAsia="zh-CN"/>
              </w:rPr>
            </w:pPr>
            <w:r w:rsidRPr="00F2370A">
              <w:rPr>
                <w:sz w:val="20"/>
                <w:szCs w:val="20"/>
                <w:shd w:val="clear" w:color="auto" w:fill="FFFFFF"/>
              </w:rPr>
              <w:t>Відповідати ступеню захисту IP54 по ГОСТ 14254-96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встановленні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w:t>
            </w:r>
          </w:p>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p w:rsidR="00A65844" w:rsidRPr="00F2370A" w:rsidRDefault="00A65844" w:rsidP="000544B8">
            <w:pPr>
              <w:widowControl w:val="0"/>
              <w:suppressAutoHyphens/>
              <w:rPr>
                <w:sz w:val="20"/>
                <w:szCs w:val="20"/>
                <w:lang w:eastAsia="zh-CN"/>
              </w:rPr>
            </w:pP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вбудованого в лічильник багаторазового індикатора фіксації впливу на внутрішні елементи лічильника зовнішнього електромагнітного поля напруженістю від 10 В/м в діапазоні частот від 80 до 2000 МГц (ДСТУ ІЕС 62052-11 або ДСТУ EN 62052-Факт впливу повинен відображатися на інформаційному табло ПО та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електромагнітного поля напруженістю від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sz w:val="20"/>
                <w:szCs w:val="20"/>
                <w:lang w:eastAsia="zh-CN"/>
              </w:rPr>
            </w:pPr>
            <w:r w:rsidRPr="00F2370A">
              <w:rPr>
                <w:i/>
                <w:sz w:val="20"/>
                <w:szCs w:val="20"/>
                <w:lang w:eastAsia="zh-CN"/>
              </w:rPr>
              <w:t>Гарантійні умови</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менше 5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Кваліфікаційні вимоги до Учасника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b/>
                <w:sz w:val="20"/>
                <w:szCs w:val="20"/>
                <w:lang w:eastAsia="zh-CN"/>
              </w:rPr>
            </w:pPr>
            <w:r w:rsidRPr="00F2370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 xml:space="preserve">Виробник повинен мати сертифікат системи якості ISO 9001 та сертифікату по екологічній безпеці ISO14001 (або </w:t>
            </w:r>
            <w:r w:rsidRPr="00F2370A">
              <w:rPr>
                <w:sz w:val="20"/>
                <w:szCs w:val="20"/>
                <w:lang w:eastAsia="zh-CN"/>
              </w:rPr>
              <w:lastRenderedPageBreak/>
              <w:t>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lastRenderedPageBreak/>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jc w:val="both"/>
              <w:rPr>
                <w:sz w:val="20"/>
                <w:szCs w:val="20"/>
                <w:lang w:eastAsia="zh-CN"/>
              </w:rPr>
            </w:pPr>
            <w:r w:rsidRPr="00F2370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001CAF" w:rsidRDefault="00A65844" w:rsidP="000544B8">
            <w:pPr>
              <w:widowControl w:val="0"/>
              <w:suppressAutoHyphens/>
              <w:jc w:val="both"/>
              <w:rPr>
                <w:sz w:val="20"/>
                <w:szCs w:val="20"/>
                <w:lang w:val="en-US" w:eastAsia="zh-CN"/>
              </w:rPr>
            </w:pPr>
            <w:r>
              <w:rPr>
                <w:sz w:val="20"/>
                <w:szCs w:val="20"/>
                <w:lang w:eastAsia="zh-CN"/>
              </w:rPr>
              <w:t>Не більше 2,</w:t>
            </w:r>
            <w:r>
              <w:rPr>
                <w:sz w:val="20"/>
                <w:szCs w:val="20"/>
                <w:lang w:val="en-US" w:eastAsia="zh-CN"/>
              </w:rPr>
              <w:t>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265х175х83</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Default="00A65844" w:rsidP="00A65844">
      <w:pPr>
        <w:suppressAutoHyphens/>
        <w:jc w:val="center"/>
        <w:rPr>
          <w:b/>
          <w:bCs/>
          <w:u w:val="single"/>
          <w:lang w:eastAsia="en-US"/>
        </w:rPr>
      </w:pPr>
    </w:p>
    <w:p w:rsidR="00907138" w:rsidRDefault="00907138" w:rsidP="00907138">
      <w:pPr>
        <w:tabs>
          <w:tab w:val="left" w:pos="300"/>
        </w:tabs>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sectPr w:rsidR="00907138"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6E" w:rsidRDefault="004F756E">
      <w:r>
        <w:separator/>
      </w:r>
    </w:p>
  </w:endnote>
  <w:endnote w:type="continuationSeparator" w:id="0">
    <w:p w:rsidR="004F756E" w:rsidRDefault="004F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544B8" w:rsidRDefault="000544B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C6B70">
      <w:rPr>
        <w:rStyle w:val="a9"/>
        <w:noProof/>
      </w:rPr>
      <w:t>42</w:t>
    </w:r>
    <w:r>
      <w:rPr>
        <w:rStyle w:val="a9"/>
      </w:rPr>
      <w:fldChar w:fldCharType="end"/>
    </w:r>
  </w:p>
  <w:p w:rsidR="000544B8" w:rsidRDefault="000544B8" w:rsidP="007A4B6C">
    <w:pPr>
      <w:pStyle w:val="a5"/>
      <w:framePr w:wrap="around" w:vAnchor="text" w:hAnchor="margin" w:xAlign="right" w:y="1"/>
      <w:jc w:val="center"/>
      <w:rPr>
        <w:rStyle w:val="a9"/>
      </w:rPr>
    </w:pPr>
  </w:p>
  <w:p w:rsidR="000544B8" w:rsidRDefault="000544B8" w:rsidP="009B0AC3">
    <w:pPr>
      <w:pStyle w:val="a5"/>
      <w:framePr w:wrap="around" w:vAnchor="text" w:hAnchor="margin" w:y="1"/>
      <w:ind w:right="360"/>
      <w:rPr>
        <w:rStyle w:val="a9"/>
      </w:rPr>
    </w:pPr>
  </w:p>
  <w:p w:rsidR="000544B8" w:rsidRDefault="000544B8"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5"/>
      <w:jc w:val="center"/>
    </w:pPr>
    <w:r>
      <w:fldChar w:fldCharType="begin"/>
    </w:r>
    <w:r>
      <w:instrText xml:space="preserve"> PAGE   \* MERGEFORMAT </w:instrText>
    </w:r>
    <w:r>
      <w:fldChar w:fldCharType="separate"/>
    </w:r>
    <w:r w:rsidR="00DC6B70">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6E" w:rsidRDefault="004F756E">
      <w:r>
        <w:separator/>
      </w:r>
    </w:p>
  </w:footnote>
  <w:footnote w:type="continuationSeparator" w:id="0">
    <w:p w:rsidR="004F756E" w:rsidRDefault="004F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003EBC"/>
    <w:multiLevelType w:val="hybridMultilevel"/>
    <w:tmpl w:val="FCB8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33496"/>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B6483"/>
    <w:multiLevelType w:val="hybridMultilevel"/>
    <w:tmpl w:val="FBE29442"/>
    <w:lvl w:ilvl="0" w:tplc="0419000F">
      <w:start w:val="1"/>
      <w:numFmt w:val="decimal"/>
      <w:lvlText w:val="%1."/>
      <w:lvlJc w:val="left"/>
      <w:pPr>
        <w:tabs>
          <w:tab w:val="num" w:pos="720"/>
        </w:tabs>
        <w:ind w:left="720" w:hanging="6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1B0631"/>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63420D"/>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25DD3"/>
    <w:multiLevelType w:val="hybridMultilevel"/>
    <w:tmpl w:val="1B6A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56675"/>
    <w:multiLevelType w:val="hybridMultilevel"/>
    <w:tmpl w:val="F2207A2C"/>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21"/>
  </w:num>
  <w:num w:numId="4">
    <w:abstractNumId w:val="26"/>
  </w:num>
  <w:num w:numId="5">
    <w:abstractNumId w:val="22"/>
  </w:num>
  <w:num w:numId="6">
    <w:abstractNumId w:val="5"/>
  </w:num>
  <w:num w:numId="7">
    <w:abstractNumId w:val="12"/>
  </w:num>
  <w:num w:numId="8">
    <w:abstractNumId w:val="8"/>
  </w:num>
  <w:num w:numId="9">
    <w:abstractNumId w:val="14"/>
  </w:num>
  <w:num w:numId="10">
    <w:abstractNumId w:val="27"/>
  </w:num>
  <w:num w:numId="11">
    <w:abstractNumId w:val="6"/>
  </w:num>
  <w:num w:numId="12">
    <w:abstractNumId w:val="18"/>
  </w:num>
  <w:num w:numId="13">
    <w:abstractNumId w:val="16"/>
  </w:num>
  <w:num w:numId="14">
    <w:abstractNumId w:val="17"/>
  </w:num>
  <w:num w:numId="15">
    <w:abstractNumId w:val="13"/>
  </w:num>
  <w:num w:numId="16">
    <w:abstractNumId w:val="25"/>
  </w:num>
  <w:num w:numId="17">
    <w:abstractNumId w:val="19"/>
  </w:num>
  <w:num w:numId="18">
    <w:abstractNumId w:val="1"/>
  </w:num>
  <w:num w:numId="19">
    <w:abstractNumId w:val="24"/>
  </w:num>
  <w:num w:numId="20">
    <w:abstractNumId w:val="10"/>
  </w:num>
  <w:num w:numId="21">
    <w:abstractNumId w:val="20"/>
  </w:num>
  <w:num w:numId="22">
    <w:abstractNumId w:val="15"/>
  </w:num>
  <w:num w:numId="23">
    <w:abstractNumId w:val="7"/>
  </w:num>
  <w:num w:numId="24">
    <w:abstractNumId w:val="23"/>
  </w:num>
  <w:num w:numId="25">
    <w:abstractNumId w:val="11"/>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90E"/>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4B8"/>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4F9"/>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26"/>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FE3"/>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ADA"/>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9CB"/>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2F5C"/>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07B"/>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56E"/>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5F24"/>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EF"/>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8F0"/>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0A0"/>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00D"/>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CC2"/>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09"/>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44"/>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5F15"/>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1A6"/>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71E"/>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2A"/>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DCA"/>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13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732"/>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BE9"/>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B70"/>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12A"/>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BC405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38"/>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 w:type="paragraph" w:customStyle="1" w:styleId="xmsonormal">
    <w:name w:val="x_msonormal"/>
    <w:basedOn w:val="a"/>
    <w:rsid w:val="00432F5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22708960">
      <w:bodyDiv w:val="1"/>
      <w:marLeft w:val="0"/>
      <w:marRight w:val="0"/>
      <w:marTop w:val="0"/>
      <w:marBottom w:val="0"/>
      <w:divBdr>
        <w:top w:val="none" w:sz="0" w:space="0" w:color="auto"/>
        <w:left w:val="none" w:sz="0" w:space="0" w:color="auto"/>
        <w:bottom w:val="none" w:sz="0" w:space="0" w:color="auto"/>
        <w:right w:val="none" w:sz="0" w:space="0" w:color="auto"/>
      </w:divBdr>
    </w:div>
    <w:div w:id="357970463">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100518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880206">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949189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36947031">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788882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4694-C814-4C8A-BDAE-4AEFF6CA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142856</Words>
  <Characters>81429</Characters>
  <Application>Microsoft Office Word</Application>
  <DocSecurity>0</DocSecurity>
  <Lines>678</Lines>
  <Paragraphs>447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2024-02-14T16:03:00Z</dcterms:created>
  <dcterms:modified xsi:type="dcterms:W3CDTF">2024-02-14T16:03:00Z</dcterms:modified>
</cp:coreProperties>
</file>