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1B67D4">
              <w:rPr>
                <w:rFonts w:ascii="Times New Roman" w:hAnsi="Times New Roman" w:cs="Times New Roman"/>
                <w:b/>
                <w:bCs/>
                <w:sz w:val="24"/>
                <w:szCs w:val="24"/>
              </w:rPr>
              <w:t>1</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1B67D4">
              <w:rPr>
                <w:rFonts w:ascii="Times New Roman" w:hAnsi="Times New Roman" w:cs="Times New Roman"/>
                <w:b/>
                <w:sz w:val="24"/>
                <w:szCs w:val="24"/>
              </w:rPr>
              <w:t>0</w:t>
            </w:r>
            <w:r w:rsidR="00F512CB">
              <w:rPr>
                <w:rFonts w:ascii="Times New Roman" w:hAnsi="Times New Roman" w:cs="Times New Roman"/>
                <w:b/>
                <w:sz w:val="24"/>
                <w:szCs w:val="24"/>
              </w:rPr>
              <w:t>2</w:t>
            </w:r>
            <w:r w:rsidR="00234ADB">
              <w:rPr>
                <w:rFonts w:ascii="Times New Roman" w:hAnsi="Times New Roman" w:cs="Times New Roman"/>
                <w:b/>
                <w:sz w:val="24"/>
                <w:szCs w:val="24"/>
              </w:rPr>
              <w:t>»</w:t>
            </w:r>
            <w:r w:rsidRPr="00105D24">
              <w:rPr>
                <w:rFonts w:ascii="Times New Roman" w:hAnsi="Times New Roman" w:cs="Times New Roman"/>
                <w:b/>
                <w:sz w:val="24"/>
                <w:szCs w:val="24"/>
              </w:rPr>
              <w:t xml:space="preserve"> </w:t>
            </w:r>
            <w:r w:rsidR="001B67D4">
              <w:rPr>
                <w:rFonts w:ascii="Times New Roman" w:hAnsi="Times New Roman" w:cs="Times New Roman"/>
                <w:b/>
                <w:sz w:val="24"/>
                <w:szCs w:val="24"/>
              </w:rPr>
              <w:t>січня</w:t>
            </w:r>
            <w:r w:rsidRPr="00105D24">
              <w:rPr>
                <w:rFonts w:ascii="Times New Roman" w:hAnsi="Times New Roman" w:cs="Times New Roman"/>
                <w:b/>
                <w:sz w:val="24"/>
                <w:szCs w:val="24"/>
              </w:rPr>
              <w:t xml:space="preserve">  202</w:t>
            </w:r>
            <w:r w:rsidR="001B67D4">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1B67D4" w:rsidRPr="00063C79" w:rsidRDefault="00CB471C" w:rsidP="001B67D4">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CB471C">
        <w:rPr>
          <w:rFonts w:ascii="Times New Roman" w:hAnsi="Times New Roman" w:cs="Times New Roman"/>
          <w:bCs/>
          <w:color w:val="000000"/>
          <w:sz w:val="24"/>
          <w:szCs w:val="24"/>
          <w:lang w:eastAsia="en-US"/>
        </w:rPr>
        <w:t xml:space="preserve">Предмет закупівлі: </w:t>
      </w:r>
      <w:r w:rsidR="00063C79" w:rsidRPr="00063C79">
        <w:rPr>
          <w:rFonts w:ascii="Times New Roman" w:hAnsi="Times New Roman" w:cs="Times New Roman"/>
          <w:b/>
          <w:bCs/>
          <w:i/>
          <w:color w:val="000000"/>
          <w:sz w:val="24"/>
          <w:szCs w:val="24"/>
          <w:lang w:eastAsia="en-US"/>
        </w:rPr>
        <w:t>Вершкове масло</w:t>
      </w:r>
      <w:r w:rsidR="001B67D4" w:rsidRPr="00063C79">
        <w:rPr>
          <w:rFonts w:ascii="Times New Roman" w:hAnsi="Times New Roman" w:cs="Times New Roman"/>
          <w:b/>
          <w:i/>
          <w:iCs/>
          <w:color w:val="000000"/>
          <w:sz w:val="24"/>
          <w:szCs w:val="24"/>
        </w:rPr>
        <w:t xml:space="preserve"> </w:t>
      </w:r>
    </w:p>
    <w:p w:rsidR="001B67D4" w:rsidRPr="001B67D4" w:rsidRDefault="001B67D4" w:rsidP="001B67D4">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1B67D4">
        <w:rPr>
          <w:rFonts w:ascii="Times New Roman" w:hAnsi="Times New Roman" w:cs="Times New Roman"/>
          <w:b/>
          <w:i/>
          <w:iCs/>
          <w:color w:val="000000"/>
          <w:sz w:val="24"/>
          <w:szCs w:val="24"/>
        </w:rPr>
        <w:t xml:space="preserve">(код ДК 021-2015 (CPV): </w:t>
      </w:r>
      <w:r w:rsidR="00063C79" w:rsidRPr="00063C79">
        <w:rPr>
          <w:rFonts w:ascii="Times New Roman" w:hAnsi="Times New Roman" w:cs="Times New Roman"/>
          <w:b/>
          <w:i/>
          <w:iCs/>
          <w:color w:val="000000"/>
          <w:sz w:val="24"/>
          <w:szCs w:val="24"/>
        </w:rPr>
        <w:tab/>
        <w:t>15530000-2 - Вершкове масло</w:t>
      </w:r>
      <w:r w:rsidRPr="001B67D4">
        <w:rPr>
          <w:rFonts w:ascii="Times New Roman" w:hAnsi="Times New Roman" w:cs="Times New Roman"/>
          <w:b/>
          <w:i/>
          <w:iCs/>
          <w:color w:val="000000"/>
          <w:sz w:val="24"/>
          <w:szCs w:val="24"/>
        </w:rPr>
        <w:t>)</w:t>
      </w:r>
    </w:p>
    <w:p w:rsidR="00E23309" w:rsidRDefault="00E23309" w:rsidP="001B67D4">
      <w:pPr>
        <w:spacing w:line="240" w:lineRule="auto"/>
        <w:jc w:val="center"/>
        <w:outlineLvl w:val="0"/>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B67D4"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063C79">
        <w:trPr>
          <w:trHeight w:val="99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063C79" w:rsidRPr="00063C79" w:rsidRDefault="00063C79" w:rsidP="00063C79">
            <w:pPr>
              <w:jc w:val="center"/>
              <w:rPr>
                <w:rFonts w:ascii="Times New Roman" w:eastAsia="Times New Roman" w:hAnsi="Times New Roman" w:cs="Times New Roman"/>
                <w:b/>
                <w:i/>
                <w:iCs/>
                <w:sz w:val="24"/>
                <w:szCs w:val="24"/>
                <w:lang w:eastAsia="ar-SA"/>
              </w:rPr>
            </w:pPr>
            <w:r w:rsidRPr="00063C79">
              <w:rPr>
                <w:rFonts w:ascii="Times New Roman" w:eastAsia="Times New Roman" w:hAnsi="Times New Roman" w:cs="Times New Roman"/>
                <w:b/>
                <w:bCs/>
                <w:i/>
                <w:sz w:val="24"/>
                <w:szCs w:val="24"/>
                <w:lang w:eastAsia="ar-SA"/>
              </w:rPr>
              <w:t>Вершкове масло</w:t>
            </w:r>
            <w:r w:rsidRPr="00063C79">
              <w:rPr>
                <w:rFonts w:ascii="Times New Roman" w:eastAsia="Times New Roman" w:hAnsi="Times New Roman" w:cs="Times New Roman"/>
                <w:b/>
                <w:i/>
                <w:iCs/>
                <w:sz w:val="24"/>
                <w:szCs w:val="24"/>
                <w:lang w:eastAsia="ar-SA"/>
              </w:rPr>
              <w:t xml:space="preserve"> </w:t>
            </w:r>
          </w:p>
          <w:p w:rsidR="00105D24" w:rsidRPr="000914FB" w:rsidRDefault="00063C79" w:rsidP="00063C79">
            <w:pPr>
              <w:jc w:val="center"/>
              <w:rPr>
                <w:rFonts w:ascii="Times New Roman" w:hAnsi="Times New Roman"/>
                <w:b/>
                <w:i/>
                <w:sz w:val="24"/>
                <w:szCs w:val="24"/>
              </w:rPr>
            </w:pPr>
            <w:r w:rsidRPr="00063C79">
              <w:rPr>
                <w:rFonts w:ascii="Times New Roman" w:eastAsia="Times New Roman" w:hAnsi="Times New Roman" w:cs="Times New Roman"/>
                <w:b/>
                <w:i/>
                <w:iCs/>
                <w:sz w:val="24"/>
                <w:szCs w:val="24"/>
                <w:lang w:eastAsia="ar-SA"/>
              </w:rPr>
              <w:t xml:space="preserve">(код ДК 021-2015 (CPV): </w:t>
            </w:r>
            <w:r w:rsidRPr="00063C79">
              <w:rPr>
                <w:rFonts w:ascii="Times New Roman" w:eastAsia="Times New Roman" w:hAnsi="Times New Roman" w:cs="Times New Roman"/>
                <w:b/>
                <w:i/>
                <w:iCs/>
                <w:sz w:val="24"/>
                <w:szCs w:val="24"/>
                <w:lang w:eastAsia="ar-SA"/>
              </w:rPr>
              <w:tab/>
              <w:t>15530000-2 - Вершкове масло)</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5E5E21" w:rsidRDefault="00844B53" w:rsidP="00224FBB">
            <w:pPr>
              <w:jc w:val="both"/>
              <w:rPr>
                <w:rFonts w:ascii="Times New Roman" w:eastAsia="Times New Roman" w:hAnsi="Times New Roman" w:cs="Times New Roman"/>
                <w:b/>
                <w:i/>
                <w:sz w:val="24"/>
                <w:szCs w:val="24"/>
                <w:highlight w:val="yellow"/>
              </w:rPr>
            </w:pPr>
            <w:r w:rsidRPr="00844B53">
              <w:rPr>
                <w:rFonts w:ascii="Times New Roman" w:eastAsia="Times New Roman" w:hAnsi="Times New Roman" w:cs="Times New Roman"/>
                <w:b/>
                <w:i/>
                <w:sz w:val="24"/>
                <w:szCs w:val="24"/>
              </w:rPr>
              <w:t>не передбачено</w:t>
            </w: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A92127" w:rsidRDefault="00063C79" w:rsidP="00224FB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1 362 720,00</w:t>
            </w:r>
            <w:r w:rsidR="00017BD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один</w:t>
            </w:r>
            <w:r w:rsidR="00844B53">
              <w:rPr>
                <w:rFonts w:ascii="Times New Roman" w:eastAsia="Times New Roman" w:hAnsi="Times New Roman" w:cs="Times New Roman"/>
                <w:b/>
                <w:i/>
                <w:sz w:val="24"/>
                <w:szCs w:val="24"/>
              </w:rPr>
              <w:t xml:space="preserve"> мільйон</w:t>
            </w:r>
            <w:r>
              <w:rPr>
                <w:rFonts w:ascii="Times New Roman" w:eastAsia="Times New Roman" w:hAnsi="Times New Roman" w:cs="Times New Roman"/>
                <w:b/>
                <w:i/>
                <w:sz w:val="24"/>
                <w:szCs w:val="24"/>
              </w:rPr>
              <w:t xml:space="preserve"> триста </w:t>
            </w:r>
            <w:proofErr w:type="spellStart"/>
            <w:r>
              <w:rPr>
                <w:rFonts w:ascii="Times New Roman" w:eastAsia="Times New Roman" w:hAnsi="Times New Roman" w:cs="Times New Roman"/>
                <w:b/>
                <w:i/>
                <w:sz w:val="24"/>
                <w:szCs w:val="24"/>
              </w:rPr>
              <w:t>шістдесятдві</w:t>
            </w:r>
            <w:proofErr w:type="spellEnd"/>
            <w:r>
              <w:rPr>
                <w:rFonts w:ascii="Times New Roman" w:eastAsia="Times New Roman" w:hAnsi="Times New Roman" w:cs="Times New Roman"/>
                <w:b/>
                <w:i/>
                <w:sz w:val="24"/>
                <w:szCs w:val="24"/>
              </w:rPr>
              <w:t xml:space="preserve"> </w:t>
            </w:r>
            <w:r w:rsidR="00844B53">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тисяч</w:t>
            </w:r>
            <w:r w:rsidR="00F512CB">
              <w:rPr>
                <w:rFonts w:ascii="Times New Roman" w:eastAsia="Times New Roman" w:hAnsi="Times New Roman" w:cs="Times New Roman"/>
                <w:b/>
                <w:i/>
                <w:sz w:val="24"/>
                <w:szCs w:val="24"/>
              </w:rPr>
              <w:t xml:space="preserve">і </w:t>
            </w:r>
            <w:r>
              <w:rPr>
                <w:rFonts w:ascii="Times New Roman" w:eastAsia="Times New Roman" w:hAnsi="Times New Roman" w:cs="Times New Roman"/>
                <w:b/>
                <w:i/>
                <w:sz w:val="24"/>
                <w:szCs w:val="24"/>
              </w:rPr>
              <w:t>сімсот двадцять</w:t>
            </w:r>
            <w:r w:rsidR="00F512CB">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 xml:space="preserve"> </w:t>
            </w:r>
            <w:r w:rsidR="00017BD4">
              <w:rPr>
                <w:rFonts w:ascii="Times New Roman" w:eastAsia="Times New Roman" w:hAnsi="Times New Roman" w:cs="Times New Roman"/>
                <w:b/>
                <w:i/>
                <w:sz w:val="24"/>
                <w:szCs w:val="24"/>
              </w:rPr>
              <w:t>гривень)</w:t>
            </w:r>
            <w:r w:rsidR="00ED05A8">
              <w:rPr>
                <w:rFonts w:ascii="Times New Roman" w:eastAsia="Times New Roman" w:hAnsi="Times New Roman" w:cs="Times New Roman"/>
                <w:b/>
                <w:i/>
                <w:sz w:val="24"/>
                <w:szCs w:val="24"/>
              </w:rPr>
              <w:t xml:space="preserve"> </w:t>
            </w:r>
          </w:p>
          <w:p w:rsidR="002C164C" w:rsidRPr="005E5E21" w:rsidRDefault="002C164C" w:rsidP="00063C79">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–0,5 % (</w:t>
            </w:r>
            <w:r w:rsidR="00063C79">
              <w:rPr>
                <w:rFonts w:ascii="Times New Roman" w:eastAsia="Times New Roman" w:hAnsi="Times New Roman" w:cs="Times New Roman"/>
                <w:sz w:val="24"/>
                <w:szCs w:val="24"/>
              </w:rPr>
              <w:t xml:space="preserve">6813,60 </w:t>
            </w:r>
            <w:r>
              <w:rPr>
                <w:rFonts w:ascii="Times New Roman" w:eastAsia="Times New Roman" w:hAnsi="Times New Roman" w:cs="Times New Roman"/>
                <w:sz w:val="24"/>
                <w:szCs w:val="24"/>
              </w:rPr>
              <w:t>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надані послуги, їх </w:t>
            </w:r>
            <w:r w:rsidRPr="00FE3018">
              <w:rPr>
                <w:rFonts w:ascii="Times New Roman" w:eastAsia="Times New Roman" w:hAnsi="Times New Roman" w:cs="Times New Roman"/>
                <w:sz w:val="24"/>
                <w:szCs w:val="24"/>
              </w:rPr>
              <w:lastRenderedPageBreak/>
              <w:t xml:space="preserve">обсяги </w:t>
            </w:r>
            <w:r w:rsidRPr="00FE3018">
              <w:rPr>
                <w:rFonts w:ascii="Times New Roman" w:eastAsia="Times New Roman" w:hAnsi="Times New Roman" w:cs="Times New Roman"/>
                <w:i/>
                <w:sz w:val="24"/>
                <w:szCs w:val="24"/>
              </w:rPr>
              <w:t>(для робіт або послуг)</w:t>
            </w:r>
          </w:p>
        </w:tc>
        <w:tc>
          <w:tcPr>
            <w:tcW w:w="6432" w:type="dxa"/>
          </w:tcPr>
          <w:p w:rsidR="00FE3018" w:rsidRPr="00CB471C"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b/>
                <w:i/>
                <w:sz w:val="24"/>
                <w:szCs w:val="24"/>
              </w:rPr>
            </w:pPr>
            <w:r w:rsidRPr="00FE3018">
              <w:rPr>
                <w:rFonts w:ascii="Times New Roman" w:hAnsi="Times New Roman"/>
                <w:sz w:val="24"/>
                <w:szCs w:val="24"/>
              </w:rPr>
              <w:lastRenderedPageBreak/>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CB471C">
              <w:rPr>
                <w:rFonts w:ascii="Times New Roman" w:hAnsi="Times New Roman"/>
                <w:b/>
                <w:i/>
                <w:sz w:val="24"/>
                <w:szCs w:val="24"/>
              </w:rPr>
              <w:t xml:space="preserve">за </w:t>
            </w:r>
            <w:r w:rsidR="00CB471C" w:rsidRPr="00CB471C">
              <w:rPr>
                <w:rFonts w:ascii="Times New Roman" w:hAnsi="Times New Roman"/>
                <w:b/>
                <w:i/>
                <w:sz w:val="24"/>
                <w:szCs w:val="24"/>
              </w:rPr>
              <w:t xml:space="preserve">адресами </w:t>
            </w:r>
            <w:r w:rsidRPr="00CB471C">
              <w:rPr>
                <w:rFonts w:ascii="Times New Roman" w:hAnsi="Times New Roman"/>
                <w:b/>
                <w:i/>
                <w:sz w:val="24"/>
                <w:szCs w:val="24"/>
              </w:rPr>
              <w:t>закладів освіти згідно  Додатку №</w:t>
            </w:r>
            <w:r w:rsidR="00FC283B">
              <w:rPr>
                <w:rFonts w:ascii="Times New Roman" w:hAnsi="Times New Roman"/>
                <w:b/>
                <w:i/>
                <w:sz w:val="24"/>
                <w:szCs w:val="24"/>
              </w:rPr>
              <w:t>5</w:t>
            </w:r>
          </w:p>
          <w:p w:rsidR="00691724" w:rsidRPr="00ED05A8" w:rsidRDefault="00CB471C" w:rsidP="00063C79">
            <w:pPr>
              <w:widowControl w:val="0"/>
              <w:ind w:right="120"/>
              <w:jc w:val="both"/>
              <w:rPr>
                <w:rFonts w:ascii="Times New Roman" w:eastAsia="Times New Roman" w:hAnsi="Times New Roman" w:cs="Times New Roman"/>
                <w:i/>
                <w:color w:val="4A86E8"/>
                <w:sz w:val="24"/>
                <w:szCs w:val="24"/>
                <w:highlight w:val="white"/>
              </w:rPr>
            </w:pPr>
            <w:r w:rsidRPr="00ED05A8">
              <w:rPr>
                <w:rFonts w:ascii="Times New Roman" w:hAnsi="Times New Roman" w:cs="Times New Roman"/>
                <w:b/>
                <w:sz w:val="24"/>
                <w:szCs w:val="24"/>
              </w:rPr>
              <w:t>Кількість товару</w:t>
            </w:r>
            <w:r w:rsidR="00FE3018" w:rsidRPr="00ED05A8">
              <w:rPr>
                <w:rFonts w:ascii="Times New Roman" w:hAnsi="Times New Roman" w:cs="Times New Roman"/>
                <w:b/>
                <w:sz w:val="24"/>
                <w:szCs w:val="24"/>
              </w:rPr>
              <w:t>:</w:t>
            </w:r>
            <w:r w:rsidR="00FC283B">
              <w:rPr>
                <w:rFonts w:ascii="Times New Roman" w:hAnsi="Times New Roman" w:cs="Times New Roman"/>
                <w:b/>
                <w:sz w:val="24"/>
                <w:szCs w:val="24"/>
              </w:rPr>
              <w:t xml:space="preserve">  </w:t>
            </w:r>
            <w:r w:rsidR="00063C79">
              <w:rPr>
                <w:rFonts w:ascii="Times New Roman" w:hAnsi="Times New Roman" w:cs="Times New Roman"/>
                <w:sz w:val="24"/>
                <w:szCs w:val="24"/>
              </w:rPr>
              <w:t>вершкове масло – 4080 кг</w:t>
            </w:r>
            <w:r w:rsidR="00F512CB">
              <w:rPr>
                <w:rFonts w:ascii="Times New Roman" w:hAnsi="Times New Roman" w:cs="Times New Roman"/>
                <w:sz w:val="24"/>
                <w:szCs w:val="24"/>
              </w:rPr>
              <w:t xml:space="preserve"> </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691724" w:rsidP="00844B5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w:t>
            </w:r>
            <w:r w:rsidR="00844B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При цьому зазначений у тексті банківської гарантії підписант має співпадати з підписантом, який наклав КЕП.</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У тексті (або колонтитулах) банківської гарантії МОЖЕ бути вказано посилання на програмний комплекс, яким накладено КЕП.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2579A9">
              <w:rPr>
                <w:rFonts w:ascii="Times New Roman" w:eastAsia="Times New Roman" w:hAnsi="Times New Roman" w:cs="Times New Roman"/>
                <w:sz w:val="24"/>
                <w:szCs w:val="24"/>
              </w:rPr>
              <w:t>зафiксований</w:t>
            </w:r>
            <w:proofErr w:type="spellEnd"/>
            <w:r w:rsidRPr="002579A9">
              <w:rPr>
                <w:rFonts w:ascii="Times New Roman" w:eastAsia="Times New Roman" w:hAnsi="Times New Roman" w:cs="Times New Roman"/>
                <w:sz w:val="24"/>
                <w:szCs w:val="24"/>
              </w:rPr>
              <w:t xml:space="preserve">, зокрема в одному або </w:t>
            </w:r>
            <w:proofErr w:type="spellStart"/>
            <w:r w:rsidRPr="002579A9">
              <w:rPr>
                <w:rFonts w:ascii="Times New Roman" w:eastAsia="Times New Roman" w:hAnsi="Times New Roman" w:cs="Times New Roman"/>
                <w:sz w:val="24"/>
                <w:szCs w:val="24"/>
              </w:rPr>
              <w:t>кiлькох</w:t>
            </w:r>
            <w:proofErr w:type="spellEnd"/>
            <w:r w:rsidRPr="002579A9">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ED05A8" w:rsidRDefault="002579A9" w:rsidP="002579A9">
            <w:pPr>
              <w:widowControl w:val="0"/>
              <w:ind w:right="120"/>
              <w:jc w:val="both"/>
              <w:rPr>
                <w:rFonts w:ascii="Times New Roman" w:eastAsia="Times New Roman" w:hAnsi="Times New Roman" w:cs="Times New Roman"/>
                <w:b/>
                <w:sz w:val="24"/>
                <w:szCs w:val="24"/>
              </w:rPr>
            </w:pPr>
            <w:r w:rsidRPr="002579A9">
              <w:rPr>
                <w:rFonts w:ascii="Times New Roman" w:eastAsia="Times New Roman" w:hAnsi="Times New Roman" w:cs="Times New Roman"/>
                <w:b/>
                <w:sz w:val="24"/>
                <w:szCs w:val="24"/>
              </w:rPr>
              <w:t xml:space="preserve">Розмір забезпечення тендерної пропозиції становить 1%  від очікуваної вартості закупівлі </w:t>
            </w:r>
            <w:r w:rsidR="00844B53">
              <w:rPr>
                <w:rFonts w:ascii="Times New Roman" w:eastAsia="Times New Roman" w:hAnsi="Times New Roman" w:cs="Times New Roman"/>
                <w:b/>
                <w:sz w:val="24"/>
                <w:szCs w:val="24"/>
              </w:rPr>
              <w:t xml:space="preserve">- </w:t>
            </w:r>
            <w:r w:rsidRPr="002579A9">
              <w:rPr>
                <w:rFonts w:ascii="Times New Roman" w:eastAsia="Times New Roman" w:hAnsi="Times New Roman" w:cs="Times New Roman"/>
                <w:b/>
                <w:sz w:val="24"/>
                <w:szCs w:val="24"/>
              </w:rPr>
              <w:t xml:space="preserve"> </w:t>
            </w:r>
            <w:r w:rsidR="00063C79">
              <w:rPr>
                <w:rFonts w:ascii="Times New Roman" w:eastAsia="Times New Roman" w:hAnsi="Times New Roman" w:cs="Times New Roman"/>
                <w:b/>
                <w:sz w:val="24"/>
                <w:szCs w:val="24"/>
              </w:rPr>
              <w:t>13627.20</w:t>
            </w:r>
            <w:r w:rsidR="00C92819">
              <w:rPr>
                <w:rFonts w:ascii="Times New Roman" w:eastAsia="Times New Roman" w:hAnsi="Times New Roman" w:cs="Times New Roman"/>
                <w:b/>
                <w:sz w:val="24"/>
                <w:szCs w:val="24"/>
              </w:rPr>
              <w:t xml:space="preserve"> грн.</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Строк дії забезпечення  тендерної пропозиції учасника </w:t>
            </w:r>
            <w:r w:rsidRPr="002579A9">
              <w:rPr>
                <w:rFonts w:ascii="Times New Roman" w:eastAsia="Times New Roman" w:hAnsi="Times New Roman" w:cs="Times New Roman"/>
                <w:sz w:val="24"/>
                <w:szCs w:val="24"/>
              </w:rPr>
              <w:lastRenderedPageBreak/>
              <w:t>(банківської гарантії) має дорівнювати або перевищувати 90 (дев’яносто) днів із дати кінцевого строку подання тендерних пропозицій включно.</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До уваги учасників інформація для оформлення банківської гарантії:</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Назва Замовника: Управління освіти і науки Бориспільської міської ради.</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Місцезнаходження Замовника: 08302, Україна, Київська </w:t>
            </w:r>
            <w:r w:rsidRPr="002579A9">
              <w:rPr>
                <w:rFonts w:ascii="Times New Roman" w:eastAsia="Times New Roman" w:hAnsi="Times New Roman" w:cs="Times New Roman"/>
                <w:sz w:val="24"/>
                <w:szCs w:val="24"/>
              </w:rPr>
              <w:lastRenderedPageBreak/>
              <w:t>область, місто Бориспіль, вулиця Київський Шлях, 35.</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Код ЄДРПОУ:05408355</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р/р UA 988201720355159030082025303  </w:t>
            </w:r>
          </w:p>
          <w:p w:rsidR="00E23309" w:rsidRDefault="002579A9" w:rsidP="002579A9">
            <w:pPr>
              <w:widowControl w:val="0"/>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відкликання тендерної пропозиції до закінчення строку її подання;</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закінчення тендеру в разі </w:t>
            </w:r>
            <w:proofErr w:type="spellStart"/>
            <w:r w:rsidRPr="002579A9">
              <w:rPr>
                <w:rFonts w:ascii="Times New Roman" w:eastAsia="Times New Roman" w:hAnsi="Times New Roman" w:cs="Times New Roman"/>
                <w:sz w:val="24"/>
                <w:szCs w:val="24"/>
              </w:rPr>
              <w:t>неукладення</w:t>
            </w:r>
            <w:proofErr w:type="spellEnd"/>
            <w:r w:rsidRPr="002579A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3.2. Забезпечення тендерної пропозиції не повертається учаснику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2) </w:t>
            </w:r>
            <w:proofErr w:type="spellStart"/>
            <w:r w:rsidRPr="002579A9">
              <w:rPr>
                <w:rFonts w:ascii="Times New Roman" w:eastAsia="Times New Roman" w:hAnsi="Times New Roman" w:cs="Times New Roman"/>
                <w:sz w:val="24"/>
                <w:szCs w:val="24"/>
              </w:rPr>
              <w:t>непідписання</w:t>
            </w:r>
            <w:proofErr w:type="spellEnd"/>
            <w:r w:rsidRPr="002579A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ненадання переможцем процедури закупівлі  </w:t>
            </w:r>
            <w:proofErr w:type="spellStart"/>
            <w:r w:rsidRPr="002579A9">
              <w:rPr>
                <w:rFonts w:ascii="Times New Roman" w:eastAsia="Times New Roman" w:hAnsi="Times New Roman" w:cs="Times New Roman"/>
                <w:sz w:val="24"/>
                <w:szCs w:val="24"/>
              </w:rPr>
              <w:t>закупівлі</w:t>
            </w:r>
            <w:proofErr w:type="spellEnd"/>
            <w:r w:rsidRPr="002579A9">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330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C92819">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w:t>
            </w:r>
            <w:r w:rsidR="00C92819">
              <w:rPr>
                <w:rFonts w:ascii="Times New Roman" w:eastAsia="Times New Roman" w:hAnsi="Times New Roman" w:cs="Times New Roman"/>
                <w:b/>
                <w:i/>
                <w:sz w:val="24"/>
                <w:szCs w:val="24"/>
                <w:u w:val="single"/>
              </w:rPr>
              <w:t>дев’яносто</w:t>
            </w:r>
            <w:r w:rsidRPr="00D84CE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 xml:space="preserve">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A04896"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F512CB" w:rsidRPr="00F512CB">
              <w:rPr>
                <w:rFonts w:ascii="Times New Roman" w:eastAsia="Times New Roman" w:hAnsi="Times New Roman" w:cs="Times New Roman"/>
                <w:b/>
                <w:i/>
                <w:color w:val="000000" w:themeColor="text1"/>
                <w:sz w:val="24"/>
                <w:szCs w:val="24"/>
                <w:u w:val="single"/>
              </w:rPr>
              <w:t>1</w:t>
            </w:r>
            <w:r w:rsidR="00063C79">
              <w:rPr>
                <w:rFonts w:ascii="Times New Roman" w:eastAsia="Times New Roman" w:hAnsi="Times New Roman" w:cs="Times New Roman"/>
                <w:b/>
                <w:i/>
                <w:color w:val="000000" w:themeColor="text1"/>
                <w:sz w:val="24"/>
                <w:szCs w:val="24"/>
                <w:u w:val="single"/>
              </w:rPr>
              <w:t>5</w:t>
            </w:r>
            <w:bookmarkStart w:id="6" w:name="_GoBack"/>
            <w:bookmarkEnd w:id="6"/>
            <w:r w:rsidR="00C92819" w:rsidRPr="00F512CB">
              <w:rPr>
                <w:rFonts w:ascii="Times New Roman" w:eastAsia="Times New Roman" w:hAnsi="Times New Roman" w:cs="Times New Roman"/>
                <w:b/>
                <w:i/>
                <w:color w:val="000000" w:themeColor="text1"/>
                <w:sz w:val="24"/>
                <w:szCs w:val="24"/>
                <w:u w:val="single"/>
              </w:rPr>
              <w:t>.01.2024</w:t>
            </w:r>
            <w:r w:rsidR="00A04896" w:rsidRPr="00F512CB">
              <w:rPr>
                <w:rFonts w:ascii="Times New Roman" w:eastAsia="Times New Roman" w:hAnsi="Times New Roman" w:cs="Times New Roman"/>
                <w:b/>
                <w:i/>
                <w:color w:val="000000" w:themeColor="text1"/>
                <w:sz w:val="24"/>
                <w:szCs w:val="24"/>
                <w:u w:val="single"/>
              </w:rPr>
              <w:t xml:space="preserve"> 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lastRenderedPageBreak/>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E61275">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E61275">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9850B1" w:rsidRPr="00BD6B11" w:rsidRDefault="009850B1" w:rsidP="00017BD4">
      <w:pPr>
        <w:pStyle w:val="a5"/>
        <w:numPr>
          <w:ilvl w:val="0"/>
          <w:numId w:val="3"/>
        </w:numPr>
        <w:ind w:left="426"/>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 xml:space="preserve">Додаток </w:t>
      </w:r>
      <w:r w:rsidR="003A7E6A">
        <w:rPr>
          <w:rFonts w:ascii="Times New Roman" w:eastAsia="Times New Roman" w:hAnsi="Times New Roman" w:cs="Times New Roman"/>
          <w:sz w:val="24"/>
          <w:szCs w:val="24"/>
          <w:lang w:eastAsia="en-US"/>
        </w:rPr>
        <w:t>5</w:t>
      </w:r>
      <w:r w:rsidRPr="009850B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F4" w:rsidRDefault="00F375F4">
      <w:pPr>
        <w:spacing w:after="0" w:line="240" w:lineRule="auto"/>
      </w:pPr>
      <w:r>
        <w:separator/>
      </w:r>
    </w:p>
  </w:endnote>
  <w:endnote w:type="continuationSeparator" w:id="0">
    <w:p w:rsidR="00F375F4" w:rsidRDefault="00F3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3C79">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F4" w:rsidRDefault="00F375F4">
      <w:pPr>
        <w:spacing w:after="0" w:line="240" w:lineRule="auto"/>
      </w:pPr>
      <w:r>
        <w:separator/>
      </w:r>
    </w:p>
  </w:footnote>
  <w:footnote w:type="continuationSeparator" w:id="0">
    <w:p w:rsidR="00F375F4" w:rsidRDefault="00F37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1FD5"/>
    <w:rsid w:val="00060073"/>
    <w:rsid w:val="00063C79"/>
    <w:rsid w:val="000914FB"/>
    <w:rsid w:val="00105D24"/>
    <w:rsid w:val="00153B55"/>
    <w:rsid w:val="001552BA"/>
    <w:rsid w:val="001855EF"/>
    <w:rsid w:val="001B67D4"/>
    <w:rsid w:val="001E49A6"/>
    <w:rsid w:val="00224FBB"/>
    <w:rsid w:val="00234ADB"/>
    <w:rsid w:val="002579A9"/>
    <w:rsid w:val="00274678"/>
    <w:rsid w:val="00296DAA"/>
    <w:rsid w:val="00297232"/>
    <w:rsid w:val="002C164C"/>
    <w:rsid w:val="002D4194"/>
    <w:rsid w:val="00307534"/>
    <w:rsid w:val="00357391"/>
    <w:rsid w:val="00363E77"/>
    <w:rsid w:val="003707C6"/>
    <w:rsid w:val="00391621"/>
    <w:rsid w:val="003A7E6A"/>
    <w:rsid w:val="003C2C47"/>
    <w:rsid w:val="003E39C3"/>
    <w:rsid w:val="004D19EF"/>
    <w:rsid w:val="004E2828"/>
    <w:rsid w:val="005019A4"/>
    <w:rsid w:val="00501C0D"/>
    <w:rsid w:val="00512E95"/>
    <w:rsid w:val="00533A75"/>
    <w:rsid w:val="00574B5E"/>
    <w:rsid w:val="005E5E21"/>
    <w:rsid w:val="006005C1"/>
    <w:rsid w:val="00615A23"/>
    <w:rsid w:val="006407BF"/>
    <w:rsid w:val="0068104F"/>
    <w:rsid w:val="00683B6C"/>
    <w:rsid w:val="00691724"/>
    <w:rsid w:val="006B5933"/>
    <w:rsid w:val="006B68FA"/>
    <w:rsid w:val="006C763E"/>
    <w:rsid w:val="006E0951"/>
    <w:rsid w:val="00730136"/>
    <w:rsid w:val="007439B1"/>
    <w:rsid w:val="007561E5"/>
    <w:rsid w:val="008156B2"/>
    <w:rsid w:val="00830360"/>
    <w:rsid w:val="00844B53"/>
    <w:rsid w:val="00860F67"/>
    <w:rsid w:val="00870C7D"/>
    <w:rsid w:val="008742A3"/>
    <w:rsid w:val="008F1DD8"/>
    <w:rsid w:val="00936155"/>
    <w:rsid w:val="00951528"/>
    <w:rsid w:val="009850B1"/>
    <w:rsid w:val="00A04896"/>
    <w:rsid w:val="00A40790"/>
    <w:rsid w:val="00A92127"/>
    <w:rsid w:val="00AC0FB3"/>
    <w:rsid w:val="00AE608F"/>
    <w:rsid w:val="00B1633D"/>
    <w:rsid w:val="00B44F0C"/>
    <w:rsid w:val="00BD6B11"/>
    <w:rsid w:val="00C92819"/>
    <w:rsid w:val="00CB471C"/>
    <w:rsid w:val="00CC3F4D"/>
    <w:rsid w:val="00CE0070"/>
    <w:rsid w:val="00D06FEB"/>
    <w:rsid w:val="00D12711"/>
    <w:rsid w:val="00D1504C"/>
    <w:rsid w:val="00D259C3"/>
    <w:rsid w:val="00D84CE6"/>
    <w:rsid w:val="00DC7720"/>
    <w:rsid w:val="00DF781C"/>
    <w:rsid w:val="00E140C5"/>
    <w:rsid w:val="00E23309"/>
    <w:rsid w:val="00E301B4"/>
    <w:rsid w:val="00E61275"/>
    <w:rsid w:val="00E709E9"/>
    <w:rsid w:val="00E7318D"/>
    <w:rsid w:val="00EC668A"/>
    <w:rsid w:val="00ED05A8"/>
    <w:rsid w:val="00ED1B37"/>
    <w:rsid w:val="00ED1F92"/>
    <w:rsid w:val="00EE1C2F"/>
    <w:rsid w:val="00F35A41"/>
    <w:rsid w:val="00F375F4"/>
    <w:rsid w:val="00F512CB"/>
    <w:rsid w:val="00F96E8D"/>
    <w:rsid w:val="00FC283B"/>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C2BC20-D3E2-41EB-A83B-E571F151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8961</Words>
  <Characters>51080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10</cp:revision>
  <cp:lastPrinted>2024-01-03T07:10:00Z</cp:lastPrinted>
  <dcterms:created xsi:type="dcterms:W3CDTF">2024-01-02T09:56:00Z</dcterms:created>
  <dcterms:modified xsi:type="dcterms:W3CDTF">2024-01-03T08:41:00Z</dcterms:modified>
</cp:coreProperties>
</file>