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uk-UA"/>
        </w:rPr>
      </w:pPr>
      <w:r>
        <w:rPr>
          <w:lang w:val="uk-UA"/>
        </w:rPr>
      </w:r>
    </w:p>
    <w:p>
      <w:pPr>
        <w:pStyle w:val="Normal"/>
        <w:jc w:val="right"/>
        <w:rPr>
          <w:b w:val="false"/>
          <w:b w:val="false"/>
          <w:bCs w:val="false"/>
          <w:sz w:val="20"/>
          <w:szCs w:val="20"/>
        </w:rPr>
      </w:pPr>
      <w:r>
        <w:rPr>
          <w:b w:val="false"/>
          <w:bCs w:val="false"/>
          <w:sz w:val="20"/>
          <w:szCs w:val="20"/>
        </w:rPr>
        <w:t xml:space="preserve">Додаток № </w:t>
      </w:r>
      <w:r>
        <w:rPr>
          <w:b w:val="false"/>
          <w:bCs w:val="false"/>
          <w:sz w:val="20"/>
          <w:szCs w:val="20"/>
        </w:rPr>
        <w:t>4</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b w:val="false"/>
          <w:b w:val="false"/>
          <w:bCs w:val="false"/>
          <w:sz w:val="20"/>
          <w:szCs w:val="20"/>
        </w:rPr>
      </w:pPr>
      <w:r>
        <w:rPr>
          <w:rFonts w:eastAsia="Times New Roman"/>
          <w:b w:val="false"/>
          <w:bCs w:val="false"/>
          <w:i/>
          <w:iCs/>
          <w:color w:val="000000"/>
          <w:sz w:val="20"/>
          <w:szCs w:val="20"/>
          <w:highlight w:val="white"/>
          <w:shd w:fill="FFFFFF" w:val="clear"/>
          <w:lang w:val="ru-RU" w:eastAsia="ru-RU"/>
        </w:rPr>
        <w:t xml:space="preserve">                                                                                                                                          </w:t>
      </w:r>
      <w:r>
        <w:rPr>
          <w:rFonts w:eastAsia="Times New Roman"/>
          <w:b w:val="false"/>
          <w:bCs w:val="false"/>
          <w:i/>
          <w:iCs/>
          <w:color w:val="000000"/>
          <w:sz w:val="20"/>
          <w:szCs w:val="20"/>
          <w:highlight w:val="white"/>
          <w:shd w:fill="FFFFFF" w:val="clear"/>
          <w:lang w:val="ru-RU" w:eastAsia="ru-RU"/>
        </w:rPr>
        <w:t>до тендерної документації</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5"/>
          <w:szCs w:val="25"/>
        </w:rPr>
      </w:pPr>
      <w:r>
        <w:rPr>
          <w:color w:val="000000"/>
          <w:sz w:val="25"/>
          <w:szCs w:val="25"/>
        </w:rPr>
        <w:t>ПРОЄКТ</w:t>
      </w:r>
      <w:r>
        <w:rPr>
          <w:b/>
          <w:color w:val="000000"/>
          <w:sz w:val="25"/>
          <w:szCs w:val="25"/>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color w:val="000000"/>
          <w:sz w:val="25"/>
          <w:szCs w:val="25"/>
        </w:rPr>
      </w:pPr>
      <w:r>
        <w:rPr>
          <w:b/>
          <w:color w:val="000000"/>
        </w:rPr>
        <w:t xml:space="preserve">ДОГОВІР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color w:val="000000"/>
          <w:sz w:val="25"/>
          <w:szCs w:val="25"/>
        </w:rPr>
      </w:pPr>
      <w:r>
        <w:rPr>
          <w:b/>
          <w:color w:val="000000"/>
        </w:rPr>
        <w:t>про закупівлю та поставку товару № 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color w:val="000000"/>
          <w:sz w:val="25"/>
          <w:szCs w:val="25"/>
        </w:rPr>
      </w:pPr>
      <w:r>
        <w:rPr>
          <w:b/>
          <w:color w:val="000000"/>
          <w:sz w:val="25"/>
          <w:szCs w:val="25"/>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5"/>
          <w:szCs w:val="25"/>
        </w:rPr>
      </w:pPr>
      <w:r>
        <w:rPr>
          <w:color w:val="000000"/>
          <w:lang w:val="uk-UA"/>
        </w:rPr>
        <w:t>______________</w:t>
      </w:r>
      <w:r>
        <w:rPr>
          <w:color w:val="000000"/>
        </w:rPr>
        <w:tab/>
        <w:tab/>
        <w:tab/>
        <w:tab/>
        <w:tab/>
        <w:t xml:space="preserve"> «______»________________202</w:t>
      </w:r>
      <w:r>
        <w:rPr>
          <w:color w:val="000000"/>
          <w:lang w:val="uk-UA"/>
        </w:rPr>
        <w:t>3</w:t>
      </w:r>
      <w:r>
        <w:rPr>
          <w:color w:val="000000"/>
        </w:rPr>
        <w:t xml:space="preserve"> року</w:t>
      </w:r>
    </w:p>
    <w:p>
      <w:pPr>
        <w:pStyle w:val="Normal"/>
        <w:ind w:firstLine="708"/>
        <w:jc w:val="both"/>
        <w:rPr>
          <w:b/>
          <w:b/>
          <w:sz w:val="25"/>
          <w:szCs w:val="25"/>
        </w:rPr>
      </w:pPr>
      <w:r>
        <w:rPr>
          <w:b/>
          <w:sz w:val="25"/>
          <w:szCs w:val="25"/>
        </w:rPr>
      </w:r>
    </w:p>
    <w:p>
      <w:pPr>
        <w:pStyle w:val="Normal"/>
        <w:spacing w:lineRule="atLeast" w:line="200"/>
        <w:ind w:firstLine="567"/>
        <w:jc w:val="both"/>
        <w:rPr>
          <w:sz w:val="25"/>
          <w:szCs w:val="25"/>
        </w:rPr>
      </w:pPr>
      <w:r>
        <w:rPr>
          <w:b/>
          <w:sz w:val="24"/>
          <w:szCs w:val="24"/>
          <w:lang w:val="uk-UA"/>
        </w:rPr>
        <w:t>Черкаський національний університет імені Богдана Хмельницького</w:t>
      </w:r>
      <w:r>
        <w:rPr>
          <w:sz w:val="24"/>
          <w:szCs w:val="24"/>
          <w:lang w:val="uk-UA"/>
        </w:rPr>
        <w:t>, надалі ПОКУПЕЦЬ, в особі проректора з адміністративно-господарської діяльності Удовенка Юрія Григоровича, що діє на підставі Статуту та Наказів від 20.02.2015 року №36 “Про делегування окремих повноважень ректора”, та від 15.09.2022 року №134 “Про надання особам Черкаського національного університету імені Богдана Хмельницького права першого і другого підпису” з однієї сторони</w:t>
      </w:r>
      <w:r>
        <w:rPr/>
        <w:t>, та _____________________________</w:t>
      </w:r>
      <w:r>
        <w:rPr>
          <w:lang w:val="uk-UA"/>
        </w:rPr>
        <w:t>______________________</w:t>
      </w:r>
      <w:r>
        <w:rPr/>
        <w:t>, (далі – Продавець), в особі _________________________</w:t>
      </w:r>
      <w:r>
        <w:rPr>
          <w:lang w:val="uk-UA"/>
        </w:rPr>
        <w:t>____________________</w:t>
      </w:r>
      <w:r>
        <w:rPr/>
        <w:t>, що діє на підставі _________________________</w:t>
      </w:r>
      <w:r>
        <w:rPr>
          <w:lang w:val="uk-UA"/>
        </w:rPr>
        <w:t>____________</w:t>
      </w:r>
      <w:r>
        <w:rPr/>
        <w:t>з іншої сторони, (далі разом – Сторони) уклали цей договір (далі – Договір) про наступне:</w:t>
      </w:r>
      <w:bookmarkStart w:id="0" w:name="24"/>
      <w:bookmarkEnd w:id="0"/>
    </w:p>
    <w:p>
      <w:pPr>
        <w:pStyle w:val="Normal"/>
        <w:spacing w:lineRule="atLeast" w:line="200"/>
        <w:ind w:firstLine="567"/>
        <w:jc w:val="both"/>
        <w:rPr>
          <w:sz w:val="25"/>
          <w:szCs w:val="25"/>
        </w:rPr>
      </w:pPr>
      <w:r>
        <w:rPr>
          <w:sz w:val="25"/>
          <w:szCs w:val="25"/>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center"/>
        <w:rPr>
          <w:b/>
          <w:b/>
          <w:color w:val="000000"/>
          <w:sz w:val="25"/>
          <w:szCs w:val="25"/>
        </w:rPr>
      </w:pPr>
      <w:r>
        <w:rPr>
          <w:b/>
          <w:color w:val="000000"/>
        </w:rPr>
        <w:t>1. Предмет Договору</w:t>
      </w:r>
    </w:p>
    <w:p>
      <w:pPr>
        <w:pStyle w:val="Normal"/>
        <w:suppressLineNumbers/>
        <w:tabs>
          <w:tab w:val="clear" w:pos="708"/>
          <w:tab w:val="left" w:pos="-180" w:leader="none"/>
          <w:tab w:val="left" w:pos="540" w:leader="none"/>
        </w:tabs>
        <w:ind w:firstLine="567"/>
        <w:jc w:val="both"/>
        <w:rPr>
          <w:sz w:val="25"/>
          <w:szCs w:val="25"/>
        </w:rPr>
      </w:pPr>
      <w:r>
        <w:rPr>
          <w:rFonts w:eastAsia="Times New Roman"/>
          <w:spacing w:val="-7"/>
          <w:lang w:val="uk-UA" w:eastAsia="ru-RU"/>
        </w:rPr>
        <w:t xml:space="preserve">1.1. Продавець зобов'язується в порядку та на умовах, визначених цим Договором, </w:t>
      </w:r>
      <w:r>
        <w:rPr>
          <w:rFonts w:eastAsia="Times New Roman"/>
          <w:lang w:val="uk-UA" w:eastAsia="ru-RU"/>
        </w:rPr>
        <w:t xml:space="preserve">поставити Покупцю </w:t>
      </w:r>
      <w:r>
        <w:rPr>
          <w:rFonts w:eastAsia="Times New Roman" w:cs="Times New Roman" w:ascii="Times New Roman" w:hAnsi="Times New Roman"/>
          <w:b w:val="false"/>
          <w:bCs w:val="false"/>
          <w:i w:val="false"/>
          <w:iCs w:val="false"/>
          <w:color w:val="auto"/>
          <w:kern w:val="0"/>
          <w:sz w:val="24"/>
          <w:szCs w:val="24"/>
          <w:lang w:val="uk-UA" w:eastAsia="zh-CN" w:bidi="hi-IN"/>
        </w:rPr>
        <w:t xml:space="preserve">Джерело резервного живлення, а саме </w:t>
      </w:r>
      <w:r>
        <w:rPr>
          <w:rFonts w:eastAsia="Times New Roman" w:cs="Times New Roman" w:ascii="Times New Roman" w:hAnsi="Times New Roman"/>
          <w:b/>
          <w:bCs/>
          <w:i/>
          <w:iCs/>
          <w:color w:val="auto"/>
          <w:kern w:val="0"/>
          <w:sz w:val="24"/>
          <w:szCs w:val="24"/>
          <w:lang w:val="uk-UA" w:eastAsia="zh-CN" w:bidi="hi-IN"/>
        </w:rPr>
        <w:t>-</w:t>
      </w:r>
      <w:r>
        <w:rPr>
          <w:rFonts w:eastAsia="Times New Roman" w:cs="Times New Roman" w:ascii="Times New Roman" w:hAnsi="Times New Roman"/>
          <w:b w:val="false"/>
          <w:bCs w:val="false"/>
          <w:i w:val="false"/>
          <w:iCs w:val="false"/>
          <w:color w:val="auto"/>
          <w:kern w:val="0"/>
          <w:sz w:val="24"/>
          <w:szCs w:val="24"/>
          <w:lang w:val="uk-UA" w:eastAsia="zh-CN" w:bidi="hi-IN"/>
        </w:rPr>
        <w:t xml:space="preserve"> </w:t>
      </w:r>
      <w:r>
        <w:rPr>
          <w:rFonts w:eastAsia="Times New Roman" w:cs="Times New Roman" w:ascii="Times New Roman" w:hAnsi="Times New Roman"/>
          <w:b w:val="false"/>
          <w:bCs w:val="false"/>
          <w:i w:val="false"/>
          <w:iCs w:val="false"/>
          <w:color w:val="auto"/>
          <w:kern w:val="0"/>
          <w:sz w:val="24"/>
          <w:szCs w:val="24"/>
          <w:lang w:val="uk-UA" w:eastAsia="ru-RU" w:bidi="hi-IN"/>
        </w:rPr>
        <w:t xml:space="preserve">генератор </w:t>
      </w:r>
      <w:r>
        <w:rPr>
          <w:rFonts w:eastAsia="Times New Roman" w:cs="Times New Roman"/>
          <w:kern w:val="2"/>
          <w:sz w:val="24"/>
          <w:szCs w:val="24"/>
          <w:lang w:val="uk-UA" w:eastAsia="ru-RU" w:bidi="fa-IR"/>
        </w:rPr>
        <w:t>бензиновий</w:t>
      </w:r>
      <w:r>
        <w:rPr>
          <w:rFonts w:eastAsia="Times New Roman"/>
          <w:color w:val="FF0000"/>
          <w:lang w:val="uk-UA" w:eastAsia="ru-RU"/>
        </w:rPr>
        <w:t xml:space="preserve"> </w:t>
      </w:r>
      <w:r>
        <w:rPr>
          <w:rFonts w:eastAsia="Times New Roman"/>
          <w:color w:val="000000"/>
          <w:lang w:val="uk-UA" w:eastAsia="ru-RU"/>
        </w:rPr>
        <w:t>(код</w:t>
      </w:r>
      <w:r>
        <w:rPr>
          <w:rFonts w:eastAsia="Times New Roman"/>
          <w:lang w:val="uk-UA" w:eastAsia="ru-RU"/>
        </w:rPr>
        <w:t xml:space="preserve"> ДК 021:2015-31120000-3- Генератори</w:t>
      </w:r>
      <w:r>
        <w:rPr>
          <w:rFonts w:eastAsia="Times New Roman"/>
          <w:color w:val="000000"/>
          <w:lang w:val="uk-UA" w:eastAsia="ru-RU"/>
        </w:rPr>
        <w:t xml:space="preserve">, </w:t>
      </w:r>
      <w:r>
        <w:rPr>
          <w:rFonts w:eastAsia="Times New Roman"/>
          <w:lang w:val="uk-UA" w:eastAsia="ru-RU"/>
        </w:rPr>
        <w:t>далі – Товар</w:t>
      </w:r>
      <w:r>
        <w:rPr>
          <w:rFonts w:eastAsia="Times New Roman"/>
          <w:color w:val="000000"/>
          <w:lang w:val="uk-UA" w:eastAsia="ru-RU"/>
        </w:rPr>
        <w:t xml:space="preserve">, зазначений </w:t>
      </w:r>
      <w:r>
        <w:rPr>
          <w:rFonts w:eastAsia="Times New Roman"/>
          <w:lang w:val="uk-UA" w:eastAsia="ru-RU"/>
        </w:rPr>
        <w:t>у Специфікації (Додаток 1 до Договору), що є невід’ємною частиною цього Договору, а Покупець, в порядку та на умовах цього Договору, зобов’язується прийняти Товар та оплатити його фактичну вартість.</w:t>
      </w:r>
      <w:bookmarkStart w:id="1" w:name="31"/>
      <w:bookmarkEnd w:id="1"/>
    </w:p>
    <w:p>
      <w:pPr>
        <w:pStyle w:val="Normal"/>
        <w:spacing w:lineRule="atLeast" w:line="200"/>
        <w:ind w:firstLine="567"/>
        <w:jc w:val="both"/>
        <w:rPr>
          <w:sz w:val="25"/>
          <w:szCs w:val="25"/>
        </w:rPr>
      </w:pPr>
      <w:r>
        <w:rPr>
          <w:sz w:val="25"/>
          <w:szCs w:val="25"/>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center"/>
        <w:rPr>
          <w:b/>
          <w:b/>
          <w:color w:val="000000"/>
          <w:sz w:val="25"/>
          <w:szCs w:val="25"/>
        </w:rPr>
      </w:pPr>
      <w:r>
        <w:rPr>
          <w:b/>
          <w:color w:val="000000"/>
        </w:rPr>
        <w:t>2. Якість Товару</w:t>
      </w:r>
    </w:p>
    <w:p>
      <w:pPr>
        <w:pStyle w:val="Normal"/>
        <w:shd w:val="clear" w:color="auto" w:fill="FFFFFF"/>
        <w:spacing w:lineRule="atLeast" w:line="200"/>
        <w:ind w:firstLine="567"/>
        <w:jc w:val="both"/>
        <w:rPr>
          <w:sz w:val="25"/>
          <w:szCs w:val="25"/>
        </w:rPr>
      </w:pPr>
      <w:r>
        <w:rPr>
          <w:color w:val="000000"/>
        </w:rPr>
        <w:t xml:space="preserve">2.1. </w:t>
      </w:r>
      <w:r>
        <w:rPr>
          <w:spacing w:val="-7"/>
        </w:rPr>
        <w:t>Продавець</w:t>
      </w:r>
      <w:r>
        <w:rPr/>
        <w:t xml:space="preserve"> повинен поставити Покупцю Товар, якість якого відповідає державним стандартам, технічним умовам та зразкам, встановленим на Товар, а також умовам цього Договору. </w:t>
      </w:r>
    </w:p>
    <w:p>
      <w:pPr>
        <w:pStyle w:val="Normal"/>
        <w:spacing w:lineRule="atLeast" w:line="200"/>
        <w:ind w:firstLine="567"/>
        <w:jc w:val="both"/>
        <w:rPr>
          <w:sz w:val="25"/>
          <w:szCs w:val="25"/>
        </w:rPr>
      </w:pPr>
      <w:r>
        <w:rPr/>
        <w:t>2.2. Товар повинен бути запакований Продавцем таким чином, щоб виключити псування або знищення його на період від передачі до прийняття Товару Покупцем.</w:t>
      </w:r>
    </w:p>
    <w:p>
      <w:pPr>
        <w:pStyle w:val="Normal"/>
        <w:spacing w:lineRule="atLeast" w:line="200"/>
        <w:ind w:firstLine="567"/>
        <w:jc w:val="both"/>
        <w:rPr>
          <w:sz w:val="25"/>
          <w:szCs w:val="25"/>
        </w:rPr>
      </w:pPr>
      <w:r>
        <w:rPr/>
        <w:t>2.3. У випадку виявлення дефектів якості Товару Постачальник бере на себе   зобов’язання замінити Товар за свій рахунок або повернути Покупцю його вартість в порядку, визначеному розділом 7 цього Договору.</w:t>
      </w:r>
    </w:p>
    <w:p>
      <w:pPr>
        <w:pStyle w:val="Normal"/>
        <w:spacing w:lineRule="atLeast" w:line="200"/>
        <w:ind w:firstLine="567"/>
        <w:jc w:val="both"/>
        <w:rPr>
          <w:sz w:val="25"/>
          <w:szCs w:val="25"/>
        </w:rPr>
      </w:pPr>
      <w:r>
        <w:rPr>
          <w:sz w:val="25"/>
          <w:szCs w:val="25"/>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center"/>
        <w:rPr>
          <w:b/>
          <w:b/>
          <w:color w:val="000000"/>
          <w:sz w:val="25"/>
          <w:szCs w:val="25"/>
        </w:rPr>
      </w:pPr>
      <w:r>
        <w:rPr>
          <w:b/>
          <w:color w:val="000000"/>
        </w:rPr>
        <w:t>3. Ціна Договору</w:t>
      </w:r>
    </w:p>
    <w:p>
      <w:pPr>
        <w:pStyle w:val="Normal"/>
        <w:spacing w:lineRule="atLeast" w:line="200"/>
        <w:ind w:firstLine="567"/>
        <w:jc w:val="both"/>
        <w:rPr>
          <w:sz w:val="25"/>
          <w:szCs w:val="25"/>
          <w:lang w:val="uk-UA"/>
        </w:rPr>
      </w:pPr>
      <w:bookmarkStart w:id="2" w:name="39"/>
      <w:bookmarkEnd w:id="2"/>
      <w:r>
        <w:rPr>
          <w:color w:val="000000"/>
        </w:rPr>
        <w:t>3.1. Загальна ціна Товару за цим Договором відповідно до Специфікації (Додаток 1 до  Договору) становить _______</w:t>
      </w:r>
      <w:r>
        <w:rPr>
          <w:color w:val="000000"/>
          <w:lang w:val="uk-UA"/>
        </w:rPr>
        <w:t>______________________________________________</w:t>
      </w:r>
      <w:r>
        <w:rPr>
          <w:color w:val="000000"/>
        </w:rPr>
        <w:t xml:space="preserve">_ </w:t>
      </w:r>
      <w:r>
        <w:rPr>
          <w:color w:val="000000"/>
          <w:lang w:val="uk-UA"/>
        </w:rPr>
        <w:t>.</w:t>
      </w:r>
    </w:p>
    <w:p>
      <w:pPr>
        <w:pStyle w:val="Normal"/>
        <w:spacing w:lineRule="atLeast" w:line="200"/>
        <w:ind w:firstLine="567"/>
        <w:jc w:val="both"/>
        <w:rPr>
          <w:color w:val="000000"/>
          <w:sz w:val="25"/>
          <w:szCs w:val="25"/>
        </w:rPr>
      </w:pPr>
      <w:r>
        <w:rPr>
          <w:color w:val="000000"/>
        </w:rPr>
        <w:t>3.2. Ціна на Товар встановлюється в національній валюті України – гривні.</w:t>
      </w:r>
    </w:p>
    <w:p>
      <w:pPr>
        <w:pStyle w:val="Normal"/>
        <w:tabs>
          <w:tab w:val="clear" w:pos="708"/>
          <w:tab w:val="left" w:pos="709" w:leader="none"/>
        </w:tabs>
        <w:spacing w:lineRule="atLeast" w:line="200"/>
        <w:ind w:firstLine="567"/>
        <w:jc w:val="both"/>
        <w:rPr>
          <w:sz w:val="25"/>
          <w:szCs w:val="25"/>
        </w:rPr>
      </w:pPr>
      <w:r>
        <w:rPr>
          <w:color w:val="000000"/>
        </w:rPr>
        <w:t>3.3. Ціна Договору включає вартість доставки до Покупця, вантажно-                         розвантажувальні роботи, податки, збори та всі інші витрати, що можуть бути здійснені       Постачальником у зв’язку з виконанням цього Договору.</w:t>
      </w:r>
    </w:p>
    <w:p>
      <w:pPr>
        <w:pStyle w:val="Normal"/>
        <w:spacing w:lineRule="atLeast" w:line="200"/>
        <w:ind w:firstLine="567"/>
        <w:jc w:val="both"/>
        <w:rPr>
          <w:color w:val="000000"/>
          <w:sz w:val="25"/>
          <w:szCs w:val="25"/>
        </w:rPr>
      </w:pPr>
      <w:r>
        <w:rPr>
          <w:color w:val="000000"/>
          <w:sz w:val="25"/>
          <w:szCs w:val="25"/>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center"/>
        <w:rPr>
          <w:b/>
          <w:b/>
          <w:color w:val="000000"/>
          <w:sz w:val="25"/>
          <w:szCs w:val="25"/>
        </w:rPr>
      </w:pPr>
      <w:r>
        <w:rPr>
          <w:b/>
          <w:color w:val="000000"/>
        </w:rPr>
        <w:t>4. Порядок здійснення оплати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center"/>
        <w:rPr>
          <w:sz w:val="25"/>
          <w:szCs w:val="25"/>
        </w:rPr>
      </w:pPr>
      <w:r>
        <w:rPr>
          <w:sz w:val="25"/>
          <w:szCs w:val="25"/>
        </w:rPr>
      </w:r>
    </w:p>
    <w:p>
      <w:pPr>
        <w:pStyle w:val="Normal"/>
        <w:shd w:val="clear" w:color="auto" w:fill="FFFFFF"/>
        <w:spacing w:lineRule="atLeast" w:line="200"/>
        <w:ind w:firstLine="567"/>
        <w:jc w:val="both"/>
        <w:rPr>
          <w:color w:val="000000" w:themeColor="text1"/>
          <w:spacing w:val="-14"/>
          <w:sz w:val="25"/>
          <w:szCs w:val="25"/>
        </w:rPr>
      </w:pPr>
      <w:bookmarkStart w:id="3" w:name="45"/>
      <w:bookmarkEnd w:id="3"/>
      <w:r>
        <w:rPr/>
        <w:t xml:space="preserve">4.1. Розрахунки за цим Договором проводяться Покупцем за фактично поставлений Товар на підставі рахунку-фактури та підписаної Сторонами видаткової накладної шляхом безготівкового перерахування коштів на розрахунковий рахунок Продавця протягом                           </w:t>
      </w:r>
      <w:r>
        <w:rPr>
          <w:lang w:val="ru-RU"/>
        </w:rPr>
        <w:t>10</w:t>
      </w:r>
      <w:r>
        <w:rPr/>
        <w:t xml:space="preserve"> (десяти) банківських  днів</w:t>
      </w:r>
      <w:r>
        <w:rPr>
          <w:color w:val="000000" w:themeColor="text1"/>
        </w:rPr>
        <w:t xml:space="preserve"> з моменту отримання Товару. </w:t>
      </w:r>
    </w:p>
    <w:p>
      <w:pPr>
        <w:pStyle w:val="Normal"/>
        <w:shd w:val="clear" w:color="auto" w:fill="FFFFFF"/>
        <w:tabs>
          <w:tab w:val="clear" w:pos="708"/>
          <w:tab w:val="left" w:pos="1080" w:leader="none"/>
        </w:tabs>
        <w:spacing w:lineRule="atLeast" w:line="200"/>
        <w:ind w:firstLine="567"/>
        <w:jc w:val="both"/>
        <w:rPr>
          <w:sz w:val="25"/>
          <w:szCs w:val="25"/>
        </w:rPr>
      </w:pPr>
      <w:r>
        <w:rPr>
          <w:spacing w:val="-14"/>
        </w:rPr>
        <w:t xml:space="preserve">4. 2.  </w:t>
      </w:r>
      <w:r>
        <w:rPr>
          <w:spacing w:val="-7"/>
        </w:rPr>
        <w:t xml:space="preserve">Оплата вважається виконаною Покупцем з моменту зарахування грошових коштів на </w:t>
      </w:r>
      <w:r>
        <w:rPr/>
        <w:t>банківський рахунок Продавця.</w:t>
      </w:r>
    </w:p>
    <w:p>
      <w:pPr>
        <w:pStyle w:val="Normal"/>
        <w:numPr>
          <w:ilvl w:val="1"/>
          <w:numId w:val="4"/>
        </w:numPr>
        <w:shd w:val="clear" w:color="auto" w:fill="FFFFFF"/>
        <w:tabs>
          <w:tab w:val="clear" w:pos="708"/>
          <w:tab w:val="left" w:pos="532" w:leader="none"/>
          <w:tab w:val="left" w:pos="1080" w:leader="none"/>
        </w:tabs>
        <w:spacing w:lineRule="atLeast" w:line="200"/>
        <w:ind w:left="14" w:firstLine="567"/>
        <w:jc w:val="both"/>
        <w:rPr>
          <w:sz w:val="25"/>
          <w:szCs w:val="25"/>
        </w:rPr>
      </w:pPr>
      <w:r>
        <w:rPr/>
        <w:t>У разі затримки фінансування Покупця, з урахуванням підпункту 2 пункту 14 Прикінцевих положень Бюджетного кодексу України, розрахунки здійснюються протягом 3 (трьох) банківських днів з дати отримання Покупцем коштів для закупівлі на свій рахунок. Будь-які штрафні санкції в такому випадку не застосовуються.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rPr>
          <w:b/>
          <w:b/>
          <w:color w:val="000000"/>
          <w:sz w:val="25"/>
          <w:szCs w:val="25"/>
        </w:rPr>
      </w:pPr>
      <w:r>
        <w:rPr>
          <w:b/>
          <w:color w:val="000000"/>
          <w:sz w:val="25"/>
          <w:szCs w:val="25"/>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center"/>
        <w:rPr>
          <w:b/>
          <w:b/>
          <w:color w:val="000000"/>
          <w:sz w:val="25"/>
          <w:szCs w:val="25"/>
        </w:rPr>
      </w:pPr>
      <w:r>
        <w:rPr>
          <w:b/>
          <w:color w:val="000000"/>
        </w:rPr>
        <w:t>5. Поставка Товару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center"/>
        <w:rPr>
          <w:sz w:val="25"/>
          <w:szCs w:val="25"/>
        </w:rPr>
      </w:pPr>
      <w:r>
        <w:rPr>
          <w:sz w:val="25"/>
          <w:szCs w:val="25"/>
        </w:rPr>
      </w:r>
    </w:p>
    <w:p>
      <w:pPr>
        <w:pStyle w:val="Normal"/>
        <w:shd w:val="clear" w:color="auto" w:fill="FFFFFF"/>
        <w:spacing w:lineRule="atLeast" w:line="200"/>
        <w:ind w:firstLine="567"/>
        <w:jc w:val="both"/>
        <w:rPr>
          <w:sz w:val="25"/>
          <w:szCs w:val="25"/>
          <w:lang w:val="uk-UA"/>
        </w:rPr>
      </w:pPr>
      <w:bookmarkStart w:id="4" w:name="56"/>
      <w:bookmarkEnd w:id="4"/>
      <w:r>
        <w:rPr/>
        <w:t xml:space="preserve">5.1. Місце поставки Товару: ціна Договору включає </w:t>
      </w:r>
      <w:r>
        <w:rPr>
          <w:color w:val="000000"/>
        </w:rPr>
        <w:t>витрати Продавця на доставку Товару в приміщення Покупця</w:t>
      </w:r>
      <w:r>
        <w:rPr>
          <w:b/>
          <w:color w:val="000000"/>
        </w:rPr>
        <w:t>,</w:t>
      </w:r>
      <w:r>
        <w:rPr>
          <w:color w:val="000000"/>
        </w:rPr>
        <w:t xml:space="preserve"> яке знаходиться за адресою:</w:t>
      </w:r>
      <w:r>
        <w:rPr>
          <w:rFonts w:eastAsia="Andale Sans UI" w:cs="Times New Roman"/>
          <w:color w:val="000000"/>
          <w:kern w:val="2"/>
          <w:sz w:val="24"/>
          <w:szCs w:val="24"/>
          <w:lang w:val="uk-UA" w:eastAsia="fa-IR" w:bidi="fa-IR"/>
        </w:rPr>
        <w:t xml:space="preserve"> місто Черкаси, бульвар Шевченка 81</w:t>
      </w:r>
      <w:r>
        <w:rPr>
          <w:color w:val="000000"/>
          <w:lang w:val="uk-UA"/>
        </w:rPr>
        <w:t>.</w:t>
      </w:r>
    </w:p>
    <w:p>
      <w:pPr>
        <w:pStyle w:val="Normal"/>
        <w:spacing w:lineRule="atLeast" w:line="200"/>
        <w:ind w:firstLine="567"/>
        <w:jc w:val="both"/>
        <w:rPr>
          <w:sz w:val="25"/>
          <w:szCs w:val="25"/>
        </w:rPr>
      </w:pPr>
      <w:r>
        <w:rPr>
          <w:color w:val="000000"/>
        </w:rPr>
        <w:t>5.2. Строк поставки Товару за цим Договором протягом 15 (п’ятнадцяти</w:t>
      </w:r>
      <w:r>
        <w:rPr>
          <w:color w:val="000000" w:themeColor="text1"/>
        </w:rPr>
        <w:t>) робочих днів</w:t>
      </w:r>
      <w:r>
        <w:rPr>
          <w:color w:val="000000"/>
        </w:rPr>
        <w:t xml:space="preserve"> після підписання Договору. Доставка здійснюється без поділу на частини.</w:t>
      </w:r>
    </w:p>
    <w:p>
      <w:pPr>
        <w:pStyle w:val="Normal"/>
        <w:spacing w:lineRule="atLeast" w:line="200"/>
        <w:ind w:firstLine="567"/>
        <w:jc w:val="both"/>
        <w:rPr>
          <w:sz w:val="25"/>
          <w:szCs w:val="25"/>
        </w:rPr>
      </w:pPr>
      <w:r>
        <w:rPr>
          <w:color w:val="000000"/>
        </w:rPr>
        <w:t>5.3. Право власності на поставлений Товар переходить від Продавця до Покупця в момент передачі Товару належної якості.</w:t>
      </w:r>
    </w:p>
    <w:p>
      <w:pPr>
        <w:pStyle w:val="Normal"/>
        <w:tabs>
          <w:tab w:val="clear" w:pos="708"/>
          <w:tab w:val="left" w:pos="1134" w:leader="none"/>
        </w:tabs>
        <w:spacing w:lineRule="atLeast" w:line="200"/>
        <w:ind w:firstLine="567"/>
        <w:jc w:val="both"/>
        <w:rPr>
          <w:color w:val="000000"/>
          <w:sz w:val="25"/>
          <w:szCs w:val="25"/>
        </w:rPr>
      </w:pPr>
      <w:r>
        <w:rPr>
          <w:color w:val="000000"/>
        </w:rPr>
        <w:t>5.4. Товар, що не відповідає вимогам, встановленим цим Договором, а також некомплектний, вважається непоставленим Покупцю.</w:t>
      </w:r>
    </w:p>
    <w:p>
      <w:pPr>
        <w:pStyle w:val="31"/>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tLeast" w:line="200"/>
        <w:ind w:firstLine="567"/>
        <w:rPr>
          <w:color w:val="000000"/>
          <w:sz w:val="25"/>
          <w:szCs w:val="25"/>
        </w:rPr>
      </w:pPr>
      <w:r>
        <w:rPr>
          <w:color w:val="000000"/>
        </w:rPr>
        <w:t xml:space="preserve">5.5.  У разі невиконання строку доставки Товару протягом </w:t>
      </w:r>
      <w:r>
        <w:rPr>
          <w:color w:val="000000"/>
          <w:lang w:val="ru-RU"/>
        </w:rPr>
        <w:t>15</w:t>
      </w:r>
      <w:bookmarkStart w:id="5" w:name="_GoBack1"/>
      <w:bookmarkEnd w:id="5"/>
      <w:r>
        <w:rPr>
          <w:color w:val="000000"/>
        </w:rPr>
        <w:t xml:space="preserve">  (п’ятнадцяти) робочих днів після підписання Договору, Покупець має право розірвати цей Договір.</w:t>
      </w:r>
    </w:p>
    <w:p>
      <w:pPr>
        <w:pStyle w:val="31"/>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tLeast" w:line="200"/>
        <w:ind w:firstLine="567"/>
        <w:rPr>
          <w:color w:val="000000"/>
          <w:sz w:val="25"/>
          <w:szCs w:val="25"/>
        </w:rPr>
      </w:pPr>
      <w:r>
        <w:rPr>
          <w:color w:val="000000"/>
          <w:sz w:val="25"/>
          <w:szCs w:val="25"/>
        </w:rPr>
      </w:r>
    </w:p>
    <w:p>
      <w:pPr>
        <w:pStyle w:val="Normal"/>
        <w:spacing w:lineRule="atLeast" w:line="200"/>
        <w:ind w:firstLine="567"/>
        <w:jc w:val="center"/>
        <w:rPr>
          <w:b/>
          <w:b/>
          <w:sz w:val="25"/>
          <w:szCs w:val="25"/>
        </w:rPr>
      </w:pPr>
      <w:r>
        <w:rPr>
          <w:b/>
          <w:color w:val="000000"/>
        </w:rPr>
        <w:t>6. Права та обов’язки Сторін</w:t>
      </w:r>
    </w:p>
    <w:p>
      <w:pPr>
        <w:pStyle w:val="Normal"/>
        <w:spacing w:lineRule="atLeast" w:line="200"/>
        <w:ind w:firstLine="567"/>
        <w:jc w:val="center"/>
        <w:rPr>
          <w:b/>
          <w:b/>
          <w:sz w:val="25"/>
          <w:szCs w:val="25"/>
        </w:rPr>
      </w:pPr>
      <w:r>
        <w:rPr>
          <w:b/>
          <w:sz w:val="25"/>
          <w:szCs w:val="25"/>
        </w:rPr>
      </w:r>
    </w:p>
    <w:p>
      <w:pPr>
        <w:pStyle w:val="Normal"/>
        <w:spacing w:lineRule="atLeast" w:line="200"/>
        <w:ind w:firstLine="567"/>
        <w:jc w:val="both"/>
        <w:rPr>
          <w:b/>
          <w:b/>
          <w:sz w:val="25"/>
          <w:szCs w:val="25"/>
        </w:rPr>
      </w:pPr>
      <w:r>
        <w:rPr>
          <w:color w:val="000000"/>
        </w:rPr>
        <w:t>6.1. Покупець зобов’язаний:</w:t>
      </w:r>
    </w:p>
    <w:p>
      <w:pPr>
        <w:pStyle w:val="Normal"/>
        <w:spacing w:lineRule="atLeast" w:line="200"/>
        <w:ind w:firstLine="567"/>
        <w:jc w:val="both"/>
        <w:rPr>
          <w:b/>
          <w:b/>
          <w:sz w:val="25"/>
          <w:szCs w:val="25"/>
        </w:rPr>
      </w:pPr>
      <w:r>
        <w:rPr/>
        <w:t>6.1.1. Прийняти Товар як тільки Продавець належним чином надасть його для прийому на умовах цього Договору;</w:t>
      </w:r>
    </w:p>
    <w:p>
      <w:pPr>
        <w:pStyle w:val="Normal"/>
        <w:spacing w:lineRule="atLeast" w:line="200"/>
        <w:ind w:firstLine="567"/>
        <w:jc w:val="both"/>
        <w:rPr>
          <w:b/>
          <w:b/>
          <w:sz w:val="25"/>
          <w:szCs w:val="25"/>
        </w:rPr>
      </w:pPr>
      <w:r>
        <w:rPr/>
        <w:t xml:space="preserve">6.1.2. Своєчасно та в повному обсязі провести оплату за поставлений Товар. </w:t>
      </w:r>
    </w:p>
    <w:p>
      <w:pPr>
        <w:pStyle w:val="Normal"/>
        <w:spacing w:lineRule="atLeast" w:line="200"/>
        <w:ind w:firstLine="567"/>
        <w:jc w:val="both"/>
        <w:rPr>
          <w:b/>
          <w:b/>
          <w:sz w:val="25"/>
          <w:szCs w:val="25"/>
        </w:rPr>
      </w:pPr>
      <w:r>
        <w:rPr/>
        <w:t>6.2. Покупець має право:</w:t>
      </w:r>
    </w:p>
    <w:p>
      <w:pPr>
        <w:pStyle w:val="Normal"/>
        <w:spacing w:lineRule="atLeast" w:line="200"/>
        <w:ind w:firstLine="567"/>
        <w:jc w:val="both"/>
        <w:rPr>
          <w:b/>
          <w:b/>
          <w:sz w:val="25"/>
          <w:szCs w:val="25"/>
        </w:rPr>
      </w:pPr>
      <w:r>
        <w:rPr/>
        <w:t>6.2.1. Достроково розірвати цей Договір у разі невиконання зобов’язань Продавцем, повідомивши його про це за 5 (п’ять) календарних днів;</w:t>
      </w:r>
    </w:p>
    <w:p>
      <w:pPr>
        <w:pStyle w:val="Normal"/>
        <w:spacing w:lineRule="atLeast" w:line="200"/>
        <w:ind w:firstLine="567"/>
        <w:jc w:val="both"/>
        <w:rPr>
          <w:b/>
          <w:b/>
          <w:sz w:val="25"/>
          <w:szCs w:val="25"/>
        </w:rPr>
      </w:pPr>
      <w:r>
        <w:rPr/>
        <w:t xml:space="preserve">6.2.2. Зменшувати обсяг закупівлі Товару та загальну ціну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додаткових угод, що є невід’ємною частиною Договору; </w:t>
      </w:r>
    </w:p>
    <w:p>
      <w:pPr>
        <w:pStyle w:val="Normal"/>
        <w:spacing w:lineRule="atLeast" w:line="200"/>
        <w:ind w:firstLine="567"/>
        <w:jc w:val="both"/>
        <w:rPr>
          <w:b/>
          <w:b/>
          <w:sz w:val="25"/>
          <w:szCs w:val="25"/>
        </w:rPr>
      </w:pPr>
      <w:r>
        <w:rPr/>
        <w:t>6.2.3. Контролювати поставку Товару у строки, встановлені цим Договором;</w:t>
      </w:r>
    </w:p>
    <w:p>
      <w:pPr>
        <w:pStyle w:val="Normal"/>
        <w:spacing w:lineRule="atLeast" w:line="200"/>
        <w:ind w:firstLine="567"/>
        <w:jc w:val="both"/>
        <w:rPr>
          <w:b/>
          <w:b/>
          <w:sz w:val="25"/>
          <w:szCs w:val="25"/>
        </w:rPr>
      </w:pPr>
      <w:r>
        <w:rPr/>
        <w:t>6.2.4. Повернути документи, зазначені у пункті 4.1. розділу 4 цього Договору Продавцем без здійснення оплати в разі їх неналежного оформлення (відсутність печатки, підписів тощо).</w:t>
      </w:r>
    </w:p>
    <w:p>
      <w:pPr>
        <w:pStyle w:val="Normal"/>
        <w:spacing w:lineRule="atLeast" w:line="200"/>
        <w:ind w:firstLine="567"/>
        <w:jc w:val="both"/>
        <w:rPr>
          <w:b/>
          <w:b/>
          <w:sz w:val="25"/>
          <w:szCs w:val="25"/>
        </w:rPr>
      </w:pPr>
      <w:r>
        <w:rPr/>
        <w:t>6.3. Продавець зобов’язаний:</w:t>
      </w:r>
    </w:p>
    <w:p>
      <w:pPr>
        <w:pStyle w:val="Normal"/>
        <w:spacing w:lineRule="atLeast" w:line="200"/>
        <w:ind w:firstLine="567"/>
        <w:jc w:val="both"/>
        <w:rPr>
          <w:b/>
          <w:b/>
          <w:sz w:val="25"/>
          <w:szCs w:val="25"/>
        </w:rPr>
      </w:pPr>
      <w:r>
        <w:rPr/>
        <w:t>6.3.1. Забезпечити поставку  Товару у строки, встановлені цим Договором;</w:t>
      </w:r>
    </w:p>
    <w:p>
      <w:pPr>
        <w:pStyle w:val="Normal"/>
        <w:spacing w:lineRule="atLeast" w:line="200"/>
        <w:ind w:firstLine="567"/>
        <w:jc w:val="both"/>
        <w:rPr>
          <w:b/>
          <w:b/>
          <w:sz w:val="25"/>
          <w:szCs w:val="25"/>
        </w:rPr>
      </w:pPr>
      <w:r>
        <w:rPr/>
        <w:t>6.3.2. Забезпечити поставку Товару, якість якого відповідає вимогам, установленим розділом 2 цього Договору;</w:t>
      </w:r>
    </w:p>
    <w:p>
      <w:pPr>
        <w:pStyle w:val="Normal"/>
        <w:spacing w:lineRule="atLeast" w:line="200"/>
        <w:ind w:firstLine="567"/>
        <w:jc w:val="both"/>
        <w:rPr>
          <w:b/>
          <w:b/>
          <w:sz w:val="25"/>
          <w:szCs w:val="25"/>
        </w:rPr>
      </w:pPr>
      <w:r>
        <w:rPr/>
        <w:t>6.3.3. Надати Товар для прийому представнику Покупця разом з усіма документами, необхідними для його прийняття на умовах цього Договору;</w:t>
      </w:r>
    </w:p>
    <w:p>
      <w:pPr>
        <w:pStyle w:val="Normal"/>
        <w:spacing w:lineRule="atLeast" w:line="200"/>
        <w:ind w:firstLine="567"/>
        <w:jc w:val="both"/>
        <w:rPr>
          <w:b/>
          <w:b/>
          <w:sz w:val="25"/>
          <w:szCs w:val="25"/>
        </w:rPr>
      </w:pPr>
      <w:r>
        <w:rPr/>
        <w:t>6.3.4. Нести всі ризики, яких може зазнати Товар при поставці до моменту передачі його  Покупцю.</w:t>
      </w:r>
    </w:p>
    <w:p>
      <w:pPr>
        <w:pStyle w:val="Normal"/>
        <w:spacing w:lineRule="atLeast" w:line="200"/>
        <w:ind w:firstLine="567"/>
        <w:jc w:val="both"/>
        <w:rPr>
          <w:b/>
          <w:b/>
          <w:sz w:val="25"/>
          <w:szCs w:val="25"/>
        </w:rPr>
      </w:pPr>
      <w:r>
        <w:rPr/>
        <w:t>6.4. Продавець має право:</w:t>
      </w:r>
    </w:p>
    <w:p>
      <w:pPr>
        <w:pStyle w:val="Normal"/>
        <w:spacing w:lineRule="atLeast" w:line="200"/>
        <w:ind w:firstLine="567"/>
        <w:jc w:val="both"/>
        <w:rPr/>
      </w:pPr>
      <w:r>
        <w:rPr/>
        <w:t>6.4.1. Своєчасно та в повному обсязі отримати плату за поставлений Товар;</w:t>
      </w:r>
    </w:p>
    <w:p>
      <w:pPr>
        <w:pStyle w:val="Normal"/>
        <w:spacing w:lineRule="atLeast" w:line="200"/>
        <w:ind w:firstLine="567"/>
        <w:jc w:val="both"/>
        <w:rPr>
          <w:b/>
          <w:b/>
          <w:sz w:val="25"/>
          <w:szCs w:val="25"/>
        </w:rPr>
      </w:pPr>
      <w:r>
        <w:rPr>
          <w:b/>
          <w:sz w:val="25"/>
          <w:szCs w:val="25"/>
        </w:rPr>
      </w:r>
    </w:p>
    <w:p>
      <w:pPr>
        <w:pStyle w:val="Normal"/>
        <w:spacing w:lineRule="atLeast" w:line="200"/>
        <w:ind w:firstLine="567"/>
        <w:jc w:val="center"/>
        <w:rPr>
          <w:b/>
          <w:b/>
          <w:sz w:val="25"/>
          <w:szCs w:val="25"/>
        </w:rPr>
      </w:pPr>
      <w:r>
        <w:rPr>
          <w:b/>
        </w:rPr>
        <w:t>7. Гарантії</w:t>
      </w:r>
    </w:p>
    <w:p>
      <w:pPr>
        <w:pStyle w:val="Normal"/>
        <w:spacing w:lineRule="atLeast" w:line="200"/>
        <w:ind w:firstLine="567"/>
        <w:jc w:val="center"/>
        <w:rPr>
          <w:sz w:val="16"/>
          <w:szCs w:val="16"/>
        </w:rPr>
      </w:pPr>
      <w:r>
        <w:rPr>
          <w:sz w:val="16"/>
          <w:szCs w:val="16"/>
        </w:rPr>
      </w:r>
    </w:p>
    <w:p>
      <w:pPr>
        <w:pStyle w:val="Normal"/>
        <w:spacing w:lineRule="atLeast" w:line="200"/>
        <w:ind w:firstLine="567"/>
        <w:jc w:val="both"/>
        <w:rPr>
          <w:sz w:val="25"/>
          <w:szCs w:val="25"/>
        </w:rPr>
      </w:pPr>
      <w:r>
        <w:rPr/>
        <w:t xml:space="preserve">7.1. </w:t>
      </w:r>
      <w:r>
        <w:rPr>
          <w:iCs/>
        </w:rPr>
        <w:t>Продавець гарантує якість Товару впродовж строку, встановленого виробником, але не менше, ніж 12 місяців від дати отримання Товару Покупцем.</w:t>
      </w:r>
    </w:p>
    <w:p>
      <w:pPr>
        <w:pStyle w:val="Normal"/>
        <w:spacing w:lineRule="atLeast" w:line="200"/>
        <w:ind w:firstLine="567"/>
        <w:jc w:val="both"/>
        <w:rPr>
          <w:sz w:val="25"/>
          <w:szCs w:val="25"/>
        </w:rPr>
      </w:pPr>
      <w:r>
        <w:rPr/>
        <w:t xml:space="preserve">7.2. Якщо протягом терміну дії гарантії буде виявлено виробничі дефекти Товару, що перешкоджають нормальному його використанню за призначенням,  Продавець зобов'язаний протягом 10 (десяти) робочих днів з дня відповідного письмового повідомлення </w:t>
      </w:r>
      <w:r>
        <w:rPr>
          <w:iCs/>
        </w:rPr>
        <w:t>Покупця</w:t>
      </w:r>
      <w:r>
        <w:rPr/>
        <w:t xml:space="preserve"> замінити дефектний Товар на доброякісний.</w:t>
      </w:r>
    </w:p>
    <w:p>
      <w:pPr>
        <w:pStyle w:val="Normal"/>
        <w:spacing w:lineRule="atLeast" w:line="200"/>
        <w:ind w:firstLine="567"/>
        <w:jc w:val="both"/>
        <w:rPr>
          <w:sz w:val="25"/>
          <w:szCs w:val="25"/>
        </w:rPr>
      </w:pPr>
      <w:r>
        <w:rPr/>
        <w:t xml:space="preserve">7.3. У разі відмови від дефектного Товару </w:t>
      </w:r>
      <w:r>
        <w:rPr>
          <w:iCs/>
        </w:rPr>
        <w:t xml:space="preserve">Продавець </w:t>
      </w:r>
      <w:r>
        <w:rPr/>
        <w:t xml:space="preserve">зобов'язаний у 10-денний термін з дня  відповідного  письмового повідомлення </w:t>
      </w:r>
      <w:r>
        <w:rPr>
          <w:iCs/>
        </w:rPr>
        <w:t>Покупця</w:t>
      </w:r>
      <w:r>
        <w:rPr/>
        <w:t xml:space="preserve"> повернути останньому кошти за дефектний Товар, перераховані згідно з цим Договором, та сплатити штраф у розмірі 20 % вартості дефектного Товару.</w:t>
      </w:r>
    </w:p>
    <w:p>
      <w:pPr>
        <w:pStyle w:val="Normal"/>
        <w:spacing w:lineRule="atLeast" w:line="200"/>
        <w:ind w:firstLine="567"/>
        <w:jc w:val="both"/>
        <w:rPr>
          <w:b/>
          <w:b/>
          <w:color w:val="000000"/>
          <w:sz w:val="25"/>
          <w:szCs w:val="25"/>
        </w:rPr>
      </w:pPr>
      <w:r>
        <w:rPr>
          <w:b/>
          <w:color w:val="000000"/>
          <w:sz w:val="25"/>
          <w:szCs w:val="25"/>
        </w:rPr>
      </w:r>
    </w:p>
    <w:p>
      <w:pPr>
        <w:pStyle w:val="Normal"/>
        <w:spacing w:lineRule="atLeast" w:line="200"/>
        <w:ind w:firstLine="567"/>
        <w:jc w:val="center"/>
        <w:rPr>
          <w:b/>
          <w:b/>
          <w:color w:val="000000"/>
          <w:sz w:val="25"/>
          <w:szCs w:val="25"/>
        </w:rPr>
      </w:pPr>
      <w:r>
        <w:rPr>
          <w:b/>
          <w:color w:val="000000"/>
        </w:rPr>
        <w:t>8. Відповідальність сторін</w:t>
      </w:r>
    </w:p>
    <w:p>
      <w:pPr>
        <w:pStyle w:val="Normal"/>
        <w:spacing w:lineRule="atLeast" w:line="200"/>
        <w:ind w:firstLine="567"/>
        <w:jc w:val="center"/>
        <w:rPr>
          <w:sz w:val="25"/>
          <w:szCs w:val="25"/>
        </w:rPr>
      </w:pPr>
      <w:r>
        <w:rPr>
          <w:sz w:val="25"/>
          <w:szCs w:val="25"/>
        </w:rPr>
      </w:r>
    </w:p>
    <w:p>
      <w:pPr>
        <w:pStyle w:val="Normal"/>
        <w:spacing w:lineRule="atLeast" w:line="200"/>
        <w:ind w:firstLine="567"/>
        <w:jc w:val="both"/>
        <w:rPr>
          <w:sz w:val="25"/>
          <w:szCs w:val="25"/>
        </w:rPr>
      </w:pPr>
      <w:r>
        <w:rPr/>
        <w:t>8.1.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pPr>
        <w:pStyle w:val="21"/>
        <w:tabs>
          <w:tab w:val="clear" w:pos="708"/>
          <w:tab w:val="left" w:pos="360" w:leader="none"/>
        </w:tabs>
        <w:suppressAutoHyphens w:val="false"/>
        <w:spacing w:lineRule="atLeast" w:line="200"/>
        <w:ind w:firstLine="567"/>
        <w:jc w:val="both"/>
        <w:rPr>
          <w:b w:val="false"/>
          <w:b w:val="false"/>
          <w:sz w:val="25"/>
          <w:szCs w:val="25"/>
          <w:lang w:val="uk-UA"/>
        </w:rPr>
      </w:pPr>
      <w:r>
        <w:rPr>
          <w:b w:val="false"/>
          <w:lang w:val="uk-UA"/>
        </w:rPr>
        <w:t xml:space="preserve">8.2. Покупець не несе відповідальності за порушення строку оплати за Товар, якщо таке  порушення виникло не з вини Покупця, а  у зв’язку із затримкою фінансування. </w:t>
      </w:r>
    </w:p>
    <w:p>
      <w:pPr>
        <w:pStyle w:val="Normal"/>
        <w:spacing w:lineRule="atLeast" w:line="200"/>
        <w:ind w:firstLine="567"/>
        <w:jc w:val="both"/>
        <w:rPr>
          <w:sz w:val="25"/>
          <w:szCs w:val="25"/>
        </w:rPr>
      </w:pPr>
      <w:r>
        <w:rPr/>
        <w:t>8.3. За порушення умов зобов’язання щодо якості (комплектності) Товару стягується штраф у розмірі 20</w:t>
      </w:r>
      <w:r>
        <w:rPr>
          <w:rFonts w:cs="Century" w:ascii="Century" w:hAnsi="Century"/>
        </w:rPr>
        <w:t>%</w:t>
      </w:r>
      <w:r>
        <w:rPr/>
        <w:t xml:space="preserve"> вартості неякісного (некомплектного) Товару. За порушення строків виконання  зобов’язання стягується пеня у розмірі 0,1</w:t>
      </w:r>
      <w:r>
        <w:rPr>
          <w:rFonts w:cs="Century" w:ascii="Century" w:hAnsi="Century"/>
        </w:rPr>
        <w:t>%</w:t>
      </w:r>
      <w:r>
        <w:rPr/>
        <w:t xml:space="preserve"> вартості товарів, з яких допущення прострочення виконання за кожний день прострочення, а за прострочення понад                                 30 (тридцяти) днів стягується штраф у розмірі 7</w:t>
      </w:r>
      <w:r>
        <w:rPr>
          <w:rFonts w:cs="Century" w:ascii="Century" w:hAnsi="Century"/>
        </w:rPr>
        <w:t>%</w:t>
      </w:r>
      <w:r>
        <w:rPr/>
        <w:t xml:space="preserve"> вказаної вартості.</w:t>
      </w:r>
      <w:bookmarkStart w:id="6" w:name="92"/>
      <w:bookmarkEnd w:id="6"/>
    </w:p>
    <w:p>
      <w:pPr>
        <w:pStyle w:val="Normal"/>
        <w:spacing w:lineRule="atLeast" w:line="200"/>
        <w:ind w:firstLine="567"/>
        <w:jc w:val="both"/>
        <w:rPr>
          <w:sz w:val="25"/>
          <w:szCs w:val="25"/>
        </w:rPr>
      </w:pPr>
      <w:r>
        <w:rPr>
          <w:sz w:val="25"/>
          <w:szCs w:val="25"/>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center"/>
        <w:rPr>
          <w:b/>
          <w:b/>
          <w:color w:val="000000"/>
          <w:sz w:val="25"/>
          <w:szCs w:val="25"/>
        </w:rPr>
      </w:pPr>
      <w:r>
        <w:rPr>
          <w:b/>
          <w:color w:val="000000"/>
        </w:rPr>
        <w:t>9. Обставини непереборної сили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center"/>
        <w:rPr>
          <w:color w:val="000000"/>
          <w:sz w:val="25"/>
          <w:szCs w:val="25"/>
        </w:rPr>
      </w:pPr>
      <w:r>
        <w:rPr>
          <w:color w:val="000000"/>
          <w:sz w:val="25"/>
          <w:szCs w:val="25"/>
        </w:rPr>
      </w:r>
    </w:p>
    <w:p>
      <w:pPr>
        <w:pStyle w:val="Normal"/>
        <w:spacing w:lineRule="atLeast" w:line="200"/>
        <w:ind w:firstLine="567"/>
        <w:jc w:val="both"/>
        <w:rPr>
          <w:sz w:val="25"/>
          <w:szCs w:val="25"/>
        </w:rPr>
      </w:pPr>
      <w:r>
        <w:rPr>
          <w:color w:val="000000"/>
        </w:rPr>
        <w:t xml:space="preserve">9.1. </w:t>
      </w:r>
      <w:r>
        <w:rPr/>
        <w:t>Сторони звільняються від відповідальності за часткове чи повне невиконання обов’язків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pPr>
        <w:pStyle w:val="Normal"/>
        <w:spacing w:lineRule="atLeast" w:line="200"/>
        <w:ind w:firstLine="567"/>
        <w:jc w:val="both"/>
        <w:rPr>
          <w:sz w:val="25"/>
          <w:szCs w:val="25"/>
        </w:rPr>
      </w:pPr>
      <w:r>
        <w:rPr/>
        <w:t>9.2.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pPr>
        <w:pStyle w:val="Normal"/>
        <w:spacing w:lineRule="atLeast" w:line="200"/>
        <w:ind w:firstLine="567"/>
        <w:jc w:val="both"/>
        <w:rPr>
          <w:sz w:val="25"/>
          <w:szCs w:val="25"/>
        </w:rPr>
      </w:pPr>
      <w:r>
        <w:rPr/>
        <w:t>9.3. Доказом виникнення обставин непереборної сили та строку їх дії є відповідні довідки Торгово-промислової палати України.</w:t>
      </w:r>
    </w:p>
    <w:p>
      <w:pPr>
        <w:pStyle w:val="Normal"/>
        <w:spacing w:lineRule="atLeast" w:line="200"/>
        <w:ind w:firstLine="567"/>
        <w:jc w:val="both"/>
        <w:rPr>
          <w:b/>
          <w:b/>
          <w:sz w:val="25"/>
          <w:szCs w:val="25"/>
        </w:rPr>
      </w:pPr>
      <w:r>
        <w:rPr/>
        <w:t>9.4. У разі коли строк дії обставин непереборної сили продовжується більше ніж            30 (тридцяти) календарних днів, кожна із Сторін в установленому порядку має право розірвати цей Договір.</w:t>
      </w:r>
    </w:p>
    <w:p>
      <w:pPr>
        <w:pStyle w:val="Normal"/>
        <w:spacing w:lineRule="atLeast" w:line="200"/>
        <w:ind w:firstLine="567"/>
        <w:jc w:val="both"/>
        <w:rPr>
          <w:b/>
          <w:b/>
          <w:sz w:val="25"/>
          <w:szCs w:val="25"/>
        </w:rPr>
      </w:pPr>
      <w:r>
        <w:rPr>
          <w:b/>
          <w:sz w:val="25"/>
          <w:szCs w:val="25"/>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center"/>
        <w:rPr>
          <w:b/>
          <w:b/>
          <w:color w:val="000000"/>
          <w:sz w:val="25"/>
          <w:szCs w:val="25"/>
        </w:rPr>
      </w:pPr>
      <w:r>
        <w:rPr>
          <w:b/>
          <w:color w:val="000000"/>
        </w:rPr>
        <w:t>10. Вирішення спорів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center"/>
        <w:rPr>
          <w:color w:val="000000"/>
          <w:sz w:val="25"/>
          <w:szCs w:val="25"/>
        </w:rPr>
      </w:pPr>
      <w:r>
        <w:rPr>
          <w:color w:val="000000"/>
          <w:sz w:val="25"/>
          <w:szCs w:val="25"/>
        </w:rPr>
      </w:r>
    </w:p>
    <w:p>
      <w:pPr>
        <w:pStyle w:val="Normal"/>
        <w:spacing w:lineRule="atLeast" w:line="200"/>
        <w:ind w:firstLine="567"/>
        <w:jc w:val="both"/>
        <w:rPr>
          <w:sz w:val="25"/>
          <w:szCs w:val="25"/>
        </w:rPr>
      </w:pPr>
      <w:bookmarkStart w:id="7" w:name="93"/>
      <w:bookmarkEnd w:id="7"/>
      <w:r>
        <w:rPr>
          <w:color w:val="000000"/>
        </w:rPr>
        <w:t xml:space="preserve">10.1. </w:t>
      </w:r>
      <w:r>
        <w:rPr/>
        <w:t>У випадку виникнення спорів або розбіжностей, Сторони зобов’язуються вирішувати їх шляхом взаємних переговорів та консультацій.</w:t>
      </w:r>
    </w:p>
    <w:p>
      <w:pPr>
        <w:pStyle w:val="Normal"/>
        <w:spacing w:lineRule="atLeast" w:line="200"/>
        <w:ind w:firstLine="567"/>
        <w:jc w:val="both"/>
        <w:rPr>
          <w:b/>
          <w:b/>
          <w:sz w:val="25"/>
          <w:szCs w:val="25"/>
        </w:rPr>
      </w:pPr>
      <w:r>
        <w:rPr/>
        <w:t>10.2. У випадку, коли Сторони не прийдуть до взаємної згоди, спір вирішується у судовому порядку за встановленою підвідомчістю та підсудністю такого спору відповідно до чинного законодавства України.</w:t>
      </w:r>
    </w:p>
    <w:p>
      <w:pPr>
        <w:pStyle w:val="Normal"/>
        <w:spacing w:lineRule="atLeast" w:line="200"/>
        <w:ind w:firstLine="567"/>
        <w:jc w:val="both"/>
        <w:rPr>
          <w:b/>
          <w:b/>
          <w:sz w:val="25"/>
          <w:szCs w:val="25"/>
        </w:rPr>
      </w:pPr>
      <w:r>
        <w:rPr>
          <w:b/>
          <w:sz w:val="25"/>
          <w:szCs w:val="25"/>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center"/>
        <w:rPr>
          <w:b/>
          <w:b/>
          <w:color w:val="000000"/>
          <w:sz w:val="25"/>
          <w:szCs w:val="25"/>
        </w:rPr>
      </w:pPr>
      <w:bookmarkStart w:id="8" w:name="95"/>
      <w:bookmarkStart w:id="9" w:name="98"/>
      <w:bookmarkEnd w:id="8"/>
      <w:bookmarkEnd w:id="9"/>
      <w:r>
        <w:rPr>
          <w:b/>
          <w:color w:val="000000"/>
        </w:rPr>
        <w:t>11. Строк дії Договору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center"/>
        <w:rPr>
          <w:color w:val="000000"/>
          <w:sz w:val="25"/>
          <w:szCs w:val="25"/>
        </w:rPr>
      </w:pPr>
      <w:r>
        <w:rPr>
          <w:color w:val="000000"/>
          <w:sz w:val="25"/>
          <w:szCs w:val="25"/>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both"/>
        <w:rPr>
          <w:sz w:val="25"/>
          <w:szCs w:val="25"/>
        </w:rPr>
      </w:pPr>
      <w:bookmarkStart w:id="10" w:name="99"/>
      <w:bookmarkEnd w:id="10"/>
      <w:r>
        <w:rPr>
          <w:color w:val="000000"/>
        </w:rPr>
        <w:t xml:space="preserve">11.1. </w:t>
      </w:r>
      <w:r>
        <w:rPr/>
        <w:t>Договір набирає чинності з дати його укладення та діє до 31 грудня 202</w:t>
      </w:r>
      <w:r>
        <w:rPr>
          <w:lang w:val="ru-RU"/>
        </w:rPr>
        <w:t>3</w:t>
      </w:r>
      <w:r>
        <w:rPr/>
        <w:t xml:space="preserve"> року, але в будь-якому випадку до повного виконання Сторонами своїх зобов’язань.</w:t>
      </w:r>
    </w:p>
    <w:p>
      <w:pPr>
        <w:pStyle w:val="Normal"/>
        <w:shd w:val="clear" w:color="auto" w:fill="FFFFFF"/>
        <w:spacing w:lineRule="atLeast" w:line="200"/>
        <w:ind w:firstLine="567"/>
        <w:jc w:val="both"/>
        <w:rPr>
          <w:sz w:val="25"/>
          <w:szCs w:val="25"/>
        </w:rPr>
      </w:pPr>
      <w:r>
        <w:rPr/>
        <w:t>11.2. Цей Договір укладається і підписується у двох примірниках, що мають         однакову юридичну силу для кожної Сторони.</w:t>
      </w:r>
    </w:p>
    <w:p>
      <w:pPr>
        <w:pStyle w:val="Normal"/>
        <w:shd w:val="clear" w:color="auto" w:fill="FFFFFF"/>
        <w:spacing w:lineRule="atLeast" w:line="200"/>
        <w:ind w:firstLine="567"/>
        <w:jc w:val="both"/>
        <w:rPr>
          <w:sz w:val="25"/>
          <w:szCs w:val="25"/>
        </w:rPr>
      </w:pPr>
      <w:r>
        <w:rPr/>
        <w:t>11.3. Будь-які зміни і доповнення до цього Договору дійсні лише за умови, якщо вони вносяться шляхом підписання додаткової угоди уповноваженими представниками кожної із Сторін на  протязі строку дії даного Договору.</w:t>
      </w:r>
      <w:bookmarkStart w:id="11" w:name="101"/>
      <w:bookmarkStart w:id="12" w:name="102"/>
      <w:bookmarkStart w:id="13" w:name="106"/>
      <w:bookmarkEnd w:id="11"/>
      <w:bookmarkEnd w:id="12"/>
      <w:bookmarkEnd w:id="13"/>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both"/>
        <w:rPr>
          <w:sz w:val="25"/>
          <w:szCs w:val="25"/>
        </w:rPr>
      </w:pPr>
      <w:r>
        <w:rPr/>
        <w:t>11.4. Умови цього договору не повинні відрізнятися від змісту тендерної пропозиції за результатами аукціону (у тому числі ціни за одиницю продукції) Продавця та не  повинні змінюватися після підписання цього Договору до повного виконання зобов’язань сторонами, крім випадків, передбачених п.19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center"/>
        <w:rPr>
          <w:b/>
          <w:b/>
          <w:color w:val="000000"/>
        </w:rPr>
      </w:pPr>
      <w:r>
        <w:rPr>
          <w:b/>
          <w:color w:val="00000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jc w:val="center"/>
        <w:rPr>
          <w:sz w:val="25"/>
          <w:szCs w:val="25"/>
        </w:rPr>
      </w:pPr>
      <w:r>
        <w:rPr>
          <w:b/>
          <w:color w:val="000000"/>
        </w:rPr>
        <w:t>12. Додаток до Договору</w:t>
      </w:r>
    </w:p>
    <w:p>
      <w:pPr>
        <w:pStyle w:val="Normal"/>
        <w:tabs>
          <w:tab w:val="clear" w:pos="708"/>
          <w:tab w:val="left" w:pos="73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ind w:firstLine="567"/>
        <w:rPr>
          <w:color w:val="000000"/>
          <w:sz w:val="25"/>
          <w:szCs w:val="25"/>
        </w:rPr>
      </w:pPr>
      <w:bookmarkStart w:id="14" w:name="107"/>
      <w:bookmarkEnd w:id="14"/>
      <w:r>
        <w:rPr>
          <w:color w:val="000000"/>
        </w:rPr>
        <w:t>12.1. Невід'ємною частиною цього Договору є Специфікація (Додаток №1 до        Договору).</w:t>
      </w:r>
      <w:bookmarkStart w:id="15" w:name="108"/>
      <w:bookmarkStart w:id="16" w:name="111"/>
      <w:bookmarkEnd w:id="15"/>
      <w:bookmarkEnd w:id="16"/>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jc w:val="center"/>
        <w:rPr>
          <w:b/>
          <w:b/>
          <w:color w:val="000000"/>
          <w:sz w:val="25"/>
          <w:szCs w:val="25"/>
        </w:rPr>
      </w:pPr>
      <w:r>
        <w:rPr>
          <w:b/>
          <w:color w:val="000000"/>
          <w:sz w:val="25"/>
          <w:szCs w:val="25"/>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jc w:val="center"/>
        <w:rPr>
          <w:b/>
          <w:b/>
          <w:color w:val="000000"/>
          <w:sz w:val="25"/>
          <w:szCs w:val="25"/>
        </w:rPr>
      </w:pPr>
      <w:r>
        <w:rPr>
          <w:b/>
          <w:color w:val="000000"/>
        </w:rPr>
        <w:t>13. Місцезнаходження та банківські реквізити сторін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00"/>
        <w:jc w:val="center"/>
        <w:rPr>
          <w:sz w:val="25"/>
          <w:szCs w:val="25"/>
        </w:rPr>
      </w:pPr>
      <w:r>
        <w:rPr>
          <w:sz w:val="25"/>
          <w:szCs w:val="25"/>
        </w:rPr>
      </w:r>
    </w:p>
    <w:tbl>
      <w:tblPr>
        <w:tblW w:w="9375" w:type="dxa"/>
        <w:jc w:val="left"/>
        <w:tblInd w:w="37" w:type="dxa"/>
        <w:tblCellMar>
          <w:top w:w="0" w:type="dxa"/>
          <w:left w:w="108" w:type="dxa"/>
          <w:bottom w:w="0" w:type="dxa"/>
          <w:right w:w="108" w:type="dxa"/>
        </w:tblCellMar>
        <w:tblLook w:val="04a0" w:noHBand="0" w:noVBand="1" w:firstColumn="1" w:lastRow="0" w:lastColumn="0" w:firstRow="1"/>
      </w:tblPr>
      <w:tblGrid>
        <w:gridCol w:w="4650"/>
        <w:gridCol w:w="4724"/>
      </w:tblGrid>
      <w:tr>
        <w:trPr/>
        <w:tc>
          <w:tcPr>
            <w:tcW w:w="4650" w:type="dxa"/>
            <w:tcBorders/>
          </w:tcPr>
          <w:p>
            <w:pPr>
              <w:pStyle w:val="Normal"/>
              <w:jc w:val="center"/>
              <w:rPr>
                <w:sz w:val="25"/>
                <w:szCs w:val="25"/>
              </w:rPr>
            </w:pPr>
            <w:r>
              <w:rPr>
                <w:b/>
                <w:bCs/>
              </w:rPr>
              <w:t>Покупець</w:t>
            </w:r>
          </w:p>
        </w:tc>
        <w:tc>
          <w:tcPr>
            <w:tcW w:w="4724" w:type="dxa"/>
            <w:tcBorders/>
          </w:tcPr>
          <w:p>
            <w:pPr>
              <w:pStyle w:val="Normal"/>
              <w:jc w:val="center"/>
              <w:rPr>
                <w:sz w:val="25"/>
                <w:szCs w:val="25"/>
              </w:rPr>
            </w:pPr>
            <w:r>
              <w:rPr>
                <w:b/>
                <w:bCs/>
              </w:rPr>
              <w:t>Продавець</w:t>
            </w:r>
          </w:p>
        </w:tc>
      </w:tr>
      <w:tr>
        <w:trPr/>
        <w:tc>
          <w:tcPr>
            <w:tcW w:w="4650" w:type="dxa"/>
            <w:tcBorders/>
          </w:tcPr>
          <w:p>
            <w:pPr>
              <w:pStyle w:val="1"/>
              <w:numPr>
                <w:ilvl w:val="0"/>
                <w:numId w:val="2"/>
              </w:numPr>
              <w:rPr>
                <w:b/>
                <w:b/>
                <w:szCs w:val="24"/>
              </w:rPr>
            </w:pPr>
            <w:r>
              <w:rPr>
                <w:b/>
                <w:szCs w:val="24"/>
              </w:rPr>
              <w:t>Черкаський національний університет</w:t>
            </w:r>
          </w:p>
          <w:p>
            <w:pPr>
              <w:pStyle w:val="Normal"/>
              <w:jc w:val="both"/>
              <w:rPr>
                <w:b/>
                <w:b/>
                <w:sz w:val="24"/>
                <w:szCs w:val="24"/>
                <w:lang w:val="uk-UA"/>
              </w:rPr>
            </w:pPr>
            <w:r>
              <w:rPr>
                <w:b/>
                <w:sz w:val="24"/>
                <w:szCs w:val="24"/>
                <w:lang w:val="uk-UA"/>
              </w:rPr>
              <w:t>імені Богдана Хмельницького</w:t>
            </w:r>
          </w:p>
          <w:p>
            <w:pPr>
              <w:pStyle w:val="Normal"/>
              <w:jc w:val="both"/>
              <w:rPr>
                <w:sz w:val="24"/>
                <w:szCs w:val="24"/>
                <w:lang w:val="uk-UA"/>
              </w:rPr>
            </w:pPr>
            <w:r>
              <w:rPr>
                <w:sz w:val="24"/>
                <w:szCs w:val="24"/>
                <w:lang w:val="uk-UA"/>
              </w:rPr>
              <w:t>18031 м. Черкаси, бульвар Шевченка,81</w:t>
            </w:r>
          </w:p>
          <w:p>
            <w:pPr>
              <w:pStyle w:val="Normal"/>
              <w:jc w:val="both"/>
              <w:rPr>
                <w:sz w:val="24"/>
                <w:szCs w:val="24"/>
                <w:lang w:val="uk-UA"/>
              </w:rPr>
            </w:pPr>
            <w:r>
              <w:rPr>
                <w:sz w:val="24"/>
                <w:szCs w:val="24"/>
                <w:lang w:val="uk-UA"/>
              </w:rPr>
              <w:t xml:space="preserve">тел. 33-72-27, 35-13-46 </w:t>
            </w:r>
          </w:p>
          <w:p>
            <w:pPr>
              <w:pStyle w:val="Normal"/>
              <w:jc w:val="both"/>
              <w:rPr>
                <w:sz w:val="24"/>
                <w:szCs w:val="24"/>
                <w:lang w:val="uk-UA"/>
              </w:rPr>
            </w:pPr>
            <w:r>
              <w:rPr>
                <w:sz w:val="24"/>
                <w:szCs w:val="24"/>
                <w:lang w:val="uk-UA"/>
              </w:rPr>
              <w:t>код за ЄДРПОУ 02125622</w:t>
            </w:r>
          </w:p>
          <w:p>
            <w:pPr>
              <w:pStyle w:val="Normal"/>
              <w:rPr>
                <w:sz w:val="24"/>
                <w:szCs w:val="24"/>
                <w:lang w:val="uk-UA"/>
              </w:rPr>
            </w:pPr>
            <w:r>
              <w:rPr>
                <w:sz w:val="24"/>
                <w:szCs w:val="24"/>
                <w:lang w:val="uk-UA"/>
              </w:rPr>
              <w:t xml:space="preserve">IBAN UA428201720343130002000001494 </w:t>
            </w:r>
          </w:p>
          <w:p>
            <w:pPr>
              <w:pStyle w:val="Normal"/>
              <w:jc w:val="both"/>
              <w:rPr/>
            </w:pPr>
            <w:r>
              <w:rPr>
                <w:sz w:val="24"/>
                <w:szCs w:val="24"/>
                <w:lang w:val="en-US"/>
              </w:rPr>
              <w:t>U</w:t>
            </w:r>
            <w:r>
              <w:rPr>
                <w:sz w:val="24"/>
                <w:szCs w:val="24"/>
                <w:lang w:val="uk-UA"/>
              </w:rPr>
              <w:t>А588201720343121002200001494</w:t>
            </w:r>
          </w:p>
          <w:p>
            <w:pPr>
              <w:pStyle w:val="Normal"/>
              <w:jc w:val="both"/>
              <w:rPr>
                <w:sz w:val="24"/>
                <w:szCs w:val="24"/>
                <w:lang w:val="uk-UA"/>
              </w:rPr>
            </w:pPr>
            <w:r>
              <w:rPr>
                <w:sz w:val="24"/>
                <w:szCs w:val="24"/>
                <w:lang w:val="uk-UA"/>
              </w:rPr>
              <w:t>в ДКСУ у м. Києві,  МФО 820172</w:t>
            </w:r>
          </w:p>
          <w:p>
            <w:pPr>
              <w:pStyle w:val="Normal"/>
              <w:jc w:val="both"/>
              <w:rPr>
                <w:sz w:val="24"/>
                <w:szCs w:val="24"/>
                <w:lang w:val="uk-UA"/>
              </w:rPr>
            </w:pPr>
            <w:r>
              <w:rPr>
                <w:sz w:val="24"/>
                <w:szCs w:val="24"/>
                <w:lang w:val="uk-UA"/>
              </w:rPr>
              <w:t>ІПН 021256223015,</w:t>
            </w:r>
          </w:p>
          <w:p>
            <w:pPr>
              <w:pStyle w:val="Normal"/>
              <w:jc w:val="both"/>
              <w:rPr>
                <w:lang w:val="uk-UA"/>
              </w:rPr>
            </w:pPr>
            <w:r>
              <w:rPr>
                <w:sz w:val="25"/>
                <w:szCs w:val="25"/>
                <w:lang w:val="uk-UA"/>
              </w:rPr>
              <w:t>Свід-во пл. ПДВ № 32146346</w:t>
            </w:r>
          </w:p>
          <w:p>
            <w:pPr>
              <w:pStyle w:val="Normal"/>
              <w:snapToGrid w:val="false"/>
              <w:rPr>
                <w:b/>
                <w:b/>
                <w:sz w:val="25"/>
                <w:szCs w:val="25"/>
              </w:rPr>
            </w:pPr>
            <w:r>
              <w:rPr>
                <w:b/>
                <w:sz w:val="25"/>
                <w:szCs w:val="25"/>
              </w:rPr>
            </w:r>
          </w:p>
        </w:tc>
        <w:tc>
          <w:tcPr>
            <w:tcW w:w="4724" w:type="dxa"/>
            <w:tcBorders/>
          </w:tcPr>
          <w:p>
            <w:pPr>
              <w:pStyle w:val="Normal"/>
              <w:rPr>
                <w:b/>
                <w:b/>
                <w:sz w:val="25"/>
                <w:szCs w:val="25"/>
              </w:rPr>
            </w:pPr>
            <w:r>
              <w:rPr>
                <w:b/>
                <w:sz w:val="25"/>
                <w:szCs w:val="25"/>
              </w:rPr>
            </w:r>
          </w:p>
        </w:tc>
      </w:tr>
      <w:tr>
        <w:trPr/>
        <w:tc>
          <w:tcPr>
            <w:tcW w:w="4650" w:type="dxa"/>
            <w:tcBorders/>
          </w:tcPr>
          <w:p>
            <w:pPr>
              <w:pStyle w:val="Normal"/>
              <w:jc w:val="both"/>
              <w:rPr>
                <w:sz w:val="24"/>
                <w:szCs w:val="24"/>
                <w:lang w:val="uk-UA"/>
              </w:rPr>
            </w:pPr>
            <w:r>
              <w:rPr>
                <w:sz w:val="24"/>
                <w:szCs w:val="24"/>
                <w:lang w:val="uk-UA"/>
              </w:rPr>
              <w:t>Проректор</w:t>
            </w:r>
          </w:p>
          <w:p>
            <w:pPr>
              <w:pStyle w:val="Normal"/>
              <w:jc w:val="both"/>
              <w:rPr>
                <w:sz w:val="24"/>
                <w:szCs w:val="24"/>
                <w:lang w:val="uk-UA"/>
              </w:rPr>
            </w:pPr>
            <w:r>
              <w:rPr>
                <w:sz w:val="24"/>
                <w:szCs w:val="24"/>
                <w:lang w:val="uk-UA"/>
              </w:rPr>
              <w:tab/>
              <w:tab/>
            </w:r>
          </w:p>
          <w:p>
            <w:pPr>
              <w:pStyle w:val="Normal"/>
              <w:jc w:val="both"/>
              <w:rPr>
                <w:sz w:val="24"/>
                <w:szCs w:val="24"/>
                <w:lang w:val="uk-UA"/>
              </w:rPr>
            </w:pPr>
            <w:r>
              <w:rPr>
                <w:sz w:val="24"/>
                <w:szCs w:val="24"/>
                <w:lang w:val="uk-UA"/>
              </w:rPr>
            </w:r>
          </w:p>
          <w:p>
            <w:pPr>
              <w:pStyle w:val="Normal"/>
              <w:jc w:val="right"/>
              <w:rPr>
                <w:sz w:val="25"/>
                <w:szCs w:val="25"/>
                <w:lang w:val="uk-UA"/>
              </w:rPr>
            </w:pPr>
            <w:r>
              <w:rPr>
                <w:sz w:val="24"/>
                <w:szCs w:val="24"/>
                <w:lang w:val="uk-UA"/>
              </w:rPr>
              <w:t xml:space="preserve">       </w:t>
            </w:r>
            <w:r>
              <w:rPr>
                <w:sz w:val="24"/>
                <w:szCs w:val="24"/>
                <w:lang w:val="uk-UA"/>
              </w:rPr>
              <w:t>___________________/</w:t>
            </w:r>
            <w:r>
              <w:rPr>
                <w:b/>
                <w:bCs/>
                <w:sz w:val="24"/>
                <w:szCs w:val="24"/>
                <w:lang w:val="uk-UA"/>
              </w:rPr>
              <w:t>Ю.Г. Удовенко</w:t>
            </w:r>
          </w:p>
          <w:p>
            <w:pPr>
              <w:pStyle w:val="Normal"/>
              <w:snapToGrid w:val="false"/>
              <w:rPr>
                <w:sz w:val="25"/>
                <w:szCs w:val="25"/>
              </w:rPr>
            </w:pPr>
            <w:r>
              <w:rPr/>
              <w:t>М.П.</w:t>
            </w:r>
          </w:p>
        </w:tc>
        <w:tc>
          <w:tcPr>
            <w:tcW w:w="4724" w:type="dxa"/>
            <w:tcBorders/>
          </w:tcPr>
          <w:p>
            <w:pPr>
              <w:pStyle w:val="Normal"/>
              <w:rPr>
                <w:sz w:val="25"/>
                <w:szCs w:val="25"/>
              </w:rPr>
            </w:pPr>
            <w:r>
              <w:rPr>
                <w:sz w:val="25"/>
                <w:szCs w:val="25"/>
              </w:rPr>
            </w:r>
          </w:p>
        </w:tc>
      </w:tr>
      <w:tr>
        <w:trPr/>
        <w:tc>
          <w:tcPr>
            <w:tcW w:w="4650" w:type="dxa"/>
            <w:tcBorders/>
          </w:tcPr>
          <w:p>
            <w:pPr>
              <w:pStyle w:val="Normal"/>
              <w:rPr>
                <w:sz w:val="25"/>
                <w:szCs w:val="25"/>
              </w:rPr>
            </w:pPr>
            <w:r>
              <w:rPr>
                <w:sz w:val="25"/>
                <w:szCs w:val="25"/>
              </w:rPr>
            </w:r>
          </w:p>
        </w:tc>
        <w:tc>
          <w:tcPr>
            <w:tcW w:w="4724" w:type="dxa"/>
            <w:tcBorders/>
          </w:tcPr>
          <w:p>
            <w:pPr>
              <w:pStyle w:val="Normal"/>
              <w:rPr>
                <w:sz w:val="25"/>
                <w:szCs w:val="25"/>
              </w:rPr>
            </w:pPr>
            <w:r>
              <w:rPr>
                <w:sz w:val="25"/>
                <w:szCs w:val="25"/>
              </w:rPr>
            </w:r>
          </w:p>
        </w:tc>
      </w:tr>
    </w:tbl>
    <w:p>
      <w:pPr>
        <w:pStyle w:val="Normal"/>
        <w:jc w:val="right"/>
        <w:rPr>
          <w:b/>
          <w:b/>
          <w:sz w:val="25"/>
          <w:szCs w:val="25"/>
        </w:rPr>
      </w:pPr>
      <w:r>
        <w:rPr>
          <w:b/>
          <w:sz w:val="25"/>
          <w:szCs w:val="25"/>
        </w:rPr>
      </w:r>
    </w:p>
    <w:p>
      <w:pPr>
        <w:pStyle w:val="Normal"/>
        <w:jc w:val="right"/>
        <w:rPr>
          <w:b/>
          <w:b/>
          <w:sz w:val="25"/>
          <w:szCs w:val="25"/>
        </w:rPr>
      </w:pPr>
      <w:r>
        <w:rPr>
          <w:b/>
          <w:sz w:val="25"/>
          <w:szCs w:val="25"/>
        </w:rPr>
      </w:r>
    </w:p>
    <w:p>
      <w:pPr>
        <w:pStyle w:val="Normal"/>
        <w:jc w:val="right"/>
        <w:rPr>
          <w:b/>
          <w:b/>
          <w:sz w:val="25"/>
          <w:szCs w:val="25"/>
        </w:rPr>
      </w:pPr>
      <w:r>
        <w:rPr>
          <w:b/>
          <w:sz w:val="25"/>
          <w:szCs w:val="25"/>
        </w:rPr>
      </w:r>
    </w:p>
    <w:p>
      <w:pPr>
        <w:pStyle w:val="Normal"/>
        <w:jc w:val="right"/>
        <w:rPr>
          <w:b/>
          <w:b/>
          <w:sz w:val="25"/>
          <w:szCs w:val="25"/>
        </w:rPr>
      </w:pPr>
      <w:r>
        <w:rPr>
          <w:b/>
          <w:sz w:val="25"/>
          <w:szCs w:val="25"/>
        </w:rPr>
      </w:r>
    </w:p>
    <w:p>
      <w:pPr>
        <w:pStyle w:val="Normal"/>
        <w:jc w:val="right"/>
        <w:rPr>
          <w:b/>
          <w:b/>
          <w:sz w:val="25"/>
          <w:szCs w:val="25"/>
        </w:rPr>
      </w:pPr>
      <w:r>
        <w:rPr>
          <w:b/>
          <w:sz w:val="25"/>
          <w:szCs w:val="25"/>
        </w:rPr>
      </w:r>
      <w:r>
        <w:br w:type="page"/>
      </w:r>
    </w:p>
    <w:p>
      <w:pPr>
        <w:pStyle w:val="Normal"/>
        <w:jc w:val="right"/>
        <w:rPr>
          <w:b/>
          <w:b/>
          <w:sz w:val="25"/>
          <w:szCs w:val="25"/>
        </w:rPr>
      </w:pPr>
      <w:r>
        <w:rPr>
          <w:b/>
          <w:sz w:val="25"/>
          <w:szCs w:val="25"/>
        </w:rPr>
        <w:t>Додаток 1 до Договору</w:t>
      </w:r>
    </w:p>
    <w:p>
      <w:pPr>
        <w:pStyle w:val="Normal"/>
        <w:ind w:left="27" w:hanging="0"/>
        <w:jc w:val="right"/>
        <w:rPr>
          <w:b/>
          <w:b/>
          <w:sz w:val="25"/>
          <w:szCs w:val="25"/>
        </w:rPr>
      </w:pPr>
      <w:r>
        <w:rPr>
          <w:b/>
          <w:sz w:val="25"/>
          <w:szCs w:val="25"/>
        </w:rPr>
        <w:t>№</w:t>
      </w:r>
      <w:r>
        <w:rPr>
          <w:b/>
          <w:sz w:val="25"/>
          <w:szCs w:val="25"/>
        </w:rPr>
        <w:t>_____ від _______________</w:t>
      </w:r>
    </w:p>
    <w:p>
      <w:pPr>
        <w:pStyle w:val="Normal"/>
        <w:jc w:val="center"/>
        <w:rPr>
          <w:b/>
          <w:b/>
          <w:sz w:val="25"/>
          <w:szCs w:val="25"/>
        </w:rPr>
      </w:pPr>
      <w:r>
        <w:rPr>
          <w:b/>
          <w:sz w:val="25"/>
          <w:szCs w:val="25"/>
        </w:rPr>
      </w:r>
    </w:p>
    <w:p>
      <w:pPr>
        <w:pStyle w:val="Normal"/>
        <w:jc w:val="center"/>
        <w:rPr>
          <w:sz w:val="25"/>
          <w:szCs w:val="25"/>
        </w:rPr>
      </w:pPr>
      <w:r>
        <w:rPr>
          <w:sz w:val="25"/>
          <w:szCs w:val="25"/>
        </w:rPr>
        <w:t>СПЕЦИФІКАЦІЯ</w:t>
      </w:r>
    </w:p>
    <w:p>
      <w:pPr>
        <w:pStyle w:val="Normal"/>
        <w:jc w:val="center"/>
        <w:rPr>
          <w:sz w:val="25"/>
          <w:szCs w:val="25"/>
        </w:rPr>
      </w:pPr>
      <w:r>
        <w:rPr>
          <w:sz w:val="25"/>
          <w:szCs w:val="25"/>
        </w:rPr>
      </w:r>
    </w:p>
    <w:tbl>
      <w:tblPr>
        <w:tblW w:w="9362" w:type="dxa"/>
        <w:jc w:val="left"/>
        <w:tblInd w:w="102" w:type="dxa"/>
        <w:tblCellMar>
          <w:top w:w="0" w:type="dxa"/>
          <w:left w:w="108" w:type="dxa"/>
          <w:bottom w:w="0" w:type="dxa"/>
          <w:right w:w="108" w:type="dxa"/>
        </w:tblCellMar>
        <w:tblLook w:val="04a0" w:noHBand="0" w:noVBand="1" w:firstColumn="1" w:lastRow="0" w:lastColumn="0" w:firstRow="1"/>
      </w:tblPr>
      <w:tblGrid>
        <w:gridCol w:w="528"/>
        <w:gridCol w:w="3161"/>
        <w:gridCol w:w="1284"/>
        <w:gridCol w:w="2263"/>
        <w:gridCol w:w="2126"/>
      </w:tblGrid>
      <w:tr>
        <w:trPr>
          <w:trHeight w:val="600" w:hRule="atLeast"/>
        </w:trPr>
        <w:tc>
          <w:tcPr>
            <w:tcW w:w="528" w:type="dxa"/>
            <w:tcBorders>
              <w:top w:val="single" w:sz="4" w:space="0" w:color="000000"/>
              <w:left w:val="single" w:sz="4" w:space="0" w:color="000000"/>
              <w:bottom w:val="single" w:sz="4" w:space="0" w:color="000000"/>
            </w:tcBorders>
            <w:vAlign w:val="center"/>
          </w:tcPr>
          <w:p>
            <w:pPr>
              <w:pStyle w:val="Normal"/>
              <w:spacing w:lineRule="auto" w:line="276"/>
              <w:jc w:val="center"/>
              <w:rPr>
                <w:b/>
                <w:b/>
                <w:bCs/>
                <w:sz w:val="25"/>
                <w:szCs w:val="25"/>
              </w:rPr>
            </w:pPr>
            <w:r>
              <w:rPr>
                <w:b/>
                <w:bCs/>
                <w:sz w:val="25"/>
                <w:szCs w:val="25"/>
              </w:rPr>
              <w:t xml:space="preserve">№ </w:t>
            </w:r>
            <w:r>
              <w:rPr>
                <w:b/>
                <w:bCs/>
                <w:sz w:val="25"/>
                <w:szCs w:val="25"/>
              </w:rPr>
              <w:t>з/п</w:t>
            </w:r>
          </w:p>
        </w:tc>
        <w:tc>
          <w:tcPr>
            <w:tcW w:w="3161" w:type="dxa"/>
            <w:tcBorders>
              <w:top w:val="single" w:sz="4" w:space="0" w:color="000000"/>
              <w:left w:val="single" w:sz="4" w:space="0" w:color="000000"/>
              <w:bottom w:val="single" w:sz="4" w:space="0" w:color="000000"/>
            </w:tcBorders>
            <w:vAlign w:val="center"/>
          </w:tcPr>
          <w:p>
            <w:pPr>
              <w:pStyle w:val="Normal"/>
              <w:spacing w:lineRule="auto" w:line="276"/>
              <w:rPr>
                <w:b/>
                <w:b/>
                <w:bCs/>
                <w:sz w:val="25"/>
                <w:szCs w:val="25"/>
              </w:rPr>
            </w:pPr>
            <w:r>
              <w:rPr>
                <w:b/>
                <w:bCs/>
                <w:sz w:val="25"/>
                <w:szCs w:val="25"/>
              </w:rPr>
              <w:t>Найменування товару</w:t>
            </w:r>
          </w:p>
        </w:tc>
        <w:tc>
          <w:tcPr>
            <w:tcW w:w="1284" w:type="dxa"/>
            <w:tcBorders>
              <w:top w:val="single" w:sz="4" w:space="0" w:color="000000"/>
              <w:left w:val="single" w:sz="4" w:space="0" w:color="000000"/>
              <w:bottom w:val="single" w:sz="4" w:space="0" w:color="000000"/>
            </w:tcBorders>
            <w:vAlign w:val="center"/>
          </w:tcPr>
          <w:p>
            <w:pPr>
              <w:pStyle w:val="Normal"/>
              <w:spacing w:lineRule="auto" w:line="276"/>
              <w:jc w:val="center"/>
              <w:rPr>
                <w:b/>
                <w:b/>
                <w:bCs/>
                <w:sz w:val="25"/>
                <w:szCs w:val="25"/>
              </w:rPr>
            </w:pPr>
            <w:r>
              <w:rPr>
                <w:b/>
                <w:bCs/>
                <w:sz w:val="25"/>
                <w:szCs w:val="25"/>
              </w:rPr>
              <w:t>Одиниця виміру</w:t>
            </w:r>
          </w:p>
        </w:tc>
        <w:tc>
          <w:tcPr>
            <w:tcW w:w="2263" w:type="dxa"/>
            <w:tcBorders>
              <w:top w:val="single" w:sz="4" w:space="0" w:color="000000"/>
              <w:left w:val="single" w:sz="4" w:space="0" w:color="000000"/>
              <w:bottom w:val="single" w:sz="4" w:space="0" w:color="000000"/>
            </w:tcBorders>
            <w:vAlign w:val="center"/>
          </w:tcPr>
          <w:p>
            <w:pPr>
              <w:pStyle w:val="HTMLPreformatted"/>
              <w:jc w:val="center"/>
              <w:rPr>
                <w:rFonts w:ascii="Times New Roman" w:hAnsi="Times New Roman" w:cs="Times New Roman"/>
                <w:b/>
                <w:b/>
                <w:bCs/>
                <w:sz w:val="25"/>
                <w:szCs w:val="25"/>
              </w:rPr>
            </w:pPr>
            <w:r>
              <w:rPr>
                <w:rFonts w:cs="Times New Roman" w:ascii="Times New Roman" w:hAnsi="Times New Roman"/>
                <w:b/>
                <w:bCs/>
                <w:sz w:val="25"/>
                <w:szCs w:val="25"/>
              </w:rPr>
              <w:t>Кількість</w:t>
            </w:r>
          </w:p>
        </w:tc>
        <w:tc>
          <w:tcPr>
            <w:tcW w:w="2126" w:type="dxa"/>
            <w:tcBorders>
              <w:top w:val="single" w:sz="4" w:space="0" w:color="000000"/>
              <w:left w:val="single" w:sz="4" w:space="0" w:color="000000"/>
              <w:bottom w:val="single" w:sz="4" w:space="0" w:color="000000"/>
              <w:right w:val="single" w:sz="4" w:space="0" w:color="000000"/>
            </w:tcBorders>
          </w:tcPr>
          <w:p>
            <w:pPr>
              <w:pStyle w:val="Normal"/>
              <w:tabs>
                <w:tab w:val="left" w:pos="708" w:leader="none"/>
              </w:tabs>
              <w:jc w:val="center"/>
              <w:rPr>
                <w:b/>
                <w:b/>
                <w:sz w:val="25"/>
                <w:szCs w:val="25"/>
              </w:rPr>
            </w:pPr>
            <w:r>
              <w:rPr>
                <w:rFonts w:cs="Times New Roman CYR" w:ascii="Times New Roman CYR" w:hAnsi="Times New Roman CYR"/>
                <w:b/>
                <w:sz w:val="25"/>
                <w:szCs w:val="25"/>
                <w:lang w:eastAsia="zh-CN"/>
              </w:rPr>
              <w:t>Сума без ПДВ, грн.</w:t>
            </w:r>
          </w:p>
        </w:tc>
      </w:tr>
      <w:tr>
        <w:trPr>
          <w:trHeight w:val="300" w:hRule="atLeast"/>
        </w:trPr>
        <w:tc>
          <w:tcPr>
            <w:tcW w:w="528" w:type="dxa"/>
            <w:tcBorders>
              <w:top w:val="single" w:sz="4" w:space="0" w:color="000000"/>
              <w:left w:val="single" w:sz="4" w:space="0" w:color="000000"/>
              <w:bottom w:val="single" w:sz="4" w:space="0" w:color="000000"/>
            </w:tcBorders>
            <w:vAlign w:val="center"/>
          </w:tcPr>
          <w:p>
            <w:pPr>
              <w:pStyle w:val="Normal"/>
              <w:tabs>
                <w:tab w:val="left" w:pos="708" w:leader="none"/>
              </w:tabs>
              <w:spacing w:lineRule="auto" w:line="276"/>
              <w:jc w:val="center"/>
              <w:rPr>
                <w:b/>
                <w:b/>
                <w:sz w:val="25"/>
                <w:szCs w:val="25"/>
              </w:rPr>
            </w:pPr>
            <w:r>
              <w:rPr>
                <w:sz w:val="25"/>
                <w:szCs w:val="25"/>
              </w:rPr>
              <w:t>1.</w:t>
            </w:r>
          </w:p>
        </w:tc>
        <w:tc>
          <w:tcPr>
            <w:tcW w:w="3161" w:type="dxa"/>
            <w:tcBorders>
              <w:top w:val="single" w:sz="4" w:space="0" w:color="000000"/>
              <w:left w:val="single" w:sz="4" w:space="0" w:color="000000"/>
              <w:bottom w:val="single" w:sz="4" w:space="0" w:color="000000"/>
            </w:tcBorders>
          </w:tcPr>
          <w:p>
            <w:pPr>
              <w:pStyle w:val="Normal"/>
              <w:tabs>
                <w:tab w:val="left" w:pos="708" w:leader="none"/>
              </w:tabs>
              <w:rPr>
                <w:i/>
                <w:i/>
                <w:sz w:val="25"/>
                <w:szCs w:val="25"/>
                <w:lang w:val="uk-UA"/>
              </w:rPr>
            </w:pPr>
            <w:r>
              <w:rPr>
                <w:i/>
                <w:sz w:val="25"/>
                <w:szCs w:val="25"/>
                <w:lang w:val="uk-UA"/>
              </w:rPr>
              <w:t xml:space="preserve">Генератор </w:t>
            </w:r>
            <w:r>
              <w:rPr>
                <w:rFonts w:eastAsia="Andale Sans UI" w:cs="Times New Roman"/>
                <w:i/>
                <w:kern w:val="2"/>
                <w:sz w:val="25"/>
                <w:szCs w:val="25"/>
                <w:lang w:val="uk-UA" w:eastAsia="fa-IR" w:bidi="fa-IR"/>
              </w:rPr>
              <w:t>бензиновий</w:t>
            </w:r>
          </w:p>
        </w:tc>
        <w:tc>
          <w:tcPr>
            <w:tcW w:w="1284" w:type="dxa"/>
            <w:tcBorders>
              <w:top w:val="single" w:sz="4" w:space="0" w:color="000000"/>
              <w:left w:val="single" w:sz="4" w:space="0" w:color="000000"/>
              <w:bottom w:val="single" w:sz="4" w:space="0" w:color="000000"/>
            </w:tcBorders>
            <w:vAlign w:val="bottom"/>
          </w:tcPr>
          <w:p>
            <w:pPr>
              <w:pStyle w:val="Normal"/>
              <w:tabs>
                <w:tab w:val="left" w:pos="708" w:leader="none"/>
              </w:tabs>
              <w:jc w:val="center"/>
              <w:rPr>
                <w:i/>
                <w:i/>
                <w:sz w:val="25"/>
                <w:szCs w:val="25"/>
                <w:lang w:val="ru-RU"/>
              </w:rPr>
            </w:pPr>
            <w:r>
              <w:rPr>
                <w:i/>
                <w:sz w:val="25"/>
                <w:szCs w:val="25"/>
                <w:lang w:val="ru-RU"/>
              </w:rPr>
              <w:t>шт</w:t>
            </w:r>
          </w:p>
        </w:tc>
        <w:tc>
          <w:tcPr>
            <w:tcW w:w="2263" w:type="dxa"/>
            <w:tcBorders>
              <w:top w:val="single" w:sz="4" w:space="0" w:color="000000"/>
              <w:left w:val="single" w:sz="4" w:space="0" w:color="000000"/>
              <w:bottom w:val="single" w:sz="4" w:space="0" w:color="000000"/>
            </w:tcBorders>
            <w:vAlign w:val="bottom"/>
          </w:tcPr>
          <w:p>
            <w:pPr>
              <w:pStyle w:val="Normal"/>
              <w:tabs>
                <w:tab w:val="left" w:pos="708" w:leader="none"/>
              </w:tabs>
              <w:snapToGrid w:val="false"/>
              <w:spacing w:lineRule="auto" w:line="276"/>
              <w:jc w:val="center"/>
              <w:rPr>
                <w:b/>
                <w:b/>
                <w:sz w:val="25"/>
                <w:szCs w:val="25"/>
              </w:rPr>
            </w:pPr>
            <w:r>
              <w:rPr>
                <w:b/>
                <w:bCs/>
                <w:sz w:val="25"/>
                <w:szCs w:val="25"/>
                <w:lang w:val="ru-RU"/>
              </w:rPr>
              <w:t>1</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tabs>
                <w:tab w:val="left" w:pos="708" w:leader="none"/>
              </w:tabs>
              <w:snapToGrid w:val="false"/>
              <w:spacing w:lineRule="auto" w:line="276"/>
              <w:rPr>
                <w:b/>
                <w:b/>
                <w:sz w:val="25"/>
                <w:szCs w:val="25"/>
              </w:rPr>
            </w:pPr>
            <w:r>
              <w:rPr>
                <w:b/>
                <w:sz w:val="25"/>
                <w:szCs w:val="25"/>
              </w:rPr>
            </w:r>
          </w:p>
        </w:tc>
      </w:tr>
      <w:tr>
        <w:trPr>
          <w:trHeight w:val="300" w:hRule="atLeast"/>
        </w:trPr>
        <w:tc>
          <w:tcPr>
            <w:tcW w:w="7236" w:type="dxa"/>
            <w:gridSpan w:val="4"/>
            <w:tcBorders>
              <w:left w:val="single" w:sz="4" w:space="0" w:color="000000"/>
              <w:bottom w:val="single" w:sz="4" w:space="0" w:color="000000"/>
            </w:tcBorders>
            <w:vAlign w:val="center"/>
          </w:tcPr>
          <w:p>
            <w:pPr>
              <w:pStyle w:val="HTMLPreformatted"/>
              <w:jc w:val="right"/>
              <w:rPr/>
            </w:pPr>
            <w:r>
              <w:rPr>
                <w:rFonts w:cs="Times New Roman" w:ascii="Times New Roman" w:hAnsi="Times New Roman"/>
                <w:b/>
                <w:bCs/>
                <w:sz w:val="25"/>
                <w:szCs w:val="25"/>
              </w:rPr>
              <w:t>Загалом вартість пропозиції без ПДВ</w:t>
            </w:r>
          </w:p>
        </w:tc>
        <w:tc>
          <w:tcPr>
            <w:tcW w:w="2126" w:type="dxa"/>
            <w:tcBorders>
              <w:left w:val="single" w:sz="4" w:space="0" w:color="000000"/>
              <w:bottom w:val="single" w:sz="4" w:space="0" w:color="000000"/>
              <w:right w:val="single" w:sz="4" w:space="0" w:color="000000"/>
            </w:tcBorders>
            <w:vAlign w:val="center"/>
          </w:tcPr>
          <w:p>
            <w:pPr>
              <w:pStyle w:val="Normal"/>
              <w:tabs>
                <w:tab w:val="left" w:pos="708" w:leader="none"/>
              </w:tabs>
              <w:snapToGrid w:val="false"/>
              <w:rPr>
                <w:color w:val="000000"/>
                <w:sz w:val="25"/>
                <w:szCs w:val="25"/>
                <w:lang w:eastAsia="ar-SA"/>
              </w:rPr>
            </w:pPr>
            <w:r>
              <w:rPr>
                <w:color w:val="000000"/>
                <w:sz w:val="25"/>
                <w:szCs w:val="25"/>
                <w:lang w:eastAsia="ar-SA"/>
              </w:rPr>
            </w:r>
          </w:p>
        </w:tc>
      </w:tr>
      <w:tr>
        <w:trPr>
          <w:trHeight w:val="300" w:hRule="atLeast"/>
        </w:trPr>
        <w:tc>
          <w:tcPr>
            <w:tcW w:w="7236" w:type="dxa"/>
            <w:gridSpan w:val="4"/>
            <w:tcBorders>
              <w:left w:val="single" w:sz="4" w:space="0" w:color="000000"/>
              <w:bottom w:val="single" w:sz="4" w:space="0" w:color="000000"/>
            </w:tcBorders>
            <w:vAlign w:val="center"/>
          </w:tcPr>
          <w:p>
            <w:pPr>
              <w:pStyle w:val="HTMLPreformatted"/>
              <w:jc w:val="right"/>
              <w:rPr/>
            </w:pPr>
            <w:r>
              <w:rPr>
                <w:rFonts w:cs="Times New Roman" w:ascii="Times New Roman" w:hAnsi="Times New Roman"/>
                <w:b/>
                <w:bCs/>
                <w:sz w:val="25"/>
                <w:szCs w:val="25"/>
              </w:rPr>
              <w:t>ПДВ (____ %)</w:t>
            </w:r>
          </w:p>
        </w:tc>
        <w:tc>
          <w:tcPr>
            <w:tcW w:w="2126" w:type="dxa"/>
            <w:tcBorders>
              <w:left w:val="single" w:sz="4" w:space="0" w:color="000000"/>
              <w:bottom w:val="single" w:sz="4" w:space="0" w:color="000000"/>
              <w:right w:val="single" w:sz="4" w:space="0" w:color="000000"/>
            </w:tcBorders>
            <w:vAlign w:val="center"/>
          </w:tcPr>
          <w:p>
            <w:pPr>
              <w:pStyle w:val="Normal"/>
              <w:tabs>
                <w:tab w:val="left" w:pos="708" w:leader="none"/>
              </w:tabs>
              <w:snapToGrid w:val="false"/>
              <w:jc w:val="center"/>
              <w:rPr>
                <w:b/>
                <w:b/>
                <w:bCs/>
                <w:color w:val="000000"/>
                <w:sz w:val="25"/>
                <w:szCs w:val="25"/>
                <w:lang w:eastAsia="ar-SA"/>
              </w:rPr>
            </w:pPr>
            <w:r>
              <w:rPr>
                <w:b/>
                <w:bCs/>
                <w:color w:val="000000"/>
                <w:sz w:val="25"/>
                <w:szCs w:val="25"/>
                <w:lang w:eastAsia="ar-SA"/>
              </w:rPr>
            </w:r>
          </w:p>
        </w:tc>
      </w:tr>
      <w:tr>
        <w:trPr>
          <w:trHeight w:val="300" w:hRule="atLeast"/>
        </w:trPr>
        <w:tc>
          <w:tcPr>
            <w:tcW w:w="7236" w:type="dxa"/>
            <w:gridSpan w:val="4"/>
            <w:tcBorders>
              <w:left w:val="single" w:sz="4" w:space="0" w:color="000000"/>
              <w:bottom w:val="single" w:sz="4" w:space="0" w:color="000000"/>
            </w:tcBorders>
            <w:vAlign w:val="center"/>
          </w:tcPr>
          <w:p>
            <w:pPr>
              <w:pStyle w:val="HTMLPreformatted"/>
              <w:jc w:val="right"/>
              <w:rPr/>
            </w:pPr>
            <w:r>
              <w:rPr>
                <w:rFonts w:cs="Times New Roman" w:ascii="Times New Roman" w:hAnsi="Times New Roman"/>
                <w:b/>
                <w:bCs/>
                <w:sz w:val="25"/>
                <w:szCs w:val="25"/>
              </w:rPr>
              <w:t>Загалом вартість пропозиції з ПДВ*</w:t>
            </w:r>
          </w:p>
        </w:tc>
        <w:tc>
          <w:tcPr>
            <w:tcW w:w="2126" w:type="dxa"/>
            <w:tcBorders>
              <w:left w:val="single" w:sz="4" w:space="0" w:color="000000"/>
              <w:bottom w:val="single" w:sz="4" w:space="0" w:color="000000"/>
              <w:right w:val="single" w:sz="4" w:space="0" w:color="000000"/>
            </w:tcBorders>
            <w:vAlign w:val="center"/>
          </w:tcPr>
          <w:p>
            <w:pPr>
              <w:pStyle w:val="Normal"/>
              <w:tabs>
                <w:tab w:val="left" w:pos="708" w:leader="none"/>
              </w:tabs>
              <w:snapToGrid w:val="false"/>
              <w:rPr>
                <w:color w:val="000000"/>
                <w:sz w:val="25"/>
                <w:szCs w:val="25"/>
                <w:lang w:eastAsia="ar-SA"/>
              </w:rPr>
            </w:pPr>
            <w:r>
              <w:rPr>
                <w:color w:val="000000"/>
                <w:sz w:val="25"/>
                <w:szCs w:val="25"/>
                <w:lang w:eastAsia="ar-SA"/>
              </w:rPr>
            </w:r>
          </w:p>
        </w:tc>
      </w:tr>
    </w:tbl>
    <w:p>
      <w:pPr>
        <w:pStyle w:val="Normal"/>
        <w:rPr>
          <w:color w:val="000000"/>
          <w:sz w:val="25"/>
          <w:szCs w:val="25"/>
        </w:rPr>
      </w:pPr>
      <w:r>
        <w:rPr>
          <w:color w:val="000000"/>
          <w:sz w:val="25"/>
          <w:szCs w:val="25"/>
        </w:rPr>
      </w:r>
    </w:p>
    <w:p>
      <w:pPr>
        <w:pStyle w:val="Normal"/>
        <w:rPr>
          <w:color w:val="000000"/>
          <w:sz w:val="25"/>
          <w:szCs w:val="25"/>
        </w:rPr>
      </w:pPr>
      <w:r>
        <w:rPr>
          <w:color w:val="000000"/>
          <w:sz w:val="25"/>
          <w:szCs w:val="25"/>
        </w:rPr>
      </w:r>
    </w:p>
    <w:p>
      <w:pPr>
        <w:pStyle w:val="Normal"/>
        <w:rPr>
          <w:sz w:val="25"/>
          <w:szCs w:val="25"/>
          <w:lang w:val="uk-UA"/>
        </w:rPr>
      </w:pPr>
      <w:r>
        <w:rPr>
          <w:sz w:val="25"/>
          <w:szCs w:val="25"/>
          <w:lang w:val="uk-UA"/>
        </w:rPr>
        <w:t>Країна виробник ________________________________</w:t>
      </w:r>
    </w:p>
    <w:p>
      <w:pPr>
        <w:pStyle w:val="Normal"/>
        <w:rPr>
          <w:sz w:val="25"/>
          <w:szCs w:val="25"/>
          <w:lang w:val="uk-UA"/>
        </w:rPr>
      </w:pPr>
      <w:r>
        <w:rPr>
          <w:sz w:val="25"/>
          <w:szCs w:val="25"/>
          <w:lang w:val="uk-UA"/>
        </w:rPr>
      </w:r>
    </w:p>
    <w:tbl>
      <w:tblPr>
        <w:tblW w:w="9606" w:type="dxa"/>
        <w:jc w:val="left"/>
        <w:tblInd w:w="-230" w:type="dxa"/>
        <w:tblCellMar>
          <w:top w:w="0" w:type="dxa"/>
          <w:left w:w="108" w:type="dxa"/>
          <w:bottom w:w="0" w:type="dxa"/>
          <w:right w:w="108" w:type="dxa"/>
        </w:tblCellMar>
        <w:tblLook w:val="04a0" w:noHBand="0" w:noVBand="1" w:firstColumn="1" w:lastRow="0" w:lastColumn="0" w:firstRow="1"/>
      </w:tblPr>
      <w:tblGrid>
        <w:gridCol w:w="5019"/>
        <w:gridCol w:w="4586"/>
      </w:tblGrid>
      <w:tr>
        <w:trPr/>
        <w:tc>
          <w:tcPr>
            <w:tcW w:w="5019" w:type="dxa"/>
            <w:tcBorders/>
          </w:tcPr>
          <w:p>
            <w:pPr>
              <w:pStyle w:val="Normal"/>
              <w:jc w:val="center"/>
              <w:rPr>
                <w:sz w:val="25"/>
                <w:szCs w:val="25"/>
              </w:rPr>
            </w:pPr>
            <w:r>
              <w:rPr>
                <w:b/>
                <w:bCs/>
              </w:rPr>
              <w:t>Покупець</w:t>
            </w:r>
          </w:p>
        </w:tc>
        <w:tc>
          <w:tcPr>
            <w:tcW w:w="4586" w:type="dxa"/>
            <w:tcBorders/>
          </w:tcPr>
          <w:p>
            <w:pPr>
              <w:pStyle w:val="Normal"/>
              <w:jc w:val="center"/>
              <w:rPr>
                <w:sz w:val="25"/>
                <w:szCs w:val="25"/>
              </w:rPr>
            </w:pPr>
            <w:r>
              <w:rPr>
                <w:b/>
                <w:bCs/>
              </w:rPr>
              <w:t>Продавець</w:t>
            </w:r>
          </w:p>
        </w:tc>
      </w:tr>
      <w:tr>
        <w:trPr/>
        <w:tc>
          <w:tcPr>
            <w:tcW w:w="5019" w:type="dxa"/>
            <w:tcBorders/>
          </w:tcPr>
          <w:p>
            <w:pPr>
              <w:pStyle w:val="1"/>
              <w:numPr>
                <w:ilvl w:val="0"/>
                <w:numId w:val="2"/>
              </w:numPr>
              <w:rPr>
                <w:b/>
                <w:b/>
                <w:szCs w:val="24"/>
              </w:rPr>
            </w:pPr>
            <w:r>
              <w:rPr>
                <w:b/>
                <w:szCs w:val="24"/>
              </w:rPr>
              <w:t>Черкаський національний університет</w:t>
            </w:r>
          </w:p>
          <w:p>
            <w:pPr>
              <w:pStyle w:val="Normal"/>
              <w:jc w:val="both"/>
              <w:rPr>
                <w:b/>
                <w:b/>
                <w:sz w:val="24"/>
                <w:szCs w:val="24"/>
                <w:lang w:val="uk-UA"/>
              </w:rPr>
            </w:pPr>
            <w:r>
              <w:rPr>
                <w:b/>
                <w:sz w:val="24"/>
                <w:szCs w:val="24"/>
                <w:lang w:val="uk-UA"/>
              </w:rPr>
              <w:t>імені Богдана Хмельницького</w:t>
            </w:r>
          </w:p>
          <w:p>
            <w:pPr>
              <w:pStyle w:val="Normal"/>
              <w:jc w:val="both"/>
              <w:rPr>
                <w:sz w:val="24"/>
                <w:szCs w:val="24"/>
                <w:lang w:val="uk-UA"/>
              </w:rPr>
            </w:pPr>
            <w:r>
              <w:rPr>
                <w:sz w:val="24"/>
                <w:szCs w:val="24"/>
                <w:lang w:val="uk-UA"/>
              </w:rPr>
              <w:t>18031 м. Черкаси, бульвар Шевченка,81</w:t>
            </w:r>
          </w:p>
          <w:p>
            <w:pPr>
              <w:pStyle w:val="Normal"/>
              <w:jc w:val="both"/>
              <w:rPr>
                <w:sz w:val="24"/>
                <w:szCs w:val="24"/>
                <w:lang w:val="uk-UA"/>
              </w:rPr>
            </w:pPr>
            <w:r>
              <w:rPr>
                <w:sz w:val="24"/>
                <w:szCs w:val="24"/>
                <w:lang w:val="uk-UA"/>
              </w:rPr>
              <w:t xml:space="preserve">тел. 33-72-27, 35-13-46 </w:t>
            </w:r>
          </w:p>
          <w:p>
            <w:pPr>
              <w:pStyle w:val="Normal"/>
              <w:jc w:val="both"/>
              <w:rPr>
                <w:sz w:val="24"/>
                <w:szCs w:val="24"/>
                <w:lang w:val="uk-UA"/>
              </w:rPr>
            </w:pPr>
            <w:r>
              <w:rPr>
                <w:sz w:val="24"/>
                <w:szCs w:val="24"/>
                <w:lang w:val="uk-UA"/>
              </w:rPr>
              <w:t>код за ЄДРПОУ 02125622</w:t>
            </w:r>
          </w:p>
          <w:p>
            <w:pPr>
              <w:pStyle w:val="Normal"/>
              <w:rPr>
                <w:sz w:val="24"/>
                <w:szCs w:val="24"/>
                <w:lang w:val="uk-UA"/>
              </w:rPr>
            </w:pPr>
            <w:r>
              <w:rPr>
                <w:sz w:val="24"/>
                <w:szCs w:val="24"/>
                <w:lang w:val="uk-UA"/>
              </w:rPr>
              <w:t xml:space="preserve">IBAN UA428201720343130002000001494 </w:t>
            </w:r>
          </w:p>
          <w:p>
            <w:pPr>
              <w:pStyle w:val="Normal"/>
              <w:jc w:val="both"/>
              <w:rPr/>
            </w:pPr>
            <w:r>
              <w:rPr>
                <w:sz w:val="24"/>
                <w:szCs w:val="24"/>
                <w:lang w:val="en-US"/>
              </w:rPr>
              <w:t>U</w:t>
            </w:r>
            <w:r>
              <w:rPr>
                <w:sz w:val="24"/>
                <w:szCs w:val="24"/>
                <w:lang w:val="uk-UA"/>
              </w:rPr>
              <w:t>А588201720343121002200001494</w:t>
            </w:r>
          </w:p>
          <w:p>
            <w:pPr>
              <w:pStyle w:val="Normal"/>
              <w:jc w:val="both"/>
              <w:rPr>
                <w:sz w:val="24"/>
                <w:szCs w:val="24"/>
                <w:lang w:val="uk-UA"/>
              </w:rPr>
            </w:pPr>
            <w:r>
              <w:rPr>
                <w:sz w:val="24"/>
                <w:szCs w:val="24"/>
                <w:lang w:val="uk-UA"/>
              </w:rPr>
              <w:t>в ДКСУ у м. Києві,  МФО 820172</w:t>
            </w:r>
          </w:p>
          <w:p>
            <w:pPr>
              <w:pStyle w:val="Normal"/>
              <w:jc w:val="both"/>
              <w:rPr>
                <w:sz w:val="24"/>
                <w:szCs w:val="24"/>
                <w:lang w:val="uk-UA"/>
              </w:rPr>
            </w:pPr>
            <w:r>
              <w:rPr>
                <w:sz w:val="24"/>
                <w:szCs w:val="24"/>
                <w:lang w:val="uk-UA"/>
              </w:rPr>
              <w:t>ІПН 021256223015,</w:t>
            </w:r>
          </w:p>
          <w:p>
            <w:pPr>
              <w:pStyle w:val="Normal"/>
              <w:jc w:val="both"/>
              <w:rPr>
                <w:lang w:val="uk-UA"/>
              </w:rPr>
            </w:pPr>
            <w:r>
              <w:rPr>
                <w:sz w:val="25"/>
                <w:szCs w:val="25"/>
                <w:lang w:val="uk-UA"/>
              </w:rPr>
              <w:t>Свід-во пл. ПДВ № 32146346</w:t>
            </w:r>
          </w:p>
          <w:p>
            <w:pPr>
              <w:pStyle w:val="Normal"/>
              <w:snapToGrid w:val="false"/>
              <w:rPr>
                <w:b/>
                <w:b/>
                <w:sz w:val="25"/>
                <w:szCs w:val="25"/>
              </w:rPr>
            </w:pPr>
            <w:r>
              <w:rPr>
                <w:b/>
                <w:sz w:val="25"/>
                <w:szCs w:val="25"/>
              </w:rPr>
            </w:r>
          </w:p>
        </w:tc>
        <w:tc>
          <w:tcPr>
            <w:tcW w:w="4586" w:type="dxa"/>
            <w:tcBorders/>
          </w:tcPr>
          <w:p>
            <w:pPr>
              <w:pStyle w:val="Normal"/>
              <w:rPr>
                <w:b/>
                <w:b/>
                <w:sz w:val="25"/>
                <w:szCs w:val="25"/>
              </w:rPr>
            </w:pPr>
            <w:r>
              <w:rPr>
                <w:b/>
                <w:sz w:val="25"/>
                <w:szCs w:val="25"/>
              </w:rPr>
            </w:r>
          </w:p>
        </w:tc>
      </w:tr>
      <w:tr>
        <w:trPr>
          <w:trHeight w:val="1042" w:hRule="atLeast"/>
        </w:trPr>
        <w:tc>
          <w:tcPr>
            <w:tcW w:w="5019" w:type="dxa"/>
            <w:tcBorders/>
          </w:tcPr>
          <w:p>
            <w:pPr>
              <w:pStyle w:val="Normal"/>
              <w:jc w:val="both"/>
              <w:rPr>
                <w:sz w:val="24"/>
                <w:szCs w:val="24"/>
                <w:lang w:val="uk-UA"/>
              </w:rPr>
            </w:pPr>
            <w:r>
              <w:rPr>
                <w:sz w:val="24"/>
                <w:szCs w:val="24"/>
                <w:lang w:val="uk-UA"/>
              </w:rPr>
              <w:t>Проректор</w:t>
            </w:r>
          </w:p>
          <w:p>
            <w:pPr>
              <w:pStyle w:val="Normal"/>
              <w:jc w:val="both"/>
              <w:rPr>
                <w:sz w:val="24"/>
                <w:szCs w:val="24"/>
                <w:lang w:val="uk-UA"/>
              </w:rPr>
            </w:pPr>
            <w:r>
              <w:rPr>
                <w:sz w:val="24"/>
                <w:szCs w:val="24"/>
                <w:lang w:val="uk-UA"/>
              </w:rPr>
              <w:tab/>
              <w:tab/>
            </w:r>
          </w:p>
          <w:p>
            <w:pPr>
              <w:pStyle w:val="Normal"/>
              <w:jc w:val="both"/>
              <w:rPr>
                <w:sz w:val="24"/>
                <w:szCs w:val="24"/>
                <w:lang w:val="uk-UA"/>
              </w:rPr>
            </w:pPr>
            <w:r>
              <w:rPr>
                <w:sz w:val="24"/>
                <w:szCs w:val="24"/>
                <w:lang w:val="uk-UA"/>
              </w:rPr>
            </w:r>
          </w:p>
          <w:p>
            <w:pPr>
              <w:pStyle w:val="Normal"/>
              <w:jc w:val="right"/>
              <w:rPr>
                <w:sz w:val="25"/>
                <w:szCs w:val="25"/>
                <w:lang w:val="uk-UA"/>
              </w:rPr>
            </w:pPr>
            <w:r>
              <w:rPr>
                <w:sz w:val="24"/>
                <w:szCs w:val="24"/>
                <w:lang w:val="uk-UA"/>
              </w:rPr>
              <w:t xml:space="preserve">       </w:t>
            </w:r>
            <w:r>
              <w:rPr>
                <w:sz w:val="24"/>
                <w:szCs w:val="24"/>
                <w:lang w:val="uk-UA"/>
              </w:rPr>
              <w:t>____________________/</w:t>
            </w:r>
            <w:r>
              <w:rPr>
                <w:b/>
                <w:bCs/>
                <w:sz w:val="24"/>
                <w:szCs w:val="24"/>
                <w:lang w:val="uk-UA"/>
              </w:rPr>
              <w:t>Ю.Г. Удовенко</w:t>
            </w:r>
          </w:p>
          <w:p>
            <w:pPr>
              <w:pStyle w:val="Normal"/>
              <w:snapToGrid w:val="false"/>
              <w:rPr>
                <w:sz w:val="25"/>
                <w:szCs w:val="25"/>
              </w:rPr>
            </w:pPr>
            <w:r>
              <w:rPr/>
              <w:t>М.П.</w:t>
            </w:r>
          </w:p>
        </w:tc>
        <w:tc>
          <w:tcPr>
            <w:tcW w:w="4586" w:type="dxa"/>
            <w:tcBorders/>
          </w:tcPr>
          <w:p>
            <w:pPr>
              <w:pStyle w:val="Normal"/>
              <w:rPr>
                <w:sz w:val="25"/>
                <w:szCs w:val="25"/>
              </w:rPr>
            </w:pPr>
            <w:r>
              <w:rPr>
                <w:sz w:val="25"/>
                <w:szCs w:val="25"/>
              </w:rPr>
            </w:r>
          </w:p>
        </w:tc>
      </w:tr>
    </w:tbl>
    <w:p>
      <w:pPr>
        <w:pStyle w:val="Normal"/>
        <w:rPr>
          <w:lang w:val="ru-RU"/>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Century">
    <w:charset w:val="01"/>
    <w:family w:val="roman"/>
    <w:pitch w:val="variable"/>
  </w:font>
  <w:font w:name="Times New Roman CYR">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4"/>
      <w:numFmt w:val="decimal"/>
      <w:lvlText w:val="%1."/>
      <w:lvlJc w:val="left"/>
      <w:pPr>
        <w:tabs>
          <w:tab w:val="num" w:pos="720"/>
        </w:tabs>
        <w:ind w:left="720" w:hanging="360"/>
      </w:pPr>
      <w:rPr>
        <w:smallCaps w:val="false"/>
        <w:caps w:val="false"/>
        <w:outline w:val="false"/>
        <w:dstrike w:val="false"/>
        <w:strike w:val="false"/>
        <w:vertAlign w:val="baseline"/>
        <w:position w:val="0"/>
        <w:sz w:val="24"/>
        <w:sz w:val="24"/>
        <w:i w:val="false"/>
        <w:shadow w:val="false"/>
        <w:u w:val="none"/>
        <w:b w:val="false"/>
        <w:effect w:val="none"/>
        <w:szCs w:val="24"/>
        <w:emboss w:val="false"/>
        <w:imprint w:val="false"/>
        <w:vanish w:val="false"/>
        <w:rFonts w:cs="Times New Roman"/>
      </w:rPr>
    </w:lvl>
    <w:lvl w:ilvl="1">
      <w:start w:val="3"/>
      <w:numFmt w:val="decimal"/>
      <w:lvlText w:val="%1.%2."/>
      <w:lvlJc w:val="left"/>
      <w:pPr>
        <w:tabs>
          <w:tab w:val="num" w:pos="1080"/>
        </w:tabs>
        <w:ind w:left="1080" w:hanging="360"/>
      </w:pPr>
      <w:rPr>
        <w:smallCaps w:val="false"/>
        <w:caps w:val="false"/>
        <w:outline w:val="false"/>
        <w:dstrike w:val="false"/>
        <w:strike w:val="false"/>
        <w:vertAlign w:val="baseline"/>
        <w:position w:val="0"/>
        <w:sz w:val="24"/>
        <w:sz w:val="24"/>
        <w:i w:val="false"/>
        <w:shadow w:val="false"/>
        <w:u w:val="none"/>
        <w:b w:val="false"/>
        <w:effect w:val="none"/>
        <w:szCs w:val="24"/>
        <w:emboss w:val="false"/>
        <w:imprint w:val="false"/>
        <w:vanish w:val="false"/>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2"/>
  </w:num>
  <w:num w:numId="3">
    <w:abstractNumId w:val="3"/>
  </w:num>
  <w:num w:numId="4">
    <w:abstractNumId w:val="3"/>
    <w:lvlOverride w:ilvl="1">
      <w:startOverride w:val="1"/>
    </w:lvlOverride>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1c62"/>
    <w:pPr>
      <w:widowControl w:val="false"/>
      <w:suppressAutoHyphens w:val="true"/>
      <w:bidi w:val="0"/>
      <w:spacing w:lineRule="auto" w:line="240" w:before="0" w:after="0"/>
      <w:jc w:val="left"/>
    </w:pPr>
    <w:rPr>
      <w:rFonts w:ascii="Times New Roman" w:hAnsi="Times New Roman" w:eastAsia="Andale Sans UI" w:cs="Times New Roman"/>
      <w:color w:val="auto"/>
      <w:kern w:val="2"/>
      <w:sz w:val="24"/>
      <w:szCs w:val="24"/>
      <w:lang w:val="de-DE" w:eastAsia="fa-IR" w:bidi="fa-IR"/>
    </w:rPr>
  </w:style>
  <w:style w:type="paragraph" w:styleId="1">
    <w:name w:val="Heading 1"/>
    <w:basedOn w:val="Normal"/>
    <w:next w:val="Normal"/>
    <w:qFormat/>
    <w:pPr>
      <w:keepNext w:val="true"/>
      <w:numPr>
        <w:ilvl w:val="0"/>
        <w:numId w:val="1"/>
      </w:numPr>
      <w:jc w:val="both"/>
      <w:outlineLvl w:val="0"/>
    </w:pPr>
    <w:rPr>
      <w:sz w:val="24"/>
      <w:lang w:val="uk-U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semiHidden/>
    <w:qFormat/>
    <w:rsid w:val="00851c62"/>
    <w:rPr>
      <w:rFonts w:ascii="Courier New" w:hAnsi="Courier New" w:eastAsia="Andale Sans UI" w:cs="Courier New"/>
      <w:color w:val="000000"/>
      <w:kern w:val="2"/>
      <w:sz w:val="20"/>
      <w:szCs w:val="20"/>
      <w:lang w:val="uk-UA" w:eastAsia="fa-IR" w:bidi="fa-IR"/>
    </w:rPr>
  </w:style>
  <w:style w:type="paragraph" w:styleId="Style13">
    <w:name w:val="Заголовок"/>
    <w:basedOn w:val="Normal"/>
    <w:next w:val="Style14"/>
    <w:qFormat/>
    <w:pPr>
      <w:keepNext w:val="true"/>
      <w:spacing w:before="240" w:after="120"/>
    </w:pPr>
    <w:rPr>
      <w:rFonts w:ascii="Liberation Sans" w:hAnsi="Liberation Sans" w:eastAsia="Noto Sans CJK SC" w:cs="Noto Sans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Noto Sans Devanagari"/>
    </w:rPr>
  </w:style>
  <w:style w:type="paragraph" w:styleId="Style16">
    <w:name w:val="Caption"/>
    <w:basedOn w:val="Normal"/>
    <w:qFormat/>
    <w:pPr>
      <w:suppressLineNumbers/>
      <w:spacing w:before="120" w:after="120"/>
    </w:pPr>
    <w:rPr>
      <w:rFonts w:cs="Noto Sans Devanagari"/>
      <w:i/>
      <w:iCs/>
      <w:sz w:val="24"/>
      <w:szCs w:val="24"/>
    </w:rPr>
  </w:style>
  <w:style w:type="paragraph" w:styleId="Style17">
    <w:name w:val="Покажчик"/>
    <w:basedOn w:val="Normal"/>
    <w:qFormat/>
    <w:pPr>
      <w:suppressLineNumbers/>
    </w:pPr>
    <w:rPr>
      <w:rFonts w:cs="Noto Sans Devanagari"/>
    </w:rPr>
  </w:style>
  <w:style w:type="paragraph" w:styleId="HTMLPreformatted">
    <w:name w:val="HTML Preformatted"/>
    <w:basedOn w:val="Normal"/>
    <w:link w:val="HTML0"/>
    <w:semiHidden/>
    <w:unhideWhenUsed/>
    <w:qFormat/>
    <w:rsid w:val="00851c62"/>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0"/>
      <w:szCs w:val="20"/>
      <w:lang w:val="uk-UA"/>
    </w:rPr>
  </w:style>
  <w:style w:type="paragraph" w:styleId="21" w:customStyle="1">
    <w:name w:val="Основной текст 21"/>
    <w:basedOn w:val="Normal"/>
    <w:qFormat/>
    <w:rsid w:val="00851c62"/>
    <w:pPr>
      <w:jc w:val="center"/>
    </w:pPr>
    <w:rPr>
      <w:b/>
    </w:rPr>
  </w:style>
  <w:style w:type="paragraph" w:styleId="31" w:customStyle="1">
    <w:name w:val="Основной текст 31"/>
    <w:basedOn w:val="Normal"/>
    <w:qFormat/>
    <w:rsid w:val="00851c62"/>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pPr>
    <w:rPr>
      <w:color w:val="FF0000"/>
      <w:lang w:val="uk-UA"/>
    </w:rPr>
  </w:style>
  <w:style w:type="paragraph" w:styleId="Style18">
    <w:name w:val="Вміст таблиці"/>
    <w:basedOn w:val="Normal"/>
    <w:qFormat/>
    <w:pPr>
      <w:suppressLineNumbers/>
    </w:pPr>
    <w:rPr/>
  </w:style>
  <w:style w:type="paragraph" w:styleId="Style19">
    <w:name w:val="Заголовок таблиці"/>
    <w:basedOn w:val="Style18"/>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LibreOffice/6.4.7.2$Linux_X86_64 LibreOffice_project/40$Build-2</Application>
  <Pages>5</Pages>
  <Words>1361</Words>
  <Characters>8924</Characters>
  <CharactersWithSpaces>10491</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2023-02-03T09:20:00Z</dcterms:created>
  <dc:creator>User</dc:creator>
  <dc:description/>
  <dc:language>uk-UA</dc:language>
  <cp:lastModifiedBy/>
  <cp:lastPrinted>2023-02-09T14:51:49Z</cp:lastPrinted>
  <dcterms:modified xsi:type="dcterms:W3CDTF">2023-02-09T14:52:33Z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