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D5" w:rsidRDefault="002F2493" w:rsidP="002F24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5</w:t>
      </w:r>
      <w:bookmarkStart w:id="0" w:name="_GoBack"/>
      <w:bookmarkEnd w:id="0"/>
    </w:p>
    <w:p w:rsidR="000332D5" w:rsidRPr="000332D5" w:rsidRDefault="000332D5" w:rsidP="000332D5">
      <w:pPr>
        <w:jc w:val="center"/>
        <w:rPr>
          <w:b/>
          <w:sz w:val="26"/>
          <w:szCs w:val="26"/>
        </w:rPr>
      </w:pPr>
      <w:r w:rsidRPr="000332D5">
        <w:rPr>
          <w:b/>
          <w:sz w:val="26"/>
          <w:szCs w:val="26"/>
        </w:rPr>
        <w:t xml:space="preserve">На підприємстві використовуються  </w:t>
      </w:r>
      <w:proofErr w:type="spellStart"/>
      <w:r w:rsidRPr="000332D5">
        <w:rPr>
          <w:b/>
          <w:sz w:val="26"/>
          <w:szCs w:val="26"/>
        </w:rPr>
        <w:t>мотокоси</w:t>
      </w:r>
      <w:proofErr w:type="spellEnd"/>
      <w:r w:rsidR="002147EB">
        <w:rPr>
          <w:b/>
          <w:sz w:val="26"/>
          <w:szCs w:val="26"/>
        </w:rPr>
        <w:t xml:space="preserve"> та бензопили</w:t>
      </w:r>
      <w:r>
        <w:rPr>
          <w:b/>
          <w:sz w:val="26"/>
          <w:szCs w:val="26"/>
        </w:rPr>
        <w:t xml:space="preserve"> </w:t>
      </w:r>
      <w:r w:rsidRPr="000332D5">
        <w:rPr>
          <w:b/>
          <w:sz w:val="26"/>
          <w:szCs w:val="26"/>
        </w:rPr>
        <w:t xml:space="preserve"> </w:t>
      </w:r>
      <w:r w:rsidR="00E37239">
        <w:rPr>
          <w:b/>
          <w:sz w:val="26"/>
          <w:szCs w:val="26"/>
        </w:rPr>
        <w:t xml:space="preserve"> </w:t>
      </w:r>
      <w:r w:rsidR="00E37239">
        <w:rPr>
          <w:b/>
          <w:sz w:val="26"/>
          <w:szCs w:val="26"/>
          <w:lang w:val="en-US"/>
        </w:rPr>
        <w:t>Start</w:t>
      </w:r>
      <w:r w:rsidR="00E37239" w:rsidRPr="00E37239">
        <w:rPr>
          <w:b/>
          <w:sz w:val="26"/>
          <w:szCs w:val="26"/>
        </w:rPr>
        <w:t>-</w:t>
      </w:r>
      <w:r w:rsidR="00E37239">
        <w:rPr>
          <w:b/>
          <w:sz w:val="26"/>
          <w:szCs w:val="26"/>
          <w:lang w:val="en-US"/>
        </w:rPr>
        <w:t>pro</w:t>
      </w:r>
      <w:r w:rsidR="00E37239" w:rsidRPr="00E37239">
        <w:rPr>
          <w:b/>
          <w:sz w:val="26"/>
          <w:szCs w:val="26"/>
        </w:rPr>
        <w:t xml:space="preserve"> </w:t>
      </w:r>
      <w:r w:rsidR="00E37239">
        <w:rPr>
          <w:b/>
          <w:sz w:val="26"/>
          <w:szCs w:val="26"/>
          <w:lang w:val="en-US"/>
        </w:rPr>
        <w:t>SGT</w:t>
      </w:r>
      <w:r w:rsidR="00E37239" w:rsidRPr="00E37239">
        <w:rPr>
          <w:b/>
          <w:sz w:val="26"/>
          <w:szCs w:val="26"/>
        </w:rPr>
        <w:t>-5200</w:t>
      </w:r>
      <w:r w:rsidR="00E37239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proofErr w:type="spellStart"/>
      <w:r w:rsidRPr="000332D5">
        <w:rPr>
          <w:b/>
          <w:sz w:val="26"/>
          <w:szCs w:val="26"/>
        </w:rPr>
        <w:t>Foresta</w:t>
      </w:r>
      <w:proofErr w:type="spellEnd"/>
      <w:r>
        <w:rPr>
          <w:b/>
          <w:sz w:val="26"/>
          <w:szCs w:val="26"/>
        </w:rPr>
        <w:t xml:space="preserve"> </w:t>
      </w:r>
      <w:r w:rsidRPr="000332D5">
        <w:rPr>
          <w:b/>
          <w:sz w:val="26"/>
          <w:szCs w:val="26"/>
        </w:rPr>
        <w:t xml:space="preserve">,  </w:t>
      </w:r>
      <w:proofErr w:type="spellStart"/>
      <w:r w:rsidRPr="000332D5">
        <w:rPr>
          <w:b/>
          <w:sz w:val="26"/>
          <w:szCs w:val="26"/>
        </w:rPr>
        <w:t>Grunhelm</w:t>
      </w:r>
      <w:proofErr w:type="spellEnd"/>
      <w:r w:rsidRPr="000332D5">
        <w:rPr>
          <w:b/>
          <w:sz w:val="26"/>
          <w:szCs w:val="26"/>
        </w:rPr>
        <w:t xml:space="preserve"> ,</w:t>
      </w:r>
      <w:r w:rsidRPr="000332D5">
        <w:t xml:space="preserve"> </w:t>
      </w:r>
      <w:proofErr w:type="spellStart"/>
      <w:r w:rsidRPr="000332D5">
        <w:rPr>
          <w:b/>
          <w:sz w:val="26"/>
          <w:szCs w:val="26"/>
        </w:rPr>
        <w:t>Forte</w:t>
      </w:r>
      <w:proofErr w:type="spellEnd"/>
      <w:r w:rsidR="002147EB">
        <w:rPr>
          <w:b/>
          <w:sz w:val="26"/>
          <w:szCs w:val="26"/>
        </w:rPr>
        <w:t>,</w:t>
      </w:r>
      <w:r w:rsidR="00C804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Дніпро –М,  </w:t>
      </w:r>
      <w:proofErr w:type="spellStart"/>
      <w:r>
        <w:rPr>
          <w:b/>
          <w:sz w:val="26"/>
          <w:szCs w:val="26"/>
        </w:rPr>
        <w:t>Мінск,Урал</w:t>
      </w:r>
      <w:proofErr w:type="spellEnd"/>
      <w:r w:rsidR="002147EB">
        <w:rPr>
          <w:b/>
          <w:sz w:val="26"/>
          <w:szCs w:val="26"/>
        </w:rPr>
        <w:t>.</w:t>
      </w:r>
      <w:r w:rsidRPr="000332D5">
        <w:rPr>
          <w:b/>
          <w:sz w:val="26"/>
          <w:szCs w:val="26"/>
        </w:rPr>
        <w:t xml:space="preserve"> </w:t>
      </w:r>
    </w:p>
    <w:p w:rsidR="000332D5" w:rsidRPr="000332D5" w:rsidRDefault="000332D5" w:rsidP="000332D5">
      <w:pPr>
        <w:jc w:val="center"/>
        <w:rPr>
          <w:b/>
          <w:sz w:val="26"/>
          <w:szCs w:val="26"/>
          <w:lang w:val="ru-RU"/>
        </w:rPr>
      </w:pPr>
      <w:r w:rsidRPr="000332D5">
        <w:rPr>
          <w:b/>
          <w:sz w:val="26"/>
          <w:szCs w:val="26"/>
        </w:rPr>
        <w:t xml:space="preserve">        </w:t>
      </w:r>
      <w:proofErr w:type="spellStart"/>
      <w:r w:rsidRPr="000332D5">
        <w:rPr>
          <w:b/>
          <w:sz w:val="26"/>
          <w:szCs w:val="26"/>
          <w:lang w:val="ru-RU"/>
        </w:rPr>
        <w:t>Запчастини</w:t>
      </w:r>
      <w:proofErr w:type="spellEnd"/>
      <w:r w:rsidRPr="000332D5">
        <w:rPr>
          <w:b/>
          <w:sz w:val="26"/>
          <w:szCs w:val="26"/>
          <w:lang w:val="ru-RU"/>
        </w:rPr>
        <w:t xml:space="preserve"> та </w:t>
      </w:r>
      <w:proofErr w:type="spellStart"/>
      <w:r w:rsidRPr="000332D5">
        <w:rPr>
          <w:b/>
          <w:sz w:val="26"/>
          <w:szCs w:val="26"/>
          <w:lang w:val="ru-RU"/>
        </w:rPr>
        <w:t>комплектуючі</w:t>
      </w:r>
      <w:proofErr w:type="spellEnd"/>
      <w:r w:rsidRPr="000332D5">
        <w:rPr>
          <w:b/>
          <w:sz w:val="26"/>
          <w:szCs w:val="26"/>
          <w:lang w:val="ru-RU"/>
        </w:rPr>
        <w:t xml:space="preserve"> до </w:t>
      </w:r>
      <w:proofErr w:type="spellStart"/>
      <w:r w:rsidRPr="000332D5">
        <w:rPr>
          <w:b/>
          <w:sz w:val="26"/>
          <w:szCs w:val="26"/>
          <w:lang w:val="ru-RU"/>
        </w:rPr>
        <w:t>мотокос</w:t>
      </w:r>
      <w:proofErr w:type="spellEnd"/>
      <w:r w:rsidRPr="000332D5">
        <w:rPr>
          <w:b/>
          <w:sz w:val="26"/>
          <w:szCs w:val="26"/>
          <w:lang w:val="ru-RU"/>
        </w:rPr>
        <w:t>/</w:t>
      </w:r>
      <w:proofErr w:type="gramStart"/>
      <w:r w:rsidRPr="000332D5">
        <w:rPr>
          <w:b/>
          <w:sz w:val="26"/>
          <w:szCs w:val="26"/>
          <w:lang w:val="ru-RU"/>
        </w:rPr>
        <w:t xml:space="preserve">бензопил </w:t>
      </w:r>
      <w:r w:rsidR="002147EB">
        <w:rPr>
          <w:b/>
          <w:sz w:val="26"/>
          <w:szCs w:val="26"/>
          <w:lang w:val="ru-RU"/>
        </w:rPr>
        <w:t xml:space="preserve"> </w:t>
      </w:r>
      <w:proofErr w:type="spellStart"/>
      <w:r w:rsidR="002147EB">
        <w:rPr>
          <w:b/>
          <w:sz w:val="26"/>
          <w:szCs w:val="26"/>
          <w:lang w:val="ru-RU"/>
        </w:rPr>
        <w:t>вказаних</w:t>
      </w:r>
      <w:proofErr w:type="spellEnd"/>
      <w:proofErr w:type="gramEnd"/>
      <w:r w:rsidR="002147EB">
        <w:rPr>
          <w:b/>
          <w:sz w:val="26"/>
          <w:szCs w:val="26"/>
          <w:lang w:val="ru-RU"/>
        </w:rPr>
        <w:t xml:space="preserve"> </w:t>
      </w:r>
      <w:proofErr w:type="spellStart"/>
      <w:r w:rsidR="002147EB">
        <w:rPr>
          <w:b/>
          <w:sz w:val="26"/>
          <w:szCs w:val="26"/>
          <w:lang w:val="ru-RU"/>
        </w:rPr>
        <w:t>вище</w:t>
      </w:r>
      <w:proofErr w:type="spellEnd"/>
      <w:r w:rsidR="002147EB">
        <w:rPr>
          <w:b/>
          <w:sz w:val="26"/>
          <w:szCs w:val="26"/>
          <w:lang w:val="ru-RU"/>
        </w:rPr>
        <w:t xml:space="preserve"> марок </w:t>
      </w:r>
      <w:proofErr w:type="spellStart"/>
      <w:r w:rsidR="002147EB">
        <w:rPr>
          <w:b/>
          <w:sz w:val="26"/>
          <w:szCs w:val="26"/>
          <w:lang w:val="ru-RU"/>
        </w:rPr>
        <w:t>повинні</w:t>
      </w:r>
      <w:proofErr w:type="spellEnd"/>
      <w:r w:rsidR="002147EB">
        <w:rPr>
          <w:b/>
          <w:sz w:val="26"/>
          <w:szCs w:val="26"/>
          <w:lang w:val="ru-RU"/>
        </w:rPr>
        <w:t xml:space="preserve"> бути </w:t>
      </w:r>
      <w:proofErr w:type="spellStart"/>
      <w:r w:rsidR="002147EB">
        <w:rPr>
          <w:b/>
          <w:sz w:val="26"/>
          <w:szCs w:val="26"/>
          <w:lang w:val="ru-RU"/>
        </w:rPr>
        <w:t>оригінальні</w:t>
      </w:r>
      <w:proofErr w:type="spellEnd"/>
    </w:p>
    <w:p w:rsidR="000332D5" w:rsidRDefault="000332D5" w:rsidP="00E43C4C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7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9"/>
        <w:gridCol w:w="1257"/>
        <w:gridCol w:w="1276"/>
      </w:tblGrid>
      <w:tr w:rsidR="00A824A8" w:rsidRPr="008F7627" w:rsidTr="00C97D06">
        <w:trPr>
          <w:trHeight w:val="5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A824A8" w:rsidRPr="008F7627" w:rsidRDefault="00A824A8" w:rsidP="00C97D06">
            <w:r>
              <w:t>п/п</w:t>
            </w:r>
          </w:p>
        </w:tc>
        <w:tc>
          <w:tcPr>
            <w:tcW w:w="5811" w:type="dxa"/>
            <w:shd w:val="clear" w:color="auto" w:fill="auto"/>
          </w:tcPr>
          <w:p w:rsidR="00A824A8" w:rsidRPr="00E159E5" w:rsidRDefault="00A824A8" w:rsidP="00C97D06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24A8" w:rsidRPr="00E159E5" w:rsidRDefault="00A824A8" w:rsidP="00C97D06">
            <w:pPr>
              <w:jc w:val="center"/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</w:tcPr>
          <w:p w:rsidR="00A824A8" w:rsidRPr="00E159E5" w:rsidRDefault="00A824A8" w:rsidP="00C97D06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 xml:space="preserve">1                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8F7627" w:rsidRDefault="00A824A8" w:rsidP="00C97D06">
            <w:proofErr w:type="spellStart"/>
            <w:r w:rsidRPr="008F7627">
              <w:t>Поршньова</w:t>
            </w:r>
            <w:proofErr w:type="spellEnd"/>
            <w:r>
              <w:t xml:space="preserve"> в зборі </w:t>
            </w:r>
            <w:r w:rsidRPr="00DA4BF0">
              <w:t xml:space="preserve"> </w:t>
            </w:r>
            <w:r>
              <w:rPr>
                <w:lang w:val="en-US"/>
              </w:rPr>
              <w:t>D</w:t>
            </w:r>
            <w:r w:rsidRPr="00DA4BF0">
              <w:t>40</w:t>
            </w:r>
            <w:r>
              <w:t xml:space="preserve">,5мм з прокладкою , </w:t>
            </w:r>
          </w:p>
        </w:tc>
        <w:tc>
          <w:tcPr>
            <w:tcW w:w="1257" w:type="dxa"/>
            <w:shd w:val="clear" w:color="auto" w:fill="auto"/>
          </w:tcPr>
          <w:p w:rsidR="00A824A8" w:rsidRPr="008F7627" w:rsidRDefault="00A824A8" w:rsidP="00C97D0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C97D06">
            <w:pPr>
              <w:jc w:val="center"/>
            </w:pPr>
            <w:r>
              <w:t>4</w:t>
            </w:r>
            <w:r w:rsidR="00A824A8">
              <w:t>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Default="00A824A8" w:rsidP="00C97D06">
            <w:r>
              <w:t>2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8F7627" w:rsidRDefault="00A824A8" w:rsidP="00C97D06">
            <w:r>
              <w:t xml:space="preserve">Карбюратор з прокладкою 40/44  </w:t>
            </w: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C97D06">
            <w:pPr>
              <w:jc w:val="center"/>
            </w:pPr>
            <w:r>
              <w:t>4</w:t>
            </w:r>
            <w:r w:rsidR="00A824A8">
              <w:t>0</w:t>
            </w:r>
          </w:p>
        </w:tc>
      </w:tr>
      <w:tr w:rsidR="00A824A8" w:rsidRPr="008F7627" w:rsidTr="00C97D06">
        <w:trPr>
          <w:trHeight w:val="473"/>
        </w:trPr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>3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8F7627" w:rsidRDefault="00A824A8" w:rsidP="00C97D06">
            <w:r w:rsidRPr="008F7627">
              <w:t>Свічка</w:t>
            </w:r>
            <w:r>
              <w:t xml:space="preserve"> запалювання (2Т)</w:t>
            </w:r>
          </w:p>
          <w:p w:rsidR="00A824A8" w:rsidRPr="008F7627" w:rsidRDefault="00A824A8" w:rsidP="00C97D06"/>
        </w:tc>
        <w:tc>
          <w:tcPr>
            <w:tcW w:w="1257" w:type="dxa"/>
            <w:shd w:val="clear" w:color="auto" w:fill="auto"/>
          </w:tcPr>
          <w:p w:rsidR="00A824A8" w:rsidRPr="008F7627" w:rsidRDefault="00A824A8" w:rsidP="00C97D0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A612DE">
            <w:pPr>
              <w:jc w:val="center"/>
            </w:pPr>
            <w:r>
              <w:t>100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>4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5173C7" w:rsidRDefault="00A824A8" w:rsidP="00C97D06">
            <w:pPr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 w:rsidRPr="005173C7">
              <w:rPr>
                <w:color w:val="000000"/>
              </w:rPr>
              <w:t>Диски 40</w:t>
            </w:r>
            <w:r>
              <w:rPr>
                <w:color w:val="000000"/>
              </w:rPr>
              <w:t xml:space="preserve"> зубців   з </w:t>
            </w:r>
            <w:proofErr w:type="spellStart"/>
            <w:r>
              <w:rPr>
                <w:color w:val="000000"/>
              </w:rPr>
              <w:t>победітовою</w:t>
            </w:r>
            <w:proofErr w:type="spellEnd"/>
            <w:r>
              <w:rPr>
                <w:color w:val="000000"/>
              </w:rPr>
              <w:t xml:space="preserve"> напайкою (</w:t>
            </w:r>
            <w:proofErr w:type="spellStart"/>
            <w:r>
              <w:rPr>
                <w:color w:val="000000"/>
              </w:rPr>
              <w:t>наружний</w:t>
            </w:r>
            <w:proofErr w:type="spellEnd"/>
            <w:r>
              <w:rPr>
                <w:color w:val="000000"/>
              </w:rPr>
              <w:t xml:space="preserve"> діаметр -255мм, діаметр внутрішній -25,4 мм, товщина- 1,3мм)</w:t>
            </w:r>
          </w:p>
          <w:p w:rsidR="00A824A8" w:rsidRPr="0058400F" w:rsidRDefault="00A824A8" w:rsidP="00C97D06">
            <w:pPr>
              <w:rPr>
                <w:color w:val="FF0000"/>
              </w:rPr>
            </w:pP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824A8" w:rsidP="00C97D06">
            <w:pPr>
              <w:jc w:val="center"/>
            </w:pPr>
            <w:r>
              <w:t>200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>5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475763" w:rsidRDefault="00A824A8" w:rsidP="00C97D06">
            <w:r w:rsidRPr="00612B02">
              <w:t>Бак</w:t>
            </w:r>
            <w:r>
              <w:t xml:space="preserve"> паливний  </w:t>
            </w:r>
            <w:r>
              <w:rPr>
                <w:lang w:val="en-US"/>
              </w:rPr>
              <w:t>DL</w:t>
            </w:r>
            <w:r>
              <w:t>40-5</w:t>
            </w:r>
          </w:p>
          <w:p w:rsidR="00A824A8" w:rsidRPr="00612B02" w:rsidRDefault="00A824A8" w:rsidP="00C97D06">
            <w:pPr>
              <w:rPr>
                <w:lang w:val="x-none"/>
              </w:rPr>
            </w:pP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C97D06">
            <w:pPr>
              <w:jc w:val="center"/>
            </w:pPr>
            <w:r>
              <w:t>5</w:t>
            </w:r>
            <w:r w:rsidR="00A824A8">
              <w:t>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>6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Default="00A612DE" w:rsidP="00C97D06">
            <w:r>
              <w:t>Котушка запалювання</w:t>
            </w:r>
          </w:p>
          <w:p w:rsidR="00A824A8" w:rsidRPr="008F7627" w:rsidRDefault="00A824A8" w:rsidP="00C97D06"/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C97D06">
            <w:pPr>
              <w:jc w:val="center"/>
            </w:pPr>
            <w:r>
              <w:t>20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>7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8F7627" w:rsidRDefault="00A824A8" w:rsidP="00C97D06">
            <w:r w:rsidRPr="008F7627">
              <w:t>Стартер</w:t>
            </w:r>
            <w:r>
              <w:t xml:space="preserve"> плавний пуск </w:t>
            </w: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C97D06">
            <w:pPr>
              <w:jc w:val="center"/>
            </w:pPr>
            <w:r>
              <w:t>5</w:t>
            </w:r>
            <w:r w:rsidR="00A824A8">
              <w:t>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>8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8F7627" w:rsidRDefault="00A824A8" w:rsidP="00C97D06">
            <w:r>
              <w:t>Зч</w:t>
            </w:r>
            <w:r w:rsidRPr="008F7627">
              <w:t>еплення</w:t>
            </w:r>
            <w:r>
              <w:t xml:space="preserve"> металеве з короткою пружиною та двома шайбами в зборі </w:t>
            </w: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824A8" w:rsidP="00C97D06">
            <w:pPr>
              <w:jc w:val="center"/>
            </w:pPr>
            <w:r>
              <w:t>10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8F7627" w:rsidRDefault="00A824A8" w:rsidP="00C97D06">
            <w:r>
              <w:t>9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Default="00A824A8" w:rsidP="00C97D06">
            <w:proofErr w:type="spellStart"/>
            <w:r>
              <w:t>Сальніки</w:t>
            </w:r>
            <w:proofErr w:type="spellEnd"/>
            <w:r>
              <w:t xml:space="preserve"> для тримера бензинового</w:t>
            </w:r>
          </w:p>
          <w:p w:rsidR="00A824A8" w:rsidRPr="008F7627" w:rsidRDefault="00A824A8" w:rsidP="00C97D06"/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824A8" w:rsidP="00C97D06">
            <w:pPr>
              <w:jc w:val="center"/>
            </w:pPr>
            <w:r>
              <w:t>10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33747B" w:rsidRDefault="00A824A8" w:rsidP="00C97D06">
            <w:r>
              <w:t>10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33747B" w:rsidRDefault="00A824A8" w:rsidP="00C97D06">
            <w:r>
              <w:t xml:space="preserve">Редуктор верхній  </w:t>
            </w:r>
            <w:r>
              <w:rPr>
                <w:lang w:val="en-US"/>
              </w:rPr>
              <w:t>D</w:t>
            </w:r>
            <w:r w:rsidRPr="003E7A49">
              <w:rPr>
                <w:lang w:val="ru-RU"/>
              </w:rPr>
              <w:t xml:space="preserve">28 </w:t>
            </w:r>
            <w:r>
              <w:rPr>
                <w:lang w:val="ru-RU"/>
              </w:rPr>
              <w:t xml:space="preserve">мм </w:t>
            </w:r>
            <w:r>
              <w:t xml:space="preserve">9 шліців </w:t>
            </w: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C97D06">
            <w:pPr>
              <w:jc w:val="center"/>
            </w:pPr>
            <w:r>
              <w:t>30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33747B" w:rsidRDefault="00A824A8" w:rsidP="00C97D06">
            <w:r>
              <w:t>11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33747B" w:rsidRDefault="00A824A8" w:rsidP="00C97D06">
            <w:r>
              <w:t xml:space="preserve">Редуктор нижній </w:t>
            </w:r>
            <w:r w:rsidRPr="003E7A49">
              <w:rPr>
                <w:lang w:val="ru-RU"/>
              </w:rPr>
              <w:t xml:space="preserve"> </w:t>
            </w:r>
            <w:r>
              <w:rPr>
                <w:lang w:val="en-US"/>
              </w:rPr>
              <w:t>D</w:t>
            </w:r>
            <w:r w:rsidRPr="003E7A49">
              <w:rPr>
                <w:lang w:val="ru-RU"/>
              </w:rPr>
              <w:t xml:space="preserve">28 </w:t>
            </w:r>
            <w:r>
              <w:rPr>
                <w:lang w:val="ru-RU"/>
              </w:rPr>
              <w:t xml:space="preserve">мм </w:t>
            </w:r>
            <w:r>
              <w:t xml:space="preserve">9 шліців </w:t>
            </w: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8F7627" w:rsidRDefault="00A612DE" w:rsidP="00C97D06">
            <w:pPr>
              <w:jc w:val="center"/>
            </w:pPr>
            <w:r>
              <w:t>60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E159E5" w:rsidRDefault="00A824A8" w:rsidP="00C97D06">
            <w:r>
              <w:t>12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58400F" w:rsidRDefault="00A824A8" w:rsidP="00C97D06">
            <w:r w:rsidRPr="0058400F">
              <w:t>Ш</w:t>
            </w:r>
            <w:r>
              <w:t xml:space="preserve">танга в зборі з валом </w:t>
            </w:r>
            <w:r w:rsidRPr="0058400F">
              <w:t>D28</w:t>
            </w:r>
            <w:r>
              <w:t>мм</w:t>
            </w:r>
            <w:r w:rsidRPr="0058400F">
              <w:t xml:space="preserve"> 9</w:t>
            </w:r>
            <w:r>
              <w:t xml:space="preserve"> шліців</w:t>
            </w:r>
            <w:r w:rsidRPr="0058400F">
              <w:t xml:space="preserve"> </w:t>
            </w: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7E2696" w:rsidRDefault="00A824A8" w:rsidP="00C97D06">
            <w:pPr>
              <w:jc w:val="center"/>
            </w:pPr>
            <w:r w:rsidRPr="007E2696">
              <w:t>20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Pr="00E159E5" w:rsidRDefault="00C97D06" w:rsidP="00C97D06">
            <w:r>
              <w:t>13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Default="00A824A8" w:rsidP="00C97D06">
            <w:r>
              <w:t>Котушка для ліски</w:t>
            </w:r>
          </w:p>
          <w:p w:rsidR="00A824A8" w:rsidRPr="00E159E5" w:rsidRDefault="00A824A8" w:rsidP="00C97D06"/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7E2696" w:rsidRDefault="00A824A8" w:rsidP="00C97D06">
            <w:pPr>
              <w:jc w:val="center"/>
            </w:pPr>
            <w:r>
              <w:t>40</w:t>
            </w:r>
            <w:r w:rsidRPr="007E2696">
              <w:t>0</w:t>
            </w:r>
          </w:p>
        </w:tc>
      </w:tr>
      <w:tr w:rsidR="00A824A8" w:rsidRPr="008F7627" w:rsidTr="00270174">
        <w:trPr>
          <w:trHeight w:val="455"/>
        </w:trPr>
        <w:tc>
          <w:tcPr>
            <w:tcW w:w="988" w:type="dxa"/>
            <w:shd w:val="clear" w:color="auto" w:fill="auto"/>
          </w:tcPr>
          <w:p w:rsidR="00A824A8" w:rsidRDefault="00C97D06" w:rsidP="00C97D06">
            <w:r>
              <w:t>14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Default="00A824A8" w:rsidP="00270174">
            <w:r>
              <w:t xml:space="preserve">Набір  прокладок з </w:t>
            </w:r>
            <w:proofErr w:type="spellStart"/>
            <w:r>
              <w:t>сальніками</w:t>
            </w:r>
            <w:proofErr w:type="spellEnd"/>
            <w:r>
              <w:t xml:space="preserve">   </w:t>
            </w:r>
          </w:p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7E2696" w:rsidRDefault="00A824A8" w:rsidP="00C97D06">
            <w:pPr>
              <w:jc w:val="center"/>
            </w:pPr>
            <w:r>
              <w:t>10</w:t>
            </w:r>
          </w:p>
        </w:tc>
      </w:tr>
      <w:tr w:rsidR="00A824A8" w:rsidRPr="008F7627" w:rsidTr="00C97D06">
        <w:tc>
          <w:tcPr>
            <w:tcW w:w="988" w:type="dxa"/>
            <w:shd w:val="clear" w:color="auto" w:fill="auto"/>
          </w:tcPr>
          <w:p w:rsidR="00A824A8" w:rsidRDefault="00C97D06" w:rsidP="00C97D06">
            <w:r>
              <w:t>15</w:t>
            </w:r>
          </w:p>
        </w:tc>
        <w:tc>
          <w:tcPr>
            <w:tcW w:w="5830" w:type="dxa"/>
            <w:gridSpan w:val="2"/>
            <w:shd w:val="clear" w:color="auto" w:fill="auto"/>
          </w:tcPr>
          <w:p w:rsidR="00A824A8" w:rsidRPr="00FD0D0D" w:rsidRDefault="00A824A8" w:rsidP="00C97D06">
            <w:proofErr w:type="spellStart"/>
            <w:r w:rsidRPr="00FD0D0D">
              <w:t>Ремень</w:t>
            </w:r>
            <w:proofErr w:type="spellEnd"/>
            <w:r w:rsidRPr="00FD0D0D">
              <w:t xml:space="preserve"> напл</w:t>
            </w:r>
            <w:r>
              <w:t>і</w:t>
            </w:r>
            <w:r w:rsidRPr="00FD0D0D">
              <w:t>чн</w:t>
            </w:r>
            <w:r>
              <w:t>и</w:t>
            </w:r>
            <w:r w:rsidRPr="00FD0D0D">
              <w:t xml:space="preserve">й </w:t>
            </w:r>
            <w:proofErr w:type="spellStart"/>
            <w:r w:rsidRPr="00FD0D0D">
              <w:t>мякий</w:t>
            </w:r>
            <w:proofErr w:type="spellEnd"/>
            <w:r w:rsidRPr="00FD0D0D">
              <w:t xml:space="preserve">  </w:t>
            </w:r>
          </w:p>
          <w:p w:rsidR="00A824A8" w:rsidRPr="00FD0D0D" w:rsidRDefault="00A824A8" w:rsidP="00C97D06"/>
        </w:tc>
        <w:tc>
          <w:tcPr>
            <w:tcW w:w="1257" w:type="dxa"/>
            <w:shd w:val="clear" w:color="auto" w:fill="auto"/>
          </w:tcPr>
          <w:p w:rsidR="00A824A8" w:rsidRDefault="00A824A8" w:rsidP="00C97D06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824A8" w:rsidRPr="007E2696" w:rsidRDefault="00A612DE" w:rsidP="00C97D06">
            <w:pPr>
              <w:jc w:val="center"/>
            </w:pPr>
            <w:r>
              <w:t>25</w:t>
            </w:r>
          </w:p>
        </w:tc>
      </w:tr>
    </w:tbl>
    <w:p w:rsidR="00E43C4C" w:rsidRDefault="00E534CC" w:rsidP="00E43C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43C4C">
        <w:rPr>
          <w:b/>
          <w:sz w:val="26"/>
          <w:szCs w:val="26"/>
        </w:rPr>
        <w:t>Технічні (якісні та кількісні ) характеристики товару</w:t>
      </w:r>
    </w:p>
    <w:p w:rsidR="00C97D06" w:rsidRPr="00C97D06" w:rsidRDefault="00C97D06" w:rsidP="00C97D06">
      <w:pPr>
        <w:jc w:val="center"/>
        <w:rPr>
          <w:b/>
          <w:i/>
          <w:sz w:val="26"/>
          <w:szCs w:val="26"/>
          <w:u w:val="single"/>
        </w:rPr>
      </w:pPr>
      <w:r w:rsidRPr="00C97D06">
        <w:rPr>
          <w:b/>
          <w:i/>
          <w:sz w:val="26"/>
          <w:szCs w:val="26"/>
          <w:u w:val="single"/>
        </w:rPr>
        <w:t>для тримера бензинового</w:t>
      </w:r>
      <w:r w:rsidR="0094505F">
        <w:rPr>
          <w:b/>
          <w:i/>
          <w:sz w:val="26"/>
          <w:szCs w:val="26"/>
          <w:u w:val="single"/>
        </w:rPr>
        <w:t>(мотокоса,тощо)</w:t>
      </w: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5B206D" w:rsidRDefault="005B206D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C97D06" w:rsidRDefault="00C97D06" w:rsidP="00E43C4C">
      <w:pPr>
        <w:jc w:val="center"/>
        <w:rPr>
          <w:b/>
          <w:sz w:val="26"/>
          <w:szCs w:val="26"/>
        </w:rPr>
      </w:pPr>
    </w:p>
    <w:p w:rsidR="00E43C4C" w:rsidRDefault="00E43C4C" w:rsidP="00E43C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Технічні (якісні та кількісні ) характеристики товару</w:t>
      </w:r>
    </w:p>
    <w:p w:rsidR="00E43C4C" w:rsidRPr="00C97D06" w:rsidRDefault="00E43C4C" w:rsidP="00E43C4C">
      <w:pPr>
        <w:jc w:val="center"/>
        <w:rPr>
          <w:b/>
          <w:i/>
          <w:sz w:val="26"/>
          <w:szCs w:val="26"/>
          <w:u w:val="single"/>
        </w:rPr>
      </w:pPr>
      <w:r w:rsidRPr="00C97D06">
        <w:rPr>
          <w:b/>
          <w:i/>
          <w:sz w:val="26"/>
          <w:szCs w:val="26"/>
          <w:u w:val="single"/>
        </w:rPr>
        <w:t>для бензопил</w:t>
      </w:r>
    </w:p>
    <w:p w:rsidR="00E43C4C" w:rsidRPr="00C97D06" w:rsidRDefault="00E43C4C" w:rsidP="00E43C4C">
      <w:pPr>
        <w:jc w:val="center"/>
        <w:rPr>
          <w:b/>
          <w:sz w:val="26"/>
          <w:szCs w:val="26"/>
        </w:rPr>
      </w:pPr>
    </w:p>
    <w:p w:rsidR="00E43C4C" w:rsidRDefault="00E43C4C" w:rsidP="00E43C4C">
      <w:pPr>
        <w:jc w:val="center"/>
        <w:rPr>
          <w:b/>
          <w:sz w:val="26"/>
          <w:szCs w:val="26"/>
        </w:rPr>
      </w:pPr>
    </w:p>
    <w:p w:rsidR="00E37239" w:rsidRDefault="00E37239" w:rsidP="00E43C4C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426" w:tblpY="-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2126"/>
      </w:tblGrid>
      <w:tr w:rsidR="00E43C4C" w:rsidRPr="008F7627" w:rsidTr="00732311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</w:tcPr>
          <w:p w:rsidR="00E43C4C" w:rsidRPr="008F7627" w:rsidRDefault="00E43C4C" w:rsidP="00966378">
            <w:r>
              <w:t>п/п</w:t>
            </w:r>
          </w:p>
        </w:tc>
        <w:tc>
          <w:tcPr>
            <w:tcW w:w="5670" w:type="dxa"/>
            <w:shd w:val="clear" w:color="auto" w:fill="auto"/>
          </w:tcPr>
          <w:p w:rsidR="00E43C4C" w:rsidRPr="00E159E5" w:rsidRDefault="00E43C4C" w:rsidP="00966378">
            <w:pPr>
              <w:jc w:val="center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1418" w:type="dxa"/>
            <w:shd w:val="clear" w:color="auto" w:fill="auto"/>
          </w:tcPr>
          <w:p w:rsidR="00E43C4C" w:rsidRPr="00E159E5" w:rsidRDefault="00E43C4C" w:rsidP="009663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Од.виміру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43C4C" w:rsidRPr="00E159E5" w:rsidRDefault="00E43C4C" w:rsidP="00966378">
            <w:pPr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</w:p>
        </w:tc>
      </w:tr>
      <w:tr w:rsidR="00E43C4C" w:rsidRPr="008F7627" w:rsidTr="00966378">
        <w:tc>
          <w:tcPr>
            <w:tcW w:w="675" w:type="dxa"/>
            <w:shd w:val="clear" w:color="auto" w:fill="auto"/>
          </w:tcPr>
          <w:p w:rsidR="00E43C4C" w:rsidRPr="008F7627" w:rsidRDefault="00732311" w:rsidP="00966378"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E43C4C" w:rsidRPr="008F7627" w:rsidRDefault="00E43C4C" w:rsidP="00966378">
            <w:proofErr w:type="spellStart"/>
            <w:r w:rsidRPr="008F7627">
              <w:t>Поршньова</w:t>
            </w:r>
            <w:proofErr w:type="spellEnd"/>
            <w:r>
              <w:t xml:space="preserve"> в зборі </w:t>
            </w:r>
            <w:r w:rsidRPr="00DA4BF0">
              <w:t xml:space="preserve"> </w:t>
            </w:r>
            <w:r>
              <w:t xml:space="preserve"> з прокладкою</w:t>
            </w:r>
            <w:r w:rsidR="00C97D06">
              <w:t xml:space="preserve"> для бензопили</w:t>
            </w:r>
          </w:p>
        </w:tc>
        <w:tc>
          <w:tcPr>
            <w:tcW w:w="1418" w:type="dxa"/>
            <w:shd w:val="clear" w:color="auto" w:fill="auto"/>
          </w:tcPr>
          <w:p w:rsidR="00E43C4C" w:rsidRPr="008F7627" w:rsidRDefault="00E43C4C" w:rsidP="009663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43C4C" w:rsidRPr="008F7627" w:rsidRDefault="00E43C4C" w:rsidP="00966378">
            <w:pPr>
              <w:jc w:val="center"/>
            </w:pPr>
            <w:r>
              <w:t>5</w:t>
            </w:r>
          </w:p>
        </w:tc>
      </w:tr>
      <w:tr w:rsidR="00E43C4C" w:rsidRPr="008F7627" w:rsidTr="00966378">
        <w:tc>
          <w:tcPr>
            <w:tcW w:w="675" w:type="dxa"/>
            <w:shd w:val="clear" w:color="auto" w:fill="auto"/>
          </w:tcPr>
          <w:p w:rsidR="00E43C4C" w:rsidRDefault="00732311" w:rsidP="00966378"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E43C4C" w:rsidRPr="008F7627" w:rsidRDefault="00E43C4C" w:rsidP="00966378">
            <w:r>
              <w:t xml:space="preserve">Карбюратор з прокладкою </w:t>
            </w:r>
            <w:r w:rsidR="00C97D06">
              <w:t xml:space="preserve"> для бензопили</w:t>
            </w:r>
          </w:p>
        </w:tc>
        <w:tc>
          <w:tcPr>
            <w:tcW w:w="1418" w:type="dxa"/>
            <w:shd w:val="clear" w:color="auto" w:fill="auto"/>
          </w:tcPr>
          <w:p w:rsidR="00E43C4C" w:rsidRDefault="00E43C4C" w:rsidP="009663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43C4C" w:rsidRPr="008F7627" w:rsidRDefault="00E43C4C" w:rsidP="00966378">
            <w:pPr>
              <w:jc w:val="center"/>
            </w:pPr>
            <w:r>
              <w:t>5</w:t>
            </w:r>
          </w:p>
        </w:tc>
      </w:tr>
      <w:tr w:rsidR="00E43C4C" w:rsidRPr="008F7627" w:rsidTr="00966378">
        <w:tc>
          <w:tcPr>
            <w:tcW w:w="675" w:type="dxa"/>
            <w:shd w:val="clear" w:color="auto" w:fill="auto"/>
          </w:tcPr>
          <w:p w:rsidR="00E43C4C" w:rsidRPr="008F7627" w:rsidRDefault="00732311" w:rsidP="00966378"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E43C4C" w:rsidRPr="008F7627" w:rsidRDefault="00E43C4C" w:rsidP="00966378">
            <w:r w:rsidRPr="008F7627">
              <w:t>Стартер</w:t>
            </w:r>
            <w:r>
              <w:t xml:space="preserve"> металевий </w:t>
            </w:r>
          </w:p>
        </w:tc>
        <w:tc>
          <w:tcPr>
            <w:tcW w:w="1418" w:type="dxa"/>
            <w:shd w:val="clear" w:color="auto" w:fill="auto"/>
          </w:tcPr>
          <w:p w:rsidR="00E43C4C" w:rsidRDefault="00E43C4C" w:rsidP="00966378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43C4C" w:rsidRPr="008F7627" w:rsidRDefault="00E43C4C" w:rsidP="00966378">
            <w:pPr>
              <w:jc w:val="center"/>
            </w:pPr>
            <w:r>
              <w:t>10</w:t>
            </w:r>
          </w:p>
        </w:tc>
      </w:tr>
      <w:tr w:rsidR="00E43C4C" w:rsidRPr="008F7627" w:rsidTr="005B206D">
        <w:trPr>
          <w:trHeight w:val="402"/>
        </w:trPr>
        <w:tc>
          <w:tcPr>
            <w:tcW w:w="675" w:type="dxa"/>
            <w:shd w:val="clear" w:color="auto" w:fill="auto"/>
          </w:tcPr>
          <w:p w:rsidR="00E43C4C" w:rsidRPr="008F7627" w:rsidRDefault="00732311" w:rsidP="00966378"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E43C4C" w:rsidRPr="008F7627" w:rsidRDefault="008E3C24" w:rsidP="00966378">
            <w:r>
              <w:t>Сальники</w:t>
            </w:r>
            <w:r w:rsidR="00E43C4C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3C4C" w:rsidRDefault="00E43C4C" w:rsidP="00966378">
            <w:pPr>
              <w:jc w:val="center"/>
            </w:pPr>
            <w:r>
              <w:t>комплектів</w:t>
            </w:r>
          </w:p>
        </w:tc>
        <w:tc>
          <w:tcPr>
            <w:tcW w:w="2126" w:type="dxa"/>
            <w:shd w:val="clear" w:color="auto" w:fill="auto"/>
          </w:tcPr>
          <w:p w:rsidR="00E43C4C" w:rsidRPr="008F7627" w:rsidRDefault="00E43C4C" w:rsidP="00966378">
            <w:pPr>
              <w:jc w:val="center"/>
            </w:pPr>
            <w:r>
              <w:t>10</w:t>
            </w:r>
          </w:p>
        </w:tc>
      </w:tr>
      <w:tr w:rsidR="00E43C4C" w:rsidRPr="008F7627" w:rsidTr="005B206D">
        <w:trPr>
          <w:trHeight w:val="422"/>
        </w:trPr>
        <w:tc>
          <w:tcPr>
            <w:tcW w:w="675" w:type="dxa"/>
            <w:shd w:val="clear" w:color="auto" w:fill="auto"/>
          </w:tcPr>
          <w:p w:rsidR="00E43C4C" w:rsidRDefault="00732311" w:rsidP="00966378">
            <w:r>
              <w:t>5</w:t>
            </w:r>
          </w:p>
        </w:tc>
        <w:tc>
          <w:tcPr>
            <w:tcW w:w="5670" w:type="dxa"/>
            <w:shd w:val="clear" w:color="auto" w:fill="auto"/>
          </w:tcPr>
          <w:p w:rsidR="00E43C4C" w:rsidRPr="00612B02" w:rsidRDefault="00E43C4C" w:rsidP="00966378">
            <w:r>
              <w:t xml:space="preserve">Набір  прокладок </w:t>
            </w:r>
          </w:p>
          <w:p w:rsidR="00E43C4C" w:rsidRDefault="00E43C4C" w:rsidP="00966378"/>
        </w:tc>
        <w:tc>
          <w:tcPr>
            <w:tcW w:w="1418" w:type="dxa"/>
            <w:shd w:val="clear" w:color="auto" w:fill="auto"/>
          </w:tcPr>
          <w:p w:rsidR="00E43C4C" w:rsidRDefault="00E43C4C" w:rsidP="00966378">
            <w:pPr>
              <w:jc w:val="center"/>
            </w:pPr>
            <w:proofErr w:type="spellStart"/>
            <w:r w:rsidRPr="00D91135"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43C4C" w:rsidRPr="005364F2" w:rsidRDefault="00E43C4C" w:rsidP="00966378">
            <w:pPr>
              <w:jc w:val="center"/>
            </w:pPr>
            <w:r w:rsidRPr="005364F2">
              <w:t>5</w:t>
            </w:r>
          </w:p>
        </w:tc>
      </w:tr>
      <w:tr w:rsidR="00E43C4C" w:rsidRPr="008F7627" w:rsidTr="00966378">
        <w:tc>
          <w:tcPr>
            <w:tcW w:w="675" w:type="dxa"/>
            <w:shd w:val="clear" w:color="auto" w:fill="auto"/>
          </w:tcPr>
          <w:p w:rsidR="00E43C4C" w:rsidRDefault="00732311" w:rsidP="00966378">
            <w:r>
              <w:t>6</w:t>
            </w:r>
          </w:p>
        </w:tc>
        <w:tc>
          <w:tcPr>
            <w:tcW w:w="5670" w:type="dxa"/>
            <w:shd w:val="clear" w:color="auto" w:fill="auto"/>
          </w:tcPr>
          <w:p w:rsidR="00E43C4C" w:rsidRPr="00757FAA" w:rsidRDefault="00E43C4C" w:rsidP="00966378">
            <w:r w:rsidRPr="00757FAA">
              <w:t>Шина</w:t>
            </w:r>
            <w:r>
              <w:t xml:space="preserve"> 64 зуба  довжина 40см товщина канавки  для </w:t>
            </w:r>
            <w:proofErr w:type="spellStart"/>
            <w:r>
              <w:t>цепа</w:t>
            </w:r>
            <w:proofErr w:type="spellEnd"/>
            <w:r>
              <w:t xml:space="preserve"> 1,5 см</w:t>
            </w:r>
          </w:p>
        </w:tc>
        <w:tc>
          <w:tcPr>
            <w:tcW w:w="1418" w:type="dxa"/>
            <w:shd w:val="clear" w:color="auto" w:fill="auto"/>
          </w:tcPr>
          <w:p w:rsidR="00E43C4C" w:rsidRPr="00D91135" w:rsidRDefault="00E43C4C" w:rsidP="009663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43C4C" w:rsidRPr="005364F2" w:rsidRDefault="00E43C4C" w:rsidP="00966378">
            <w:pPr>
              <w:jc w:val="center"/>
            </w:pPr>
            <w:r>
              <w:t>60</w:t>
            </w:r>
          </w:p>
        </w:tc>
      </w:tr>
      <w:tr w:rsidR="00E43C4C" w:rsidRPr="008F7627" w:rsidTr="00966378">
        <w:tc>
          <w:tcPr>
            <w:tcW w:w="675" w:type="dxa"/>
            <w:shd w:val="clear" w:color="auto" w:fill="auto"/>
          </w:tcPr>
          <w:p w:rsidR="00E43C4C" w:rsidRDefault="00732311" w:rsidP="00966378">
            <w:r>
              <w:t>7</w:t>
            </w:r>
          </w:p>
        </w:tc>
        <w:tc>
          <w:tcPr>
            <w:tcW w:w="5670" w:type="dxa"/>
            <w:shd w:val="clear" w:color="auto" w:fill="auto"/>
          </w:tcPr>
          <w:p w:rsidR="00E43C4C" w:rsidRPr="00757FAA" w:rsidRDefault="00E43C4C" w:rsidP="00966378">
            <w:r w:rsidRPr="00757FAA">
              <w:t>Шина</w:t>
            </w:r>
            <w:r>
              <w:t xml:space="preserve"> 72 зуба довжина   54 см товщина канавки для </w:t>
            </w:r>
            <w:proofErr w:type="spellStart"/>
            <w:r>
              <w:t>цепа</w:t>
            </w:r>
            <w:proofErr w:type="spellEnd"/>
            <w:r>
              <w:t xml:space="preserve"> 15,см</w:t>
            </w:r>
          </w:p>
        </w:tc>
        <w:tc>
          <w:tcPr>
            <w:tcW w:w="1418" w:type="dxa"/>
            <w:shd w:val="clear" w:color="auto" w:fill="auto"/>
          </w:tcPr>
          <w:p w:rsidR="00E43C4C" w:rsidRPr="00D91135" w:rsidRDefault="00E43C4C" w:rsidP="00966378">
            <w:pPr>
              <w:jc w:val="center"/>
            </w:pPr>
            <w:r>
              <w:t>шт.</w:t>
            </w:r>
          </w:p>
        </w:tc>
        <w:tc>
          <w:tcPr>
            <w:tcW w:w="2126" w:type="dxa"/>
            <w:shd w:val="clear" w:color="auto" w:fill="auto"/>
          </w:tcPr>
          <w:p w:rsidR="00E43C4C" w:rsidRPr="005364F2" w:rsidRDefault="00E43C4C" w:rsidP="00966378">
            <w:pPr>
              <w:jc w:val="center"/>
            </w:pPr>
            <w:r>
              <w:t>60</w:t>
            </w:r>
          </w:p>
        </w:tc>
      </w:tr>
      <w:tr w:rsidR="00E43C4C" w:rsidRPr="008F7627" w:rsidTr="00966378">
        <w:tc>
          <w:tcPr>
            <w:tcW w:w="675" w:type="dxa"/>
            <w:shd w:val="clear" w:color="auto" w:fill="auto"/>
          </w:tcPr>
          <w:p w:rsidR="00E43C4C" w:rsidRDefault="00732311" w:rsidP="00966378">
            <w:r>
              <w:t>8</w:t>
            </w:r>
          </w:p>
        </w:tc>
        <w:tc>
          <w:tcPr>
            <w:tcW w:w="5670" w:type="dxa"/>
            <w:shd w:val="clear" w:color="auto" w:fill="auto"/>
          </w:tcPr>
          <w:p w:rsidR="00E43C4C" w:rsidRDefault="00E43C4C" w:rsidP="00966378">
            <w:r>
              <w:t xml:space="preserve">Цеп  64 зуба. </w:t>
            </w:r>
          </w:p>
        </w:tc>
        <w:tc>
          <w:tcPr>
            <w:tcW w:w="1418" w:type="dxa"/>
            <w:shd w:val="clear" w:color="auto" w:fill="auto"/>
          </w:tcPr>
          <w:p w:rsidR="00E43C4C" w:rsidRDefault="00E43C4C" w:rsidP="00966378">
            <w:pPr>
              <w:jc w:val="center"/>
            </w:pPr>
            <w:r>
              <w:t>шт.</w:t>
            </w:r>
          </w:p>
        </w:tc>
        <w:tc>
          <w:tcPr>
            <w:tcW w:w="2126" w:type="dxa"/>
            <w:shd w:val="clear" w:color="auto" w:fill="auto"/>
          </w:tcPr>
          <w:p w:rsidR="00E43C4C" w:rsidRPr="005364F2" w:rsidRDefault="00897541" w:rsidP="00966378">
            <w:pPr>
              <w:jc w:val="center"/>
            </w:pPr>
            <w:r>
              <w:t>100</w:t>
            </w:r>
          </w:p>
        </w:tc>
      </w:tr>
      <w:tr w:rsidR="00E43C4C" w:rsidRPr="008F7627" w:rsidTr="00966378">
        <w:tc>
          <w:tcPr>
            <w:tcW w:w="675" w:type="dxa"/>
            <w:shd w:val="clear" w:color="auto" w:fill="auto"/>
          </w:tcPr>
          <w:p w:rsidR="00E43C4C" w:rsidRDefault="00732311" w:rsidP="00966378">
            <w:r>
              <w:t>9</w:t>
            </w:r>
          </w:p>
        </w:tc>
        <w:tc>
          <w:tcPr>
            <w:tcW w:w="5670" w:type="dxa"/>
            <w:shd w:val="clear" w:color="auto" w:fill="auto"/>
          </w:tcPr>
          <w:p w:rsidR="00E43C4C" w:rsidRDefault="00E43C4C" w:rsidP="00966378">
            <w:r>
              <w:t>Цеп 72 зуба</w:t>
            </w:r>
          </w:p>
        </w:tc>
        <w:tc>
          <w:tcPr>
            <w:tcW w:w="1418" w:type="dxa"/>
            <w:shd w:val="clear" w:color="auto" w:fill="auto"/>
          </w:tcPr>
          <w:p w:rsidR="00E43C4C" w:rsidRDefault="00E43C4C" w:rsidP="00966378">
            <w:pPr>
              <w:jc w:val="center"/>
            </w:pPr>
            <w:r>
              <w:t>шт.</w:t>
            </w:r>
          </w:p>
        </w:tc>
        <w:tc>
          <w:tcPr>
            <w:tcW w:w="2126" w:type="dxa"/>
            <w:shd w:val="clear" w:color="auto" w:fill="auto"/>
          </w:tcPr>
          <w:p w:rsidR="00E43C4C" w:rsidRPr="005364F2" w:rsidRDefault="00897541" w:rsidP="00966378">
            <w:pPr>
              <w:jc w:val="center"/>
            </w:pPr>
            <w:r>
              <w:t>100</w:t>
            </w:r>
          </w:p>
        </w:tc>
      </w:tr>
    </w:tbl>
    <w:p w:rsidR="00E37239" w:rsidRDefault="00E37239" w:rsidP="00E37239">
      <w:pPr>
        <w:jc w:val="both"/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505"/>
        <w:gridCol w:w="2184"/>
        <w:gridCol w:w="6520"/>
      </w:tblGrid>
      <w:tr w:rsidR="00E37239" w:rsidRPr="00E37239" w:rsidTr="00D3332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Рік виготовлення (не раніше)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08084F">
            <w:pPr>
              <w:jc w:val="both"/>
            </w:pPr>
            <w:r w:rsidRPr="00E37239">
              <w:rPr>
                <w:lang w:val="ru-RU"/>
              </w:rPr>
              <w:t xml:space="preserve"> </w:t>
            </w:r>
            <w:r w:rsidR="0008084F">
              <w:t xml:space="preserve">Товар </w:t>
            </w:r>
            <w:r w:rsidR="00AA5F67">
              <w:t>новий, рік виготовлення не раніше 2021 року.</w:t>
            </w:r>
            <w:r w:rsidR="0008084F">
              <w:t xml:space="preserve"> </w:t>
            </w:r>
            <w:r w:rsidRPr="00E37239">
              <w:t xml:space="preserve"> Термін та умови його зберігання не порушені.</w:t>
            </w:r>
          </w:p>
        </w:tc>
      </w:tr>
      <w:tr w:rsidR="00E37239" w:rsidRPr="00E37239" w:rsidTr="00D3332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Термін придатності (не раніше)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Не вимагається</w:t>
            </w:r>
          </w:p>
        </w:tc>
      </w:tr>
      <w:tr w:rsidR="00E37239" w:rsidRPr="00E37239" w:rsidTr="00D3332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 xml:space="preserve">Вимоги щодо якості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E37239">
              <w:t xml:space="preserve">Товар, що постачається повинен бути обов'язково того ж найменування та у тій же кількості, які вказані у </w:t>
            </w:r>
            <w:r w:rsidRPr="00E37239">
              <w:rPr>
                <w:b/>
              </w:rPr>
              <w:t xml:space="preserve">комерційній пропозиції. </w:t>
            </w:r>
          </w:p>
          <w:p w:rsidR="00E37239" w:rsidRPr="00E37239" w:rsidRDefault="00E37239" w:rsidP="00E37239">
            <w:pPr>
              <w:numPr>
                <w:ilvl w:val="0"/>
                <w:numId w:val="1"/>
              </w:numPr>
              <w:jc w:val="both"/>
            </w:pPr>
            <w:r w:rsidRPr="00E37239">
              <w:t>Товар повинен бути новим, без механічних пошкоджень.</w:t>
            </w:r>
          </w:p>
          <w:p w:rsidR="000F0891" w:rsidRDefault="000F0891" w:rsidP="00E37239">
            <w:pPr>
              <w:jc w:val="both"/>
            </w:pPr>
            <w:r w:rsidRPr="000F0891">
              <w:t xml:space="preserve">Товар обов’язково повинен бути упакований належним чином, що забезпечує його збереження при перевезені та зберіганні. Упаковка має бути заводською з відповідним маркуванням, бути безпечною при експлуатації, перевезенні та вантажно-розвантажувальних роботах. </w:t>
            </w:r>
            <w:r>
              <w:t>,</w:t>
            </w:r>
            <w:r w:rsidR="00E37239" w:rsidRPr="00E37239">
              <w:t>що забезпечує його захист від пошкодження або псування під час транспортування та зберігання.</w:t>
            </w:r>
            <w:r>
              <w:t xml:space="preserve"> </w:t>
            </w:r>
            <w:r w:rsidRPr="000F0891">
              <w:t>Товар (упаковка) повинен містити маркування відповідно до стандартів виробника, яке надає змогу ідентифікувати Товар, його походження, дату виробництва</w:t>
            </w:r>
          </w:p>
          <w:p w:rsidR="00E37239" w:rsidRPr="00E37239" w:rsidRDefault="00E37239" w:rsidP="00E37239">
            <w:pPr>
              <w:jc w:val="both"/>
            </w:pPr>
            <w:r w:rsidRPr="00E37239">
              <w:t xml:space="preserve"> При виявленні Замовником дефектів товару, будь-чого іншого, що може якимось чином вплинути на якісні характеристики товару, Постачальник повинен замінити товар..</w:t>
            </w:r>
          </w:p>
          <w:p w:rsidR="00E37239" w:rsidRPr="00E37239" w:rsidRDefault="00E37239" w:rsidP="00E37239">
            <w:pPr>
              <w:jc w:val="both"/>
            </w:pPr>
          </w:p>
          <w:p w:rsidR="00E37239" w:rsidRPr="00E37239" w:rsidRDefault="00E37239" w:rsidP="00E37239">
            <w:pPr>
              <w:numPr>
                <w:ilvl w:val="0"/>
                <w:numId w:val="1"/>
              </w:numPr>
              <w:jc w:val="both"/>
            </w:pPr>
            <w:r w:rsidRPr="00E37239">
              <w:t>Товар повинен відповідати ТУ або ДСТУ</w:t>
            </w:r>
          </w:p>
          <w:p w:rsidR="00E37239" w:rsidRPr="00E37239" w:rsidRDefault="00E37239" w:rsidP="00E37239">
            <w:pPr>
              <w:jc w:val="both"/>
            </w:pPr>
          </w:p>
        </w:tc>
      </w:tr>
      <w:tr w:rsidR="00E37239" w:rsidRPr="00E37239" w:rsidTr="00D3332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Гарантійний строк (не менше до) та гарантійні вимоги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39" w:rsidRPr="00E37239" w:rsidRDefault="00582104" w:rsidP="00E37239">
            <w:pPr>
              <w:jc w:val="both"/>
            </w:pPr>
            <w:r w:rsidRPr="00582104">
              <w:t>Строк гарантії на Товар – не менше гарантійного строку заводу-виробника. Надати гарантійний лист в довільній формі на фірмовому бланку( у разі наявності)</w:t>
            </w:r>
          </w:p>
        </w:tc>
      </w:tr>
      <w:tr w:rsidR="00E37239" w:rsidRPr="00E37239" w:rsidTr="00D3332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lastRenderedPageBreak/>
              <w:t>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Строк і порядок встановлення Покупцем недоліків поставленого Постачальником товару, які не могли бути виявлені при нормальному їх прийманні та пред’явлення Покупцем Постачальникові претензій у зв’язку з недоліками поставлених товарів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В разі встановлення невідповідності продукції заданим параметрам замовник залишає за собою право повернення продукції постачальнику та у подальшому  розірвання існуючого договору на постачання продукції. Товар повинен відповідати показникам якості, які встановлюються законодавством України та діючим стандартам.</w:t>
            </w:r>
          </w:p>
          <w:p w:rsidR="00E37239" w:rsidRPr="00E37239" w:rsidRDefault="00E37239" w:rsidP="00E37239">
            <w:pPr>
              <w:jc w:val="both"/>
            </w:pPr>
          </w:p>
          <w:p w:rsidR="00E37239" w:rsidRPr="00E37239" w:rsidRDefault="00E37239" w:rsidP="00E37239">
            <w:pPr>
              <w:jc w:val="both"/>
            </w:pPr>
            <w:r w:rsidRPr="00E37239">
      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      </w:r>
          </w:p>
          <w:p w:rsidR="00E37239" w:rsidRPr="00E37239" w:rsidRDefault="00E37239" w:rsidP="00E37239">
            <w:pPr>
              <w:jc w:val="both"/>
            </w:pPr>
          </w:p>
          <w:p w:rsidR="00E37239" w:rsidRPr="00E37239" w:rsidRDefault="00E37239" w:rsidP="00E37239">
            <w:pPr>
              <w:jc w:val="both"/>
            </w:pPr>
            <w:r w:rsidRPr="00E37239">
              <w:t xml:space="preserve">Протягом 3-х місяців з дати постачання товару, Покупець може видати Постачальнику вимогу про усунення </w:t>
            </w:r>
            <w:proofErr w:type="spellStart"/>
            <w:r w:rsidRPr="00E37239">
              <w:t>невідповідностей</w:t>
            </w:r>
            <w:proofErr w:type="spellEnd"/>
            <w:r w:rsidRPr="00E37239">
              <w:t>. Вимога повинна бути виконана протягом 30 календарних днів. В разі невиконання вимоги, Покупець ініціює претензійно-позовну процедуру згідно законодавства України.</w:t>
            </w:r>
          </w:p>
        </w:tc>
      </w:tr>
      <w:tr w:rsidR="00E37239" w:rsidRPr="00E37239" w:rsidTr="00D3332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Вантажно-розвантажувальні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39" w:rsidRPr="00E37239" w:rsidRDefault="004A6EC1" w:rsidP="00E37239">
            <w:pPr>
              <w:jc w:val="both"/>
            </w:pPr>
            <w:r w:rsidRPr="004A6EC1">
              <w:t>Доставка товару, завантажувальні ,а також розвантажувальні роботи на склад Замовника здійснюється за рахунок та силами Постачальника</w:t>
            </w:r>
          </w:p>
        </w:tc>
      </w:tr>
      <w:tr w:rsidR="00E37239" w:rsidRPr="00E37239" w:rsidTr="00D3332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Страхування товару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39" w:rsidRPr="00E37239" w:rsidRDefault="00E37239" w:rsidP="00E37239">
            <w:pPr>
              <w:jc w:val="both"/>
            </w:pPr>
            <w:r w:rsidRPr="00E37239">
              <w:t>Не вимагається</w:t>
            </w:r>
          </w:p>
        </w:tc>
      </w:tr>
    </w:tbl>
    <w:p w:rsidR="000F0891" w:rsidRDefault="000F0891" w:rsidP="00E37239">
      <w:pPr>
        <w:jc w:val="both"/>
      </w:pPr>
    </w:p>
    <w:p w:rsidR="00E37239" w:rsidRDefault="00E37239" w:rsidP="00E37239">
      <w:pPr>
        <w:jc w:val="both"/>
      </w:pPr>
      <w: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 Надати гарантійний лист в довільній формі на фірмовому бланку( у разі наявності)</w:t>
      </w:r>
    </w:p>
    <w:p w:rsidR="00E37239" w:rsidRDefault="00E37239" w:rsidP="00E37239">
      <w:pPr>
        <w:jc w:val="both"/>
      </w:pPr>
      <w:r>
        <w:t>Доставку товару проводити у робочі дні з 8 до 16:15  годин;</w:t>
      </w:r>
    </w:p>
    <w:p w:rsidR="00E37239" w:rsidRDefault="00E37239" w:rsidP="00E37239">
      <w:pPr>
        <w:jc w:val="both"/>
      </w:pPr>
      <w:r>
        <w:t>Учасник гарантує, що товар, який постачається, не перебував в експлуатації, терміни та умови його зберігання не порушені.( лист-гарантія)</w:t>
      </w:r>
    </w:p>
    <w:p w:rsidR="00E37239" w:rsidRDefault="00E37239" w:rsidP="00E37239">
      <w:pPr>
        <w:jc w:val="both"/>
      </w:pPr>
      <w:r>
        <w:t xml:space="preserve"> Про відвантаження/доставку товару Постачальник обов’язково попереджає Замовника за 1-2 дні.</w:t>
      </w:r>
    </w:p>
    <w:p w:rsidR="00E37239" w:rsidRDefault="00E37239" w:rsidP="00E37239">
      <w:pPr>
        <w:jc w:val="both"/>
      </w:pPr>
      <w:r>
        <w:t xml:space="preserve"> Постачальник зобов’язується замінити товар протягом 10 (десяти) робочих днів, у разі поставки неякісного товару, або такого, що не відповідає технічним вимогам Замовника. </w:t>
      </w:r>
    </w:p>
    <w:p w:rsidR="00E37239" w:rsidRDefault="00E37239" w:rsidP="00E37239">
      <w:pPr>
        <w:jc w:val="both"/>
      </w:pPr>
      <w:r>
        <w:t>У разі посилання у викладеній інформації на конкретну торгову марку чи фірму, патент, конструкцію або тип у найменуваннях за предметом закупівлі, джерело його походження або виробника, -слід вважати в наявності вираз «або еквівалент».</w:t>
      </w:r>
    </w:p>
    <w:p w:rsidR="00152847" w:rsidRDefault="00E37239" w:rsidP="00E37239">
      <w:pPr>
        <w:jc w:val="both"/>
      </w:pPr>
      <w:r>
        <w:t xml:space="preserve">         </w:t>
      </w:r>
    </w:p>
    <w:sectPr w:rsidR="0015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6C81"/>
    <w:multiLevelType w:val="hybridMultilevel"/>
    <w:tmpl w:val="556686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C"/>
    <w:rsid w:val="000332D5"/>
    <w:rsid w:val="0008084F"/>
    <w:rsid w:val="000813D6"/>
    <w:rsid w:val="000F0891"/>
    <w:rsid w:val="00152847"/>
    <w:rsid w:val="002147EB"/>
    <w:rsid w:val="002600BA"/>
    <w:rsid w:val="00270174"/>
    <w:rsid w:val="002F2493"/>
    <w:rsid w:val="004A6EC1"/>
    <w:rsid w:val="00582104"/>
    <w:rsid w:val="005B206D"/>
    <w:rsid w:val="00693A60"/>
    <w:rsid w:val="00732311"/>
    <w:rsid w:val="00897541"/>
    <w:rsid w:val="008E3C24"/>
    <w:rsid w:val="0094505F"/>
    <w:rsid w:val="00A612DE"/>
    <w:rsid w:val="00A824A8"/>
    <w:rsid w:val="00AA5F67"/>
    <w:rsid w:val="00C804AE"/>
    <w:rsid w:val="00C97D06"/>
    <w:rsid w:val="00E37239"/>
    <w:rsid w:val="00E43C4C"/>
    <w:rsid w:val="00E5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806"/>
  <w15:chartTrackingRefBased/>
  <w15:docId w15:val="{4961D1F4-A6E2-4B08-B6FC-6D4AA51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2023-01-16T11:45:00Z</dcterms:created>
  <dcterms:modified xsi:type="dcterms:W3CDTF">2023-01-24T14:04:00Z</dcterms:modified>
</cp:coreProperties>
</file>