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CD5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 xml:space="preserve">Додаток 2 </w:t>
      </w:r>
    </w:p>
    <w:p w14:paraId="2A8041BE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14:paraId="1566F21D" w14:textId="77777777" w:rsidR="00617DC1" w:rsidRDefault="00617DC1" w:rsidP="00D1061A">
      <w:pPr>
        <w:jc w:val="right"/>
        <w:rPr>
          <w:b/>
          <w:bCs/>
        </w:rPr>
      </w:pPr>
    </w:p>
    <w:p w14:paraId="2962FF14" w14:textId="77777777" w:rsidR="00934D86" w:rsidRPr="00B42F75" w:rsidRDefault="00934D86" w:rsidP="00D1061A">
      <w:pPr>
        <w:jc w:val="right"/>
        <w:rPr>
          <w:b/>
          <w:bCs/>
        </w:rPr>
      </w:pPr>
    </w:p>
    <w:p w14:paraId="55E0731D" w14:textId="77777777"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1EACF900" w14:textId="77777777"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14:paraId="6CD94A31" w14:textId="77777777"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14:paraId="670027CB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0C038977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FE20459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721286B3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CDA1EC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57C9C18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123F2A4A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BC66A60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15EBCDB4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78EE4E6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C461FB1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493A9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4E0641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02DB5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(-</w:t>
            </w:r>
            <w:proofErr w:type="spellStart"/>
            <w:r w:rsidRPr="00CF51FC">
              <w:t>чі</w:t>
            </w:r>
            <w:proofErr w:type="spellEnd"/>
            <w:r w:rsidRPr="00CF51FC">
              <w:t>) банк(-</w:t>
            </w:r>
            <w:proofErr w:type="spellStart"/>
            <w:r w:rsidRPr="00CF51FC">
              <w:t>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C167701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FB47C38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F6D8507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479524E0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027F2791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0A0E37D4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5E807E6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C253571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631DA4D7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349AAAC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7A80094A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7204CE22" w14:textId="6C94A69D" w:rsidR="00F123DA" w:rsidRPr="00FB518C" w:rsidRDefault="00D1061A" w:rsidP="00FB518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1403B">
        <w:t>Ми, __</w:t>
      </w:r>
      <w:r w:rsidRPr="00B1403B">
        <w:rPr>
          <w:i/>
          <w:u w:val="single"/>
        </w:rPr>
        <w:t>(повне найменування Учасника)___</w:t>
      </w:r>
      <w:r w:rsidRPr="00B1403B">
        <w:t xml:space="preserve">, надаємо свою пропозицію щодо участі у відкритих торгах </w:t>
      </w:r>
      <w:r w:rsidR="001B7D30" w:rsidRPr="001B7D30">
        <w:t>на закупівлю</w:t>
      </w:r>
      <w:r w:rsidR="00B1403B" w:rsidRPr="001B7D30">
        <w:t>:</w:t>
      </w:r>
      <w:r w:rsidRPr="001B7D30">
        <w:t xml:space="preserve"> </w:t>
      </w:r>
      <w:r w:rsidR="00FB518C" w:rsidRPr="00FB518C">
        <w:rPr>
          <w:b/>
        </w:rPr>
        <w:t>Електрична енергія</w:t>
      </w:r>
      <w:r w:rsidR="004E79DD">
        <w:rPr>
          <w:b/>
        </w:rPr>
        <w:t>. К</w:t>
      </w:r>
      <w:r w:rsidR="00FB518C" w:rsidRPr="00FB518C">
        <w:rPr>
          <w:b/>
        </w:rPr>
        <w:t>од</w:t>
      </w:r>
      <w:bookmarkStart w:id="0" w:name="_GoBack"/>
      <w:bookmarkEnd w:id="0"/>
      <w:r w:rsidR="00FB518C" w:rsidRPr="00FB518C">
        <w:rPr>
          <w:b/>
        </w:rPr>
        <w:t xml:space="preserve"> Єдиного закупівельного словника ДК 021:2015 – 09310000-5 «Електрична енергія»</w:t>
      </w:r>
      <w:r w:rsidR="00FB518C">
        <w:t xml:space="preserve">, </w:t>
      </w:r>
      <w:r w:rsidRPr="00F038C0">
        <w:t>згідно з технічними</w:t>
      </w:r>
      <w:r w:rsidRPr="00B1403B">
        <w:t xml:space="preserve"> та іншими вимогами Замовника.</w:t>
      </w:r>
    </w:p>
    <w:p w14:paraId="3D64E7BC" w14:textId="77777777"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rPr>
          <w:lang w:val="uk-UA"/>
        </w:rPr>
        <w:t>-ініціатора</w:t>
      </w:r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14:paraId="631AFB06" w14:textId="77777777"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14:paraId="5B4611F5" w14:textId="7777777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14:paraId="3B838389" w14:textId="77777777" w:rsidR="001273F4" w:rsidRPr="002A2438" w:rsidRDefault="001273F4" w:rsidP="00564E30">
            <w:pPr>
              <w:jc w:val="center"/>
              <w:rPr>
                <w:b/>
              </w:rPr>
            </w:pPr>
            <w:bookmarkStart w:id="1" w:name="_Hlk116986165"/>
            <w:r w:rsidRPr="002A2438">
              <w:rPr>
                <w:b/>
              </w:rPr>
              <w:t>№</w:t>
            </w:r>
          </w:p>
          <w:p w14:paraId="3F59EB7F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7AC40F9" w14:textId="7C5A21AE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5887E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14:paraId="54922350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1903A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Кіль-кість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6C49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14:paraId="521054DB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942F6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14:paraId="6AEB2DB9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</w:tr>
      <w:tr w:rsidR="001273F4" w:rsidRPr="002A2438" w14:paraId="7E6D22DF" w14:textId="7777777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8AB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8DA" w14:textId="58BDE8C5"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697" w14:textId="4E857160" w:rsidR="001273F4" w:rsidRPr="002A2438" w:rsidRDefault="006B4EEA" w:rsidP="00222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кВт*год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7D8" w14:textId="65321CBD" w:rsidR="001273F4" w:rsidRPr="002A2438" w:rsidRDefault="00222C90" w:rsidP="00564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AA8" w14:textId="77777777"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9EC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14:paraId="0B8EACCC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6F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DF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7FE7C4FD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08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864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4893A620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E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086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1"/>
    <w:p w14:paraId="6EA784C3" w14:textId="77777777"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14:paraId="2B9D26E6" w14:textId="6C9A388B"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складає</w:t>
      </w:r>
      <w:proofErr w:type="spellEnd"/>
      <w:r>
        <w:rPr>
          <w:b/>
        </w:rPr>
        <w:t xml:space="preserve">: </w:t>
      </w:r>
      <w:r>
        <w:t>_</w:t>
      </w:r>
      <w:r>
        <w:rPr>
          <w:i/>
          <w:u w:val="single"/>
        </w:rPr>
        <w:t>цифрами__</w:t>
      </w:r>
      <w:r>
        <w:rPr>
          <w:i/>
        </w:rPr>
        <w:t>_(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_</w:t>
      </w:r>
      <w:r>
        <w:rPr>
          <w:i/>
          <w:u w:val="single"/>
        </w:rPr>
        <w:t>цифрами</w:t>
      </w:r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r>
        <w:rPr>
          <w:i/>
        </w:rPr>
        <w:t>з ПДВ</w:t>
      </w:r>
      <w:r w:rsidR="00F123DA">
        <w:rPr>
          <w:iCs/>
          <w:lang w:val="uk-UA"/>
        </w:rPr>
        <w:t>.</w:t>
      </w:r>
    </w:p>
    <w:p w14:paraId="46EA1B59" w14:textId="77777777"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14:paraId="6BE12527" w14:textId="794D8B8C" w:rsidR="005243DC" w:rsidRDefault="001273F4" w:rsidP="001273F4">
      <w:pPr>
        <w:shd w:val="clear" w:color="auto" w:fill="FFFFFF" w:themeFill="background1"/>
        <w:ind w:firstLine="454"/>
        <w:jc w:val="both"/>
        <w:rPr>
          <w:bCs/>
        </w:rPr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  <w:r w:rsidR="005243DC" w:rsidRPr="00857891">
        <w:rPr>
          <w:bCs/>
        </w:rPr>
        <w:t>Україна, 08</w:t>
      </w:r>
      <w:r w:rsidR="00DE53FA">
        <w:rPr>
          <w:bCs/>
        </w:rPr>
        <w:t>341</w:t>
      </w:r>
      <w:r w:rsidR="005243DC" w:rsidRPr="00857891">
        <w:rPr>
          <w:bCs/>
        </w:rPr>
        <w:t xml:space="preserve">, Київська обл., </w:t>
      </w:r>
      <w:r w:rsidR="00DE53FA">
        <w:rPr>
          <w:bCs/>
        </w:rPr>
        <w:t>Бориспільський</w:t>
      </w:r>
      <w:r w:rsidR="005243DC" w:rsidRPr="00857891">
        <w:rPr>
          <w:bCs/>
        </w:rPr>
        <w:t xml:space="preserve"> р-н, </w:t>
      </w:r>
      <w:r w:rsidR="00DE53FA">
        <w:rPr>
          <w:bCs/>
        </w:rPr>
        <w:t xml:space="preserve">Село </w:t>
      </w:r>
      <w:r w:rsidR="00222C90">
        <w:rPr>
          <w:bCs/>
        </w:rPr>
        <w:t>Вишеньки</w:t>
      </w:r>
      <w:r w:rsidR="005243DC" w:rsidRPr="00857891">
        <w:rPr>
          <w:bCs/>
        </w:rPr>
        <w:t xml:space="preserve">, </w:t>
      </w:r>
      <w:r w:rsidR="00DE53FA">
        <w:rPr>
          <w:bCs/>
        </w:rPr>
        <w:t xml:space="preserve">вулиця </w:t>
      </w:r>
      <w:r w:rsidR="00222C90">
        <w:rPr>
          <w:bCs/>
        </w:rPr>
        <w:t>Центральна</w:t>
      </w:r>
      <w:r w:rsidR="005243DC" w:rsidRPr="00857891">
        <w:rPr>
          <w:bCs/>
        </w:rPr>
        <w:t xml:space="preserve">, будинок </w:t>
      </w:r>
      <w:r w:rsidR="00222C90">
        <w:rPr>
          <w:bCs/>
        </w:rPr>
        <w:t>150</w:t>
      </w:r>
      <w:r w:rsidR="00DE53FA">
        <w:rPr>
          <w:bCs/>
        </w:rPr>
        <w:t xml:space="preserve"> (</w:t>
      </w:r>
      <w:r w:rsidR="00222C90">
        <w:rPr>
          <w:bCs/>
        </w:rPr>
        <w:t>Школа</w:t>
      </w:r>
      <w:r w:rsidR="00DE53FA">
        <w:rPr>
          <w:bCs/>
        </w:rPr>
        <w:t>)</w:t>
      </w:r>
      <w:r w:rsidR="005243DC">
        <w:rPr>
          <w:bCs/>
        </w:rPr>
        <w:t>.</w:t>
      </w:r>
    </w:p>
    <w:p w14:paraId="3747913D" w14:textId="375B46C0" w:rsidR="001273F4" w:rsidRPr="00261B87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  <w:r w:rsidR="00FB518C" w:rsidRPr="00FB518C">
        <w:rPr>
          <w:color w:val="000000"/>
          <w:szCs w:val="20"/>
          <w:lang w:val="ru-RU"/>
        </w:rPr>
        <w:t xml:space="preserve">не </w:t>
      </w:r>
      <w:proofErr w:type="spellStart"/>
      <w:r w:rsidR="00FB518C" w:rsidRPr="00FB518C">
        <w:rPr>
          <w:color w:val="000000"/>
          <w:szCs w:val="20"/>
          <w:lang w:val="ru-RU"/>
        </w:rPr>
        <w:t>раніше</w:t>
      </w:r>
      <w:proofErr w:type="spellEnd"/>
      <w:r w:rsidR="00FB518C" w:rsidRPr="00FB518C">
        <w:rPr>
          <w:color w:val="000000"/>
          <w:szCs w:val="20"/>
          <w:lang w:val="ru-RU"/>
        </w:rPr>
        <w:t xml:space="preserve"> </w:t>
      </w:r>
      <w:proofErr w:type="spellStart"/>
      <w:r w:rsidR="00FB518C" w:rsidRPr="00FB518C">
        <w:rPr>
          <w:color w:val="000000"/>
          <w:szCs w:val="20"/>
          <w:lang w:val="ru-RU"/>
        </w:rPr>
        <w:t>дати</w:t>
      </w:r>
      <w:proofErr w:type="spellEnd"/>
      <w:r w:rsidR="00FB518C" w:rsidRPr="00FB518C">
        <w:rPr>
          <w:color w:val="000000"/>
          <w:szCs w:val="20"/>
          <w:lang w:val="ru-RU"/>
        </w:rPr>
        <w:t xml:space="preserve"> </w:t>
      </w:r>
      <w:proofErr w:type="spellStart"/>
      <w:r w:rsidR="00FB518C" w:rsidRPr="00FB518C">
        <w:rPr>
          <w:color w:val="000000"/>
          <w:szCs w:val="20"/>
          <w:lang w:val="ru-RU"/>
        </w:rPr>
        <w:t>підписання</w:t>
      </w:r>
      <w:proofErr w:type="spellEnd"/>
      <w:r w:rsidR="00FB518C" w:rsidRPr="00FB518C">
        <w:rPr>
          <w:color w:val="000000"/>
          <w:szCs w:val="20"/>
          <w:lang w:val="ru-RU"/>
        </w:rPr>
        <w:t xml:space="preserve"> договору</w:t>
      </w:r>
      <w:r w:rsidR="00FB518C">
        <w:rPr>
          <w:b/>
          <w:color w:val="000000"/>
          <w:szCs w:val="20"/>
          <w:lang w:val="ru-RU"/>
        </w:rPr>
        <w:t xml:space="preserve"> </w:t>
      </w:r>
      <w:r w:rsidR="00261B87" w:rsidRPr="00261B87">
        <w:rPr>
          <w:bCs/>
          <w:color w:val="000000"/>
          <w:szCs w:val="20"/>
        </w:rPr>
        <w:t>по 31.12.2023 року</w:t>
      </w:r>
      <w:r w:rsidR="00261B87">
        <w:rPr>
          <w:b/>
          <w:color w:val="000000"/>
          <w:szCs w:val="20"/>
        </w:rPr>
        <w:t>.</w:t>
      </w:r>
    </w:p>
    <w:p w14:paraId="2942D44E" w14:textId="77777777"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14:paraId="03D7748E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14:paraId="7B9F123F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14:paraId="208BF09A" w14:textId="4D2F782C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14:paraId="339A0535" w14:textId="60D2F75F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="00222C90">
        <w:rPr>
          <w:rFonts w:eastAsia="Arial"/>
          <w:b/>
          <w:bCs/>
          <w:iCs/>
          <w:color w:val="000000"/>
        </w:rPr>
        <w:t>90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36C6A41C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D92A88D" w14:textId="5727A4E1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14:paraId="55816AD9" w14:textId="77777777" w:rsidR="00617DC1" w:rsidRDefault="00617DC1" w:rsidP="00B9764F">
      <w:pPr>
        <w:shd w:val="clear" w:color="auto" w:fill="FFFFFF" w:themeFill="background1"/>
        <w:jc w:val="both"/>
      </w:pPr>
    </w:p>
    <w:p w14:paraId="60ECEE15" w14:textId="77777777"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3E13862C" w14:textId="77777777" w:rsidTr="00943311">
        <w:tc>
          <w:tcPr>
            <w:tcW w:w="3342" w:type="dxa"/>
          </w:tcPr>
          <w:p w14:paraId="7C76810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693FFA5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674134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3955DE7C" w14:textId="77777777" w:rsidTr="00943311">
        <w:tc>
          <w:tcPr>
            <w:tcW w:w="3342" w:type="dxa"/>
          </w:tcPr>
          <w:p w14:paraId="0E0F0C7F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25F14B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4A998C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2E4501A1" w14:textId="051720F8" w:rsidR="00DF2860" w:rsidRDefault="00DF2860" w:rsidP="00CB6747"/>
    <w:p w14:paraId="63587D1E" w14:textId="54C4DC7C" w:rsidR="006B0728" w:rsidRPr="006B0728" w:rsidRDefault="006B0728" w:rsidP="006B0728"/>
    <w:p w14:paraId="1F4B732A" w14:textId="2C8DDE3D" w:rsidR="006B0728" w:rsidRDefault="006B0728" w:rsidP="006B0728"/>
    <w:p w14:paraId="37947AD8" w14:textId="59E78063"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 формою. Учасник не повинен відступати від даної форми.</w:t>
      </w:r>
    </w:p>
    <w:p w14:paraId="599384AE" w14:textId="77777777"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 w15:restartNumberingAfterBreak="0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2012EE"/>
    <w:rsid w:val="00222C90"/>
    <w:rsid w:val="00243E00"/>
    <w:rsid w:val="00261B87"/>
    <w:rsid w:val="00286DAE"/>
    <w:rsid w:val="002C12E2"/>
    <w:rsid w:val="002C21A2"/>
    <w:rsid w:val="00384F35"/>
    <w:rsid w:val="00427068"/>
    <w:rsid w:val="004653D7"/>
    <w:rsid w:val="004E63E9"/>
    <w:rsid w:val="004E6491"/>
    <w:rsid w:val="004E79DD"/>
    <w:rsid w:val="005030D5"/>
    <w:rsid w:val="005243DC"/>
    <w:rsid w:val="00536C21"/>
    <w:rsid w:val="00554B4F"/>
    <w:rsid w:val="0055787A"/>
    <w:rsid w:val="005D7076"/>
    <w:rsid w:val="005E65F5"/>
    <w:rsid w:val="00617DC1"/>
    <w:rsid w:val="006B0728"/>
    <w:rsid w:val="006B4EEA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C31F64"/>
    <w:rsid w:val="00C478DC"/>
    <w:rsid w:val="00CA14AB"/>
    <w:rsid w:val="00CB6747"/>
    <w:rsid w:val="00D04F6C"/>
    <w:rsid w:val="00D1061A"/>
    <w:rsid w:val="00DA5627"/>
    <w:rsid w:val="00DE53FA"/>
    <w:rsid w:val="00DF2860"/>
    <w:rsid w:val="00E45BF7"/>
    <w:rsid w:val="00E761C4"/>
    <w:rsid w:val="00EF6B64"/>
    <w:rsid w:val="00F038C0"/>
    <w:rsid w:val="00F123DA"/>
    <w:rsid w:val="00F32D7C"/>
    <w:rsid w:val="00F36962"/>
    <w:rsid w:val="00F812FD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3C33"/>
  <w15:chartTrackingRefBased/>
  <w15:docId w15:val="{C3D575F0-3280-47AB-A78D-8BB798F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933C-33FD-465F-B605-6ACF5ACF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user</cp:lastModifiedBy>
  <cp:revision>7</cp:revision>
  <dcterms:created xsi:type="dcterms:W3CDTF">2023-01-12T06:49:00Z</dcterms:created>
  <dcterms:modified xsi:type="dcterms:W3CDTF">2023-01-12T09:00:00Z</dcterms:modified>
</cp:coreProperties>
</file>