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04059" w14:textId="56D46971" w:rsidR="00B26C85" w:rsidRPr="0084644E" w:rsidRDefault="006B1B63"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3</w:t>
      </w:r>
      <w:r w:rsidR="00B26C85" w:rsidRPr="0084644E">
        <w:rPr>
          <w:rFonts w:ascii="Times New Roman" w:hAnsi="Times New Roman" w:cs="Times New Roman"/>
          <w:b/>
          <w:color w:val="00000A"/>
          <w:sz w:val="32"/>
          <w:szCs w:val="32"/>
          <w:lang w:val="uk-UA"/>
        </w:rPr>
        <w:t xml:space="preserve">  державний </w:t>
      </w:r>
      <w:proofErr w:type="spellStart"/>
      <w:r w:rsidR="00B26C85" w:rsidRPr="0084644E">
        <w:rPr>
          <w:rFonts w:ascii="Times New Roman" w:hAnsi="Times New Roman" w:cs="Times New Roman"/>
          <w:b/>
          <w:color w:val="00000A"/>
          <w:sz w:val="32"/>
          <w:szCs w:val="32"/>
          <w:lang w:val="uk-UA"/>
        </w:rPr>
        <w:t>пожежно</w:t>
      </w:r>
      <w:proofErr w:type="spellEnd"/>
      <w:r w:rsidR="00B26C85"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14:paraId="5A715C04" w14:textId="77777777" w:rsidR="00B26C85" w:rsidRPr="0084644E" w:rsidRDefault="00B26C85" w:rsidP="00B26C85">
      <w:pPr>
        <w:jc w:val="center"/>
        <w:rPr>
          <w:b/>
          <w:lang w:val="ru-RU"/>
        </w:rPr>
      </w:pPr>
    </w:p>
    <w:bookmarkEnd w:id="0"/>
    <w:p w14:paraId="49E3DC72" w14:textId="77777777" w:rsidR="00B26C85" w:rsidRPr="00356ADA" w:rsidRDefault="00B26C85"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5F90485C" w14:textId="77777777" w:rsidTr="00B26C85">
        <w:trPr>
          <w:trHeight w:val="339"/>
        </w:trPr>
        <w:tc>
          <w:tcPr>
            <w:tcW w:w="284" w:type="dxa"/>
            <w:tcBorders>
              <w:top w:val="nil"/>
              <w:left w:val="nil"/>
              <w:bottom w:val="nil"/>
              <w:right w:val="nil"/>
            </w:tcBorders>
          </w:tcPr>
          <w:p w14:paraId="458CD6D5" w14:textId="77777777" w:rsidR="00B26C85" w:rsidRPr="00356ADA" w:rsidRDefault="00B26C85" w:rsidP="00B26C85"/>
        </w:tc>
        <w:tc>
          <w:tcPr>
            <w:tcW w:w="9214" w:type="dxa"/>
            <w:tcBorders>
              <w:top w:val="nil"/>
              <w:left w:val="nil"/>
              <w:bottom w:val="nil"/>
              <w:right w:val="nil"/>
            </w:tcBorders>
          </w:tcPr>
          <w:p w14:paraId="471A85EA" w14:textId="77777777" w:rsidR="00B26C85" w:rsidRPr="00356ADA" w:rsidRDefault="00B26C85" w:rsidP="00B26C85">
            <w:pPr>
              <w:jc w:val="right"/>
            </w:pPr>
            <w:r w:rsidRPr="00356ADA">
              <w:t>«ЗАТВЕРДЖЕНО»</w:t>
            </w:r>
          </w:p>
        </w:tc>
      </w:tr>
      <w:tr w:rsidR="008C382F" w:rsidRPr="008C382F" w14:paraId="7FCF8A3A" w14:textId="77777777" w:rsidTr="00B26C85">
        <w:trPr>
          <w:trHeight w:val="1539"/>
        </w:trPr>
        <w:tc>
          <w:tcPr>
            <w:tcW w:w="284" w:type="dxa"/>
            <w:tcBorders>
              <w:top w:val="nil"/>
              <w:left w:val="nil"/>
              <w:bottom w:val="nil"/>
              <w:right w:val="nil"/>
            </w:tcBorders>
          </w:tcPr>
          <w:p w14:paraId="3D34CFE8" w14:textId="77777777" w:rsidR="00B26C85" w:rsidRPr="00356ADA" w:rsidRDefault="00B26C85" w:rsidP="00B26C85"/>
        </w:tc>
        <w:tc>
          <w:tcPr>
            <w:tcW w:w="9214" w:type="dxa"/>
            <w:tcBorders>
              <w:top w:val="nil"/>
              <w:left w:val="nil"/>
              <w:bottom w:val="nil"/>
              <w:right w:val="nil"/>
            </w:tcBorders>
          </w:tcPr>
          <w:p w14:paraId="2E18D2FF" w14:textId="77777777" w:rsidR="00B26C85" w:rsidRPr="008C382F" w:rsidRDefault="00B26C85" w:rsidP="00B26C85">
            <w:pPr>
              <w:pStyle w:val="a3"/>
              <w:jc w:val="right"/>
              <w:rPr>
                <w:rFonts w:ascii="Times New Roman" w:hAnsi="Times New Roman"/>
                <w:color w:val="auto"/>
                <w:sz w:val="24"/>
                <w:szCs w:val="24"/>
              </w:rPr>
            </w:pPr>
            <w:r w:rsidRPr="008C382F">
              <w:rPr>
                <w:rFonts w:ascii="Times New Roman" w:hAnsi="Times New Roman"/>
                <w:color w:val="auto"/>
                <w:sz w:val="24"/>
                <w:szCs w:val="24"/>
              </w:rPr>
              <w:t>протокольним рішенням уповноваженої особи</w:t>
            </w:r>
          </w:p>
          <w:p w14:paraId="096340B4" w14:textId="1A9A7700" w:rsidR="00B26C85" w:rsidRPr="008C382F" w:rsidRDefault="006B1B63" w:rsidP="00B26C85">
            <w:pPr>
              <w:pStyle w:val="a3"/>
              <w:jc w:val="right"/>
              <w:rPr>
                <w:rFonts w:ascii="Times New Roman" w:hAnsi="Times New Roman"/>
                <w:color w:val="auto"/>
                <w:sz w:val="24"/>
                <w:szCs w:val="24"/>
              </w:rPr>
            </w:pPr>
            <w:r w:rsidRPr="008C382F">
              <w:rPr>
                <w:rFonts w:ascii="Times New Roman" w:hAnsi="Times New Roman"/>
                <w:color w:val="auto"/>
                <w:sz w:val="24"/>
                <w:szCs w:val="24"/>
              </w:rPr>
              <w:t xml:space="preserve"> </w:t>
            </w:r>
            <w:r w:rsidRPr="008C382F">
              <w:rPr>
                <w:rFonts w:ascii="Times New Roman" w:hAnsi="Times New Roman"/>
                <w:color w:val="auto"/>
                <w:sz w:val="24"/>
                <w:szCs w:val="24"/>
                <w:lang w:val="ru-RU"/>
              </w:rPr>
              <w:t>3</w:t>
            </w:r>
            <w:r w:rsidR="00B26C85" w:rsidRPr="008C382F">
              <w:rPr>
                <w:rFonts w:ascii="Times New Roman" w:hAnsi="Times New Roman"/>
                <w:color w:val="auto"/>
                <w:sz w:val="24"/>
                <w:szCs w:val="24"/>
              </w:rPr>
              <w:t xml:space="preserve"> ДПРЗ ГУ ДСНС України у Кіровоградській області </w:t>
            </w:r>
          </w:p>
          <w:p w14:paraId="3FB5F87B" w14:textId="3270CB27" w:rsidR="00B26C85" w:rsidRPr="008C382F" w:rsidRDefault="00B26C85" w:rsidP="00B26C85">
            <w:pPr>
              <w:pStyle w:val="a3"/>
              <w:jc w:val="right"/>
              <w:rPr>
                <w:rFonts w:ascii="Times New Roman" w:hAnsi="Times New Roman"/>
                <w:color w:val="auto"/>
                <w:sz w:val="24"/>
                <w:szCs w:val="24"/>
              </w:rPr>
            </w:pPr>
            <w:r w:rsidRPr="008C382F">
              <w:rPr>
                <w:rFonts w:ascii="Times New Roman" w:hAnsi="Times New Roman"/>
                <w:color w:val="auto"/>
                <w:sz w:val="24"/>
                <w:szCs w:val="24"/>
              </w:rPr>
              <w:t xml:space="preserve"> № </w:t>
            </w:r>
            <w:r w:rsidR="00FE04D4" w:rsidRPr="008C382F">
              <w:rPr>
                <w:rFonts w:ascii="Times New Roman" w:hAnsi="Times New Roman"/>
                <w:color w:val="auto"/>
                <w:sz w:val="24"/>
                <w:szCs w:val="24"/>
                <w:lang w:val="ru-RU"/>
              </w:rPr>
              <w:t>86</w:t>
            </w:r>
            <w:r w:rsidR="00FA59DA" w:rsidRPr="008C382F">
              <w:rPr>
                <w:rFonts w:ascii="Times New Roman" w:hAnsi="Times New Roman"/>
                <w:color w:val="auto"/>
                <w:sz w:val="24"/>
                <w:szCs w:val="24"/>
                <w:lang w:val="en-US"/>
              </w:rPr>
              <w:t xml:space="preserve">  </w:t>
            </w:r>
            <w:r w:rsidRPr="008C382F">
              <w:rPr>
                <w:rFonts w:ascii="Times New Roman" w:hAnsi="Times New Roman"/>
                <w:color w:val="auto"/>
                <w:sz w:val="24"/>
                <w:szCs w:val="24"/>
              </w:rPr>
              <w:t xml:space="preserve">від </w:t>
            </w:r>
            <w:r w:rsidR="00AA1F09" w:rsidRPr="008C382F">
              <w:rPr>
                <w:rFonts w:ascii="Times New Roman" w:hAnsi="Times New Roman"/>
                <w:color w:val="auto"/>
                <w:sz w:val="24"/>
                <w:szCs w:val="24"/>
                <w:lang w:val="ru-RU"/>
              </w:rPr>
              <w:t>0</w:t>
            </w:r>
            <w:r w:rsidR="00FE04D4" w:rsidRPr="008C382F">
              <w:rPr>
                <w:rFonts w:ascii="Times New Roman" w:hAnsi="Times New Roman"/>
                <w:color w:val="auto"/>
                <w:sz w:val="24"/>
                <w:szCs w:val="24"/>
                <w:lang w:val="ru-RU"/>
              </w:rPr>
              <w:t>8</w:t>
            </w:r>
            <w:r w:rsidR="000665B4" w:rsidRPr="008C382F">
              <w:rPr>
                <w:rFonts w:ascii="Times New Roman" w:hAnsi="Times New Roman"/>
                <w:color w:val="auto"/>
                <w:sz w:val="24"/>
                <w:szCs w:val="24"/>
              </w:rPr>
              <w:t>.</w:t>
            </w:r>
            <w:r w:rsidR="005328F9" w:rsidRPr="008C382F">
              <w:rPr>
                <w:rFonts w:ascii="Times New Roman" w:hAnsi="Times New Roman"/>
                <w:color w:val="auto"/>
                <w:sz w:val="24"/>
                <w:szCs w:val="24"/>
              </w:rPr>
              <w:t>0</w:t>
            </w:r>
            <w:r w:rsidR="00FE04D4" w:rsidRPr="008C382F">
              <w:rPr>
                <w:rFonts w:ascii="Times New Roman" w:hAnsi="Times New Roman"/>
                <w:color w:val="auto"/>
                <w:sz w:val="24"/>
                <w:szCs w:val="24"/>
                <w:lang w:val="ru-RU"/>
              </w:rPr>
              <w:t>8</w:t>
            </w:r>
            <w:r w:rsidR="000665B4" w:rsidRPr="008C382F">
              <w:rPr>
                <w:rFonts w:ascii="Times New Roman" w:hAnsi="Times New Roman"/>
                <w:color w:val="auto"/>
                <w:sz w:val="24"/>
                <w:szCs w:val="24"/>
              </w:rPr>
              <w:t>.</w:t>
            </w:r>
            <w:r w:rsidRPr="008C382F">
              <w:rPr>
                <w:rFonts w:ascii="Times New Roman" w:hAnsi="Times New Roman"/>
                <w:color w:val="auto"/>
                <w:sz w:val="24"/>
                <w:szCs w:val="24"/>
              </w:rPr>
              <w:t>202</w:t>
            </w:r>
            <w:r w:rsidR="005328F9" w:rsidRPr="008C382F">
              <w:rPr>
                <w:rFonts w:ascii="Times New Roman" w:hAnsi="Times New Roman"/>
                <w:color w:val="auto"/>
                <w:sz w:val="24"/>
                <w:szCs w:val="24"/>
              </w:rPr>
              <w:t>3</w:t>
            </w:r>
            <w:r w:rsidRPr="008C382F">
              <w:rPr>
                <w:rFonts w:ascii="Times New Roman" w:hAnsi="Times New Roman"/>
                <w:color w:val="auto"/>
                <w:sz w:val="24"/>
                <w:szCs w:val="24"/>
              </w:rPr>
              <w:t xml:space="preserve"> року</w:t>
            </w:r>
          </w:p>
          <w:p w14:paraId="430A5E46" w14:textId="77777777" w:rsidR="00B26C85" w:rsidRPr="008C382F" w:rsidRDefault="00B26C85" w:rsidP="00B26C85">
            <w:pPr>
              <w:jc w:val="right"/>
            </w:pPr>
          </w:p>
        </w:tc>
      </w:tr>
      <w:tr w:rsidR="00B26C85" w:rsidRPr="00356ADA" w14:paraId="20384BC2" w14:textId="77777777" w:rsidTr="00B26C85">
        <w:trPr>
          <w:trHeight w:val="292"/>
        </w:trPr>
        <w:tc>
          <w:tcPr>
            <w:tcW w:w="284" w:type="dxa"/>
            <w:tcBorders>
              <w:top w:val="nil"/>
              <w:left w:val="nil"/>
              <w:bottom w:val="nil"/>
              <w:right w:val="nil"/>
            </w:tcBorders>
          </w:tcPr>
          <w:p w14:paraId="57F6DB5D" w14:textId="77777777" w:rsidR="00B26C85" w:rsidRPr="00356ADA" w:rsidRDefault="00B26C85" w:rsidP="00B26C85"/>
        </w:tc>
        <w:tc>
          <w:tcPr>
            <w:tcW w:w="9214" w:type="dxa"/>
            <w:tcBorders>
              <w:top w:val="nil"/>
              <w:left w:val="nil"/>
              <w:bottom w:val="nil"/>
              <w:right w:val="nil"/>
            </w:tcBorders>
          </w:tcPr>
          <w:p w14:paraId="344A6836" w14:textId="77777777" w:rsidR="00B26C85" w:rsidRPr="00356ADA" w:rsidRDefault="00B26C85" w:rsidP="00B26C85"/>
          <w:p w14:paraId="258CA8E6" w14:textId="77777777" w:rsidR="00B26C85" w:rsidRPr="00356ADA" w:rsidRDefault="00B26C85" w:rsidP="00B26C85"/>
        </w:tc>
      </w:tr>
      <w:tr w:rsidR="00B26C85" w:rsidRPr="00356ADA" w14:paraId="3B13D000" w14:textId="77777777" w:rsidTr="00B26C85">
        <w:trPr>
          <w:trHeight w:val="323"/>
        </w:trPr>
        <w:tc>
          <w:tcPr>
            <w:tcW w:w="284" w:type="dxa"/>
            <w:tcBorders>
              <w:top w:val="nil"/>
              <w:left w:val="nil"/>
              <w:bottom w:val="nil"/>
              <w:right w:val="nil"/>
            </w:tcBorders>
          </w:tcPr>
          <w:p w14:paraId="2ABF20E7" w14:textId="77777777" w:rsidR="00B26C85" w:rsidRPr="00356ADA" w:rsidRDefault="00B26C85" w:rsidP="00B26C85"/>
        </w:tc>
        <w:tc>
          <w:tcPr>
            <w:tcW w:w="9214" w:type="dxa"/>
            <w:tcBorders>
              <w:top w:val="nil"/>
              <w:left w:val="nil"/>
              <w:bottom w:val="nil"/>
              <w:right w:val="nil"/>
            </w:tcBorders>
          </w:tcPr>
          <w:p w14:paraId="015E0614" w14:textId="77777777" w:rsidR="00B26C85" w:rsidRPr="00356ADA" w:rsidRDefault="00B26C85" w:rsidP="00B26C85"/>
          <w:p w14:paraId="0F1BDDAC" w14:textId="77777777" w:rsidR="00B26C85" w:rsidRPr="00356ADA" w:rsidRDefault="00B26C85" w:rsidP="00B26C85"/>
        </w:tc>
      </w:tr>
      <w:tr w:rsidR="00B26C85" w:rsidRPr="00356ADA" w14:paraId="03B7CBF9" w14:textId="77777777" w:rsidTr="00B26C85">
        <w:trPr>
          <w:trHeight w:val="339"/>
        </w:trPr>
        <w:tc>
          <w:tcPr>
            <w:tcW w:w="284" w:type="dxa"/>
            <w:tcBorders>
              <w:top w:val="nil"/>
              <w:left w:val="nil"/>
              <w:bottom w:val="nil"/>
              <w:right w:val="nil"/>
            </w:tcBorders>
          </w:tcPr>
          <w:p w14:paraId="021F5E0B" w14:textId="77777777" w:rsidR="00B26C85" w:rsidRPr="00356ADA" w:rsidRDefault="00B26C85" w:rsidP="00B26C85"/>
        </w:tc>
        <w:tc>
          <w:tcPr>
            <w:tcW w:w="9214" w:type="dxa"/>
            <w:tcBorders>
              <w:top w:val="nil"/>
              <w:left w:val="nil"/>
              <w:bottom w:val="nil"/>
              <w:right w:val="nil"/>
            </w:tcBorders>
          </w:tcPr>
          <w:p w14:paraId="0867731D" w14:textId="77777777" w:rsidR="00B26C85" w:rsidRPr="00356ADA" w:rsidRDefault="00B26C85" w:rsidP="00B26C85"/>
        </w:tc>
      </w:tr>
    </w:tbl>
    <w:p w14:paraId="3D18CEEA" w14:textId="77777777" w:rsidR="00B26C85" w:rsidRPr="0084644E" w:rsidRDefault="00B26C85" w:rsidP="00B26C85">
      <w:pPr>
        <w:jc w:val="center"/>
        <w:rPr>
          <w:b/>
          <w:sz w:val="32"/>
          <w:szCs w:val="32"/>
        </w:rPr>
      </w:pPr>
      <w:r w:rsidRPr="0084644E">
        <w:rPr>
          <w:b/>
          <w:sz w:val="32"/>
          <w:szCs w:val="32"/>
        </w:rPr>
        <w:t>ТЕНДЕРНА ДОКУМЕНТАЦІЯ</w:t>
      </w:r>
    </w:p>
    <w:p w14:paraId="7BC6ABD1"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624"/>
        <w:gridCol w:w="108"/>
      </w:tblGrid>
      <w:tr w:rsidR="00B26C85" w:rsidRPr="00356ADA" w14:paraId="35A3A63D" w14:textId="77777777" w:rsidTr="003E1286">
        <w:trPr>
          <w:gridBefore w:val="1"/>
          <w:wBefore w:w="108" w:type="dxa"/>
          <w:jc w:val="center"/>
        </w:trPr>
        <w:tc>
          <w:tcPr>
            <w:tcW w:w="9732" w:type="dxa"/>
            <w:gridSpan w:val="2"/>
            <w:shd w:val="clear" w:color="auto" w:fill="auto"/>
          </w:tcPr>
          <w:p w14:paraId="0FBA6ECF"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7E39B4AA" w14:textId="617B7151" w:rsidR="00B26C85" w:rsidRPr="00356ADA" w:rsidRDefault="00B26C85" w:rsidP="00B26C85">
            <w:pPr>
              <w:jc w:val="center"/>
            </w:pPr>
            <w:r w:rsidRPr="00356ADA">
              <w:t>ВІДКРИТІ ТОРГИ</w:t>
            </w:r>
            <w:r w:rsidR="008C382F">
              <w:t xml:space="preserve"> З ОСОБЛИВОСТЯМИ</w:t>
            </w:r>
          </w:p>
          <w:p w14:paraId="7A3A9CF0" w14:textId="77777777" w:rsidR="00B26C85" w:rsidRPr="00356ADA" w:rsidRDefault="00B26C85" w:rsidP="00491A15">
            <w:pPr>
              <w:jc w:val="center"/>
            </w:pPr>
          </w:p>
        </w:tc>
      </w:tr>
      <w:tr w:rsidR="003E1286" w:rsidRPr="00356ADA" w14:paraId="1891204C" w14:textId="77777777" w:rsidTr="003E1286">
        <w:trPr>
          <w:gridAfter w:val="1"/>
          <w:wAfter w:w="108" w:type="dxa"/>
          <w:jc w:val="center"/>
        </w:trPr>
        <w:tc>
          <w:tcPr>
            <w:tcW w:w="9732" w:type="dxa"/>
            <w:gridSpan w:val="2"/>
            <w:shd w:val="clear" w:color="auto" w:fill="auto"/>
          </w:tcPr>
          <w:p w14:paraId="22497F3B" w14:textId="77777777" w:rsidR="003E1286" w:rsidRPr="00CD2F69" w:rsidRDefault="003E1286" w:rsidP="00BF61D1">
            <w:pPr>
              <w:jc w:val="center"/>
              <w:rPr>
                <w:lang w:val="ru-RU"/>
              </w:rPr>
            </w:pPr>
            <w:r w:rsidRPr="00356ADA">
              <w:t>предмет закупівлі</w:t>
            </w:r>
            <w:r>
              <w:t>:</w:t>
            </w:r>
            <w:r w:rsidRPr="00356ADA">
              <w:t xml:space="preserve"> товар</w:t>
            </w:r>
            <w:r>
              <w:t xml:space="preserve"> </w:t>
            </w:r>
          </w:p>
          <w:p w14:paraId="78A2CCA0" w14:textId="77777777" w:rsidR="003E1286" w:rsidRPr="00356ADA" w:rsidRDefault="003E1286" w:rsidP="00BF61D1">
            <w:pPr>
              <w:jc w:val="center"/>
            </w:pPr>
          </w:p>
        </w:tc>
      </w:tr>
    </w:tbl>
    <w:p w14:paraId="218B0C3F" w14:textId="1F2D6170" w:rsidR="00DD5644" w:rsidRPr="000665B4" w:rsidRDefault="00DD5644" w:rsidP="00DD5644">
      <w:pPr>
        <w:widowControl w:val="0"/>
        <w:autoSpaceDE w:val="0"/>
        <w:autoSpaceDN w:val="0"/>
        <w:adjustRightInd w:val="0"/>
        <w:spacing w:line="25" w:lineRule="atLeast"/>
        <w:jc w:val="center"/>
        <w:rPr>
          <w:b/>
          <w:sz w:val="28"/>
          <w:szCs w:val="28"/>
        </w:rPr>
      </w:pPr>
      <w:r w:rsidRPr="000665B4">
        <w:rPr>
          <w:b/>
          <w:sz w:val="28"/>
          <w:szCs w:val="28"/>
        </w:rPr>
        <w:t>Бензин</w:t>
      </w:r>
      <w:r w:rsidR="00753C63">
        <w:rPr>
          <w:b/>
          <w:sz w:val="28"/>
          <w:szCs w:val="28"/>
          <w:lang w:val="ru-RU"/>
        </w:rPr>
        <w:t xml:space="preserve"> А</w:t>
      </w:r>
      <w:r w:rsidR="00753C63" w:rsidRPr="005039C3">
        <w:rPr>
          <w:b/>
          <w:sz w:val="28"/>
          <w:szCs w:val="28"/>
          <w:lang w:val="ru-RU"/>
        </w:rPr>
        <w:t>-9</w:t>
      </w:r>
      <w:r w:rsidR="00CC07E0">
        <w:rPr>
          <w:b/>
          <w:sz w:val="28"/>
          <w:szCs w:val="28"/>
          <w:lang w:val="ru-RU"/>
        </w:rPr>
        <w:t>2</w:t>
      </w:r>
      <w:r w:rsidRPr="005039C3">
        <w:rPr>
          <w:b/>
          <w:sz w:val="28"/>
          <w:szCs w:val="28"/>
        </w:rPr>
        <w:t>,</w:t>
      </w:r>
      <w:r w:rsidRPr="000665B4">
        <w:rPr>
          <w:b/>
          <w:sz w:val="28"/>
          <w:szCs w:val="28"/>
        </w:rPr>
        <w:t xml:space="preserve"> дизельне паливо</w:t>
      </w:r>
    </w:p>
    <w:p w14:paraId="6E6195F0" w14:textId="77777777" w:rsidR="00DD5644" w:rsidRPr="000665B4" w:rsidRDefault="00DD5644" w:rsidP="00DD5644">
      <w:pPr>
        <w:widowControl w:val="0"/>
        <w:autoSpaceDE w:val="0"/>
        <w:autoSpaceDN w:val="0"/>
        <w:adjustRightInd w:val="0"/>
        <w:spacing w:line="25" w:lineRule="atLeast"/>
        <w:jc w:val="center"/>
        <w:rPr>
          <w:b/>
          <w:sz w:val="28"/>
          <w:szCs w:val="28"/>
        </w:rPr>
      </w:pPr>
      <w:r w:rsidRPr="000665B4">
        <w:rPr>
          <w:b/>
          <w:sz w:val="28"/>
          <w:szCs w:val="28"/>
        </w:rPr>
        <w:t xml:space="preserve"> код ДК 021:2015:09130000-9 «Нафта і дистиляти» </w:t>
      </w:r>
    </w:p>
    <w:p w14:paraId="30C21C36" w14:textId="35874B7C" w:rsidR="00DD5644" w:rsidRPr="00753C63" w:rsidRDefault="00DD5644" w:rsidP="00DD5644">
      <w:pPr>
        <w:widowControl w:val="0"/>
        <w:autoSpaceDE w:val="0"/>
        <w:autoSpaceDN w:val="0"/>
        <w:adjustRightInd w:val="0"/>
        <w:spacing w:line="25" w:lineRule="atLeast"/>
        <w:jc w:val="center"/>
        <w:rPr>
          <w:b/>
          <w:bCs/>
          <w:color w:val="000000"/>
          <w:sz w:val="28"/>
          <w:szCs w:val="28"/>
          <w:lang w:val="ru-RU"/>
        </w:rPr>
      </w:pPr>
      <w:r w:rsidRPr="000665B4">
        <w:rPr>
          <w:b/>
          <w:bCs/>
          <w:color w:val="000000"/>
          <w:sz w:val="28"/>
          <w:szCs w:val="28"/>
        </w:rPr>
        <w:t>Бензин</w:t>
      </w:r>
      <w:r>
        <w:rPr>
          <w:b/>
          <w:bCs/>
          <w:color w:val="000000"/>
          <w:sz w:val="28"/>
          <w:szCs w:val="28"/>
        </w:rPr>
        <w:t xml:space="preserve"> </w:t>
      </w:r>
      <w:r w:rsidR="00753C63">
        <w:rPr>
          <w:b/>
          <w:bCs/>
          <w:color w:val="000000"/>
          <w:sz w:val="28"/>
          <w:szCs w:val="28"/>
          <w:lang w:val="ru-RU"/>
        </w:rPr>
        <w:t>А-9</w:t>
      </w:r>
      <w:r w:rsidR="00FF3151">
        <w:rPr>
          <w:b/>
          <w:bCs/>
          <w:color w:val="000000"/>
          <w:sz w:val="28"/>
          <w:szCs w:val="28"/>
          <w:lang w:val="ru-RU"/>
        </w:rPr>
        <w:t>2</w:t>
      </w:r>
      <w:r w:rsidR="00753C63">
        <w:rPr>
          <w:b/>
          <w:bCs/>
          <w:color w:val="000000"/>
          <w:sz w:val="28"/>
          <w:szCs w:val="28"/>
          <w:lang w:val="ru-RU"/>
        </w:rPr>
        <w:t xml:space="preserve"> </w:t>
      </w:r>
      <w:r w:rsidRPr="000665B4">
        <w:rPr>
          <w:b/>
          <w:bCs/>
          <w:color w:val="000000"/>
          <w:sz w:val="28"/>
          <w:szCs w:val="28"/>
        </w:rPr>
        <w:t>код ДК 021:2015</w:t>
      </w:r>
      <w:r w:rsidRPr="000665B4">
        <w:rPr>
          <w:bCs/>
          <w:color w:val="000000"/>
          <w:sz w:val="28"/>
          <w:szCs w:val="28"/>
        </w:rPr>
        <w:t>:</w:t>
      </w:r>
      <w:r w:rsidRPr="000665B4">
        <w:rPr>
          <w:b/>
          <w:bCs/>
          <w:color w:val="000000"/>
          <w:sz w:val="28"/>
          <w:szCs w:val="28"/>
        </w:rPr>
        <w:t xml:space="preserve">09132000-3 </w:t>
      </w:r>
      <w:r w:rsidR="00753C63">
        <w:rPr>
          <w:b/>
          <w:bCs/>
          <w:color w:val="000000"/>
          <w:sz w:val="28"/>
          <w:szCs w:val="28"/>
          <w:lang w:val="ru-RU"/>
        </w:rPr>
        <w:t>«Бензин»</w:t>
      </w:r>
    </w:p>
    <w:p w14:paraId="21C11F8E" w14:textId="5DE87493" w:rsidR="00DD5644" w:rsidRPr="00753C63" w:rsidRDefault="00DD5644" w:rsidP="00DD5644">
      <w:pPr>
        <w:widowControl w:val="0"/>
        <w:autoSpaceDE w:val="0"/>
        <w:autoSpaceDN w:val="0"/>
        <w:adjustRightInd w:val="0"/>
        <w:spacing w:line="25" w:lineRule="atLeast"/>
        <w:ind w:left="-709"/>
        <w:jc w:val="center"/>
        <w:rPr>
          <w:b/>
          <w:sz w:val="28"/>
          <w:szCs w:val="28"/>
          <w:lang w:val="ru-RU"/>
        </w:rPr>
      </w:pPr>
      <w:r w:rsidRPr="000665B4">
        <w:rPr>
          <w:b/>
          <w:bCs/>
          <w:color w:val="000000"/>
          <w:sz w:val="28"/>
          <w:szCs w:val="28"/>
        </w:rPr>
        <w:t>Дизельне паливо</w:t>
      </w:r>
      <w:r>
        <w:rPr>
          <w:b/>
          <w:bCs/>
          <w:color w:val="000000"/>
          <w:sz w:val="28"/>
          <w:szCs w:val="28"/>
        </w:rPr>
        <w:t xml:space="preserve"> </w:t>
      </w:r>
      <w:r w:rsidRPr="000665B4">
        <w:rPr>
          <w:b/>
          <w:bCs/>
          <w:color w:val="000000"/>
          <w:sz w:val="28"/>
          <w:szCs w:val="28"/>
        </w:rPr>
        <w:t xml:space="preserve">код ДК 021:2015:09134200-9 </w:t>
      </w:r>
      <w:r w:rsidR="00753C63">
        <w:rPr>
          <w:b/>
          <w:bCs/>
          <w:color w:val="000000"/>
          <w:sz w:val="28"/>
          <w:szCs w:val="28"/>
          <w:lang w:val="ru-RU"/>
        </w:rPr>
        <w:t>«</w:t>
      </w:r>
      <w:r w:rsidR="00753C63" w:rsidRPr="000665B4">
        <w:rPr>
          <w:b/>
          <w:bCs/>
          <w:color w:val="000000"/>
          <w:sz w:val="28"/>
          <w:szCs w:val="28"/>
        </w:rPr>
        <w:t>Дизельне паливо</w:t>
      </w:r>
      <w:r w:rsidR="00753C63">
        <w:rPr>
          <w:b/>
          <w:bCs/>
          <w:color w:val="000000"/>
          <w:sz w:val="28"/>
          <w:szCs w:val="28"/>
          <w:lang w:val="ru-RU"/>
        </w:rPr>
        <w:t>»</w:t>
      </w:r>
    </w:p>
    <w:p w14:paraId="08E45F8F" w14:textId="77777777" w:rsidR="00DD5644" w:rsidRDefault="00DD5644" w:rsidP="00DD5644"/>
    <w:p w14:paraId="05301F11" w14:textId="77777777" w:rsidR="00B26C85" w:rsidRDefault="00B26C85" w:rsidP="00B26C85"/>
    <w:p w14:paraId="222481AE" w14:textId="77777777" w:rsidR="00B26C85" w:rsidRDefault="00B26C85" w:rsidP="00B26C85"/>
    <w:p w14:paraId="6D8FB405" w14:textId="77777777" w:rsidR="00B26C85" w:rsidRDefault="00B26C85" w:rsidP="00B26C85"/>
    <w:p w14:paraId="3CFA0C6B" w14:textId="77777777" w:rsidR="00B26C85" w:rsidRDefault="00B26C85" w:rsidP="00B26C85"/>
    <w:p w14:paraId="5FBB2E39" w14:textId="77777777" w:rsidR="00B26C85" w:rsidRDefault="00B26C85" w:rsidP="00B26C85"/>
    <w:p w14:paraId="2AE93A3E" w14:textId="77777777" w:rsidR="00B26C85" w:rsidRDefault="00B26C85" w:rsidP="00B26C85"/>
    <w:p w14:paraId="506C27D3" w14:textId="77777777" w:rsidR="00B26C85" w:rsidRDefault="00B26C85" w:rsidP="00B26C85"/>
    <w:p w14:paraId="6040B88B" w14:textId="77777777" w:rsidR="00B26C85" w:rsidRDefault="00B26C85" w:rsidP="00B26C85"/>
    <w:p w14:paraId="2DF4A61B" w14:textId="77777777" w:rsidR="00B26C85" w:rsidRDefault="00B26C85" w:rsidP="00B26C85"/>
    <w:p w14:paraId="1D952C15" w14:textId="77777777" w:rsidR="00B26C85" w:rsidRDefault="00B26C85" w:rsidP="00B26C85"/>
    <w:p w14:paraId="7EC8E609" w14:textId="77777777" w:rsidR="00B26C85" w:rsidRDefault="00B26C85" w:rsidP="00B26C85"/>
    <w:p w14:paraId="7C2DE140" w14:textId="77777777" w:rsidR="00B26C85" w:rsidRDefault="00B26C85" w:rsidP="00B26C85"/>
    <w:p w14:paraId="0727495E" w14:textId="77777777" w:rsidR="00B26C85" w:rsidRDefault="00B26C85" w:rsidP="00B26C85"/>
    <w:p w14:paraId="09364B08" w14:textId="77777777" w:rsidR="00B26C85" w:rsidRDefault="00B26C85" w:rsidP="00B26C85"/>
    <w:p w14:paraId="7DF397BF" w14:textId="77777777" w:rsidR="00491A15" w:rsidRDefault="00491A15" w:rsidP="00B26C85">
      <w:pPr>
        <w:jc w:val="center"/>
        <w:rPr>
          <w:sz w:val="28"/>
          <w:szCs w:val="28"/>
          <w:lang w:val="ru-RU"/>
        </w:rPr>
      </w:pPr>
    </w:p>
    <w:p w14:paraId="089EDB5E" w14:textId="77777777" w:rsidR="00491A15" w:rsidRDefault="00491A15" w:rsidP="00B26C85">
      <w:pPr>
        <w:jc w:val="center"/>
        <w:rPr>
          <w:sz w:val="28"/>
          <w:szCs w:val="28"/>
          <w:lang w:val="ru-RU"/>
        </w:rPr>
      </w:pPr>
    </w:p>
    <w:p w14:paraId="5F8EDEC0" w14:textId="77777777" w:rsidR="00491A15" w:rsidRPr="00DD33B0" w:rsidRDefault="00491A15" w:rsidP="00B26C85">
      <w:pPr>
        <w:jc w:val="center"/>
        <w:rPr>
          <w:lang w:val="ru-RU"/>
        </w:rPr>
      </w:pPr>
    </w:p>
    <w:p w14:paraId="03E648A8" w14:textId="77777777" w:rsidR="007E7057" w:rsidRPr="00DD33B0" w:rsidRDefault="007E7057" w:rsidP="00B26C85">
      <w:pPr>
        <w:jc w:val="center"/>
        <w:rPr>
          <w:lang w:val="ru-RU"/>
        </w:rPr>
      </w:pPr>
    </w:p>
    <w:p w14:paraId="02E92802" w14:textId="4F731190" w:rsidR="00B26C85" w:rsidRPr="00DD33B0" w:rsidRDefault="006B1B63" w:rsidP="00B26C85">
      <w:pPr>
        <w:jc w:val="center"/>
      </w:pPr>
      <w:proofErr w:type="spellStart"/>
      <w:r w:rsidRPr="00DD33B0">
        <w:rPr>
          <w:lang w:val="ru-RU"/>
        </w:rPr>
        <w:t>смт</w:t>
      </w:r>
      <w:proofErr w:type="spellEnd"/>
      <w:r w:rsidRPr="00DD33B0">
        <w:rPr>
          <w:lang w:val="ru-RU"/>
        </w:rPr>
        <w:t xml:space="preserve"> Голован</w:t>
      </w:r>
      <w:proofErr w:type="spellStart"/>
      <w:r w:rsidRPr="00DD33B0">
        <w:t>івськ</w:t>
      </w:r>
      <w:proofErr w:type="spellEnd"/>
    </w:p>
    <w:p w14:paraId="45B08DBF" w14:textId="528D49CD" w:rsidR="00B26C85" w:rsidRPr="00DD33B0" w:rsidRDefault="00B26C85" w:rsidP="00B26C85">
      <w:pPr>
        <w:jc w:val="center"/>
        <w:rPr>
          <w:lang w:val="ru-RU"/>
        </w:rPr>
      </w:pPr>
      <w:r w:rsidRPr="00DD33B0">
        <w:t>202</w:t>
      </w:r>
      <w:r w:rsidR="00573419" w:rsidRPr="00DD33B0">
        <w:rPr>
          <w:lang w:val="ru-RU"/>
        </w:rPr>
        <w:t>3</w:t>
      </w:r>
    </w:p>
    <w:p w14:paraId="213ABAFF" w14:textId="77777777" w:rsidR="00B26C85" w:rsidRPr="00356ADA" w:rsidRDefault="00B26C85" w:rsidP="00B26C85">
      <w:pPr>
        <w:jc w:val="center"/>
      </w:pPr>
    </w:p>
    <w:p w14:paraId="6524949D" w14:textId="77777777" w:rsidR="00B26C85" w:rsidRPr="00356ADA" w:rsidRDefault="00B26C85" w:rsidP="00B26C85"/>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DD33B0" w14:paraId="2F3BC279" w14:textId="77777777" w:rsidTr="00B610BE">
        <w:trPr>
          <w:trHeight w:val="199"/>
          <w:jc w:val="center"/>
        </w:trPr>
        <w:tc>
          <w:tcPr>
            <w:tcW w:w="571" w:type="dxa"/>
            <w:tcMar>
              <w:left w:w="103" w:type="dxa"/>
            </w:tcMar>
            <w:vAlign w:val="center"/>
          </w:tcPr>
          <w:p w14:paraId="47662BEB" w14:textId="77777777" w:rsidR="00B26C85" w:rsidRPr="00DD33B0" w:rsidRDefault="00B26C85" w:rsidP="00B26C85">
            <w:r w:rsidRPr="00DD33B0">
              <w:br w:type="page"/>
            </w:r>
            <w:r w:rsidRPr="00DD33B0">
              <w:br w:type="page"/>
            </w:r>
            <w:r w:rsidRPr="00DD33B0">
              <w:br w:type="page"/>
            </w:r>
            <w:r w:rsidRPr="00DD33B0">
              <w:br w:type="page"/>
            </w:r>
            <w:r w:rsidRPr="00DD33B0">
              <w:br w:type="page"/>
              <w:t>№</w:t>
            </w:r>
          </w:p>
        </w:tc>
        <w:tc>
          <w:tcPr>
            <w:tcW w:w="10056" w:type="dxa"/>
            <w:gridSpan w:val="2"/>
            <w:tcMar>
              <w:left w:w="93" w:type="dxa"/>
            </w:tcMar>
            <w:vAlign w:val="center"/>
          </w:tcPr>
          <w:p w14:paraId="35AFAAE4" w14:textId="77777777" w:rsidR="00B26C85" w:rsidRPr="00DD33B0" w:rsidRDefault="00B26C85" w:rsidP="00B26C85">
            <w:r w:rsidRPr="00DD33B0">
              <w:t>Розділ 1. Загальні положення</w:t>
            </w:r>
          </w:p>
        </w:tc>
      </w:tr>
      <w:tr w:rsidR="00B26C85" w:rsidRPr="00DD33B0" w14:paraId="7CC130A3" w14:textId="77777777" w:rsidTr="00B610BE">
        <w:trPr>
          <w:trHeight w:val="148"/>
          <w:jc w:val="center"/>
        </w:trPr>
        <w:tc>
          <w:tcPr>
            <w:tcW w:w="571" w:type="dxa"/>
            <w:tcMar>
              <w:left w:w="103" w:type="dxa"/>
            </w:tcMar>
            <w:vAlign w:val="center"/>
          </w:tcPr>
          <w:p w14:paraId="22A0670A" w14:textId="77777777" w:rsidR="00B26C85" w:rsidRPr="00DD33B0" w:rsidRDefault="00B26C85" w:rsidP="00FF3151">
            <w:pPr>
              <w:jc w:val="center"/>
            </w:pPr>
            <w:r w:rsidRPr="00DD33B0">
              <w:t>1</w:t>
            </w:r>
          </w:p>
        </w:tc>
        <w:tc>
          <w:tcPr>
            <w:tcW w:w="2494" w:type="dxa"/>
            <w:tcMar>
              <w:left w:w="93" w:type="dxa"/>
            </w:tcMar>
            <w:vAlign w:val="center"/>
          </w:tcPr>
          <w:p w14:paraId="7E9D9E41" w14:textId="77777777" w:rsidR="00B26C85" w:rsidRPr="00DD33B0" w:rsidRDefault="00B26C85" w:rsidP="00FF3151">
            <w:pPr>
              <w:jc w:val="center"/>
            </w:pPr>
            <w:r w:rsidRPr="00DD33B0">
              <w:t>2</w:t>
            </w:r>
          </w:p>
        </w:tc>
        <w:tc>
          <w:tcPr>
            <w:tcW w:w="7562" w:type="dxa"/>
            <w:tcMar>
              <w:left w:w="103" w:type="dxa"/>
            </w:tcMar>
            <w:vAlign w:val="center"/>
          </w:tcPr>
          <w:p w14:paraId="7FCD2995" w14:textId="77777777" w:rsidR="00B26C85" w:rsidRPr="00DD33B0" w:rsidRDefault="00B26C85" w:rsidP="00FF3151">
            <w:pPr>
              <w:jc w:val="center"/>
            </w:pPr>
            <w:r w:rsidRPr="00DD33B0">
              <w:t>3</w:t>
            </w:r>
          </w:p>
        </w:tc>
      </w:tr>
      <w:tr w:rsidR="00B26C85" w:rsidRPr="00DD33B0" w14:paraId="75F67361" w14:textId="77777777" w:rsidTr="00B610BE">
        <w:trPr>
          <w:trHeight w:val="199"/>
          <w:jc w:val="center"/>
        </w:trPr>
        <w:tc>
          <w:tcPr>
            <w:tcW w:w="571" w:type="dxa"/>
            <w:tcMar>
              <w:left w:w="103" w:type="dxa"/>
            </w:tcMar>
          </w:tcPr>
          <w:p w14:paraId="1A73D2A1" w14:textId="77777777" w:rsidR="00B26C85" w:rsidRPr="00DD33B0" w:rsidRDefault="00B26C85" w:rsidP="00B26C85">
            <w:r w:rsidRPr="00DD33B0">
              <w:t>1</w:t>
            </w:r>
          </w:p>
        </w:tc>
        <w:tc>
          <w:tcPr>
            <w:tcW w:w="2494" w:type="dxa"/>
            <w:tcMar>
              <w:left w:w="103" w:type="dxa"/>
            </w:tcMar>
          </w:tcPr>
          <w:p w14:paraId="6864363D" w14:textId="77777777" w:rsidR="00B26C85" w:rsidRPr="00DD33B0" w:rsidRDefault="00B26C85" w:rsidP="00B26C85">
            <w:r w:rsidRPr="00DD33B0">
              <w:t>Терміни, які вживаються в тендерній документації</w:t>
            </w:r>
          </w:p>
        </w:tc>
        <w:tc>
          <w:tcPr>
            <w:tcW w:w="7562" w:type="dxa"/>
            <w:tcMar>
              <w:left w:w="103" w:type="dxa"/>
            </w:tcMar>
            <w:vAlign w:val="center"/>
          </w:tcPr>
          <w:p w14:paraId="6781B480" w14:textId="0834FC9D" w:rsidR="00FE04D4" w:rsidRPr="00DD33B0" w:rsidRDefault="00FE04D4" w:rsidP="00FF3151">
            <w:pPr>
              <w:ind w:firstLine="304"/>
              <w:jc w:val="both"/>
            </w:pPr>
            <w:r w:rsidRPr="00DD33B0">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DD33B0">
              <w:t>закупівель</w:t>
            </w:r>
            <w:proofErr w:type="spellEnd"/>
            <w:r w:rsidRPr="00DD33B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DD33B0">
              <w:t>Особливсотей</w:t>
            </w:r>
            <w:proofErr w:type="spellEnd"/>
            <w:r w:rsidRPr="00DD33B0">
              <w:t>.</w:t>
            </w:r>
          </w:p>
        </w:tc>
      </w:tr>
      <w:tr w:rsidR="00B26C85" w:rsidRPr="00DD33B0" w14:paraId="6188D769" w14:textId="77777777" w:rsidTr="00B610BE">
        <w:trPr>
          <w:trHeight w:val="413"/>
          <w:jc w:val="center"/>
        </w:trPr>
        <w:tc>
          <w:tcPr>
            <w:tcW w:w="571" w:type="dxa"/>
            <w:tcMar>
              <w:left w:w="103" w:type="dxa"/>
            </w:tcMar>
          </w:tcPr>
          <w:p w14:paraId="0AB54B20" w14:textId="77777777" w:rsidR="00B26C85" w:rsidRPr="00DD33B0" w:rsidRDefault="00B26C85" w:rsidP="00B26C85">
            <w:r w:rsidRPr="00DD33B0">
              <w:t>2</w:t>
            </w:r>
          </w:p>
        </w:tc>
        <w:tc>
          <w:tcPr>
            <w:tcW w:w="2494" w:type="dxa"/>
            <w:tcMar>
              <w:left w:w="103" w:type="dxa"/>
            </w:tcMar>
          </w:tcPr>
          <w:p w14:paraId="680FB9E7" w14:textId="77777777" w:rsidR="00B26C85" w:rsidRPr="00DD33B0" w:rsidRDefault="00B26C85" w:rsidP="00B26C85">
            <w:r w:rsidRPr="00DD33B0">
              <w:t>Інформація про замовника торгів</w:t>
            </w:r>
          </w:p>
        </w:tc>
        <w:tc>
          <w:tcPr>
            <w:tcW w:w="7562" w:type="dxa"/>
            <w:tcMar>
              <w:left w:w="103" w:type="dxa"/>
            </w:tcMar>
          </w:tcPr>
          <w:p w14:paraId="3E5BC45C" w14:textId="77777777" w:rsidR="00B26C85" w:rsidRPr="00DD33B0" w:rsidRDefault="00B26C85" w:rsidP="00B26C85">
            <w:pPr>
              <w:jc w:val="both"/>
            </w:pPr>
          </w:p>
        </w:tc>
      </w:tr>
      <w:tr w:rsidR="00B26C85" w:rsidRPr="00DD33B0" w14:paraId="0A76F7D9" w14:textId="77777777" w:rsidTr="00B610BE">
        <w:trPr>
          <w:trHeight w:val="199"/>
          <w:jc w:val="center"/>
        </w:trPr>
        <w:tc>
          <w:tcPr>
            <w:tcW w:w="571" w:type="dxa"/>
            <w:tcMar>
              <w:left w:w="103" w:type="dxa"/>
            </w:tcMar>
          </w:tcPr>
          <w:p w14:paraId="59BCB6C0" w14:textId="77777777" w:rsidR="00B26C85" w:rsidRPr="00DD33B0" w:rsidRDefault="00B26C85" w:rsidP="00B26C85">
            <w:r w:rsidRPr="00DD33B0">
              <w:t>2.1</w:t>
            </w:r>
          </w:p>
        </w:tc>
        <w:tc>
          <w:tcPr>
            <w:tcW w:w="2494" w:type="dxa"/>
            <w:tcMar>
              <w:left w:w="103" w:type="dxa"/>
            </w:tcMar>
          </w:tcPr>
          <w:p w14:paraId="37BBDB43" w14:textId="77777777" w:rsidR="00B26C85" w:rsidRPr="00DD33B0" w:rsidRDefault="00B26C85" w:rsidP="00B26C85">
            <w:r w:rsidRPr="00DD33B0">
              <w:t>Повне найменування</w:t>
            </w:r>
          </w:p>
          <w:p w14:paraId="3CD76851" w14:textId="77777777" w:rsidR="00E74477" w:rsidRPr="00DD33B0" w:rsidRDefault="00E74477" w:rsidP="00B26C85">
            <w:r w:rsidRPr="00DD33B0">
              <w:t>замовника</w:t>
            </w:r>
          </w:p>
        </w:tc>
        <w:tc>
          <w:tcPr>
            <w:tcW w:w="7562" w:type="dxa"/>
            <w:shd w:val="clear" w:color="auto" w:fill="auto"/>
            <w:tcMar>
              <w:left w:w="103" w:type="dxa"/>
            </w:tcMar>
          </w:tcPr>
          <w:p w14:paraId="2EC9B023" w14:textId="1507CD47" w:rsidR="00B26C85" w:rsidRPr="00DD33B0" w:rsidRDefault="006B1B63" w:rsidP="00FF3151">
            <w:pPr>
              <w:ind w:firstLine="304"/>
              <w:jc w:val="both"/>
            </w:pPr>
            <w:r w:rsidRPr="00DD33B0">
              <w:t>3</w:t>
            </w:r>
            <w:r w:rsidR="00B26C85" w:rsidRPr="00DD33B0">
              <w:t xml:space="preserve"> державний </w:t>
            </w:r>
            <w:proofErr w:type="spellStart"/>
            <w:r w:rsidR="00B26C85" w:rsidRPr="00DD33B0">
              <w:t>пожежно</w:t>
            </w:r>
            <w:proofErr w:type="spellEnd"/>
            <w:r w:rsidR="00B26C85" w:rsidRPr="00DD33B0">
              <w:t>-рятувальний загін Головного управління Державної служби України з надзвичайних ситуацій у Кіровоградській області</w:t>
            </w:r>
            <w:r w:rsidR="00E74477" w:rsidRPr="00DD33B0">
              <w:t xml:space="preserve"> (надалі – </w:t>
            </w:r>
            <w:r w:rsidR="003D2C48" w:rsidRPr="00DD33B0">
              <w:t>з</w:t>
            </w:r>
            <w:r w:rsidR="00E74477" w:rsidRPr="00DD33B0">
              <w:t>амовник).</w:t>
            </w:r>
          </w:p>
        </w:tc>
      </w:tr>
      <w:tr w:rsidR="00B26C85" w:rsidRPr="00DD33B0" w14:paraId="7297D157" w14:textId="77777777" w:rsidTr="00B610BE">
        <w:trPr>
          <w:trHeight w:val="199"/>
          <w:jc w:val="center"/>
        </w:trPr>
        <w:tc>
          <w:tcPr>
            <w:tcW w:w="571" w:type="dxa"/>
            <w:tcMar>
              <w:left w:w="103" w:type="dxa"/>
            </w:tcMar>
          </w:tcPr>
          <w:p w14:paraId="110EFE1A" w14:textId="77777777" w:rsidR="00B26C85" w:rsidRPr="00DD33B0" w:rsidRDefault="00B26C85" w:rsidP="00B26C85">
            <w:r w:rsidRPr="00DD33B0">
              <w:t>2.2</w:t>
            </w:r>
          </w:p>
        </w:tc>
        <w:tc>
          <w:tcPr>
            <w:tcW w:w="2494" w:type="dxa"/>
            <w:tcMar>
              <w:left w:w="103" w:type="dxa"/>
            </w:tcMar>
          </w:tcPr>
          <w:p w14:paraId="0736DCC0" w14:textId="77777777" w:rsidR="00B26C85" w:rsidRPr="00DD33B0" w:rsidRDefault="00B26C85" w:rsidP="00B26C85">
            <w:r w:rsidRPr="00DD33B0">
              <w:t>Місцезнаходження :</w:t>
            </w:r>
          </w:p>
        </w:tc>
        <w:tc>
          <w:tcPr>
            <w:tcW w:w="7562" w:type="dxa"/>
            <w:tcMar>
              <w:left w:w="103" w:type="dxa"/>
            </w:tcMar>
          </w:tcPr>
          <w:p w14:paraId="6E823F1E" w14:textId="77777777" w:rsidR="00B26C85" w:rsidRPr="00DD33B0" w:rsidRDefault="006B1B63" w:rsidP="006B1B63">
            <w:pPr>
              <w:jc w:val="both"/>
            </w:pPr>
            <w:r w:rsidRPr="00DD33B0">
              <w:t>вул. Соборна, будинок 3а</w:t>
            </w:r>
            <w:r w:rsidR="00B26C85" w:rsidRPr="00DD33B0">
              <w:t xml:space="preserve">, </w:t>
            </w:r>
            <w:r w:rsidRPr="00DD33B0">
              <w:t>с</w:t>
            </w:r>
            <w:r w:rsidR="00B26C85" w:rsidRPr="00DD33B0">
              <w:t>м</w:t>
            </w:r>
            <w:r w:rsidRPr="00DD33B0">
              <w:t xml:space="preserve">т Голованівськ </w:t>
            </w:r>
            <w:proofErr w:type="spellStart"/>
            <w:r w:rsidRPr="00DD33B0">
              <w:t>Голованівський</w:t>
            </w:r>
            <w:proofErr w:type="spellEnd"/>
            <w:r w:rsidRPr="00DD33B0">
              <w:t xml:space="preserve"> район Кіровоградська область, 26500</w:t>
            </w:r>
            <w:r w:rsidR="00E74477" w:rsidRPr="00DD33B0">
              <w:t>.</w:t>
            </w:r>
          </w:p>
          <w:p w14:paraId="5EBF7928" w14:textId="391A0D81" w:rsidR="00FE04D4" w:rsidRPr="00DD33B0" w:rsidRDefault="00FE04D4" w:rsidP="006B1B63">
            <w:pPr>
              <w:jc w:val="both"/>
            </w:pPr>
          </w:p>
        </w:tc>
      </w:tr>
      <w:tr w:rsidR="00B26C85" w:rsidRPr="00DD33B0" w14:paraId="7D14062E" w14:textId="77777777" w:rsidTr="00B610BE">
        <w:trPr>
          <w:trHeight w:val="528"/>
          <w:jc w:val="center"/>
        </w:trPr>
        <w:tc>
          <w:tcPr>
            <w:tcW w:w="571" w:type="dxa"/>
            <w:tcMar>
              <w:left w:w="103" w:type="dxa"/>
            </w:tcMar>
          </w:tcPr>
          <w:p w14:paraId="4546E054" w14:textId="0226C5A4" w:rsidR="00B26C85" w:rsidRPr="00DD33B0" w:rsidRDefault="006B1B63" w:rsidP="00FE04D4">
            <w:r w:rsidRPr="00DD33B0">
              <w:t>2.</w:t>
            </w:r>
            <w:r w:rsidR="00FE04D4" w:rsidRPr="00DD33B0">
              <w:t>3</w:t>
            </w:r>
          </w:p>
        </w:tc>
        <w:tc>
          <w:tcPr>
            <w:tcW w:w="2494" w:type="dxa"/>
            <w:tcMar>
              <w:left w:w="103" w:type="dxa"/>
            </w:tcMar>
          </w:tcPr>
          <w:p w14:paraId="4B18DBBE" w14:textId="77777777" w:rsidR="00B26C85" w:rsidRPr="00DD33B0" w:rsidRDefault="00B26C85" w:rsidP="00B26C85">
            <w:r w:rsidRPr="00DD33B0">
              <w:t>Посадова особа замовника, уповноважена здійснювати зв'язок з учасниками</w:t>
            </w:r>
          </w:p>
        </w:tc>
        <w:tc>
          <w:tcPr>
            <w:tcW w:w="7562" w:type="dxa"/>
            <w:tcMar>
              <w:left w:w="103" w:type="dxa"/>
            </w:tcMar>
          </w:tcPr>
          <w:p w14:paraId="0F9B488B" w14:textId="596199CB" w:rsidR="005039C3" w:rsidRPr="00DD33B0" w:rsidRDefault="00FE04D4" w:rsidP="00FF3151">
            <w:pPr>
              <w:ind w:firstLine="304"/>
              <w:rPr>
                <w:rFonts w:eastAsia="Arial"/>
                <w:color w:val="000000"/>
                <w:lang w:eastAsia="zh-CN"/>
              </w:rPr>
            </w:pPr>
            <w:r w:rsidRPr="00DD33B0">
              <w:rPr>
                <w:rFonts w:eastAsia="Tahoma"/>
                <w:color w:val="000000"/>
                <w:lang w:eastAsia="zh-CN"/>
              </w:rPr>
              <w:t>З</w:t>
            </w:r>
            <w:r w:rsidR="005039C3" w:rsidRPr="00DD33B0">
              <w:rPr>
                <w:rFonts w:eastAsia="Tahoma"/>
                <w:color w:val="000000"/>
                <w:lang w:eastAsia="zh-CN"/>
              </w:rPr>
              <w:t xml:space="preserve">авідувач  групи ресурсного забезпечення </w:t>
            </w:r>
            <w:r w:rsidRPr="00DD33B0">
              <w:rPr>
                <w:rFonts w:eastAsia="Tahoma"/>
                <w:color w:val="000000"/>
                <w:lang w:eastAsia="zh-CN"/>
              </w:rPr>
              <w:t xml:space="preserve">3 державного </w:t>
            </w:r>
            <w:proofErr w:type="spellStart"/>
            <w:r w:rsidRPr="00DD33B0">
              <w:rPr>
                <w:rFonts w:eastAsia="Tahoma"/>
                <w:color w:val="000000"/>
                <w:lang w:eastAsia="zh-CN"/>
              </w:rPr>
              <w:t>пожежно</w:t>
            </w:r>
            <w:proofErr w:type="spellEnd"/>
            <w:r w:rsidRPr="00DD33B0">
              <w:rPr>
                <w:rFonts w:eastAsia="Tahoma"/>
                <w:color w:val="000000"/>
                <w:lang w:eastAsia="zh-CN"/>
              </w:rPr>
              <w:t xml:space="preserve">-рятувального </w:t>
            </w:r>
            <w:proofErr w:type="spellStart"/>
            <w:r w:rsidRPr="00DD33B0">
              <w:rPr>
                <w:rFonts w:eastAsia="Tahoma"/>
                <w:color w:val="000000"/>
                <w:lang w:eastAsia="zh-CN"/>
              </w:rPr>
              <w:t>загіну</w:t>
            </w:r>
            <w:proofErr w:type="spellEnd"/>
            <w:r w:rsidRPr="00DD33B0">
              <w:rPr>
                <w:rFonts w:eastAsia="Tahoma"/>
                <w:color w:val="000000"/>
                <w:lang w:eastAsia="zh-CN"/>
              </w:rPr>
              <w:t xml:space="preserve"> Головного управління Державної служби України з надзвичайних ситуацій у Кіровоградській області </w:t>
            </w:r>
            <w:r w:rsidR="005039C3" w:rsidRPr="00DD33B0">
              <w:rPr>
                <w:rFonts w:eastAsia="Tahoma"/>
                <w:color w:val="000000"/>
                <w:lang w:eastAsia="zh-CN"/>
              </w:rPr>
              <w:t xml:space="preserve">Дудник Анастасія Миколаївна, телефон </w:t>
            </w:r>
            <w:r w:rsidR="005039C3" w:rsidRPr="00DD33B0">
              <w:rPr>
                <w:rFonts w:eastAsia="Arial"/>
                <w:color w:val="000000"/>
                <w:lang w:eastAsia="zh-CN"/>
              </w:rPr>
              <w:t>+380960889871,</w:t>
            </w:r>
          </w:p>
          <w:p w14:paraId="533ABC7C" w14:textId="77777777" w:rsidR="005039C3" w:rsidRPr="00DD33B0" w:rsidRDefault="005039C3" w:rsidP="005039C3">
            <w:pPr>
              <w:rPr>
                <w:rFonts w:eastAsia="Tahoma"/>
                <w:color w:val="000000"/>
                <w:lang w:eastAsia="zh-CN"/>
              </w:rPr>
            </w:pPr>
            <w:r w:rsidRPr="00DD33B0">
              <w:rPr>
                <w:rFonts w:eastAsia="Arial"/>
                <w:color w:val="000000"/>
                <w:lang w:eastAsia="zh-CN"/>
              </w:rPr>
              <w:t>е-</w:t>
            </w:r>
            <w:proofErr w:type="spellStart"/>
            <w:r w:rsidRPr="00DD33B0">
              <w:rPr>
                <w:rFonts w:eastAsia="Arial"/>
                <w:color w:val="000000"/>
                <w:lang w:val="ru-RU" w:eastAsia="zh-CN"/>
              </w:rPr>
              <w:t>mail</w:t>
            </w:r>
            <w:proofErr w:type="spellEnd"/>
            <w:r w:rsidRPr="00DD33B0">
              <w:rPr>
                <w:rFonts w:eastAsia="Arial"/>
                <w:color w:val="000000"/>
                <w:lang w:eastAsia="zh-CN"/>
              </w:rPr>
              <w:t>:</w:t>
            </w:r>
            <w:hyperlink r:id="rId7" w:history="1">
              <w:r w:rsidRPr="00DD33B0">
                <w:rPr>
                  <w:rFonts w:eastAsia="Tahoma"/>
                  <w:color w:val="0000FF"/>
                  <w:u w:val="single"/>
                  <w:lang w:val="en-US" w:eastAsia="zh-CN"/>
                </w:rPr>
                <w:t>dudnichka</w:t>
              </w:r>
              <w:r w:rsidRPr="00DD33B0">
                <w:rPr>
                  <w:rFonts w:eastAsia="Tahoma"/>
                  <w:color w:val="0000FF"/>
                  <w:u w:val="single"/>
                  <w:lang w:eastAsia="zh-CN"/>
                </w:rPr>
                <w:t>_</w:t>
              </w:r>
              <w:r w:rsidRPr="00DD33B0">
                <w:rPr>
                  <w:rFonts w:eastAsia="Tahoma"/>
                  <w:color w:val="0000FF"/>
                  <w:u w:val="single"/>
                  <w:lang w:val="en-US" w:eastAsia="zh-CN"/>
                </w:rPr>
                <w:t>nastya</w:t>
              </w:r>
              <w:r w:rsidRPr="00DD33B0">
                <w:rPr>
                  <w:rFonts w:eastAsia="Tahoma"/>
                  <w:color w:val="0000FF"/>
                  <w:u w:val="single"/>
                  <w:lang w:eastAsia="zh-CN"/>
                </w:rPr>
                <w:t>@</w:t>
              </w:r>
              <w:r w:rsidRPr="00DD33B0">
                <w:rPr>
                  <w:rFonts w:eastAsia="Tahoma"/>
                  <w:color w:val="0000FF"/>
                  <w:u w:val="single"/>
                  <w:lang w:val="en-US" w:eastAsia="zh-CN"/>
                </w:rPr>
                <w:t>ukr</w:t>
              </w:r>
              <w:r w:rsidRPr="00DD33B0">
                <w:rPr>
                  <w:rFonts w:eastAsia="Tahoma"/>
                  <w:color w:val="0000FF"/>
                  <w:u w:val="single"/>
                  <w:lang w:eastAsia="zh-CN"/>
                </w:rPr>
                <w:t>.</w:t>
              </w:r>
              <w:r w:rsidRPr="00DD33B0">
                <w:rPr>
                  <w:rFonts w:eastAsia="Tahoma"/>
                  <w:color w:val="0000FF"/>
                  <w:u w:val="single"/>
                  <w:lang w:val="en-US" w:eastAsia="zh-CN"/>
                </w:rPr>
                <w:t>net</w:t>
              </w:r>
            </w:hyperlink>
          </w:p>
          <w:p w14:paraId="0222689D" w14:textId="692FB623" w:rsidR="00B26C85" w:rsidRPr="00DD33B0" w:rsidRDefault="00B26C85" w:rsidP="005039C3">
            <w:pPr>
              <w:pStyle w:val="LO-normal"/>
              <w:spacing w:line="240" w:lineRule="auto"/>
              <w:rPr>
                <w:sz w:val="24"/>
                <w:szCs w:val="24"/>
                <w:lang w:val="uk-UA"/>
              </w:rPr>
            </w:pPr>
          </w:p>
        </w:tc>
      </w:tr>
      <w:tr w:rsidR="00B26C85" w:rsidRPr="00DD33B0" w14:paraId="79F44C52" w14:textId="77777777" w:rsidTr="00B610BE">
        <w:trPr>
          <w:trHeight w:val="149"/>
          <w:jc w:val="center"/>
        </w:trPr>
        <w:tc>
          <w:tcPr>
            <w:tcW w:w="571" w:type="dxa"/>
            <w:tcMar>
              <w:left w:w="103" w:type="dxa"/>
            </w:tcMar>
          </w:tcPr>
          <w:p w14:paraId="22DB78F3" w14:textId="77777777" w:rsidR="00B26C85" w:rsidRPr="00DD33B0" w:rsidRDefault="00B26C85" w:rsidP="00B26C85">
            <w:r w:rsidRPr="00DD33B0">
              <w:t>3</w:t>
            </w:r>
          </w:p>
        </w:tc>
        <w:tc>
          <w:tcPr>
            <w:tcW w:w="2494" w:type="dxa"/>
            <w:tcMar>
              <w:left w:w="103" w:type="dxa"/>
            </w:tcMar>
          </w:tcPr>
          <w:p w14:paraId="58BBC4E3" w14:textId="77777777" w:rsidR="00B26C85" w:rsidRPr="00DD33B0" w:rsidRDefault="00B26C85" w:rsidP="00B26C85">
            <w:r w:rsidRPr="00DD33B0">
              <w:t>Процедура закупівлі</w:t>
            </w:r>
          </w:p>
        </w:tc>
        <w:tc>
          <w:tcPr>
            <w:tcW w:w="7562" w:type="dxa"/>
            <w:tcMar>
              <w:left w:w="103" w:type="dxa"/>
            </w:tcMar>
          </w:tcPr>
          <w:p w14:paraId="367D24AA" w14:textId="5CE630FE" w:rsidR="00B26C85" w:rsidRPr="00DD33B0" w:rsidRDefault="00B26C85" w:rsidP="00B26C85">
            <w:pPr>
              <w:jc w:val="both"/>
            </w:pPr>
            <w:r w:rsidRPr="00DD33B0">
              <w:t>Відкриті торги</w:t>
            </w:r>
            <w:r w:rsidR="008C382F">
              <w:t xml:space="preserve"> з особливостями</w:t>
            </w:r>
            <w:r w:rsidRPr="00DD33B0">
              <w:t>.</w:t>
            </w:r>
          </w:p>
        </w:tc>
      </w:tr>
      <w:tr w:rsidR="00B26C85" w:rsidRPr="00DD33B0" w14:paraId="0E060B15" w14:textId="77777777" w:rsidTr="00B610BE">
        <w:trPr>
          <w:trHeight w:val="321"/>
          <w:jc w:val="center"/>
        </w:trPr>
        <w:tc>
          <w:tcPr>
            <w:tcW w:w="571" w:type="dxa"/>
            <w:tcMar>
              <w:left w:w="103" w:type="dxa"/>
            </w:tcMar>
          </w:tcPr>
          <w:p w14:paraId="2C20D954" w14:textId="77777777" w:rsidR="00B26C85" w:rsidRPr="00DD33B0" w:rsidRDefault="00B26C85" w:rsidP="00B26C85">
            <w:r w:rsidRPr="00DD33B0">
              <w:t>4</w:t>
            </w:r>
          </w:p>
        </w:tc>
        <w:tc>
          <w:tcPr>
            <w:tcW w:w="2494" w:type="dxa"/>
            <w:tcMar>
              <w:left w:w="103" w:type="dxa"/>
            </w:tcMar>
          </w:tcPr>
          <w:p w14:paraId="033E48F5" w14:textId="77777777" w:rsidR="00B26C85" w:rsidRPr="00DD33B0" w:rsidRDefault="00B26C85" w:rsidP="00B26C85">
            <w:r w:rsidRPr="00DD33B0">
              <w:t>Інформація про предмет закупівлі</w:t>
            </w:r>
          </w:p>
        </w:tc>
        <w:tc>
          <w:tcPr>
            <w:tcW w:w="7562" w:type="dxa"/>
            <w:tcMar>
              <w:left w:w="103" w:type="dxa"/>
            </w:tcMar>
          </w:tcPr>
          <w:p w14:paraId="07817F87" w14:textId="77777777" w:rsidR="00B26C85" w:rsidRPr="00DD33B0" w:rsidRDefault="00B26C85" w:rsidP="00B26C85">
            <w:pPr>
              <w:jc w:val="both"/>
            </w:pPr>
          </w:p>
        </w:tc>
      </w:tr>
      <w:tr w:rsidR="00B26C85" w:rsidRPr="00DD33B0" w14:paraId="0B5C8481" w14:textId="77777777" w:rsidTr="00B610BE">
        <w:trPr>
          <w:trHeight w:val="636"/>
          <w:jc w:val="center"/>
        </w:trPr>
        <w:tc>
          <w:tcPr>
            <w:tcW w:w="571" w:type="dxa"/>
            <w:tcMar>
              <w:left w:w="103" w:type="dxa"/>
            </w:tcMar>
          </w:tcPr>
          <w:p w14:paraId="18E3CF1B" w14:textId="77777777" w:rsidR="00B26C85" w:rsidRPr="00DD33B0" w:rsidRDefault="00B26C85" w:rsidP="00B26C85">
            <w:r w:rsidRPr="00DD33B0">
              <w:t>4.1</w:t>
            </w:r>
          </w:p>
        </w:tc>
        <w:tc>
          <w:tcPr>
            <w:tcW w:w="2494" w:type="dxa"/>
            <w:tcMar>
              <w:left w:w="103" w:type="dxa"/>
            </w:tcMar>
          </w:tcPr>
          <w:p w14:paraId="768D0906" w14:textId="77777777" w:rsidR="00B26C85" w:rsidRPr="00DD33B0" w:rsidRDefault="00B26C85" w:rsidP="00B26C85">
            <w:r w:rsidRPr="00DD33B0">
              <w:t>Назва предмета закупівлі</w:t>
            </w:r>
          </w:p>
        </w:tc>
        <w:tc>
          <w:tcPr>
            <w:tcW w:w="7562" w:type="dxa"/>
            <w:tcMar>
              <w:left w:w="103" w:type="dxa"/>
            </w:tcMar>
          </w:tcPr>
          <w:p w14:paraId="4FCEFEF3" w14:textId="7FBD212A" w:rsidR="00DD5644" w:rsidRPr="00DD33B0" w:rsidRDefault="00DD5644" w:rsidP="00DD5644">
            <w:pPr>
              <w:jc w:val="both"/>
              <w:rPr>
                <w:bCs/>
                <w:color w:val="000000"/>
              </w:rPr>
            </w:pPr>
            <w:r w:rsidRPr="00DD33B0">
              <w:rPr>
                <w:color w:val="000000"/>
              </w:rPr>
              <w:t xml:space="preserve">Бензин </w:t>
            </w:r>
            <w:r w:rsidR="00D8224A" w:rsidRPr="00DD33B0">
              <w:rPr>
                <w:color w:val="000000"/>
              </w:rPr>
              <w:t xml:space="preserve"> А</w:t>
            </w:r>
            <w:r w:rsidR="00753C63" w:rsidRPr="00DD33B0">
              <w:rPr>
                <w:color w:val="000000"/>
                <w:lang w:val="ru-RU"/>
              </w:rPr>
              <w:t>-</w:t>
            </w:r>
            <w:r w:rsidR="00D8224A" w:rsidRPr="00DD33B0">
              <w:rPr>
                <w:color w:val="000000"/>
              </w:rPr>
              <w:t>9</w:t>
            </w:r>
            <w:r w:rsidR="00FF3151">
              <w:rPr>
                <w:color w:val="000000"/>
              </w:rPr>
              <w:t>2</w:t>
            </w:r>
            <w:r w:rsidRPr="00DD33B0">
              <w:rPr>
                <w:color w:val="000000"/>
              </w:rPr>
              <w:t xml:space="preserve">, дизельне паливо </w:t>
            </w:r>
          </w:p>
          <w:p w14:paraId="5317810D" w14:textId="77777777" w:rsidR="00DD5644" w:rsidRPr="00DD33B0" w:rsidRDefault="00DD5644" w:rsidP="00DD5644">
            <w:pPr>
              <w:jc w:val="both"/>
              <w:rPr>
                <w:color w:val="000000"/>
              </w:rPr>
            </w:pPr>
            <w:r w:rsidRPr="00DD33B0">
              <w:rPr>
                <w:color w:val="000000"/>
              </w:rPr>
              <w:t>код ДК 021:2015:</w:t>
            </w:r>
            <w:r w:rsidRPr="00DD33B0">
              <w:rPr>
                <w:bCs/>
                <w:color w:val="000000"/>
              </w:rPr>
              <w:t xml:space="preserve">09130000-9 </w:t>
            </w:r>
            <w:r w:rsidRPr="00DD33B0">
              <w:rPr>
                <w:color w:val="000000"/>
              </w:rPr>
              <w:t>«</w:t>
            </w:r>
            <w:r w:rsidRPr="00DD33B0">
              <w:rPr>
                <w:bCs/>
              </w:rPr>
              <w:t>Нафта і дистиляти</w:t>
            </w:r>
            <w:r w:rsidRPr="00DD33B0">
              <w:rPr>
                <w:color w:val="000000"/>
              </w:rPr>
              <w:t xml:space="preserve">» </w:t>
            </w:r>
          </w:p>
          <w:p w14:paraId="47BEA238" w14:textId="4B28D32B" w:rsidR="00DD5644" w:rsidRPr="00DD33B0" w:rsidRDefault="00DD5644" w:rsidP="00DD5644">
            <w:pPr>
              <w:jc w:val="both"/>
              <w:rPr>
                <w:bCs/>
                <w:color w:val="000000"/>
              </w:rPr>
            </w:pPr>
            <w:r w:rsidRPr="00DD33B0">
              <w:rPr>
                <w:bCs/>
                <w:color w:val="000000"/>
              </w:rPr>
              <w:t xml:space="preserve">Бензин </w:t>
            </w:r>
            <w:r w:rsidR="00BF61D1" w:rsidRPr="00DD33B0">
              <w:rPr>
                <w:bCs/>
                <w:color w:val="000000"/>
                <w:lang w:val="ru-RU"/>
              </w:rPr>
              <w:t xml:space="preserve">А-95 </w:t>
            </w:r>
            <w:r w:rsidRPr="00DD33B0">
              <w:rPr>
                <w:bCs/>
                <w:color w:val="000000"/>
              </w:rPr>
              <w:t>код ДК 021:2015:09132000-3</w:t>
            </w:r>
            <w:r w:rsidR="00BF61D1" w:rsidRPr="00DD33B0">
              <w:rPr>
                <w:bCs/>
                <w:color w:val="000000"/>
                <w:lang w:val="ru-RU"/>
              </w:rPr>
              <w:t xml:space="preserve"> «Бензин»</w:t>
            </w:r>
            <w:r w:rsidRPr="00DD33B0">
              <w:rPr>
                <w:bCs/>
                <w:color w:val="000000"/>
              </w:rPr>
              <w:t xml:space="preserve"> </w:t>
            </w:r>
          </w:p>
          <w:p w14:paraId="776217A8" w14:textId="7C9DBE09" w:rsidR="00DD5644" w:rsidRPr="00DD33B0" w:rsidRDefault="00DD5644" w:rsidP="00DD5644">
            <w:pPr>
              <w:jc w:val="both"/>
              <w:rPr>
                <w:bCs/>
                <w:color w:val="000000"/>
                <w:lang w:val="ru-RU"/>
              </w:rPr>
            </w:pPr>
            <w:r w:rsidRPr="00DD33B0">
              <w:rPr>
                <w:bCs/>
                <w:color w:val="000000"/>
              </w:rPr>
              <w:t xml:space="preserve">Дизельне паливо  код ДК 021:2015:09134200-9 </w:t>
            </w:r>
            <w:r w:rsidR="00BF61D1" w:rsidRPr="00DD33B0">
              <w:rPr>
                <w:bCs/>
                <w:color w:val="000000"/>
                <w:lang w:val="ru-RU"/>
              </w:rPr>
              <w:t>«</w:t>
            </w:r>
            <w:r w:rsidR="00BF61D1" w:rsidRPr="00DD33B0">
              <w:rPr>
                <w:bCs/>
                <w:color w:val="000000"/>
              </w:rPr>
              <w:t>Дизельне паливо</w:t>
            </w:r>
            <w:r w:rsidR="00BF61D1" w:rsidRPr="00DD33B0">
              <w:rPr>
                <w:bCs/>
                <w:color w:val="000000"/>
                <w:lang w:val="ru-RU"/>
              </w:rPr>
              <w:t>»</w:t>
            </w:r>
          </w:p>
          <w:p w14:paraId="1BA014F2" w14:textId="08F607E1" w:rsidR="00E132EE" w:rsidRPr="00DD33B0" w:rsidRDefault="00E132EE" w:rsidP="00DD5644">
            <w:pPr>
              <w:keepLines/>
              <w:autoSpaceDE w:val="0"/>
              <w:autoSpaceDN w:val="0"/>
              <w:jc w:val="both"/>
            </w:pPr>
            <w:r w:rsidRPr="00DD33B0">
              <w:t xml:space="preserve">(надалі – </w:t>
            </w:r>
            <w:r w:rsidR="00B610BE" w:rsidRPr="00DD33B0">
              <w:t>т</w:t>
            </w:r>
            <w:r w:rsidRPr="00DD33B0">
              <w:t>овар).</w:t>
            </w:r>
          </w:p>
          <w:p w14:paraId="6750370B" w14:textId="77777777" w:rsidR="00B26C85" w:rsidRPr="00DD33B0" w:rsidRDefault="00B26C85" w:rsidP="00E132EE">
            <w:pPr>
              <w:keepLines/>
              <w:autoSpaceDE w:val="0"/>
              <w:autoSpaceDN w:val="0"/>
              <w:jc w:val="both"/>
            </w:pPr>
          </w:p>
        </w:tc>
      </w:tr>
      <w:tr w:rsidR="00B610BE" w:rsidRPr="00DD33B0" w14:paraId="3425A03F" w14:textId="77777777" w:rsidTr="00FF3151">
        <w:trPr>
          <w:trHeight w:val="1719"/>
          <w:jc w:val="center"/>
        </w:trPr>
        <w:tc>
          <w:tcPr>
            <w:tcW w:w="571" w:type="dxa"/>
            <w:tcMar>
              <w:left w:w="103" w:type="dxa"/>
            </w:tcMar>
          </w:tcPr>
          <w:p w14:paraId="775404BA" w14:textId="77777777" w:rsidR="00B610BE" w:rsidRPr="00DD33B0" w:rsidRDefault="00B610BE" w:rsidP="00B610BE">
            <w:r w:rsidRPr="00DD33B0">
              <w:t>4.2</w:t>
            </w:r>
          </w:p>
        </w:tc>
        <w:tc>
          <w:tcPr>
            <w:tcW w:w="2494" w:type="dxa"/>
            <w:tcMar>
              <w:left w:w="103" w:type="dxa"/>
            </w:tcMar>
          </w:tcPr>
          <w:p w14:paraId="6D4658CA" w14:textId="19B450C1" w:rsidR="00B610BE" w:rsidRPr="00DD33B0" w:rsidRDefault="00B610BE" w:rsidP="00B610BE">
            <w:r w:rsidRPr="00DD33B0">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42023054" w14:textId="77777777" w:rsidR="00CD2457" w:rsidRPr="00DD33B0" w:rsidRDefault="00CD2457" w:rsidP="00CD2457">
            <w:pPr>
              <w:jc w:val="both"/>
            </w:pPr>
          </w:p>
          <w:p w14:paraId="0C9B129C" w14:textId="6E7E040C" w:rsidR="00465EF6" w:rsidRPr="00FF3151" w:rsidRDefault="009A28F0" w:rsidP="009A28F0">
            <w:pPr>
              <w:jc w:val="both"/>
            </w:pPr>
            <w:r w:rsidRPr="00DD33B0">
              <w:t>Закупівля здійснюється без поділу на лоти.</w:t>
            </w:r>
          </w:p>
        </w:tc>
      </w:tr>
      <w:tr w:rsidR="00B610BE" w:rsidRPr="00DD33B0" w14:paraId="7703440D" w14:textId="77777777" w:rsidTr="00B610BE">
        <w:trPr>
          <w:trHeight w:val="58"/>
          <w:jc w:val="center"/>
        </w:trPr>
        <w:tc>
          <w:tcPr>
            <w:tcW w:w="571" w:type="dxa"/>
            <w:tcMar>
              <w:left w:w="103" w:type="dxa"/>
            </w:tcMar>
          </w:tcPr>
          <w:p w14:paraId="228165DC" w14:textId="77777777" w:rsidR="00B610BE" w:rsidRPr="00DD33B0" w:rsidRDefault="00B610BE" w:rsidP="00B610BE">
            <w:r w:rsidRPr="00DD33B0">
              <w:t>4.3</w:t>
            </w:r>
          </w:p>
        </w:tc>
        <w:tc>
          <w:tcPr>
            <w:tcW w:w="2494" w:type="dxa"/>
            <w:tcMar>
              <w:left w:w="103" w:type="dxa"/>
            </w:tcMar>
          </w:tcPr>
          <w:p w14:paraId="592D5BA6" w14:textId="1C284002" w:rsidR="00B610BE" w:rsidRPr="00DD33B0" w:rsidRDefault="00B610BE" w:rsidP="00B610BE">
            <w:r w:rsidRPr="00DD33B0">
              <w:t>Місце поставки товару</w:t>
            </w:r>
            <w:r w:rsidR="007517CD" w:rsidRPr="00DD33B0">
              <w:rPr>
                <w:lang w:val="ru-RU"/>
              </w:rPr>
              <w:t>/к</w:t>
            </w:r>
            <w:proofErr w:type="spellStart"/>
            <w:r w:rsidR="007517CD" w:rsidRPr="00DD33B0">
              <w:t>ількість</w:t>
            </w:r>
            <w:proofErr w:type="spellEnd"/>
          </w:p>
        </w:tc>
        <w:tc>
          <w:tcPr>
            <w:tcW w:w="7562" w:type="dxa"/>
            <w:tcMar>
              <w:left w:w="103" w:type="dxa"/>
            </w:tcMar>
          </w:tcPr>
          <w:p w14:paraId="409F7378" w14:textId="77777777" w:rsidR="006B1B63" w:rsidRPr="00DD33B0" w:rsidRDefault="006B1B63" w:rsidP="00FF3151">
            <w:pPr>
              <w:widowControl w:val="0"/>
              <w:shd w:val="clear" w:color="auto" w:fill="FFFFFF"/>
              <w:tabs>
                <w:tab w:val="left" w:pos="12900"/>
              </w:tabs>
              <w:autoSpaceDE w:val="0"/>
              <w:autoSpaceDN w:val="0"/>
              <w:adjustRightInd w:val="0"/>
              <w:ind w:left="-49" w:firstLine="353"/>
              <w:jc w:val="both"/>
            </w:pPr>
            <w:r w:rsidRPr="00DD33B0">
              <w:rPr>
                <w:spacing w:val="5"/>
              </w:rPr>
              <w:t>Відпуск товару замовнику здійснюється наливом за місцезнаходженням АЗС учасника/партнера учасника в</w:t>
            </w:r>
            <w:r w:rsidRPr="00DD33B0">
              <w:rPr>
                <w:spacing w:val="5"/>
                <w:lang w:val="ru-RU"/>
              </w:rPr>
              <w:t xml:space="preserve"> </w:t>
            </w:r>
            <w:proofErr w:type="spellStart"/>
            <w:r w:rsidRPr="00DD33B0">
              <w:rPr>
                <w:spacing w:val="5"/>
                <w:lang w:val="ru-RU"/>
              </w:rPr>
              <w:t>смт</w:t>
            </w:r>
            <w:proofErr w:type="spellEnd"/>
            <w:r w:rsidRPr="00DD33B0">
              <w:rPr>
                <w:spacing w:val="5"/>
                <w:lang w:val="ru-RU"/>
              </w:rPr>
              <w:t xml:space="preserve"> </w:t>
            </w:r>
            <w:proofErr w:type="spellStart"/>
            <w:r w:rsidRPr="00DD33B0">
              <w:rPr>
                <w:spacing w:val="5"/>
                <w:lang w:val="ru-RU"/>
              </w:rPr>
              <w:t>Голованівськ</w:t>
            </w:r>
            <w:proofErr w:type="spellEnd"/>
            <w:r w:rsidRPr="00DD33B0">
              <w:rPr>
                <w:spacing w:val="5"/>
                <w:lang w:val="ru-RU"/>
              </w:rPr>
              <w:t xml:space="preserve"> </w:t>
            </w:r>
            <w:r w:rsidRPr="00DD33B0">
              <w:rPr>
                <w:spacing w:val="5"/>
              </w:rPr>
              <w:t xml:space="preserve">за розрахунковою відомістю, яка ведеться на АЗС. </w:t>
            </w:r>
          </w:p>
          <w:p w14:paraId="401D93D1" w14:textId="7F96E47C" w:rsidR="006B1B63" w:rsidRPr="00DD33B0" w:rsidRDefault="006B1B63" w:rsidP="00BB61C0">
            <w:pPr>
              <w:widowControl w:val="0"/>
              <w:shd w:val="clear" w:color="auto" w:fill="FFFFFF"/>
              <w:tabs>
                <w:tab w:val="left" w:pos="12900"/>
              </w:tabs>
              <w:autoSpaceDE w:val="0"/>
              <w:autoSpaceDN w:val="0"/>
              <w:adjustRightInd w:val="0"/>
              <w:ind w:left="-49" w:hanging="360"/>
              <w:rPr>
                <w:color w:val="00000A"/>
              </w:rPr>
            </w:pPr>
            <w:r w:rsidRPr="00DD33B0">
              <w:rPr>
                <w:spacing w:val="5"/>
              </w:rPr>
              <w:t xml:space="preserve">          По </w:t>
            </w:r>
            <w:r w:rsidRPr="00DD33B0">
              <w:t xml:space="preserve"> Голованівському районі Кіровоградської області відпуск товару здійснюється наливом </w:t>
            </w:r>
            <w:r w:rsidRPr="00DD33B0">
              <w:rPr>
                <w:spacing w:val="5"/>
              </w:rPr>
              <w:t>за місцезнаходженням АЗС учасника/партнера учасника</w:t>
            </w:r>
            <w:r w:rsidRPr="00DD33B0">
              <w:t xml:space="preserve"> </w:t>
            </w:r>
            <w:r w:rsidRPr="00DD33B0">
              <w:rPr>
                <w:color w:val="00000A"/>
              </w:rPr>
              <w:t xml:space="preserve">та/або </w:t>
            </w:r>
            <w:r w:rsidR="00BB61C0" w:rsidRPr="00DD33B0">
              <w:rPr>
                <w:color w:val="00000A"/>
              </w:rPr>
              <w:t>з використанням спеціалізованого автотранспорту у місці дислокації автотранспорту замовника:                                                м. Гайворон</w:t>
            </w:r>
            <w:r w:rsidR="00CF0BED">
              <w:rPr>
                <w:color w:val="00000A"/>
              </w:rPr>
              <w:t>,</w:t>
            </w:r>
            <w:r w:rsidR="00BB61C0" w:rsidRPr="00DD33B0">
              <w:rPr>
                <w:color w:val="00000A"/>
              </w:rPr>
              <w:t xml:space="preserve"> вул. Гайворонська, 3,                                                                м. Благовіщенське</w:t>
            </w:r>
            <w:r w:rsidR="00CF0BED">
              <w:rPr>
                <w:color w:val="00000A"/>
              </w:rPr>
              <w:t>,</w:t>
            </w:r>
            <w:r w:rsidR="00BB61C0" w:rsidRPr="00DD33B0">
              <w:rPr>
                <w:color w:val="00000A"/>
              </w:rPr>
              <w:t xml:space="preserve"> вул. Ореста Гуменюка, 9,                                                       смт</w:t>
            </w:r>
            <w:r w:rsidR="00CF0BED">
              <w:rPr>
                <w:color w:val="00000A"/>
              </w:rPr>
              <w:t>.</w:t>
            </w:r>
            <w:r w:rsidR="00BB61C0" w:rsidRPr="00DD33B0">
              <w:rPr>
                <w:color w:val="00000A"/>
              </w:rPr>
              <w:t xml:space="preserve"> Вільшанка, вул. Героїв Небесної Сотні,57,                                        </w:t>
            </w:r>
            <w:r w:rsidR="00BB61C0" w:rsidRPr="00DD33B0">
              <w:rPr>
                <w:color w:val="00000A"/>
              </w:rPr>
              <w:lastRenderedPageBreak/>
              <w:t>смт</w:t>
            </w:r>
            <w:r w:rsidR="00CF0BED">
              <w:rPr>
                <w:color w:val="00000A"/>
              </w:rPr>
              <w:t>.</w:t>
            </w:r>
            <w:r w:rsidR="00BB61C0" w:rsidRPr="00DD33B0">
              <w:rPr>
                <w:color w:val="00000A"/>
              </w:rPr>
              <w:t xml:space="preserve"> </w:t>
            </w:r>
            <w:proofErr w:type="spellStart"/>
            <w:r w:rsidR="00BB61C0" w:rsidRPr="00DD33B0">
              <w:rPr>
                <w:color w:val="00000A"/>
              </w:rPr>
              <w:t>Новоархангельськ</w:t>
            </w:r>
            <w:proofErr w:type="spellEnd"/>
            <w:r w:rsidR="00BB61C0" w:rsidRPr="00DD33B0">
              <w:rPr>
                <w:color w:val="00000A"/>
              </w:rPr>
              <w:t>, вул. Чкалова, 131.</w:t>
            </w:r>
          </w:p>
          <w:p w14:paraId="5BB2F3F6" w14:textId="77777777" w:rsidR="00BB61C0" w:rsidRPr="00DD33B0" w:rsidRDefault="00BB61C0" w:rsidP="00BB61C0">
            <w:pPr>
              <w:widowControl w:val="0"/>
              <w:shd w:val="clear" w:color="auto" w:fill="FFFFFF"/>
              <w:tabs>
                <w:tab w:val="left" w:pos="12900"/>
              </w:tabs>
              <w:autoSpaceDE w:val="0"/>
              <w:autoSpaceDN w:val="0"/>
              <w:adjustRightInd w:val="0"/>
              <w:jc w:val="both"/>
              <w:rPr>
                <w:spacing w:val="5"/>
              </w:rPr>
            </w:pPr>
          </w:p>
          <w:p w14:paraId="4379C3DF" w14:textId="5A5DCDF4" w:rsidR="001176A1" w:rsidRPr="00DD33B0" w:rsidRDefault="001176A1" w:rsidP="00BB61C0">
            <w:pPr>
              <w:widowControl w:val="0"/>
              <w:shd w:val="clear" w:color="auto" w:fill="FFFFFF"/>
              <w:tabs>
                <w:tab w:val="left" w:pos="12900"/>
              </w:tabs>
              <w:autoSpaceDE w:val="0"/>
              <w:autoSpaceDN w:val="0"/>
              <w:adjustRightInd w:val="0"/>
              <w:jc w:val="both"/>
              <w:rPr>
                <w:color w:val="00000A"/>
              </w:rPr>
            </w:pPr>
            <w:r w:rsidRPr="00DD33B0">
              <w:rPr>
                <w:color w:val="00000A"/>
              </w:rPr>
              <w:t>Кількість:</w:t>
            </w:r>
          </w:p>
          <w:p w14:paraId="315C1EED" w14:textId="5C57CF02" w:rsidR="001176A1" w:rsidRPr="00DD33B0" w:rsidRDefault="00AA1F09" w:rsidP="001176A1">
            <w:pPr>
              <w:pStyle w:val="11"/>
              <w:spacing w:line="240" w:lineRule="auto"/>
              <w:jc w:val="both"/>
              <w:rPr>
                <w:rFonts w:ascii="Times New Roman" w:hAnsi="Times New Roman" w:cs="Times New Roman"/>
                <w:color w:val="00000A"/>
                <w:sz w:val="24"/>
                <w:szCs w:val="24"/>
                <w:lang w:val="uk-UA"/>
              </w:rPr>
            </w:pPr>
            <w:r w:rsidRPr="00DD33B0">
              <w:rPr>
                <w:rFonts w:ascii="Times New Roman" w:hAnsi="Times New Roman" w:cs="Times New Roman"/>
                <w:color w:val="00000A"/>
                <w:sz w:val="24"/>
                <w:szCs w:val="24"/>
                <w:lang w:val="uk-UA"/>
              </w:rPr>
              <w:t>Бензин А-9</w:t>
            </w:r>
            <w:r w:rsidR="00E57B9D" w:rsidRPr="00DD33B0">
              <w:rPr>
                <w:rFonts w:ascii="Times New Roman" w:hAnsi="Times New Roman" w:cs="Times New Roman"/>
                <w:color w:val="00000A"/>
                <w:sz w:val="24"/>
                <w:szCs w:val="24"/>
                <w:lang w:val="uk-UA"/>
              </w:rPr>
              <w:t>2</w:t>
            </w:r>
            <w:r w:rsidRPr="00DD33B0">
              <w:rPr>
                <w:rFonts w:ascii="Times New Roman" w:hAnsi="Times New Roman" w:cs="Times New Roman"/>
                <w:color w:val="00000A"/>
                <w:sz w:val="24"/>
                <w:szCs w:val="24"/>
                <w:lang w:val="uk-UA"/>
              </w:rPr>
              <w:t xml:space="preserve"> – </w:t>
            </w:r>
            <w:r w:rsidR="004B18BE" w:rsidRPr="00DD33B0">
              <w:rPr>
                <w:rFonts w:ascii="Times New Roman" w:hAnsi="Times New Roman" w:cs="Times New Roman"/>
                <w:color w:val="00000A"/>
                <w:sz w:val="24"/>
                <w:szCs w:val="24"/>
                <w:lang w:val="uk-UA"/>
              </w:rPr>
              <w:t>3 9</w:t>
            </w:r>
            <w:r w:rsidR="00FF3151">
              <w:rPr>
                <w:rFonts w:ascii="Times New Roman" w:hAnsi="Times New Roman" w:cs="Times New Roman"/>
                <w:color w:val="00000A"/>
                <w:sz w:val="24"/>
                <w:szCs w:val="24"/>
                <w:lang w:val="uk-UA"/>
              </w:rPr>
              <w:t>37</w:t>
            </w:r>
            <w:r w:rsidRPr="00DD33B0">
              <w:rPr>
                <w:rFonts w:ascii="Times New Roman" w:hAnsi="Times New Roman" w:cs="Times New Roman"/>
                <w:color w:val="00000A"/>
                <w:sz w:val="24"/>
                <w:szCs w:val="24"/>
                <w:lang w:val="uk-UA"/>
              </w:rPr>
              <w:t xml:space="preserve"> </w:t>
            </w:r>
            <w:r w:rsidR="001176A1" w:rsidRPr="00DD33B0">
              <w:rPr>
                <w:rFonts w:ascii="Times New Roman" w:hAnsi="Times New Roman" w:cs="Times New Roman"/>
                <w:color w:val="00000A"/>
                <w:sz w:val="24"/>
                <w:szCs w:val="24"/>
                <w:lang w:val="uk-UA"/>
              </w:rPr>
              <w:t>літрів</w:t>
            </w:r>
          </w:p>
          <w:p w14:paraId="361B2691" w14:textId="27BF47F2" w:rsidR="001176A1" w:rsidRPr="00DD33B0" w:rsidRDefault="00AA1F09" w:rsidP="001176A1">
            <w:pPr>
              <w:jc w:val="both"/>
              <w:rPr>
                <w:color w:val="00000A"/>
              </w:rPr>
            </w:pPr>
            <w:r w:rsidRPr="00DD33B0">
              <w:rPr>
                <w:color w:val="00000A"/>
              </w:rPr>
              <w:t xml:space="preserve">Дизельне паливо – </w:t>
            </w:r>
            <w:r w:rsidR="004B18BE" w:rsidRPr="00DD33B0">
              <w:rPr>
                <w:color w:val="00000A"/>
                <w:lang w:val="ru-RU"/>
              </w:rPr>
              <w:t>4 7</w:t>
            </w:r>
            <w:r w:rsidR="00FF3151">
              <w:rPr>
                <w:color w:val="00000A"/>
                <w:lang w:val="ru-RU"/>
              </w:rPr>
              <w:t>17</w:t>
            </w:r>
            <w:r w:rsidRPr="00DD33B0">
              <w:rPr>
                <w:color w:val="00000A"/>
                <w:lang w:val="ru-RU"/>
              </w:rPr>
              <w:t xml:space="preserve"> </w:t>
            </w:r>
            <w:r w:rsidR="001176A1" w:rsidRPr="00DD33B0">
              <w:rPr>
                <w:color w:val="00000A"/>
              </w:rPr>
              <w:t>літрів</w:t>
            </w:r>
          </w:p>
          <w:p w14:paraId="3C21C805" w14:textId="1A20F1D1" w:rsidR="00B610BE" w:rsidRPr="00DD33B0" w:rsidRDefault="00B610BE" w:rsidP="00E2579E">
            <w:pPr>
              <w:pStyle w:val="a5"/>
              <w:tabs>
                <w:tab w:val="left" w:pos="205"/>
              </w:tabs>
              <w:rPr>
                <w:rFonts w:eastAsia="Calibri"/>
              </w:rPr>
            </w:pPr>
          </w:p>
        </w:tc>
      </w:tr>
      <w:tr w:rsidR="00B610BE" w:rsidRPr="00DD33B0" w14:paraId="6F309C88" w14:textId="77777777" w:rsidTr="00B610BE">
        <w:trPr>
          <w:trHeight w:val="23"/>
          <w:jc w:val="center"/>
        </w:trPr>
        <w:tc>
          <w:tcPr>
            <w:tcW w:w="571" w:type="dxa"/>
            <w:shd w:val="clear" w:color="auto" w:fill="auto"/>
            <w:tcMar>
              <w:left w:w="103" w:type="dxa"/>
            </w:tcMar>
          </w:tcPr>
          <w:p w14:paraId="4B281AF2" w14:textId="1EA4C3EC" w:rsidR="00B610BE" w:rsidRPr="00DD33B0" w:rsidRDefault="00B610BE" w:rsidP="00B610BE">
            <w:r w:rsidRPr="00DD33B0">
              <w:lastRenderedPageBreak/>
              <w:t>4.</w:t>
            </w:r>
            <w:r w:rsidR="00FF4BF1" w:rsidRPr="00DD33B0">
              <w:t>4</w:t>
            </w:r>
            <w:r w:rsidRPr="00DD33B0">
              <w:t>.</w:t>
            </w:r>
          </w:p>
        </w:tc>
        <w:tc>
          <w:tcPr>
            <w:tcW w:w="2494" w:type="dxa"/>
            <w:shd w:val="clear" w:color="auto" w:fill="auto"/>
            <w:tcMar>
              <w:left w:w="103" w:type="dxa"/>
            </w:tcMar>
          </w:tcPr>
          <w:p w14:paraId="5C9EA555" w14:textId="2558C732" w:rsidR="00B610BE" w:rsidRPr="00DD33B0" w:rsidRDefault="0009466A" w:rsidP="00B610BE">
            <w:r w:rsidRPr="00DD33B0">
              <w:t>С</w:t>
            </w:r>
            <w:r w:rsidR="00B610BE" w:rsidRPr="00DD33B0">
              <w:t xml:space="preserve">трок поставки </w:t>
            </w:r>
            <w:r w:rsidR="00FF4BF1" w:rsidRPr="00DD33B0">
              <w:t>товару</w:t>
            </w:r>
          </w:p>
        </w:tc>
        <w:tc>
          <w:tcPr>
            <w:tcW w:w="7562" w:type="dxa"/>
            <w:shd w:val="clear" w:color="auto" w:fill="auto"/>
            <w:tcMar>
              <w:left w:w="103" w:type="dxa"/>
            </w:tcMar>
          </w:tcPr>
          <w:p w14:paraId="1550F115" w14:textId="5E60DF12" w:rsidR="00EB21F1" w:rsidRPr="00DD33B0" w:rsidRDefault="00AA1F09" w:rsidP="00EB21F1">
            <w:pPr>
              <w:ind w:right="567"/>
              <w:jc w:val="both"/>
              <w:rPr>
                <w:rFonts w:eastAsia="Calibri"/>
                <w:kern w:val="1"/>
              </w:rPr>
            </w:pPr>
            <w:r w:rsidRPr="00DD33B0">
              <w:rPr>
                <w:lang w:val="ru-RU"/>
              </w:rPr>
              <w:t>до 31</w:t>
            </w:r>
            <w:r w:rsidR="00E2579E" w:rsidRPr="00DD33B0">
              <w:rPr>
                <w:lang w:val="ru-RU"/>
              </w:rPr>
              <w:t>.</w:t>
            </w:r>
            <w:r w:rsidRPr="00DD33B0">
              <w:rPr>
                <w:lang w:val="ru-RU"/>
              </w:rPr>
              <w:t>12</w:t>
            </w:r>
            <w:r w:rsidR="00E2579E" w:rsidRPr="00DD33B0">
              <w:rPr>
                <w:lang w:val="ru-RU"/>
              </w:rPr>
              <w:t>.202</w:t>
            </w:r>
            <w:r w:rsidR="009A28F0" w:rsidRPr="00DD33B0">
              <w:rPr>
                <w:lang w:val="ru-RU"/>
              </w:rPr>
              <w:t>3</w:t>
            </w:r>
            <w:r w:rsidR="00E2579E" w:rsidRPr="00DD33B0">
              <w:rPr>
                <w:lang w:val="ru-RU"/>
              </w:rPr>
              <w:t>.</w:t>
            </w:r>
          </w:p>
          <w:p w14:paraId="43820CC4" w14:textId="77777777" w:rsidR="00B610BE" w:rsidRPr="00DD33B0" w:rsidRDefault="00B610BE" w:rsidP="00B610BE">
            <w:pPr>
              <w:jc w:val="both"/>
            </w:pPr>
          </w:p>
        </w:tc>
      </w:tr>
      <w:tr w:rsidR="00B610BE" w:rsidRPr="00DD33B0" w14:paraId="1CD66240" w14:textId="77777777" w:rsidTr="00B610BE">
        <w:trPr>
          <w:trHeight w:val="575"/>
          <w:jc w:val="center"/>
        </w:trPr>
        <w:tc>
          <w:tcPr>
            <w:tcW w:w="571" w:type="dxa"/>
            <w:tcMar>
              <w:left w:w="103" w:type="dxa"/>
            </w:tcMar>
          </w:tcPr>
          <w:p w14:paraId="61D486FA" w14:textId="77777777" w:rsidR="00B610BE" w:rsidRPr="00DD33B0" w:rsidRDefault="00B610BE" w:rsidP="00B610BE">
            <w:r w:rsidRPr="00DD33B0">
              <w:t>5</w:t>
            </w:r>
          </w:p>
        </w:tc>
        <w:tc>
          <w:tcPr>
            <w:tcW w:w="2494" w:type="dxa"/>
            <w:tcMar>
              <w:left w:w="103" w:type="dxa"/>
            </w:tcMar>
          </w:tcPr>
          <w:p w14:paraId="314B1849" w14:textId="77777777" w:rsidR="00B610BE" w:rsidRPr="00DD33B0" w:rsidRDefault="00B610BE" w:rsidP="00B610BE">
            <w:r w:rsidRPr="00DD33B0">
              <w:t>Недискримінація учасників</w:t>
            </w:r>
          </w:p>
        </w:tc>
        <w:tc>
          <w:tcPr>
            <w:tcW w:w="7562" w:type="dxa"/>
            <w:tcMar>
              <w:left w:w="103" w:type="dxa"/>
            </w:tcMar>
          </w:tcPr>
          <w:p w14:paraId="642193B3" w14:textId="77777777" w:rsidR="004B18BE" w:rsidRPr="00DD33B0" w:rsidRDefault="004B18BE" w:rsidP="00CF0BED">
            <w:pPr>
              <w:ind w:firstLine="304"/>
              <w:jc w:val="both"/>
              <w:rPr>
                <w:color w:val="000000"/>
              </w:rPr>
            </w:pPr>
            <w:r w:rsidRPr="00DD33B0">
              <w:rPr>
                <w:color w:val="000000"/>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DD33B0">
              <w:rPr>
                <w:color w:val="000000"/>
              </w:rPr>
              <w:t>закупівель</w:t>
            </w:r>
            <w:proofErr w:type="spellEnd"/>
            <w:r w:rsidRPr="00DD33B0">
              <w:rPr>
                <w:color w:val="000000"/>
              </w:rPr>
              <w:t xml:space="preserve"> на рівних умовах. </w:t>
            </w:r>
          </w:p>
          <w:p w14:paraId="735EA229" w14:textId="77777777" w:rsidR="004B18BE" w:rsidRPr="00DD33B0" w:rsidRDefault="004B18BE" w:rsidP="00CF0BED">
            <w:pPr>
              <w:ind w:firstLine="304"/>
              <w:jc w:val="both"/>
              <w:rPr>
                <w:color w:val="000000"/>
              </w:rPr>
            </w:pPr>
            <w:r w:rsidRPr="00DD33B0">
              <w:rPr>
                <w:color w:val="000000"/>
              </w:rPr>
              <w:t xml:space="preserve">5.2. Замовники забезпечують вільний доступ усіх учасників до інформації про закупівлю, передбаченої цим Законом та Особливостями. </w:t>
            </w:r>
          </w:p>
          <w:p w14:paraId="1622D998" w14:textId="77777777" w:rsidR="004B18BE" w:rsidRPr="00DD33B0" w:rsidRDefault="004B18BE" w:rsidP="00CF0BED">
            <w:pPr>
              <w:ind w:firstLine="304"/>
              <w:jc w:val="both"/>
              <w:rPr>
                <w:color w:val="000000"/>
              </w:rPr>
            </w:pPr>
            <w:r w:rsidRPr="00DD33B0">
              <w:rPr>
                <w:color w:val="000000"/>
              </w:rPr>
              <w:t xml:space="preserve">5.3. 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 </w:t>
            </w:r>
          </w:p>
          <w:p w14:paraId="06E1BB2D" w14:textId="107FE939" w:rsidR="00B610BE" w:rsidRPr="00DD33B0" w:rsidRDefault="004B18BE" w:rsidP="00CF0BED">
            <w:pPr>
              <w:ind w:firstLine="304"/>
              <w:jc w:val="both"/>
            </w:pPr>
            <w:r w:rsidRPr="00DD33B0">
              <w:rPr>
                <w:color w:val="000000"/>
              </w:rPr>
              <w:t xml:space="preserve">5.4.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D33B0">
              <w:rPr>
                <w:color w:val="000000"/>
              </w:rPr>
              <w:t>бенефіціарним</w:t>
            </w:r>
            <w:proofErr w:type="spellEnd"/>
            <w:r w:rsidRPr="00DD33B0">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610BE" w:rsidRPr="00DD33B0" w14:paraId="40EF8391" w14:textId="77777777" w:rsidTr="00B610BE">
        <w:trPr>
          <w:trHeight w:val="430"/>
          <w:jc w:val="center"/>
        </w:trPr>
        <w:tc>
          <w:tcPr>
            <w:tcW w:w="571" w:type="dxa"/>
            <w:tcMar>
              <w:left w:w="103" w:type="dxa"/>
            </w:tcMar>
          </w:tcPr>
          <w:p w14:paraId="6783EDDD" w14:textId="77777777" w:rsidR="00B610BE" w:rsidRPr="00DD33B0" w:rsidRDefault="00B610BE" w:rsidP="00B610BE">
            <w:r w:rsidRPr="00DD33B0">
              <w:t>6</w:t>
            </w:r>
          </w:p>
        </w:tc>
        <w:tc>
          <w:tcPr>
            <w:tcW w:w="2494" w:type="dxa"/>
            <w:tcMar>
              <w:left w:w="103" w:type="dxa"/>
            </w:tcMar>
          </w:tcPr>
          <w:p w14:paraId="4B493577" w14:textId="77777777" w:rsidR="00B610BE" w:rsidRPr="00DD33B0" w:rsidRDefault="00B610BE" w:rsidP="00B610BE">
            <w:r w:rsidRPr="00DD33B0">
              <w:t>Інформація про валюту, у якій повинно бути розраховано та зазначено ціну тендерної пропозиції</w:t>
            </w:r>
          </w:p>
        </w:tc>
        <w:tc>
          <w:tcPr>
            <w:tcW w:w="7562" w:type="dxa"/>
            <w:tcMar>
              <w:left w:w="103" w:type="dxa"/>
            </w:tcMar>
          </w:tcPr>
          <w:p w14:paraId="71D39553" w14:textId="77777777" w:rsidR="004B18BE" w:rsidRPr="00DD33B0" w:rsidRDefault="004B18BE" w:rsidP="00CF0BED">
            <w:pPr>
              <w:ind w:firstLine="304"/>
              <w:jc w:val="both"/>
              <w:rPr>
                <w:color w:val="000000"/>
              </w:rPr>
            </w:pPr>
            <w:r w:rsidRPr="00DD33B0">
              <w:rPr>
                <w:color w:val="000000"/>
              </w:rPr>
              <w:t xml:space="preserve">6.1. Валютою тендерної пропозиції є гривня. </w:t>
            </w:r>
          </w:p>
          <w:p w14:paraId="78868853" w14:textId="77777777" w:rsidR="004B18BE" w:rsidRPr="00DD33B0" w:rsidRDefault="004B18BE" w:rsidP="00CF0BED">
            <w:pPr>
              <w:ind w:firstLine="304"/>
              <w:jc w:val="both"/>
              <w:rPr>
                <w:color w:val="000000"/>
              </w:rPr>
            </w:pPr>
            <w:r w:rsidRPr="00DD33B0">
              <w:rPr>
                <w:color w:val="000000"/>
              </w:rPr>
              <w:t xml:space="preserve">6.2. Вартість тендерної пропозиції та всі інші ціни повинні бути чітко визначені до другого знаку після коми (соті). </w:t>
            </w:r>
          </w:p>
          <w:p w14:paraId="361E3BF9" w14:textId="5D148D88" w:rsidR="00B610BE" w:rsidRPr="00DD33B0" w:rsidRDefault="004B18BE" w:rsidP="00CF0BED">
            <w:pPr>
              <w:ind w:firstLine="304"/>
              <w:jc w:val="both"/>
            </w:pPr>
            <w:r w:rsidRPr="00DD33B0">
              <w:rPr>
                <w:color w:val="000000"/>
              </w:rPr>
              <w:t>6.3. Розрахунки здійснюватимуться у національній валюті України – гривні, згідно з Договором.</w:t>
            </w:r>
          </w:p>
        </w:tc>
      </w:tr>
      <w:tr w:rsidR="00B610BE" w:rsidRPr="00DD33B0" w14:paraId="2D689581" w14:textId="77777777" w:rsidTr="00B610BE">
        <w:trPr>
          <w:trHeight w:val="377"/>
          <w:jc w:val="center"/>
        </w:trPr>
        <w:tc>
          <w:tcPr>
            <w:tcW w:w="571" w:type="dxa"/>
            <w:tcMar>
              <w:left w:w="103" w:type="dxa"/>
            </w:tcMar>
          </w:tcPr>
          <w:p w14:paraId="3F972FC9" w14:textId="77777777" w:rsidR="00B610BE" w:rsidRPr="00DD33B0" w:rsidRDefault="00B610BE" w:rsidP="00B610BE">
            <w:r w:rsidRPr="00DD33B0">
              <w:t>7</w:t>
            </w:r>
          </w:p>
        </w:tc>
        <w:tc>
          <w:tcPr>
            <w:tcW w:w="2494" w:type="dxa"/>
            <w:tcMar>
              <w:left w:w="103" w:type="dxa"/>
            </w:tcMar>
          </w:tcPr>
          <w:p w14:paraId="26111141" w14:textId="77777777" w:rsidR="00B610BE" w:rsidRPr="00DD33B0" w:rsidRDefault="00B610BE" w:rsidP="00B610BE">
            <w:r w:rsidRPr="00DD33B0">
              <w:t>Інформація про мову (мови), якою (якими) повинні бути складені тендерні пропозиції</w:t>
            </w:r>
          </w:p>
        </w:tc>
        <w:tc>
          <w:tcPr>
            <w:tcW w:w="7562" w:type="dxa"/>
            <w:tcMar>
              <w:left w:w="103" w:type="dxa"/>
            </w:tcMar>
          </w:tcPr>
          <w:p w14:paraId="0C54D47E" w14:textId="2092EB45" w:rsidR="00B610BE" w:rsidRPr="00DD33B0" w:rsidRDefault="004B18BE" w:rsidP="00821345">
            <w:pPr>
              <w:ind w:firstLine="304"/>
              <w:jc w:val="both"/>
            </w:pPr>
            <w:r w:rsidRPr="00DD33B0">
              <w:rPr>
                <w:color w:val="000000"/>
              </w:rPr>
              <w:t xml:space="preserve">7.1. Під час проведення процедур </w:t>
            </w:r>
            <w:proofErr w:type="spellStart"/>
            <w:r w:rsidRPr="00DD33B0">
              <w:rPr>
                <w:color w:val="000000"/>
              </w:rPr>
              <w:t>закупівель</w:t>
            </w:r>
            <w:proofErr w:type="spellEnd"/>
            <w:r w:rsidRPr="00DD33B0">
              <w:rPr>
                <w:color w:val="000000"/>
              </w:rPr>
              <w:t xml:space="preserve"> усі документи, що готуються замовником, викладаються українською мовою.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w:t>
            </w:r>
            <w:r w:rsidRPr="00DD33B0">
              <w:rPr>
                <w:color w:val="000000"/>
              </w:rP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DD33B0">
              <w:t xml:space="preserve"> </w:t>
            </w:r>
          </w:p>
        </w:tc>
      </w:tr>
      <w:tr w:rsidR="00B610BE" w:rsidRPr="00DD33B0" w14:paraId="43187197" w14:textId="77777777" w:rsidTr="00B610BE">
        <w:trPr>
          <w:trHeight w:val="199"/>
          <w:jc w:val="center"/>
        </w:trPr>
        <w:tc>
          <w:tcPr>
            <w:tcW w:w="10627" w:type="dxa"/>
            <w:gridSpan w:val="3"/>
            <w:tcMar>
              <w:left w:w="103" w:type="dxa"/>
            </w:tcMar>
            <w:vAlign w:val="center"/>
          </w:tcPr>
          <w:p w14:paraId="203C4464" w14:textId="77777777" w:rsidR="00B610BE" w:rsidRPr="00DD33B0" w:rsidRDefault="00B610BE" w:rsidP="00B610BE">
            <w:pPr>
              <w:jc w:val="both"/>
            </w:pPr>
            <w:r w:rsidRPr="00DD33B0">
              <w:lastRenderedPageBreak/>
              <w:t>Розділ 2. Порядок внесення змін та надання роз’яснень до тендерної документації</w:t>
            </w:r>
          </w:p>
        </w:tc>
      </w:tr>
      <w:tr w:rsidR="00B610BE" w:rsidRPr="00DD33B0" w14:paraId="057178AB" w14:textId="77777777" w:rsidTr="00B610BE">
        <w:trPr>
          <w:trHeight w:val="1424"/>
          <w:jc w:val="center"/>
        </w:trPr>
        <w:tc>
          <w:tcPr>
            <w:tcW w:w="571" w:type="dxa"/>
            <w:tcMar>
              <w:left w:w="103" w:type="dxa"/>
            </w:tcMar>
          </w:tcPr>
          <w:p w14:paraId="1BCA8FB7" w14:textId="77777777" w:rsidR="00B610BE" w:rsidRPr="00DD33B0" w:rsidRDefault="00B610BE" w:rsidP="00B610BE"/>
          <w:p w14:paraId="44F81B80" w14:textId="77777777" w:rsidR="00B610BE" w:rsidRPr="00DD33B0" w:rsidRDefault="00B610BE" w:rsidP="00B610BE">
            <w:r w:rsidRPr="00DD33B0">
              <w:t>1</w:t>
            </w:r>
          </w:p>
        </w:tc>
        <w:tc>
          <w:tcPr>
            <w:tcW w:w="2494" w:type="dxa"/>
            <w:tcMar>
              <w:left w:w="103" w:type="dxa"/>
            </w:tcMar>
          </w:tcPr>
          <w:p w14:paraId="7D43C3EE" w14:textId="77777777" w:rsidR="00B610BE" w:rsidRPr="00DD33B0" w:rsidRDefault="00B610BE" w:rsidP="00B610BE"/>
          <w:p w14:paraId="2BC077C6" w14:textId="77777777" w:rsidR="00B610BE" w:rsidRPr="00DD33B0" w:rsidRDefault="00B610BE" w:rsidP="00B610BE">
            <w:r w:rsidRPr="00DD33B0">
              <w:t>Процедура надання роз’яснень щодо тендерної документації</w:t>
            </w:r>
          </w:p>
          <w:p w14:paraId="11BFB994" w14:textId="77777777" w:rsidR="00B610BE" w:rsidRPr="00DD33B0" w:rsidRDefault="00B610BE" w:rsidP="00B610BE"/>
        </w:tc>
        <w:tc>
          <w:tcPr>
            <w:tcW w:w="7562" w:type="dxa"/>
            <w:tcMar>
              <w:left w:w="103" w:type="dxa"/>
            </w:tcMar>
          </w:tcPr>
          <w:p w14:paraId="455651DA" w14:textId="77777777" w:rsidR="004B18BE" w:rsidRPr="00DD33B0" w:rsidRDefault="004B18BE" w:rsidP="00821345">
            <w:pPr>
              <w:pStyle w:val="ac"/>
              <w:ind w:firstLine="304"/>
              <w:rPr>
                <w:color w:val="000000"/>
              </w:rPr>
            </w:pPr>
            <w:r w:rsidRPr="00DD33B0">
              <w:rPr>
                <w:color w:val="000000"/>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33B0">
              <w:rPr>
                <w:color w:val="000000"/>
              </w:rPr>
              <w:t>закупівель</w:t>
            </w:r>
            <w:proofErr w:type="spellEnd"/>
            <w:r w:rsidRPr="00DD33B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D33B0">
              <w:rPr>
                <w:color w:val="000000"/>
              </w:rPr>
              <w:t>закупівель</w:t>
            </w:r>
            <w:proofErr w:type="spellEnd"/>
            <w:r w:rsidRPr="00DD33B0">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D33B0">
              <w:rPr>
                <w:color w:val="000000"/>
              </w:rPr>
              <w:t>закупівель</w:t>
            </w:r>
            <w:proofErr w:type="spellEnd"/>
            <w:r w:rsidRPr="00DD33B0">
              <w:rPr>
                <w:color w:val="000000"/>
              </w:rPr>
              <w:t xml:space="preserve">. </w:t>
            </w:r>
          </w:p>
          <w:p w14:paraId="3B3F461C" w14:textId="6AB88F17" w:rsidR="00B610BE" w:rsidRPr="00DD33B0" w:rsidRDefault="004B18BE" w:rsidP="00821345">
            <w:pPr>
              <w:pStyle w:val="ac"/>
              <w:ind w:firstLine="304"/>
              <w:rPr>
                <w:color w:val="000000"/>
              </w:rPr>
            </w:pPr>
            <w:r w:rsidRPr="00DD33B0">
              <w:rPr>
                <w:color w:val="000000"/>
              </w:rPr>
              <w:t xml:space="preserve">1.2. У разі несвоєчасного надання замовником роз’яснень щодо змісту тендерної документації електронна система </w:t>
            </w:r>
            <w:proofErr w:type="spellStart"/>
            <w:r w:rsidRPr="00DD33B0">
              <w:rPr>
                <w:color w:val="000000"/>
              </w:rPr>
              <w:t>закупівель</w:t>
            </w:r>
            <w:proofErr w:type="spellEnd"/>
            <w:r w:rsidRPr="00DD33B0">
              <w:rPr>
                <w:color w:val="000000"/>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D33B0">
              <w:rPr>
                <w:color w:val="000000"/>
              </w:rPr>
              <w:t>закупівель</w:t>
            </w:r>
            <w:proofErr w:type="spellEnd"/>
            <w:r w:rsidRPr="00DD33B0">
              <w:rPr>
                <w:color w:val="000000"/>
              </w:rPr>
              <w:t xml:space="preserve"> з одночасним продовженням строку подання тендерних пропозицій не менш як на чотири дні. 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w:t>
            </w:r>
            <w:r w:rsidRPr="00DD33B0">
              <w:rPr>
                <w:color w:val="000000"/>
                <w:lang w:eastAsia="uk-UA"/>
              </w:rPr>
              <w:t xml:space="preserve"> </w:t>
            </w:r>
            <w:r w:rsidRPr="00DD33B0">
              <w:rPr>
                <w:color w:val="000000"/>
              </w:rPr>
              <w:t>підготовці цієї закупівлі. 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B610BE" w:rsidRPr="00DD33B0" w14:paraId="734422DB" w14:textId="77777777" w:rsidTr="00B610BE">
        <w:trPr>
          <w:trHeight w:val="83"/>
          <w:jc w:val="center"/>
        </w:trPr>
        <w:tc>
          <w:tcPr>
            <w:tcW w:w="571" w:type="dxa"/>
            <w:tcMar>
              <w:left w:w="103" w:type="dxa"/>
            </w:tcMar>
          </w:tcPr>
          <w:p w14:paraId="6D2ED916" w14:textId="77777777" w:rsidR="00B610BE" w:rsidRPr="00DD33B0" w:rsidRDefault="00B610BE" w:rsidP="00B610BE">
            <w:r w:rsidRPr="00DD33B0">
              <w:t>2</w:t>
            </w:r>
          </w:p>
        </w:tc>
        <w:tc>
          <w:tcPr>
            <w:tcW w:w="2494" w:type="dxa"/>
            <w:tcMar>
              <w:left w:w="103" w:type="dxa"/>
            </w:tcMar>
          </w:tcPr>
          <w:p w14:paraId="394B1E33" w14:textId="77777777" w:rsidR="00B610BE" w:rsidRPr="00DD33B0" w:rsidRDefault="00B610BE" w:rsidP="00B610BE">
            <w:r w:rsidRPr="00DD33B0">
              <w:t>Внесення змін до тендерної документації</w:t>
            </w:r>
          </w:p>
          <w:p w14:paraId="11D25216" w14:textId="77777777" w:rsidR="00B610BE" w:rsidRPr="00DD33B0" w:rsidRDefault="00B610BE" w:rsidP="00B610BE">
            <w:bookmarkStart w:id="1" w:name="n432"/>
            <w:bookmarkEnd w:id="1"/>
          </w:p>
        </w:tc>
        <w:tc>
          <w:tcPr>
            <w:tcW w:w="7562" w:type="dxa"/>
            <w:tcMar>
              <w:left w:w="103" w:type="dxa"/>
            </w:tcMar>
          </w:tcPr>
          <w:p w14:paraId="3ABD9640" w14:textId="77777777" w:rsidR="004B18BE" w:rsidRPr="00DD33B0" w:rsidRDefault="004B18BE" w:rsidP="00821345">
            <w:pPr>
              <w:ind w:firstLine="304"/>
              <w:jc w:val="both"/>
              <w:rPr>
                <w:color w:val="000000"/>
              </w:rPr>
            </w:pPr>
            <w:r w:rsidRPr="00DD33B0">
              <w:rPr>
                <w:color w:val="000000"/>
              </w:rPr>
              <w:t xml:space="preserve">2.1. Замовник має право з власної ініціативи або у разі усунення порушень вимог законодавства у сфері публічних </w:t>
            </w:r>
            <w:proofErr w:type="spellStart"/>
            <w:r w:rsidRPr="00DD33B0">
              <w:rPr>
                <w:color w:val="000000"/>
              </w:rPr>
              <w:t>закупівель</w:t>
            </w:r>
            <w:proofErr w:type="spellEnd"/>
            <w:r w:rsidRPr="00DD33B0">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33B0">
              <w:rPr>
                <w:color w:val="000000"/>
              </w:rPr>
              <w:t>внести</w:t>
            </w:r>
            <w:proofErr w:type="spellEnd"/>
            <w:r w:rsidRPr="00DD33B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D33B0">
              <w:rPr>
                <w:color w:val="000000"/>
              </w:rPr>
              <w:t>закупівель</w:t>
            </w:r>
            <w:proofErr w:type="spellEnd"/>
            <w:r w:rsidRPr="00DD33B0">
              <w:rPr>
                <w:color w:val="000000"/>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0CECCB69" w14:textId="075DF646" w:rsidR="00B610BE" w:rsidRPr="00DD33B0" w:rsidRDefault="004B18BE" w:rsidP="00821345">
            <w:pPr>
              <w:ind w:firstLine="304"/>
              <w:jc w:val="both"/>
            </w:pPr>
            <w:r w:rsidRPr="00DD33B0">
              <w:rPr>
                <w:color w:val="000000"/>
              </w:rPr>
              <w:t xml:space="preserve">2.2. Зміни, що вносяться замовником до тендерної документації, розміщуються та відображаються в електронній системі </w:t>
            </w:r>
            <w:proofErr w:type="spellStart"/>
            <w:r w:rsidRPr="00DD33B0">
              <w:rPr>
                <w:color w:val="000000"/>
              </w:rPr>
              <w:t>закупівель</w:t>
            </w:r>
            <w:proofErr w:type="spellEnd"/>
            <w:r w:rsidRPr="00DD33B0">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D33B0">
              <w:rPr>
                <w:color w:val="000000"/>
              </w:rPr>
              <w:t>машинозчитувальному</w:t>
            </w:r>
            <w:proofErr w:type="spellEnd"/>
            <w:r w:rsidRPr="00DD33B0">
              <w:rPr>
                <w:color w:val="000000"/>
              </w:rPr>
              <w:t xml:space="preserve"> форматі розміщуються в електронній системі </w:t>
            </w:r>
            <w:proofErr w:type="spellStart"/>
            <w:r w:rsidRPr="00DD33B0">
              <w:rPr>
                <w:color w:val="000000"/>
              </w:rPr>
              <w:t>закупівель</w:t>
            </w:r>
            <w:proofErr w:type="spellEnd"/>
            <w:r w:rsidRPr="00DD33B0">
              <w:rPr>
                <w:color w:val="000000"/>
              </w:rPr>
              <w:t xml:space="preserve"> протягом одного дня з дати прийняття рішення про їх внесення.</w:t>
            </w:r>
          </w:p>
        </w:tc>
      </w:tr>
      <w:tr w:rsidR="00B610BE" w:rsidRPr="00DD33B0" w14:paraId="6F3A99F4" w14:textId="77777777" w:rsidTr="00B610BE">
        <w:trPr>
          <w:trHeight w:val="199"/>
          <w:jc w:val="center"/>
        </w:trPr>
        <w:tc>
          <w:tcPr>
            <w:tcW w:w="10627" w:type="dxa"/>
            <w:gridSpan w:val="3"/>
            <w:tcMar>
              <w:left w:w="103" w:type="dxa"/>
            </w:tcMar>
            <w:vAlign w:val="center"/>
          </w:tcPr>
          <w:p w14:paraId="17FA0FBE" w14:textId="77777777" w:rsidR="00B610BE" w:rsidRPr="00DD33B0" w:rsidRDefault="00B610BE" w:rsidP="00B610BE">
            <w:pPr>
              <w:jc w:val="both"/>
            </w:pPr>
            <w:r w:rsidRPr="00DD33B0">
              <w:t>Розділ 3. Інструкція з підготовки тендерної пропозиції</w:t>
            </w:r>
          </w:p>
        </w:tc>
      </w:tr>
      <w:tr w:rsidR="00B610BE" w:rsidRPr="00DD33B0" w14:paraId="228CE20A" w14:textId="77777777" w:rsidTr="00B610BE">
        <w:trPr>
          <w:trHeight w:val="199"/>
          <w:jc w:val="center"/>
        </w:trPr>
        <w:tc>
          <w:tcPr>
            <w:tcW w:w="571" w:type="dxa"/>
            <w:tcMar>
              <w:left w:w="103" w:type="dxa"/>
            </w:tcMar>
          </w:tcPr>
          <w:p w14:paraId="36310CBE" w14:textId="77777777" w:rsidR="00B610BE" w:rsidRPr="00DD33B0" w:rsidRDefault="00B610BE" w:rsidP="00B610BE">
            <w:r w:rsidRPr="00DD33B0">
              <w:t>1</w:t>
            </w:r>
          </w:p>
        </w:tc>
        <w:tc>
          <w:tcPr>
            <w:tcW w:w="2494" w:type="dxa"/>
            <w:tcMar>
              <w:left w:w="103" w:type="dxa"/>
            </w:tcMar>
          </w:tcPr>
          <w:p w14:paraId="12C2AC78" w14:textId="77777777" w:rsidR="00B610BE" w:rsidRPr="00DD33B0" w:rsidRDefault="00B610BE" w:rsidP="00B610BE">
            <w:r w:rsidRPr="00DD33B0">
              <w:t>Зміст і спосіб подання тендерної пропозиції</w:t>
            </w:r>
          </w:p>
          <w:p w14:paraId="515F2A18" w14:textId="77777777" w:rsidR="00B610BE" w:rsidRPr="00DD33B0" w:rsidRDefault="00B610BE" w:rsidP="00B610BE"/>
        </w:tc>
        <w:tc>
          <w:tcPr>
            <w:tcW w:w="7562" w:type="dxa"/>
            <w:tcMar>
              <w:left w:w="103" w:type="dxa"/>
            </w:tcMar>
          </w:tcPr>
          <w:p w14:paraId="0928A702" w14:textId="77777777" w:rsidR="004B18BE"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lastRenderedPageBreak/>
              <w:t xml:space="preserve">1.1. Тендерна пропозиція подається в електронній формі через електронну систему </w:t>
            </w:r>
            <w:proofErr w:type="spellStart"/>
            <w:r w:rsidRPr="004B18BE">
              <w:rPr>
                <w:color w:val="000000"/>
                <w:lang w:eastAsia="uk-UA"/>
              </w:rPr>
              <w:t>закупівель</w:t>
            </w:r>
            <w:proofErr w:type="spellEnd"/>
            <w:r w:rsidRPr="004B18BE">
              <w:rPr>
                <w:color w:val="000000"/>
                <w:lang w:eastAsia="uk-UA"/>
              </w:rPr>
              <w:t xml:space="preserve"> шляхом заповнення електронних форм з окремими полями, у яких зазначається інформація про ціну, інші </w:t>
            </w:r>
            <w:r w:rsidRPr="004B18BE">
              <w:rPr>
                <w:color w:val="000000"/>
                <w:lang w:eastAsia="uk-UA"/>
              </w:rPr>
              <w:lastRenderedPageBreak/>
              <w:t xml:space="preserve">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w:t>
            </w:r>
          </w:p>
          <w:p w14:paraId="2A9934D7" w14:textId="77777777" w:rsidR="004B18BE"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1.1.1. Інформація та документи, які підтверджують відповідність учасника кваліфікаційним критеріям (відповідно до статті 16 Закону). </w:t>
            </w:r>
          </w:p>
          <w:p w14:paraId="015A3DE8" w14:textId="77777777" w:rsidR="004B18BE"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1.1.2. Інформація та документи, які вимагаються для підтвердження технічних, якісних та кількісних характеристик предмета закупівлі. </w:t>
            </w:r>
          </w:p>
          <w:p w14:paraId="417040ED" w14:textId="528CDF2A" w:rsidR="004B18BE" w:rsidRPr="004B18BE" w:rsidRDefault="004B18BE" w:rsidP="00DD33B0">
            <w:pPr>
              <w:spacing w:before="100" w:beforeAutospacing="1" w:after="100" w:afterAutospacing="1"/>
              <w:jc w:val="both"/>
              <w:rPr>
                <w:color w:val="000000"/>
                <w:lang w:eastAsia="uk-UA"/>
              </w:rPr>
            </w:pPr>
            <w:r w:rsidRPr="004B18BE">
              <w:rPr>
                <w:color w:val="000000"/>
                <w:lang w:eastAsia="uk-UA"/>
              </w:rPr>
              <w:t>1.1.3. «Тендерна пропозиція», складена за формою у</w:t>
            </w:r>
          </w:p>
          <w:p w14:paraId="36E9DBB0" w14:textId="77777777" w:rsidR="004B18BE"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відповідності до Додатку № 2 даної тендерної документації. 1.1.4. Лист, складений в довільній формі та підписаний уповноваженою особою учасника, з обов’язковим зазначенням 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 </w:t>
            </w:r>
          </w:p>
          <w:p w14:paraId="7EA7F4CB"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9F28267"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1.1.6. Свідоцтво про реєстрацію платника ПДВ, або витяг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w:t>
            </w:r>
          </w:p>
          <w:p w14:paraId="61D9C703"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1.1.7. Інші документи передбачені умовами даної тендерної документації. </w:t>
            </w:r>
          </w:p>
          <w:p w14:paraId="016586E6"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1.2. 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w:t>
            </w:r>
          </w:p>
          <w:p w14:paraId="01C3DEC2"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18BE">
              <w:rPr>
                <w:color w:val="000000"/>
                <w:lang w:eastAsia="uk-UA"/>
              </w:rPr>
              <w:t>закупівель</w:t>
            </w:r>
            <w:proofErr w:type="spellEnd"/>
            <w:r w:rsidRPr="004B18BE">
              <w:rPr>
                <w:color w:val="000000"/>
                <w:lang w:eastAsia="uk-UA"/>
              </w:rPr>
              <w:t xml:space="preserve"> із накладанням електронного підпису, що базується на кваліфікованому сертифікаті електронного підпису, відповідно до </w:t>
            </w:r>
            <w:r w:rsidRPr="004B18BE">
              <w:rPr>
                <w:color w:val="000000"/>
                <w:lang w:eastAsia="uk-UA"/>
              </w:rPr>
              <w:lastRenderedPageBreak/>
              <w:t xml:space="preserve">вимог Закону України «Про електронні довірчі послуги», на кожен з таких документів (матеріал чи інформацію). </w:t>
            </w:r>
          </w:p>
          <w:p w14:paraId="6AA902E1"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1.4. Під час використання електронної системи </w:t>
            </w:r>
            <w:proofErr w:type="spellStart"/>
            <w:r w:rsidRPr="004B18BE">
              <w:rPr>
                <w:color w:val="000000"/>
                <w:lang w:eastAsia="uk-UA"/>
              </w:rPr>
              <w:t>закупівель</w:t>
            </w:r>
            <w:proofErr w:type="spellEnd"/>
            <w:r w:rsidRPr="004B18BE">
              <w:rPr>
                <w:color w:val="000000"/>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w:t>
            </w:r>
            <w:r w:rsidR="00DD33B0" w:rsidRPr="00DD33B0">
              <w:rPr>
                <w:color w:val="000000"/>
                <w:lang w:eastAsia="uk-UA"/>
              </w:rPr>
              <w:t xml:space="preserve"> </w:t>
            </w:r>
            <w:r w:rsidRPr="004B18BE">
              <w:rPr>
                <w:color w:val="000000"/>
                <w:lang w:eastAsia="uk-UA"/>
              </w:rPr>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14:paraId="18BB9EA1" w14:textId="67134E20"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 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w:t>
            </w:r>
          </w:p>
          <w:p w14:paraId="437A00A1"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1.6.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 </w:t>
            </w:r>
          </w:p>
          <w:p w14:paraId="031D66CB"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1.7. 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14:paraId="45CD1109"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1.8. Документи, що не передбачені законодавством для учасників - юридичних, фізичних осіб, у тому числі фізичних осіб - підприємців, </w:t>
            </w:r>
            <w:r w:rsidRPr="004B18BE">
              <w:rPr>
                <w:color w:val="000000"/>
                <w:lang w:eastAsia="uk-UA"/>
              </w:rPr>
              <w:lastRenderedPageBreak/>
              <w:t>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2CCB7B" w14:textId="58D9A5A3"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 1.9. Ціною тендерної пропозиції вважається сума,</w:t>
            </w:r>
            <w:r w:rsidR="00DD33B0">
              <w:rPr>
                <w:color w:val="000000"/>
                <w:lang w:eastAsia="uk-UA"/>
              </w:rPr>
              <w:t xml:space="preserve"> </w:t>
            </w:r>
            <w:r w:rsidRPr="004B18BE">
              <w:rPr>
                <w:color w:val="000000"/>
                <w:lang w:eastAsia="uk-UA"/>
              </w:rPr>
              <w:t xml:space="preserve">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 Відтак тендерною документацією та оголошенням встановлюється показник «неприйняття відсотку перевищення ціни якої є вищою, ніж очікувана вартість предмета закупівлі, визначена замовником в оголошенні про проведення відкритих торгів». </w:t>
            </w:r>
          </w:p>
          <w:p w14:paraId="41883CAF" w14:textId="1442B6C3"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D85F7E" w:rsidRPr="00DD33B0" w14:paraId="17F232B2" w14:textId="77777777" w:rsidTr="00B610BE">
        <w:trPr>
          <w:trHeight w:val="507"/>
          <w:jc w:val="center"/>
        </w:trPr>
        <w:tc>
          <w:tcPr>
            <w:tcW w:w="571" w:type="dxa"/>
            <w:tcMar>
              <w:left w:w="103" w:type="dxa"/>
            </w:tcMar>
          </w:tcPr>
          <w:p w14:paraId="79F31BC8" w14:textId="418F8DA9" w:rsidR="00D85F7E" w:rsidRPr="00DD33B0" w:rsidRDefault="00D85F7E" w:rsidP="00B610BE">
            <w:r w:rsidRPr="00DD33B0">
              <w:lastRenderedPageBreak/>
              <w:t>2</w:t>
            </w:r>
          </w:p>
        </w:tc>
        <w:tc>
          <w:tcPr>
            <w:tcW w:w="2494" w:type="dxa"/>
            <w:tcMar>
              <w:left w:w="103" w:type="dxa"/>
            </w:tcMar>
          </w:tcPr>
          <w:p w14:paraId="7E7DBA25" w14:textId="68A36A2D" w:rsidR="00D85F7E" w:rsidRPr="00DD33B0" w:rsidRDefault="00D85F7E" w:rsidP="00B610BE">
            <w:r w:rsidRPr="00DD33B0">
              <w:t xml:space="preserve">Інформація про прийняття чи неприйняття до розгляду тендерної пропозиції, ціна якої </w:t>
            </w:r>
            <w:r w:rsidRPr="00DD33B0">
              <w:lastRenderedPageBreak/>
              <w:t>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385B0C43" w14:textId="51B0514F" w:rsidR="00D85F7E" w:rsidRPr="00DD33B0" w:rsidRDefault="00D85F7E" w:rsidP="00225D47">
            <w:pPr>
              <w:jc w:val="both"/>
            </w:pPr>
            <w:r w:rsidRPr="00DD33B0">
              <w:lastRenderedPageBreak/>
              <w:t>Ціна тендерної пропозиції не може перевищувати очікувану вартість предмета закупівлі</w:t>
            </w:r>
            <w:r w:rsidR="00225D47" w:rsidRPr="00DD33B0">
              <w:t>.</w:t>
            </w:r>
            <w:r w:rsidRPr="00DD33B0">
              <w:t xml:space="preserve"> </w:t>
            </w:r>
          </w:p>
        </w:tc>
      </w:tr>
      <w:tr w:rsidR="00F66F78" w:rsidRPr="00DD33B0" w14:paraId="1ACA9213" w14:textId="77777777" w:rsidTr="00B610BE">
        <w:trPr>
          <w:trHeight w:val="507"/>
          <w:jc w:val="center"/>
        </w:trPr>
        <w:tc>
          <w:tcPr>
            <w:tcW w:w="571" w:type="dxa"/>
            <w:tcMar>
              <w:left w:w="103" w:type="dxa"/>
            </w:tcMar>
          </w:tcPr>
          <w:p w14:paraId="79B5CB92" w14:textId="6852B219" w:rsidR="00F66F78" w:rsidRPr="00DD33B0" w:rsidRDefault="00F66F78" w:rsidP="00B610BE">
            <w:r w:rsidRPr="00DD33B0">
              <w:lastRenderedPageBreak/>
              <w:t>3</w:t>
            </w:r>
          </w:p>
        </w:tc>
        <w:tc>
          <w:tcPr>
            <w:tcW w:w="2494" w:type="dxa"/>
            <w:tcMar>
              <w:left w:w="103" w:type="dxa"/>
            </w:tcMar>
          </w:tcPr>
          <w:p w14:paraId="4E4FA81C" w14:textId="360CBE2B" w:rsidR="00F66F78" w:rsidRPr="00DD33B0" w:rsidRDefault="00F66F78" w:rsidP="00B610BE">
            <w:r w:rsidRPr="00DD33B0">
              <w:t>Очікувана вартість товару</w:t>
            </w:r>
          </w:p>
        </w:tc>
        <w:tc>
          <w:tcPr>
            <w:tcW w:w="7562" w:type="dxa"/>
            <w:tcMar>
              <w:left w:w="103" w:type="dxa"/>
            </w:tcMar>
            <w:vAlign w:val="center"/>
          </w:tcPr>
          <w:p w14:paraId="07097339" w14:textId="29B5624E" w:rsidR="0026742C" w:rsidRPr="00DD33B0" w:rsidRDefault="0026742C" w:rsidP="00DD33B0">
            <w:pPr>
              <w:jc w:val="both"/>
              <w:rPr>
                <w:b/>
                <w:bCs/>
              </w:rPr>
            </w:pPr>
            <w:r w:rsidRPr="00DD33B0">
              <w:t xml:space="preserve">Всього </w:t>
            </w:r>
            <w:r w:rsidR="00DD33B0" w:rsidRPr="00DD33B0">
              <w:rPr>
                <w:b/>
                <w:bCs/>
              </w:rPr>
              <w:t>: 425 759</w:t>
            </w:r>
            <w:r w:rsidR="00AA1F09" w:rsidRPr="00DD33B0">
              <w:rPr>
                <w:b/>
                <w:bCs/>
              </w:rPr>
              <w:t>.</w:t>
            </w:r>
            <w:r w:rsidR="00DD33B0" w:rsidRPr="00DD33B0">
              <w:rPr>
                <w:b/>
                <w:bCs/>
              </w:rPr>
              <w:t>5</w:t>
            </w:r>
            <w:r w:rsidR="00AA1F09" w:rsidRPr="00DD33B0">
              <w:rPr>
                <w:b/>
                <w:bCs/>
              </w:rPr>
              <w:t>0</w:t>
            </w:r>
            <w:r w:rsidRPr="00DD33B0">
              <w:rPr>
                <w:b/>
                <w:bCs/>
              </w:rPr>
              <w:t xml:space="preserve"> грн. </w:t>
            </w:r>
            <w:r w:rsidR="00DD33B0" w:rsidRPr="00DD33B0">
              <w:rPr>
                <w:b/>
                <w:bCs/>
              </w:rPr>
              <w:t>з ПДВ</w:t>
            </w:r>
          </w:p>
          <w:p w14:paraId="60F10E9D" w14:textId="77777777" w:rsidR="00F66F78" w:rsidRPr="00DD33B0" w:rsidRDefault="00F66F78" w:rsidP="00B610BE"/>
        </w:tc>
      </w:tr>
      <w:tr w:rsidR="00B610BE" w:rsidRPr="00DD33B0" w14:paraId="7D77CC26" w14:textId="77777777" w:rsidTr="00B610BE">
        <w:trPr>
          <w:trHeight w:val="507"/>
          <w:jc w:val="center"/>
        </w:trPr>
        <w:tc>
          <w:tcPr>
            <w:tcW w:w="571" w:type="dxa"/>
            <w:tcMar>
              <w:left w:w="103" w:type="dxa"/>
            </w:tcMar>
          </w:tcPr>
          <w:p w14:paraId="11C852A8" w14:textId="30D64795" w:rsidR="00B610BE" w:rsidRPr="00DD33B0" w:rsidRDefault="00F66F78" w:rsidP="00B610BE">
            <w:r w:rsidRPr="00DD33B0">
              <w:t>4</w:t>
            </w:r>
          </w:p>
        </w:tc>
        <w:tc>
          <w:tcPr>
            <w:tcW w:w="2494" w:type="dxa"/>
            <w:tcMar>
              <w:left w:w="103" w:type="dxa"/>
            </w:tcMar>
          </w:tcPr>
          <w:p w14:paraId="4D17B346" w14:textId="77777777" w:rsidR="00B610BE" w:rsidRPr="00DD33B0" w:rsidRDefault="00B610BE" w:rsidP="00B610BE">
            <w:r w:rsidRPr="00DD33B0">
              <w:t>Забезпечення тендерної пропозиції</w:t>
            </w:r>
          </w:p>
        </w:tc>
        <w:tc>
          <w:tcPr>
            <w:tcW w:w="7562" w:type="dxa"/>
            <w:tcMar>
              <w:left w:w="103" w:type="dxa"/>
            </w:tcMar>
            <w:vAlign w:val="center"/>
          </w:tcPr>
          <w:p w14:paraId="21455FC5" w14:textId="0B10E082" w:rsidR="00B610BE" w:rsidRPr="00DD33B0" w:rsidRDefault="00B610BE" w:rsidP="00B610BE">
            <w:r w:rsidRPr="00DD33B0">
              <w:t>Не вимагається</w:t>
            </w:r>
          </w:p>
        </w:tc>
      </w:tr>
      <w:tr w:rsidR="00B610BE" w:rsidRPr="00DD33B0" w14:paraId="49FB6AC6" w14:textId="77777777" w:rsidTr="00B610BE">
        <w:trPr>
          <w:trHeight w:val="874"/>
          <w:jc w:val="center"/>
        </w:trPr>
        <w:tc>
          <w:tcPr>
            <w:tcW w:w="571" w:type="dxa"/>
            <w:tcMar>
              <w:left w:w="103" w:type="dxa"/>
            </w:tcMar>
          </w:tcPr>
          <w:p w14:paraId="77DFC7DC" w14:textId="2F59616B" w:rsidR="00B610BE" w:rsidRPr="00DD33B0" w:rsidRDefault="00F66F78" w:rsidP="00B610BE">
            <w:r w:rsidRPr="00DD33B0">
              <w:t>5</w:t>
            </w:r>
          </w:p>
        </w:tc>
        <w:tc>
          <w:tcPr>
            <w:tcW w:w="2494" w:type="dxa"/>
            <w:tcMar>
              <w:left w:w="103" w:type="dxa"/>
            </w:tcMar>
          </w:tcPr>
          <w:p w14:paraId="5F033F14" w14:textId="77777777" w:rsidR="00B610BE" w:rsidRPr="00DD33B0" w:rsidRDefault="00B610BE" w:rsidP="00B610BE">
            <w:r w:rsidRPr="00DD33B0">
              <w:t>Умови повернення чи неповернення забезпечення тендерної пропозиції</w:t>
            </w:r>
          </w:p>
        </w:tc>
        <w:tc>
          <w:tcPr>
            <w:tcW w:w="7562" w:type="dxa"/>
            <w:tcMar>
              <w:left w:w="103" w:type="dxa"/>
            </w:tcMar>
            <w:vAlign w:val="center"/>
          </w:tcPr>
          <w:p w14:paraId="1A97BB5C" w14:textId="113C1402" w:rsidR="00B610BE" w:rsidRPr="00DD33B0" w:rsidRDefault="00316AD0" w:rsidP="00B610BE">
            <w:pPr>
              <w:jc w:val="both"/>
            </w:pPr>
            <w:bookmarkStart w:id="2" w:name="h.2et92p0"/>
            <w:bookmarkEnd w:id="2"/>
            <w:r w:rsidRPr="00DD33B0">
              <w:rPr>
                <w:lang w:val="ru-RU"/>
              </w:rPr>
              <w:t xml:space="preserve">   </w:t>
            </w:r>
            <w:r w:rsidR="00B610BE" w:rsidRPr="00DD33B0">
              <w:t>У зв’язку з тим, що забезпечення тендерної пропозиції не вимагається, умови повернення чи неповернення забезпечення тендерної пропозиції не визнач</w:t>
            </w:r>
            <w:r w:rsidR="00225D47" w:rsidRPr="00DD33B0">
              <w:t>ено</w:t>
            </w:r>
            <w:r w:rsidR="00B610BE" w:rsidRPr="00DD33B0">
              <w:t>.</w:t>
            </w:r>
          </w:p>
        </w:tc>
      </w:tr>
      <w:tr w:rsidR="00B610BE" w:rsidRPr="00DD33B0" w14:paraId="1E006CA2" w14:textId="77777777" w:rsidTr="00B610BE">
        <w:trPr>
          <w:trHeight w:val="199"/>
          <w:jc w:val="center"/>
        </w:trPr>
        <w:tc>
          <w:tcPr>
            <w:tcW w:w="571" w:type="dxa"/>
            <w:tcMar>
              <w:left w:w="103" w:type="dxa"/>
            </w:tcMar>
          </w:tcPr>
          <w:p w14:paraId="4D3C0A2A" w14:textId="467540DE" w:rsidR="00B610BE" w:rsidRPr="00DD33B0" w:rsidRDefault="00F66F78" w:rsidP="00B610BE">
            <w:r w:rsidRPr="00DD33B0">
              <w:t>6</w:t>
            </w:r>
          </w:p>
        </w:tc>
        <w:tc>
          <w:tcPr>
            <w:tcW w:w="2494" w:type="dxa"/>
            <w:tcMar>
              <w:left w:w="103" w:type="dxa"/>
            </w:tcMar>
          </w:tcPr>
          <w:p w14:paraId="135EDE1A" w14:textId="77777777" w:rsidR="00B610BE" w:rsidRPr="00DD33B0" w:rsidRDefault="00B610BE" w:rsidP="00B610BE">
            <w:r w:rsidRPr="00DD33B0">
              <w:t>Строк дії тендерної пропозиції, протягом якого тендерні пропозиції вважаються дійсними</w:t>
            </w:r>
          </w:p>
        </w:tc>
        <w:tc>
          <w:tcPr>
            <w:tcW w:w="7562" w:type="dxa"/>
            <w:tcMar>
              <w:left w:w="103" w:type="dxa"/>
            </w:tcMar>
          </w:tcPr>
          <w:p w14:paraId="397B540D" w14:textId="77777777" w:rsidR="00B610BE" w:rsidRPr="00DD33B0" w:rsidRDefault="00B610BE" w:rsidP="00B610BE">
            <w:pPr>
              <w:jc w:val="both"/>
            </w:pPr>
            <w:r w:rsidRPr="00DD33B0">
              <w:t xml:space="preserve">  Тендерні пропозиції вважаються дійсними протягом 90 днів з дати кінцевого строку подання тендерних пропозицій. Тендерні пропозиції залишаються дійсними протягом зазначеного вище строку, який у разі необхідності може бути продовжений.</w:t>
            </w:r>
          </w:p>
          <w:p w14:paraId="4B5450F0" w14:textId="77777777" w:rsidR="00B610BE" w:rsidRPr="00DD33B0" w:rsidRDefault="00B610BE" w:rsidP="00B610BE">
            <w:pPr>
              <w:jc w:val="both"/>
            </w:pPr>
            <w:r w:rsidRPr="00DD33B0">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CB1D556" w14:textId="77777777" w:rsidR="00B610BE" w:rsidRPr="00DD33B0" w:rsidRDefault="00B610BE" w:rsidP="00B610BE">
            <w:pPr>
              <w:jc w:val="both"/>
            </w:pPr>
            <w:r w:rsidRPr="00DD33B0">
              <w:t xml:space="preserve">  Учасник процедури закупівлі має право:</w:t>
            </w:r>
          </w:p>
          <w:p w14:paraId="4D522F64" w14:textId="77777777" w:rsidR="00B610BE" w:rsidRPr="00DD33B0" w:rsidRDefault="00B610BE" w:rsidP="00B610BE">
            <w:pPr>
              <w:jc w:val="both"/>
            </w:pPr>
            <w:r w:rsidRPr="00DD33B0">
              <w:t>- відхилити таку вимогу, не втрачаючи при цьому наданого ним забезпечення тендерної пропозиції;</w:t>
            </w:r>
          </w:p>
          <w:p w14:paraId="64F0DF93" w14:textId="77777777" w:rsidR="00B610BE" w:rsidRPr="00DD33B0" w:rsidRDefault="00B610BE" w:rsidP="00B610BE">
            <w:pPr>
              <w:jc w:val="both"/>
            </w:pPr>
            <w:r w:rsidRPr="00DD33B0">
              <w:t xml:space="preserve">- погодитися з вимогою та продовжити строк дії поданої ним тендерної пропозиції та наданого забезпечення тендерної пропозиції. </w:t>
            </w:r>
          </w:p>
          <w:p w14:paraId="07BDF8DA" w14:textId="77777777" w:rsidR="00B610BE" w:rsidRPr="00DD33B0" w:rsidRDefault="00B610BE" w:rsidP="00B610BE">
            <w:pPr>
              <w:jc w:val="both"/>
            </w:pPr>
            <w:r w:rsidRPr="00DD33B0">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D33B0">
              <w:t>закупівель</w:t>
            </w:r>
            <w:proofErr w:type="spellEnd"/>
            <w:r w:rsidRPr="00DD33B0">
              <w:t>.</w:t>
            </w:r>
          </w:p>
        </w:tc>
      </w:tr>
      <w:tr w:rsidR="00B610BE" w:rsidRPr="00DD33B0" w14:paraId="4924A735" w14:textId="77777777" w:rsidTr="00B610BE">
        <w:trPr>
          <w:trHeight w:val="199"/>
          <w:jc w:val="center"/>
        </w:trPr>
        <w:tc>
          <w:tcPr>
            <w:tcW w:w="571" w:type="dxa"/>
            <w:tcMar>
              <w:left w:w="103" w:type="dxa"/>
            </w:tcMar>
          </w:tcPr>
          <w:p w14:paraId="1154477D" w14:textId="65ACEE84" w:rsidR="00B610BE" w:rsidRPr="00DD33B0" w:rsidRDefault="00F66F78" w:rsidP="00B610BE">
            <w:r w:rsidRPr="00DD33B0">
              <w:t>7</w:t>
            </w:r>
          </w:p>
        </w:tc>
        <w:tc>
          <w:tcPr>
            <w:tcW w:w="2494" w:type="dxa"/>
            <w:tcMar>
              <w:left w:w="103" w:type="dxa"/>
            </w:tcMar>
          </w:tcPr>
          <w:p w14:paraId="69474892" w14:textId="77777777" w:rsidR="00B610BE" w:rsidRPr="00DD33B0" w:rsidRDefault="00B610BE" w:rsidP="00B610BE">
            <w:r w:rsidRPr="00DD33B0">
              <w:t>Кваліфікаційні критерії визначені до учасника відповідно до статті 16, статті 17 Закону та інформація про спосіб підтвердження відповідності учасників установленим критеріям</w:t>
            </w:r>
          </w:p>
          <w:p w14:paraId="6EB7F1C9" w14:textId="77777777" w:rsidR="00B610BE" w:rsidRPr="00DD33B0" w:rsidRDefault="00B610BE" w:rsidP="00B610BE"/>
        </w:tc>
        <w:tc>
          <w:tcPr>
            <w:tcW w:w="7562" w:type="dxa"/>
            <w:tcMar>
              <w:left w:w="103" w:type="dxa"/>
            </w:tcMar>
          </w:tcPr>
          <w:p w14:paraId="00871C68" w14:textId="2BE70125" w:rsidR="008032E8" w:rsidRPr="00DD33B0" w:rsidRDefault="00B610BE" w:rsidP="008032E8">
            <w:pPr>
              <w:pStyle w:val="110"/>
              <w:widowControl w:val="0"/>
              <w:spacing w:line="240" w:lineRule="auto"/>
              <w:ind w:right="70"/>
              <w:jc w:val="both"/>
              <w:rPr>
                <w:rFonts w:ascii="Times New Roman" w:hAnsi="Times New Roman" w:cs="Times New Roman"/>
                <w:sz w:val="24"/>
                <w:szCs w:val="24"/>
                <w:lang w:val="uk-UA"/>
              </w:rPr>
            </w:pPr>
            <w:r w:rsidRPr="00DD33B0">
              <w:rPr>
                <w:sz w:val="24"/>
                <w:szCs w:val="24"/>
                <w:lang w:val="uk-UA"/>
              </w:rPr>
              <w:t xml:space="preserve">   </w:t>
            </w:r>
            <w:r w:rsidR="008032E8" w:rsidRPr="00DD33B0">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r w:rsidR="00D575C0" w:rsidRPr="00DD33B0">
              <w:rPr>
                <w:rFonts w:ascii="Times New Roman" w:hAnsi="Times New Roman" w:cs="Times New Roman"/>
                <w:sz w:val="24"/>
                <w:szCs w:val="24"/>
                <w:lang w:val="uk-UA"/>
              </w:rPr>
              <w:t>.</w:t>
            </w:r>
            <w:r w:rsidR="008032E8" w:rsidRPr="00DD33B0">
              <w:rPr>
                <w:rFonts w:ascii="Times New Roman" w:hAnsi="Times New Roman" w:cs="Times New Roman"/>
                <w:sz w:val="24"/>
                <w:szCs w:val="24"/>
                <w:lang w:val="uk-UA"/>
              </w:rPr>
              <w:t xml:space="preserve"> </w:t>
            </w:r>
            <w:r w:rsidR="00D575C0" w:rsidRPr="00DD33B0">
              <w:rPr>
                <w:rFonts w:ascii="Times New Roman" w:hAnsi="Times New Roman" w:cs="Times New Roman"/>
                <w:sz w:val="24"/>
                <w:szCs w:val="24"/>
                <w:lang w:val="uk-UA"/>
              </w:rPr>
              <w:t>З</w:t>
            </w:r>
            <w:r w:rsidR="008032E8" w:rsidRPr="00DD33B0">
              <w:rPr>
                <w:rFonts w:ascii="Times New Roman" w:hAnsi="Times New Roman" w:cs="Times New Roman"/>
                <w:sz w:val="24"/>
                <w:szCs w:val="24"/>
                <w:lang w:val="uk-UA"/>
              </w:rPr>
              <w:t xml:space="preserve">окрема, замовник вимагає від учасників подання ними документально підтвердженої інформації про їх відповідність </w:t>
            </w:r>
            <w:r w:rsidR="00D575C0" w:rsidRPr="00DD33B0">
              <w:rPr>
                <w:rFonts w:ascii="Times New Roman" w:hAnsi="Times New Roman" w:cs="Times New Roman"/>
                <w:sz w:val="24"/>
                <w:szCs w:val="24"/>
                <w:lang w:val="uk-UA"/>
              </w:rPr>
              <w:t xml:space="preserve">наступному </w:t>
            </w:r>
            <w:r w:rsidR="008032E8" w:rsidRPr="00DD33B0">
              <w:rPr>
                <w:rFonts w:ascii="Times New Roman" w:hAnsi="Times New Roman" w:cs="Times New Roman"/>
                <w:sz w:val="24"/>
                <w:szCs w:val="24"/>
                <w:lang w:val="uk-UA"/>
              </w:rPr>
              <w:t>кваліфікаційному критерію:</w:t>
            </w:r>
          </w:p>
          <w:p w14:paraId="7CE5272B" w14:textId="4CAF47A0" w:rsidR="008E67F4" w:rsidRPr="00DD33B0" w:rsidRDefault="008032E8"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rPr>
              <w:t xml:space="preserve">1) </w:t>
            </w:r>
            <w:r w:rsidRPr="00DD33B0">
              <w:rPr>
                <w:rFonts w:ascii="Times New Roman" w:hAnsi="Times New Roman" w:cs="Times New Roman"/>
                <w:sz w:val="24"/>
                <w:szCs w:val="24"/>
                <w:lang w:val="uk-UA"/>
              </w:rPr>
              <w:t xml:space="preserve">досвіду виконання аналогічного (аналогічних) договору (договорів) </w:t>
            </w:r>
            <w:proofErr w:type="gramStart"/>
            <w:r w:rsidR="009B63A9" w:rsidRPr="00DD33B0">
              <w:rPr>
                <w:rFonts w:ascii="Times New Roman" w:hAnsi="Times New Roman" w:cs="Times New Roman"/>
                <w:sz w:val="24"/>
                <w:szCs w:val="24"/>
                <w:lang w:val="uk-UA"/>
              </w:rPr>
              <w:t>на</w:t>
            </w:r>
            <w:proofErr w:type="gramEnd"/>
            <w:r w:rsidR="009B63A9" w:rsidRPr="00DD33B0">
              <w:rPr>
                <w:rFonts w:ascii="Times New Roman" w:hAnsi="Times New Roman" w:cs="Times New Roman"/>
                <w:sz w:val="24"/>
                <w:szCs w:val="24"/>
                <w:lang w:val="uk-UA"/>
              </w:rPr>
              <w:t xml:space="preserve"> </w:t>
            </w:r>
            <w:proofErr w:type="gramStart"/>
            <w:r w:rsidR="009B63A9" w:rsidRPr="00DD33B0">
              <w:rPr>
                <w:rFonts w:ascii="Times New Roman" w:hAnsi="Times New Roman" w:cs="Times New Roman"/>
                <w:sz w:val="24"/>
                <w:szCs w:val="24"/>
                <w:lang w:val="uk-UA"/>
              </w:rPr>
              <w:t>закуп</w:t>
            </w:r>
            <w:proofErr w:type="gramEnd"/>
            <w:r w:rsidR="009B63A9" w:rsidRPr="00DD33B0">
              <w:rPr>
                <w:rFonts w:ascii="Times New Roman" w:hAnsi="Times New Roman" w:cs="Times New Roman"/>
                <w:sz w:val="24"/>
                <w:szCs w:val="24"/>
                <w:lang w:val="uk-UA"/>
              </w:rPr>
              <w:t>івлю бензину</w:t>
            </w:r>
            <w:r w:rsidR="009B63A9" w:rsidRPr="00DD33B0">
              <w:rPr>
                <w:rFonts w:ascii="Times New Roman" w:hAnsi="Times New Roman" w:cs="Times New Roman"/>
                <w:sz w:val="24"/>
                <w:szCs w:val="24"/>
              </w:rPr>
              <w:t xml:space="preserve">, дизельного </w:t>
            </w:r>
            <w:proofErr w:type="spellStart"/>
            <w:r w:rsidR="009B63A9" w:rsidRPr="00DD33B0">
              <w:rPr>
                <w:rFonts w:ascii="Times New Roman" w:hAnsi="Times New Roman" w:cs="Times New Roman"/>
                <w:sz w:val="24"/>
                <w:szCs w:val="24"/>
              </w:rPr>
              <w:t>палива</w:t>
            </w:r>
            <w:proofErr w:type="spellEnd"/>
            <w:r w:rsidR="009B63A9" w:rsidRPr="00DD33B0">
              <w:rPr>
                <w:rFonts w:ascii="Times New Roman" w:hAnsi="Times New Roman" w:cs="Times New Roman"/>
                <w:sz w:val="24"/>
                <w:szCs w:val="24"/>
              </w:rPr>
              <w:t xml:space="preserve"> к</w:t>
            </w:r>
            <w:r w:rsidR="009B63A9" w:rsidRPr="00DD33B0">
              <w:rPr>
                <w:rFonts w:ascii="Times New Roman" w:hAnsi="Times New Roman" w:cs="Times New Roman"/>
                <w:sz w:val="24"/>
                <w:szCs w:val="24"/>
                <w:lang w:val="uk-UA"/>
              </w:rPr>
              <w:t>од ДК 021:2015:</w:t>
            </w:r>
            <w:r w:rsidR="009B63A9" w:rsidRPr="00DD33B0">
              <w:rPr>
                <w:rFonts w:ascii="Times New Roman" w:hAnsi="Times New Roman" w:cs="Times New Roman"/>
                <w:bCs/>
                <w:sz w:val="24"/>
                <w:szCs w:val="24"/>
                <w:lang w:val="uk-UA"/>
              </w:rPr>
              <w:t xml:space="preserve">09130000-9  </w:t>
            </w:r>
            <w:r w:rsidR="009B63A9" w:rsidRPr="00DD33B0">
              <w:rPr>
                <w:rFonts w:ascii="Times New Roman" w:hAnsi="Times New Roman" w:cs="Times New Roman"/>
                <w:sz w:val="24"/>
                <w:szCs w:val="24"/>
                <w:lang w:val="uk-UA"/>
              </w:rPr>
              <w:t>«</w:t>
            </w:r>
            <w:r w:rsidR="009B63A9" w:rsidRPr="00DD33B0">
              <w:rPr>
                <w:rFonts w:ascii="Times New Roman" w:hAnsi="Times New Roman" w:cs="Times New Roman"/>
                <w:bCs/>
                <w:sz w:val="24"/>
                <w:szCs w:val="24"/>
                <w:lang w:val="uk-UA" w:eastAsia="uk-UA"/>
              </w:rPr>
              <w:t>Нафта і дистиляти</w:t>
            </w:r>
            <w:r w:rsidR="009B63A9" w:rsidRPr="00DD33B0">
              <w:rPr>
                <w:rFonts w:ascii="Times New Roman" w:hAnsi="Times New Roman" w:cs="Times New Roman"/>
                <w:sz w:val="24"/>
                <w:szCs w:val="24"/>
                <w:lang w:val="uk-UA"/>
              </w:rPr>
              <w:t>»</w:t>
            </w:r>
            <w:r w:rsidR="009B63A9" w:rsidRPr="00DD33B0">
              <w:rPr>
                <w:rFonts w:ascii="Times New Roman" w:hAnsi="Times New Roman" w:cs="Times New Roman"/>
                <w:bCs/>
                <w:sz w:val="24"/>
                <w:szCs w:val="24"/>
                <w:lang w:val="uk-UA"/>
              </w:rPr>
              <w:t>)</w:t>
            </w:r>
            <w:r w:rsidR="008E67F4" w:rsidRPr="00DD33B0">
              <w:rPr>
                <w:rFonts w:ascii="Times New Roman" w:hAnsi="Times New Roman" w:cs="Times New Roman"/>
                <w:bCs/>
                <w:sz w:val="24"/>
                <w:szCs w:val="24"/>
              </w:rPr>
              <w:t xml:space="preserve">. </w:t>
            </w:r>
            <w:r w:rsidR="008E67F4" w:rsidRPr="00DD33B0">
              <w:rPr>
                <w:rFonts w:ascii="Times New Roman" w:hAnsi="Times New Roman" w:cs="Times New Roman"/>
                <w:bCs/>
                <w:sz w:val="24"/>
                <w:szCs w:val="24"/>
                <w:lang w:val="uk-UA"/>
              </w:rPr>
              <w:t xml:space="preserve">На підтвердження </w:t>
            </w:r>
            <w:r w:rsidR="00CD2DBB" w:rsidRPr="00DD33B0">
              <w:rPr>
                <w:rFonts w:ascii="Times New Roman" w:hAnsi="Times New Roman" w:cs="Times New Roman"/>
                <w:bCs/>
                <w:sz w:val="24"/>
                <w:szCs w:val="24"/>
                <w:lang w:val="uk-UA"/>
              </w:rPr>
              <w:t>визначеного критер</w:t>
            </w:r>
            <w:r w:rsidR="00AB5F71" w:rsidRPr="00DD33B0">
              <w:rPr>
                <w:rFonts w:ascii="Times New Roman" w:hAnsi="Times New Roman" w:cs="Times New Roman"/>
                <w:bCs/>
                <w:sz w:val="24"/>
                <w:szCs w:val="24"/>
                <w:lang w:val="uk-UA"/>
              </w:rPr>
              <w:t>і</w:t>
            </w:r>
            <w:r w:rsidR="00CD2DBB" w:rsidRPr="00DD33B0">
              <w:rPr>
                <w:rFonts w:ascii="Times New Roman" w:hAnsi="Times New Roman" w:cs="Times New Roman"/>
                <w:bCs/>
                <w:sz w:val="24"/>
                <w:szCs w:val="24"/>
                <w:lang w:val="uk-UA"/>
              </w:rPr>
              <w:t>ю</w:t>
            </w:r>
            <w:r w:rsidR="008E67F4" w:rsidRPr="00DD33B0">
              <w:rPr>
                <w:rFonts w:ascii="Times New Roman" w:hAnsi="Times New Roman" w:cs="Times New Roman"/>
                <w:bCs/>
                <w:sz w:val="24"/>
                <w:szCs w:val="24"/>
                <w:lang w:val="uk-UA"/>
              </w:rPr>
              <w:t xml:space="preserve"> </w:t>
            </w:r>
            <w:r w:rsidR="008E67F4" w:rsidRPr="00DD33B0">
              <w:rPr>
                <w:rFonts w:ascii="Times New Roman" w:hAnsi="Times New Roman" w:cs="Times New Roman"/>
                <w:sz w:val="24"/>
                <w:szCs w:val="24"/>
                <w:lang w:val="uk-UA"/>
              </w:rPr>
              <w:t xml:space="preserve">учасник завантажує в електронній системі </w:t>
            </w:r>
            <w:proofErr w:type="spellStart"/>
            <w:r w:rsidR="008E67F4" w:rsidRPr="00DD33B0">
              <w:rPr>
                <w:rFonts w:ascii="Times New Roman" w:hAnsi="Times New Roman" w:cs="Times New Roman"/>
                <w:sz w:val="24"/>
                <w:szCs w:val="24"/>
                <w:lang w:val="uk-UA"/>
              </w:rPr>
              <w:t>закупівель</w:t>
            </w:r>
            <w:proofErr w:type="spellEnd"/>
            <w:r w:rsidR="008E67F4" w:rsidRPr="00DD33B0">
              <w:rPr>
                <w:rFonts w:ascii="Times New Roman" w:hAnsi="Times New Roman" w:cs="Times New Roman"/>
                <w:sz w:val="24"/>
                <w:szCs w:val="24"/>
                <w:lang w:val="uk-UA"/>
              </w:rPr>
              <w:t xml:space="preserve"> у складі тендерної пропозиції скановані документи, що підтверджують повне фактичне виконання такого договору, а саме: </w:t>
            </w:r>
          </w:p>
          <w:p w14:paraId="7E1CA9A2" w14:textId="77777777" w:rsidR="008E67F4" w:rsidRPr="00DD33B0" w:rsidRDefault="008E67F4"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лист - відгук від контрагента про належне виконання такого договору, </w:t>
            </w:r>
          </w:p>
          <w:p w14:paraId="2CA4A65C" w14:textId="77777777" w:rsidR="008E67F4" w:rsidRPr="00DD33B0" w:rsidRDefault="008E67F4"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договір про закупівлю разом із додатками до нього, </w:t>
            </w:r>
          </w:p>
          <w:p w14:paraId="438EF0A9" w14:textId="48D83DD5" w:rsidR="008E67F4" w:rsidRPr="00DD33B0" w:rsidRDefault="008E67F4"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w:t>
            </w:r>
            <w:r w:rsidR="00316AD0" w:rsidRPr="00DD33B0">
              <w:rPr>
                <w:rFonts w:ascii="Times New Roman" w:hAnsi="Times New Roman" w:cs="Times New Roman"/>
                <w:sz w:val="24"/>
                <w:szCs w:val="24"/>
                <w:lang w:val="uk-UA"/>
              </w:rPr>
              <w:t xml:space="preserve"> </w:t>
            </w:r>
            <w:r w:rsidRPr="00DD33B0">
              <w:rPr>
                <w:rFonts w:ascii="Times New Roman" w:hAnsi="Times New Roman" w:cs="Times New Roman"/>
                <w:sz w:val="24"/>
                <w:szCs w:val="24"/>
                <w:lang w:val="uk-UA"/>
              </w:rPr>
              <w:t xml:space="preserve">акт(и) приймання-передачі та/або накладні (накладну), за якими поставлено товар, які мають бути </w:t>
            </w:r>
            <w:proofErr w:type="spellStart"/>
            <w:r w:rsidRPr="00DD33B0">
              <w:rPr>
                <w:rFonts w:ascii="Times New Roman" w:hAnsi="Times New Roman" w:cs="Times New Roman"/>
                <w:sz w:val="24"/>
                <w:szCs w:val="24"/>
                <w:lang w:val="uk-UA"/>
              </w:rPr>
              <w:t>двосторонньо</w:t>
            </w:r>
            <w:proofErr w:type="spellEnd"/>
            <w:r w:rsidRPr="00DD33B0">
              <w:rPr>
                <w:rFonts w:ascii="Times New Roman" w:hAnsi="Times New Roman" w:cs="Times New Roman"/>
                <w:sz w:val="24"/>
                <w:szCs w:val="24"/>
                <w:lang w:val="uk-UA"/>
              </w:rPr>
              <w:t xml:space="preserve"> підписані представниками сторін та/або акт(и) звірки взаєморозрахунків за договором.</w:t>
            </w:r>
          </w:p>
          <w:p w14:paraId="36C8C192" w14:textId="5DB36A0B" w:rsidR="008032E8" w:rsidRPr="00DD33B0" w:rsidRDefault="008032E8" w:rsidP="008032E8">
            <w:pPr>
              <w:jc w:val="both"/>
            </w:pPr>
            <w:r w:rsidRPr="00DD33B0">
              <w:lastRenderedPageBreak/>
              <w:t xml:space="preserve">Примітка. </w:t>
            </w:r>
          </w:p>
          <w:p w14:paraId="024822AF" w14:textId="114F4F4A" w:rsidR="008E67F4" w:rsidRPr="00DD33B0" w:rsidRDefault="004672F7" w:rsidP="00B610BE">
            <w:pPr>
              <w:jc w:val="both"/>
            </w:pPr>
            <w:r w:rsidRPr="00DD33B0">
              <w:t xml:space="preserve">    </w:t>
            </w:r>
            <w:r w:rsidR="008032E8" w:rsidRPr="00DD33B0">
              <w:t xml:space="preserve">*   Під аналогічним договором мається на увазі договір, за яким учасник постачав </w:t>
            </w:r>
            <w:r w:rsidR="008E67F4" w:rsidRPr="00DD33B0">
              <w:t>бензин</w:t>
            </w:r>
            <w:r w:rsidR="004735E1" w:rsidRPr="00DD33B0">
              <w:t xml:space="preserve"> А-9</w:t>
            </w:r>
            <w:r w:rsidR="00DD33B0">
              <w:t>2</w:t>
            </w:r>
            <w:r w:rsidR="008E67F4" w:rsidRPr="00DD33B0">
              <w:t>, дизельне паливо код ДК 021:2015:</w:t>
            </w:r>
            <w:r w:rsidR="008E67F4" w:rsidRPr="00DD33B0">
              <w:rPr>
                <w:bCs/>
              </w:rPr>
              <w:t xml:space="preserve">09130000-9  </w:t>
            </w:r>
            <w:r w:rsidR="008E67F4" w:rsidRPr="00DD33B0">
              <w:t>«</w:t>
            </w:r>
            <w:r w:rsidR="008E67F4" w:rsidRPr="00DD33B0">
              <w:rPr>
                <w:bCs/>
                <w:lang w:eastAsia="uk-UA"/>
              </w:rPr>
              <w:t>Нафта і дистиляти</w:t>
            </w:r>
            <w:r w:rsidR="008E67F4" w:rsidRPr="00DD33B0">
              <w:t>».</w:t>
            </w:r>
          </w:p>
          <w:p w14:paraId="44CCAA37" w14:textId="6901B9F7" w:rsidR="00B610BE" w:rsidRPr="00DD33B0" w:rsidRDefault="00B610BE" w:rsidP="00B610BE">
            <w:pPr>
              <w:jc w:val="both"/>
            </w:pPr>
            <w:r w:rsidRPr="00DD33B0">
              <w:t xml:space="preserve">   Замовник не вимагає від учасника відкритих торгів під час подання тендерної пропозиції в електронній системі </w:t>
            </w:r>
            <w:proofErr w:type="spellStart"/>
            <w:r w:rsidRPr="00DD33B0">
              <w:t>закупівель</w:t>
            </w:r>
            <w:proofErr w:type="spellEnd"/>
            <w:r w:rsidRPr="00DD33B0">
              <w:t xml:space="preserve"> будь-яких документів, що підтверджують відсутність підстав, визначених в абзаці першому пункту 44 </w:t>
            </w:r>
            <w:r w:rsidR="0044560F" w:rsidRPr="00DD33B0">
              <w:t>Особливостей</w:t>
            </w:r>
            <w:r w:rsidRPr="00DD33B0">
              <w:t xml:space="preserve">, крім самостійного декларування відсутності таких підстав учасником процедури закупівлі в електронній системі </w:t>
            </w:r>
            <w:proofErr w:type="spellStart"/>
            <w:r w:rsidRPr="00DD33B0">
              <w:t>закупівель</w:t>
            </w:r>
            <w:proofErr w:type="spellEnd"/>
            <w:r w:rsidRPr="00DD33B0">
              <w:t xml:space="preserve"> з урахуванням рекомендацій, наведених у Додатку  2 до тендерної документації.</w:t>
            </w:r>
          </w:p>
          <w:p w14:paraId="2CD0F4A0" w14:textId="519214AA" w:rsidR="000E0B47" w:rsidRPr="00DD33B0" w:rsidRDefault="004C7942" w:rsidP="000E0B47">
            <w:pPr>
              <w:jc w:val="both"/>
            </w:pPr>
            <w:r w:rsidRPr="00DD33B0">
              <w:t xml:space="preserve">   </w:t>
            </w:r>
            <w:r w:rsidR="000E0B47" w:rsidRPr="00DD33B0">
              <w:t>Перелік підстав</w:t>
            </w:r>
            <w:r w:rsidR="009F6EAD" w:rsidRPr="00DD33B0">
              <w:t xml:space="preserve"> про відсутність яких учасник надає інформацію шляхом </w:t>
            </w:r>
            <w:proofErr w:type="spellStart"/>
            <w:r w:rsidR="009F6EAD" w:rsidRPr="00DD33B0">
              <w:t>самодекларування</w:t>
            </w:r>
            <w:proofErr w:type="spellEnd"/>
            <w:r w:rsidR="009F6EAD" w:rsidRPr="00DD33B0">
              <w:t xml:space="preserve"> в електронних полях електронної системи </w:t>
            </w:r>
            <w:proofErr w:type="spellStart"/>
            <w:r w:rsidR="009F6EAD" w:rsidRPr="00DD33B0">
              <w:t>заукпівель</w:t>
            </w:r>
            <w:proofErr w:type="spellEnd"/>
            <w:r w:rsidR="00F82E34" w:rsidRPr="00DD33B0">
              <w:t xml:space="preserve"> по статті 17 Закону (крім пункту 13 частини першої статті 17 Закону)</w:t>
            </w:r>
            <w:r w:rsidR="009F6EAD" w:rsidRPr="00DD33B0">
              <w:t>:</w:t>
            </w:r>
          </w:p>
          <w:p w14:paraId="6D5D6451" w14:textId="3BF945B2" w:rsidR="000E0B47" w:rsidRPr="00DD33B0" w:rsidRDefault="003326ED" w:rsidP="000E0B47">
            <w:pPr>
              <w:jc w:val="both"/>
            </w:pPr>
            <w:r w:rsidRPr="00DD33B0">
              <w:t>1</w:t>
            </w:r>
            <w:r w:rsidR="000E0B47" w:rsidRPr="00DD33B0">
              <w:t xml:space="preserve">) відомості про юридичну особу, яка є учасником процедури закупівлі, </w:t>
            </w:r>
            <w:proofErr w:type="spellStart"/>
            <w:r w:rsidR="000E0B47" w:rsidRPr="00DD33B0">
              <w:t>внесено</w:t>
            </w:r>
            <w:proofErr w:type="spellEnd"/>
            <w:r w:rsidR="000E0B47" w:rsidRPr="00DD33B0">
              <w:t xml:space="preserve"> до Єдиного державного реєстру осіб, які вчинили корупційні або пов’язані з корупцією правопорушення;</w:t>
            </w:r>
          </w:p>
          <w:p w14:paraId="32DE65A5" w14:textId="6F2AAB7E" w:rsidR="000E0B47" w:rsidRPr="00DD33B0" w:rsidRDefault="003326ED" w:rsidP="000E0B47">
            <w:pPr>
              <w:jc w:val="both"/>
            </w:pPr>
            <w:r w:rsidRPr="00DD33B0">
              <w:t>2</w:t>
            </w:r>
            <w:r w:rsidR="000E0B47" w:rsidRPr="00DD33B0">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EE4C47" w14:textId="0AAAD983" w:rsidR="000E0B47" w:rsidRPr="00DD33B0" w:rsidRDefault="003326ED" w:rsidP="000E0B47">
            <w:pPr>
              <w:jc w:val="both"/>
            </w:pPr>
            <w:r w:rsidRPr="00DD33B0">
              <w:t>3</w:t>
            </w:r>
            <w:r w:rsidR="000E0B47" w:rsidRPr="00DD33B0">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E0B47" w:rsidRPr="00DD33B0">
              <w:t>антиконкурентних</w:t>
            </w:r>
            <w:proofErr w:type="spellEnd"/>
            <w:r w:rsidR="000E0B47" w:rsidRPr="00DD33B0">
              <w:t xml:space="preserve"> узгоджених дій, що стосуються спотворення результатів тендерів;</w:t>
            </w:r>
          </w:p>
          <w:p w14:paraId="08F0F166" w14:textId="43CFD6C5" w:rsidR="000E0B47" w:rsidRPr="00DD33B0" w:rsidRDefault="00F82E34" w:rsidP="000E0B47">
            <w:pPr>
              <w:jc w:val="both"/>
            </w:pPr>
            <w:r w:rsidRPr="00DD33B0">
              <w:t>4</w:t>
            </w:r>
            <w:r w:rsidR="000E0B47" w:rsidRPr="00DD33B0">
              <w:t>)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6992F9" w14:textId="1AFC0526" w:rsidR="000E0B47" w:rsidRPr="00DD33B0" w:rsidRDefault="00F82E34" w:rsidP="000E0B47">
            <w:pPr>
              <w:jc w:val="both"/>
            </w:pPr>
            <w:r w:rsidRPr="00DD33B0">
              <w:t>5</w:t>
            </w:r>
            <w:r w:rsidR="000E0B47" w:rsidRPr="00DD33B0">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C5B0EE1" w14:textId="2757EE31" w:rsidR="000E0B47" w:rsidRPr="00DD33B0" w:rsidRDefault="00F82E34" w:rsidP="000E0B47">
            <w:pPr>
              <w:jc w:val="both"/>
            </w:pPr>
            <w:r w:rsidRPr="00DD33B0">
              <w:t>6</w:t>
            </w:r>
            <w:r w:rsidR="000E0B47" w:rsidRPr="00DD33B0">
              <w:t>) учасник процедури закупівлі визнаний у встановленому законом порядку банкрутом та стосовно нього відкрита ліквідаційна процедура;</w:t>
            </w:r>
          </w:p>
          <w:p w14:paraId="3C56A4CE" w14:textId="4D98BD41" w:rsidR="000E0B47" w:rsidRPr="00DD33B0" w:rsidRDefault="00F82E34" w:rsidP="000E0B47">
            <w:pPr>
              <w:jc w:val="both"/>
            </w:pPr>
            <w:r w:rsidRPr="00DD33B0">
              <w:t>7</w:t>
            </w:r>
            <w:r w:rsidR="000E0B47" w:rsidRPr="00DD33B0">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 учасником не надано письмового обґрунтування про причини невнесення інформації ;</w:t>
            </w:r>
          </w:p>
          <w:p w14:paraId="62FD4F39" w14:textId="06CEAF56" w:rsidR="000E0B47" w:rsidRPr="00DD33B0" w:rsidRDefault="00F82E34" w:rsidP="000E0B47">
            <w:pPr>
              <w:jc w:val="both"/>
            </w:pPr>
            <w:r w:rsidRPr="00DD33B0">
              <w:t>8</w:t>
            </w:r>
            <w:r w:rsidR="000E0B47" w:rsidRPr="00DD33B0">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000E0B47" w:rsidRPr="00DD33B0">
              <w:lastRenderedPageBreak/>
              <w:t>мільйонів гривень (у тому числі за лотом)</w:t>
            </w:r>
            <w:r w:rsidRPr="00DD33B0">
              <w:t>- не вимагається (вартість закупівлі менше 20 мільйонів гривень)</w:t>
            </w:r>
            <w:r w:rsidR="000E0B47" w:rsidRPr="00DD33B0">
              <w:t>;</w:t>
            </w:r>
          </w:p>
          <w:p w14:paraId="2AD51620" w14:textId="422C32C1" w:rsidR="000E0B47" w:rsidRPr="00DD33B0" w:rsidRDefault="00F82E34" w:rsidP="000E0B47">
            <w:pPr>
              <w:jc w:val="both"/>
            </w:pPr>
            <w:r w:rsidRPr="00DD33B0">
              <w:t>9</w:t>
            </w:r>
            <w:r w:rsidR="000E0B47" w:rsidRPr="00DD33B0">
              <w:t xml:space="preserve">) учасник процедури закупівлі є особою, до якої застосовано санкцію у виді заборони на здійснення у неї публічних </w:t>
            </w:r>
            <w:proofErr w:type="spellStart"/>
            <w:r w:rsidR="000E0B47" w:rsidRPr="00DD33B0">
              <w:t>закупівель</w:t>
            </w:r>
            <w:proofErr w:type="spellEnd"/>
            <w:r w:rsidR="000E0B47" w:rsidRPr="00DD33B0">
              <w:t xml:space="preserve"> товарів, робіт і послуг згідно із Законом України "Про санкції";</w:t>
            </w:r>
          </w:p>
          <w:p w14:paraId="4BBE89FD" w14:textId="6B6B869B" w:rsidR="000E0B47" w:rsidRPr="00DD33B0" w:rsidRDefault="000E0B47" w:rsidP="000E0B47">
            <w:pPr>
              <w:jc w:val="both"/>
            </w:pPr>
            <w:r w:rsidRPr="00DD33B0">
              <w:t>1</w:t>
            </w:r>
            <w:r w:rsidR="00F82E34" w:rsidRPr="00DD33B0">
              <w:t>0</w:t>
            </w:r>
            <w:r w:rsidRPr="00DD33B0">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82E34" w:rsidRPr="00DD33B0">
              <w:t>.</w:t>
            </w:r>
          </w:p>
          <w:p w14:paraId="1B6791FF" w14:textId="03326EFA" w:rsidR="009F6EAD" w:rsidRPr="00DD33B0" w:rsidRDefault="000E0B47" w:rsidP="009F6EAD">
            <w:pPr>
              <w:jc w:val="both"/>
            </w:pPr>
            <w:r w:rsidRPr="00DD33B0">
              <w:t> </w:t>
            </w:r>
            <w:r w:rsidR="00F33798" w:rsidRPr="00DD33B0">
              <w:t xml:space="preserve"> </w:t>
            </w:r>
            <w:r w:rsidR="009F6EAD" w:rsidRPr="00DD33B0">
              <w:t>Замовник не вимагає від учасників документів, що підтверджують відсутність підстав, визначених пунктами 1 і 7 частини 1 ст</w:t>
            </w:r>
            <w:r w:rsidR="004672F7" w:rsidRPr="00DD33B0">
              <w:t>.</w:t>
            </w:r>
            <w:r w:rsidR="009F6EAD" w:rsidRPr="00DD33B0">
              <w:t xml:space="preserve"> 17 Закону.</w:t>
            </w:r>
          </w:p>
          <w:p w14:paraId="7AAAE3B5" w14:textId="4B706492" w:rsidR="00B610BE" w:rsidRPr="00DD33B0" w:rsidRDefault="00B610BE" w:rsidP="00B610BE">
            <w:pPr>
              <w:jc w:val="both"/>
              <w:rPr>
                <w:color w:val="000000"/>
              </w:rPr>
            </w:pPr>
            <w:r w:rsidRPr="00DD33B0">
              <w:t xml:space="preserve">   Якщо на момент подання учасником тендерної пропозиції на підтвердження відсутності підстави, визначеної в ч. 2 ст. 17 Закону, </w:t>
            </w:r>
            <w:r w:rsidRPr="00DD33B0">
              <w:rPr>
                <w:color w:val="000000"/>
              </w:rPr>
              <w:t xml:space="preserve">в електронному полі електронної системи </w:t>
            </w:r>
            <w:proofErr w:type="spellStart"/>
            <w:r w:rsidRPr="00DD33B0">
              <w:rPr>
                <w:color w:val="000000"/>
              </w:rPr>
              <w:t>закупівель</w:t>
            </w:r>
            <w:proofErr w:type="spellEnd"/>
            <w:r w:rsidRPr="00DD33B0">
              <w:rPr>
                <w:color w:val="000000"/>
              </w:rPr>
              <w:t xml:space="preserve"> шляхом декларування така можливість не реалізована, учасник повинен надати довідку довільної форми про те, що він не має негативного досвіду співпраці із замовником,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93224" w:rsidRPr="00DD33B0">
              <w:rPr>
                <w:color w:val="000000"/>
              </w:rPr>
              <w:t>.</w:t>
            </w:r>
          </w:p>
          <w:p w14:paraId="31CF1CAB" w14:textId="0045C6D8" w:rsidR="00E237B9" w:rsidRPr="00DD33B0" w:rsidRDefault="00E237B9" w:rsidP="00B610BE">
            <w:pPr>
              <w:jc w:val="both"/>
              <w:rPr>
                <w:color w:val="000000"/>
              </w:rPr>
            </w:pPr>
            <w:r w:rsidRPr="00DD33B0">
              <w:rPr>
                <w:color w:val="000000"/>
              </w:rPr>
              <w:t xml:space="preserve">   Якщо в електронній системі </w:t>
            </w:r>
            <w:proofErr w:type="spellStart"/>
            <w:r w:rsidRPr="00DD33B0">
              <w:rPr>
                <w:color w:val="000000"/>
              </w:rPr>
              <w:t>закупівель</w:t>
            </w:r>
            <w:proofErr w:type="spellEnd"/>
            <w:r w:rsidRPr="00DD33B0">
              <w:rPr>
                <w:color w:val="000000"/>
              </w:rPr>
              <w:t xml:space="preserve"> </w:t>
            </w:r>
            <w:r w:rsidR="00AF5699" w:rsidRPr="00DD33B0">
              <w:rPr>
                <w:color w:val="000000"/>
              </w:rPr>
              <w:t xml:space="preserve">по ч.1 ст.17 Закону </w:t>
            </w:r>
            <w:r w:rsidR="00AF5699" w:rsidRPr="00DD33B0">
              <w:t xml:space="preserve">(крім пункту 13 частини першої статті 17 Закону) </w:t>
            </w:r>
            <w:r w:rsidRPr="00DD33B0">
              <w:rPr>
                <w:color w:val="000000"/>
              </w:rPr>
              <w:t>технічно не можливо подати інформацію шляхом самостійного декларування в електронних полях</w:t>
            </w:r>
            <w:r w:rsidR="00AF5699" w:rsidRPr="00DD33B0">
              <w:rPr>
                <w:color w:val="000000"/>
              </w:rPr>
              <w:t xml:space="preserve"> (не активовано функціонал)</w:t>
            </w:r>
            <w:r w:rsidRPr="00DD33B0">
              <w:rPr>
                <w:color w:val="000000"/>
              </w:rPr>
              <w:t>, учасник має надати довідку у довільній формі</w:t>
            </w:r>
            <w:r w:rsidR="004672F7" w:rsidRPr="00DD33B0">
              <w:rPr>
                <w:color w:val="000000"/>
              </w:rPr>
              <w:t xml:space="preserve"> з інформацією по підставам</w:t>
            </w:r>
            <w:r w:rsidR="00AA5646" w:rsidRPr="00DD33B0">
              <w:rPr>
                <w:color w:val="000000"/>
              </w:rPr>
              <w:t>, наведеним вище,</w:t>
            </w:r>
            <w:r w:rsidR="004672F7" w:rsidRPr="00DD33B0">
              <w:rPr>
                <w:color w:val="000000"/>
              </w:rPr>
              <w:t xml:space="preserve"> в абзаці 4 цього розділу</w:t>
            </w:r>
            <w:r w:rsidR="00AF5699" w:rsidRPr="00DD33B0">
              <w:rPr>
                <w:color w:val="000000"/>
              </w:rPr>
              <w:t>.</w:t>
            </w:r>
          </w:p>
          <w:p w14:paraId="69069439" w14:textId="39C3F4E2" w:rsidR="008A1E4E" w:rsidRPr="00DD33B0" w:rsidRDefault="008A1E4E" w:rsidP="008A1E4E">
            <w:pPr>
              <w:jc w:val="both"/>
            </w:pPr>
            <w:r w:rsidRPr="00DD33B0">
              <w:t xml:space="preserve">   Спосіб підтвердження інформації та надання документів переможцем процедури закупівлі, що підтверджують відсутність підстав, визначених в ст</w:t>
            </w:r>
            <w:r w:rsidR="004672F7" w:rsidRPr="00DD33B0">
              <w:t>.</w:t>
            </w:r>
            <w:r w:rsidRPr="00DD33B0">
              <w:t xml:space="preserve"> 17 Закону, наведений у Додатку  2 до тендерної документації.</w:t>
            </w:r>
          </w:p>
          <w:p w14:paraId="2923A2B3" w14:textId="0C62F57D" w:rsidR="00E237B9" w:rsidRPr="00DD33B0" w:rsidRDefault="00E237B9" w:rsidP="00E237B9">
            <w:pPr>
              <w:jc w:val="both"/>
            </w:pPr>
            <w:r w:rsidRPr="00DD33B0">
              <w:t xml:space="preserve">   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33B0">
              <w:t>закупівель</w:t>
            </w:r>
            <w:proofErr w:type="spellEnd"/>
            <w:r w:rsidRPr="00DD33B0">
              <w:t>.</w:t>
            </w:r>
          </w:p>
          <w:p w14:paraId="08EE8DE5" w14:textId="77777777" w:rsidR="00B610BE" w:rsidRPr="00DD33B0" w:rsidRDefault="00B610BE" w:rsidP="00B610BE">
            <w:pPr>
              <w:jc w:val="both"/>
            </w:pPr>
            <w:r w:rsidRPr="00DD33B0">
              <w:t xml:space="preserve">   Для об’єднання учасників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2 до тендерної документації.   </w:t>
            </w:r>
          </w:p>
          <w:p w14:paraId="42C63679" w14:textId="77777777" w:rsidR="00B610BE" w:rsidRPr="00DD33B0" w:rsidRDefault="00B610BE" w:rsidP="00B610BE">
            <w:pPr>
              <w:jc w:val="both"/>
            </w:pPr>
          </w:p>
        </w:tc>
      </w:tr>
      <w:tr w:rsidR="00F66F78" w:rsidRPr="00DD33B0" w14:paraId="1D5EA944" w14:textId="77777777" w:rsidTr="00B610BE">
        <w:trPr>
          <w:trHeight w:val="199"/>
          <w:jc w:val="center"/>
        </w:trPr>
        <w:tc>
          <w:tcPr>
            <w:tcW w:w="571" w:type="dxa"/>
            <w:tcMar>
              <w:left w:w="103" w:type="dxa"/>
            </w:tcMar>
          </w:tcPr>
          <w:p w14:paraId="1399621C" w14:textId="53905DEF" w:rsidR="00F66F78" w:rsidRPr="00DD33B0" w:rsidRDefault="00F66F78" w:rsidP="00B610BE">
            <w:r w:rsidRPr="00DD33B0">
              <w:lastRenderedPageBreak/>
              <w:t>8</w:t>
            </w:r>
          </w:p>
        </w:tc>
        <w:tc>
          <w:tcPr>
            <w:tcW w:w="2494" w:type="dxa"/>
            <w:tcMar>
              <w:left w:w="103" w:type="dxa"/>
            </w:tcMar>
          </w:tcPr>
          <w:p w14:paraId="7E557561" w14:textId="6AB97885" w:rsidR="00F66F78" w:rsidRPr="00DD33B0" w:rsidRDefault="00F66F78" w:rsidP="00B610BE">
            <w:pPr>
              <w:rPr>
                <w:bCs/>
              </w:rPr>
            </w:pPr>
            <w:r w:rsidRPr="00DD33B0">
              <w:rPr>
                <w:bCs/>
                <w:color w:val="000000"/>
              </w:rPr>
              <w:t>Інформація про технічні, якісні та кількісні характеристики предмета закупівлі</w:t>
            </w:r>
          </w:p>
        </w:tc>
        <w:tc>
          <w:tcPr>
            <w:tcW w:w="7562" w:type="dxa"/>
            <w:tcMar>
              <w:left w:w="103" w:type="dxa"/>
            </w:tcMar>
            <w:vAlign w:val="center"/>
          </w:tcPr>
          <w:p w14:paraId="09973FAD" w14:textId="11ABF494" w:rsidR="00845C6A" w:rsidRPr="00DD33B0" w:rsidRDefault="00845C6A" w:rsidP="00845C6A">
            <w:pPr>
              <w:pStyle w:val="af0"/>
              <w:spacing w:after="0" w:line="240" w:lineRule="auto"/>
              <w:jc w:val="both"/>
              <w:rPr>
                <w:rFonts w:ascii="Times New Roman" w:hAnsi="Times New Roman" w:cs="Times New Roman"/>
              </w:rPr>
            </w:pPr>
            <w:r w:rsidRPr="00DD33B0">
              <w:rPr>
                <w:rFonts w:ascii="Times New Roman" w:hAnsi="Times New Roman" w:cs="Times New Roman"/>
              </w:rPr>
              <w:t xml:space="preserve">   Якість товару повинна відповідати вимогам нормативно-технічної документації: Технічному регламенту, ДСТУ, що діють в Україні, зокрема: бензин А-9</w:t>
            </w:r>
            <w:r w:rsidR="00DD33B0">
              <w:rPr>
                <w:rFonts w:ascii="Times New Roman" w:hAnsi="Times New Roman" w:cs="Times New Roman"/>
              </w:rPr>
              <w:t>2</w:t>
            </w:r>
            <w:r w:rsidRPr="00DD33B0">
              <w:rPr>
                <w:rFonts w:ascii="Times New Roman" w:hAnsi="Times New Roman" w:cs="Times New Roman"/>
              </w:rPr>
              <w:t xml:space="preserve"> - ДСТУ 7687:2015 «Бензини автомобільні Євро. Технічні умови», дизельне паливо -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14:paraId="6F78108D" w14:textId="29CC26EF" w:rsidR="00845C6A" w:rsidRPr="00DD33B0" w:rsidRDefault="00845C6A" w:rsidP="00845C6A">
            <w:pPr>
              <w:tabs>
                <w:tab w:val="left" w:pos="9072"/>
              </w:tabs>
              <w:jc w:val="both"/>
              <w:rPr>
                <w:rFonts w:eastAsia="Calibri"/>
                <w:kern w:val="1"/>
              </w:rPr>
            </w:pPr>
            <w:r w:rsidRPr="00DD33B0">
              <w:rPr>
                <w:rFonts w:eastAsia="Calibri"/>
                <w:kern w:val="1"/>
              </w:rPr>
              <w:t xml:space="preserve">    Заправка автотранспорту замовника здійснюється безперебійно, </w:t>
            </w:r>
            <w:r w:rsidRPr="00DD33B0">
              <w:rPr>
                <w:rFonts w:eastAsia="Calibri"/>
                <w:kern w:val="1"/>
              </w:rPr>
              <w:lastRenderedPageBreak/>
              <w:t xml:space="preserve">цілодобово за його потребою протягом строку дії договору про закупівлю, починаючи з моменту підписання договору про закупівлю </w:t>
            </w:r>
            <w:r w:rsidR="00D12975" w:rsidRPr="00DD33B0">
              <w:rPr>
                <w:rFonts w:eastAsia="Calibri"/>
                <w:kern w:val="1"/>
              </w:rPr>
              <w:t>.</w:t>
            </w:r>
          </w:p>
          <w:p w14:paraId="1E8FA1F7" w14:textId="696D66DC" w:rsidR="002C6B17" w:rsidRPr="00DD33B0" w:rsidRDefault="00316AD0" w:rsidP="002C6B17">
            <w:pPr>
              <w:jc w:val="both"/>
            </w:pPr>
            <w:r w:rsidRPr="00DD33B0">
              <w:t xml:space="preserve">    </w:t>
            </w:r>
            <w:r w:rsidR="002C6B17" w:rsidRPr="00DD33B0">
              <w:t>Технічна специфікація до предмета закупівлі викладена у Додатку  3 до тендерної документації.</w:t>
            </w:r>
          </w:p>
          <w:p w14:paraId="2F8506B2" w14:textId="77777777" w:rsidR="00F66F78" w:rsidRPr="00DD33B0" w:rsidRDefault="00F66F78" w:rsidP="00B610BE"/>
        </w:tc>
      </w:tr>
      <w:tr w:rsidR="00B610BE" w:rsidRPr="00DD33B0" w14:paraId="40179CCA" w14:textId="77777777" w:rsidTr="00B610BE">
        <w:trPr>
          <w:trHeight w:val="199"/>
          <w:jc w:val="center"/>
        </w:trPr>
        <w:tc>
          <w:tcPr>
            <w:tcW w:w="571" w:type="dxa"/>
            <w:tcMar>
              <w:left w:w="103" w:type="dxa"/>
            </w:tcMar>
          </w:tcPr>
          <w:p w14:paraId="0FEC5C08" w14:textId="1410C716" w:rsidR="00B610BE" w:rsidRPr="00DD33B0" w:rsidRDefault="002C6B17" w:rsidP="00B610BE">
            <w:r w:rsidRPr="00DD33B0">
              <w:lastRenderedPageBreak/>
              <w:t>9</w:t>
            </w:r>
          </w:p>
        </w:tc>
        <w:tc>
          <w:tcPr>
            <w:tcW w:w="2494" w:type="dxa"/>
            <w:tcMar>
              <w:left w:w="103" w:type="dxa"/>
            </w:tcMar>
          </w:tcPr>
          <w:p w14:paraId="799355D3" w14:textId="77777777" w:rsidR="00B610BE" w:rsidRPr="00DD33B0" w:rsidRDefault="00B610BE" w:rsidP="00B610BE">
            <w:r w:rsidRPr="00DD33B0">
              <w:t>Інформація про субпідрядника (субпідрядників)</w:t>
            </w:r>
          </w:p>
        </w:tc>
        <w:tc>
          <w:tcPr>
            <w:tcW w:w="7562" w:type="dxa"/>
            <w:tcMar>
              <w:left w:w="103" w:type="dxa"/>
            </w:tcMar>
            <w:vAlign w:val="center"/>
          </w:tcPr>
          <w:p w14:paraId="24508554" w14:textId="1D686960" w:rsidR="00B610BE" w:rsidRPr="00DD33B0" w:rsidRDefault="00B610BE" w:rsidP="00B610BE">
            <w:r w:rsidRPr="00DD33B0">
              <w:t xml:space="preserve">   Інформація про субпідрядника не визначається, оскільки предметом даної закупівлі є товар.</w:t>
            </w:r>
          </w:p>
        </w:tc>
      </w:tr>
      <w:tr w:rsidR="00B610BE" w:rsidRPr="00DD33B0" w14:paraId="40CA3AEC" w14:textId="77777777" w:rsidTr="00B610BE">
        <w:trPr>
          <w:trHeight w:val="1448"/>
          <w:jc w:val="center"/>
        </w:trPr>
        <w:tc>
          <w:tcPr>
            <w:tcW w:w="571" w:type="dxa"/>
            <w:tcMar>
              <w:left w:w="103" w:type="dxa"/>
            </w:tcMar>
          </w:tcPr>
          <w:p w14:paraId="64E6D0D7" w14:textId="7F2B37C6" w:rsidR="00B610BE" w:rsidRPr="00DD33B0" w:rsidRDefault="002C6B17" w:rsidP="00B610BE">
            <w:r w:rsidRPr="00DD33B0">
              <w:t>10</w:t>
            </w:r>
          </w:p>
        </w:tc>
        <w:tc>
          <w:tcPr>
            <w:tcW w:w="2494" w:type="dxa"/>
            <w:tcMar>
              <w:left w:w="103" w:type="dxa"/>
            </w:tcMar>
          </w:tcPr>
          <w:p w14:paraId="05E6B1AF" w14:textId="77777777" w:rsidR="00B610BE" w:rsidRPr="00DD33B0" w:rsidRDefault="00B610BE" w:rsidP="00B610BE">
            <w:r w:rsidRPr="00DD33B0">
              <w:t>Унесення змін або відкликання тендерної пропозиції учасником</w:t>
            </w:r>
          </w:p>
        </w:tc>
        <w:tc>
          <w:tcPr>
            <w:tcW w:w="7562" w:type="dxa"/>
            <w:tcMar>
              <w:left w:w="103" w:type="dxa"/>
            </w:tcMar>
          </w:tcPr>
          <w:p w14:paraId="7E3B376D" w14:textId="77777777" w:rsidR="00B610BE" w:rsidRPr="00DD33B0" w:rsidRDefault="00B610BE" w:rsidP="00B610BE">
            <w:pPr>
              <w:jc w:val="both"/>
            </w:pPr>
            <w:r w:rsidRPr="00DD33B0">
              <w:t xml:space="preserve">   Учасник процедури закупівлі має право </w:t>
            </w:r>
            <w:proofErr w:type="spellStart"/>
            <w:r w:rsidRPr="00DD33B0">
              <w:t>внести</w:t>
            </w:r>
            <w:proofErr w:type="spellEnd"/>
            <w:r w:rsidRPr="00DD33B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D33B0">
              <w:t>закупівель</w:t>
            </w:r>
            <w:proofErr w:type="spellEnd"/>
            <w:r w:rsidRPr="00DD33B0">
              <w:t xml:space="preserve"> до закінчення кінцевого строку подання тендерних пропозицій.</w:t>
            </w:r>
          </w:p>
        </w:tc>
      </w:tr>
      <w:tr w:rsidR="00B610BE" w:rsidRPr="00DD33B0" w14:paraId="13FA6EA2" w14:textId="77777777" w:rsidTr="00B610BE">
        <w:trPr>
          <w:trHeight w:val="142"/>
          <w:jc w:val="center"/>
        </w:trPr>
        <w:tc>
          <w:tcPr>
            <w:tcW w:w="10627" w:type="dxa"/>
            <w:gridSpan w:val="3"/>
            <w:tcMar>
              <w:left w:w="103" w:type="dxa"/>
            </w:tcMar>
            <w:vAlign w:val="center"/>
          </w:tcPr>
          <w:p w14:paraId="29433FFC" w14:textId="77777777" w:rsidR="00B610BE" w:rsidRPr="00DD33B0" w:rsidRDefault="00B610BE" w:rsidP="00B610BE">
            <w:pPr>
              <w:jc w:val="both"/>
            </w:pPr>
            <w:r w:rsidRPr="00DD33B0">
              <w:t>Розділ 4. Подання та розкриття тендерних пропозицій</w:t>
            </w:r>
          </w:p>
        </w:tc>
      </w:tr>
      <w:tr w:rsidR="00B610BE" w:rsidRPr="00DD33B0" w14:paraId="0FE9E257" w14:textId="77777777" w:rsidTr="00B610BE">
        <w:trPr>
          <w:trHeight w:val="199"/>
          <w:jc w:val="center"/>
        </w:trPr>
        <w:tc>
          <w:tcPr>
            <w:tcW w:w="571" w:type="dxa"/>
            <w:tcMar>
              <w:left w:w="103" w:type="dxa"/>
            </w:tcMar>
          </w:tcPr>
          <w:p w14:paraId="0972E64A" w14:textId="77777777" w:rsidR="00B610BE" w:rsidRPr="00DD33B0" w:rsidRDefault="00B610BE" w:rsidP="00B610BE">
            <w:r w:rsidRPr="00DD33B0">
              <w:t>1</w:t>
            </w:r>
          </w:p>
        </w:tc>
        <w:tc>
          <w:tcPr>
            <w:tcW w:w="2494" w:type="dxa"/>
            <w:tcMar>
              <w:left w:w="103" w:type="dxa"/>
            </w:tcMar>
          </w:tcPr>
          <w:p w14:paraId="17F96985" w14:textId="1D8C4900" w:rsidR="00B610BE" w:rsidRPr="00DD33B0" w:rsidRDefault="00B610BE" w:rsidP="00B610BE">
            <w:r w:rsidRPr="00DD33B0">
              <w:t>Порядок подання тендерної пропозиції</w:t>
            </w:r>
            <w:r w:rsidR="00100575" w:rsidRPr="00DD33B0">
              <w:t>, кінцевий строк подання тендерної пропозиції</w:t>
            </w:r>
            <w:r w:rsidR="008F625E" w:rsidRPr="00DD33B0">
              <w:t>;  розкриття тендерних пропозицій</w:t>
            </w:r>
          </w:p>
        </w:tc>
        <w:tc>
          <w:tcPr>
            <w:tcW w:w="7562" w:type="dxa"/>
            <w:tcMar>
              <w:left w:w="103" w:type="dxa"/>
            </w:tcMar>
          </w:tcPr>
          <w:p w14:paraId="365A1AF2" w14:textId="65B2F16F" w:rsidR="00CD42A4" w:rsidRPr="00DD33B0" w:rsidRDefault="00B610BE" w:rsidP="00B610BE">
            <w:pPr>
              <w:jc w:val="both"/>
            </w:pPr>
            <w:r w:rsidRPr="00DD33B0">
              <w:t xml:space="preserve">  </w:t>
            </w:r>
            <w:r w:rsidR="009F3E16" w:rsidRPr="00DD33B0">
              <w:t>Під час проведення відкритих торгів тендерні п</w:t>
            </w:r>
            <w:r w:rsidR="00CA51E1" w:rsidRPr="00DD33B0">
              <w:t>р</w:t>
            </w:r>
            <w:r w:rsidR="009F3E16" w:rsidRPr="00DD33B0">
              <w:t>опозиції мають право подавати всі заінтересовані особи.</w:t>
            </w:r>
          </w:p>
          <w:p w14:paraId="1CE52D48" w14:textId="66562026" w:rsidR="00BE0FA0" w:rsidRPr="00DD33B0" w:rsidRDefault="00BE0FA0" w:rsidP="00B610BE">
            <w:pPr>
              <w:jc w:val="both"/>
            </w:pPr>
            <w:r w:rsidRPr="00DD33B0">
              <w:t xml:space="preserve"> Кожен учасник має право подати тільки одну тендерну пропозицію.</w:t>
            </w:r>
          </w:p>
          <w:p w14:paraId="1C779213" w14:textId="6260CB0A" w:rsidR="00B610BE" w:rsidRPr="00DD33B0" w:rsidRDefault="00B610BE" w:rsidP="00B610BE">
            <w:pPr>
              <w:jc w:val="both"/>
            </w:pPr>
            <w:r w:rsidRPr="00DD33B0">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D33B0">
              <w:t>закупівель</w:t>
            </w:r>
            <w:proofErr w:type="spellEnd"/>
            <w:r w:rsidRPr="00DD33B0">
              <w:t>.</w:t>
            </w:r>
          </w:p>
          <w:p w14:paraId="077458A3" w14:textId="683CB549" w:rsidR="00347CED" w:rsidRPr="00DD33B0" w:rsidRDefault="00347CED" w:rsidP="00100575">
            <w:pPr>
              <w:spacing w:before="150" w:after="150"/>
              <w:jc w:val="both"/>
              <w:rPr>
                <w:b/>
                <w:bCs/>
              </w:rPr>
            </w:pPr>
            <w:r w:rsidRPr="00DD33B0">
              <w:t xml:space="preserve">   </w:t>
            </w:r>
            <w:r w:rsidR="00100575" w:rsidRPr="00DD33B0">
              <w:t xml:space="preserve">Кінцевий строк подання тендерних пропозицій: </w:t>
            </w:r>
            <w:r w:rsidR="006B00C0">
              <w:rPr>
                <w:b/>
                <w:bCs/>
                <w:lang w:val="ru-RU"/>
              </w:rPr>
              <w:t>2</w:t>
            </w:r>
            <w:r w:rsidR="00C10589">
              <w:rPr>
                <w:b/>
                <w:bCs/>
                <w:lang w:val="ru-RU"/>
              </w:rPr>
              <w:t>1</w:t>
            </w:r>
            <w:bookmarkStart w:id="3" w:name="_GoBack"/>
            <w:bookmarkEnd w:id="3"/>
            <w:r w:rsidR="009B63A9" w:rsidRPr="00DD33B0">
              <w:rPr>
                <w:b/>
                <w:bCs/>
              </w:rPr>
              <w:t xml:space="preserve"> </w:t>
            </w:r>
            <w:r w:rsidR="007F6D63">
              <w:rPr>
                <w:b/>
                <w:bCs/>
              </w:rPr>
              <w:t>серпня</w:t>
            </w:r>
            <w:r w:rsidR="009B63A9" w:rsidRPr="00DD33B0">
              <w:rPr>
                <w:b/>
                <w:bCs/>
              </w:rPr>
              <w:t xml:space="preserve"> 2023 0</w:t>
            </w:r>
            <w:r w:rsidR="007F6D63">
              <w:rPr>
                <w:b/>
                <w:bCs/>
              </w:rPr>
              <w:t>0</w:t>
            </w:r>
            <w:r w:rsidR="009B63A9" w:rsidRPr="00DD33B0">
              <w:rPr>
                <w:b/>
                <w:bCs/>
              </w:rPr>
              <w:t>:00 год.</w:t>
            </w:r>
          </w:p>
          <w:p w14:paraId="30D2F656" w14:textId="7DF8A1B6" w:rsidR="00100575" w:rsidRPr="00DD33B0" w:rsidRDefault="00347CED" w:rsidP="00100575">
            <w:pPr>
              <w:spacing w:before="150" w:after="150"/>
              <w:jc w:val="both"/>
              <w:rPr>
                <w:i/>
                <w:iCs/>
              </w:rPr>
            </w:pPr>
            <w:r w:rsidRPr="00DD33B0">
              <w:t xml:space="preserve">   Тендерні пропозиції після закінчення кінцевого строку їх подання не приймаються електронною системою </w:t>
            </w:r>
            <w:proofErr w:type="spellStart"/>
            <w:r w:rsidRPr="00DD33B0">
              <w:t>закупівель</w:t>
            </w:r>
            <w:proofErr w:type="spellEnd"/>
            <w:r w:rsidRPr="00DD33B0">
              <w:t>.</w:t>
            </w:r>
            <w:r w:rsidR="00100575" w:rsidRPr="00DD33B0">
              <w:t xml:space="preserve"> </w:t>
            </w:r>
          </w:p>
          <w:p w14:paraId="322B93D5" w14:textId="1BD43A5B" w:rsidR="00B610BE" w:rsidRPr="00DD33B0" w:rsidRDefault="00B610BE" w:rsidP="00B610BE">
            <w:pPr>
              <w:spacing w:before="150" w:after="150"/>
              <w:jc w:val="both"/>
            </w:pPr>
            <w:r w:rsidRPr="00DD33B0">
              <w:t xml:space="preserve">  </w:t>
            </w:r>
            <w:r w:rsidR="00347CED" w:rsidRPr="00DD33B0">
              <w:t>Відкриті торги проводяться без застосування електронного аукціону</w:t>
            </w:r>
            <w:r w:rsidRPr="00DD33B0">
              <w:t>.</w:t>
            </w:r>
          </w:p>
          <w:p w14:paraId="4CD31D4F" w14:textId="4DD646E8" w:rsidR="00B610BE" w:rsidRPr="00DD33B0" w:rsidRDefault="00B610BE" w:rsidP="00B610BE">
            <w:pPr>
              <w:jc w:val="both"/>
            </w:pPr>
            <w:r w:rsidRPr="00DD33B0">
              <w:t xml:space="preserve">  </w:t>
            </w:r>
            <w:r w:rsidR="00347CED" w:rsidRPr="00DD33B0">
              <w:t xml:space="preserve">Електронною системою </w:t>
            </w:r>
            <w:proofErr w:type="spellStart"/>
            <w:r w:rsidR="00347CED" w:rsidRPr="00DD33B0">
              <w:t>закупівель</w:t>
            </w:r>
            <w:proofErr w:type="spellEnd"/>
            <w:r w:rsidR="00347CED" w:rsidRPr="00DD33B0">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w:t>
            </w:r>
            <w:r w:rsidR="008F625E" w:rsidRPr="00DD33B0">
              <w:t xml:space="preserve"> про ціну/ приведену ціну тендерної пропозиції (тендерних пропозицій).</w:t>
            </w:r>
          </w:p>
          <w:p w14:paraId="13ABEABC" w14:textId="0F7B8236" w:rsidR="008F625E" w:rsidRPr="00DD33B0" w:rsidRDefault="008F625E" w:rsidP="008F625E">
            <w:pPr>
              <w:spacing w:before="150" w:after="150"/>
              <w:jc w:val="both"/>
            </w:pPr>
            <w:r w:rsidRPr="00DD33B0">
              <w:t xml:space="preserve">  Не підлягає розкриттю інформація, що </w:t>
            </w:r>
            <w:r w:rsidR="00043F09" w:rsidRPr="00DD33B0">
              <w:t>обґрунтовано визначена учасником як конфіденційна, у тому числі інформація, що містить персональні дані. У</w:t>
            </w:r>
            <w:r w:rsidRPr="00DD33B0">
              <w:t xml:space="preserve">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00043F09" w:rsidRPr="00DD33B0">
              <w:t xml:space="preserve">Замовник має доступ в електронній системі </w:t>
            </w:r>
            <w:proofErr w:type="spellStart"/>
            <w:r w:rsidR="00043F09" w:rsidRPr="00DD33B0">
              <w:t>закупівель</w:t>
            </w:r>
            <w:proofErr w:type="spellEnd"/>
            <w:r w:rsidR="00043F09" w:rsidRPr="00DD33B0">
              <w:t xml:space="preserve"> до інформації, яка визначена</w:t>
            </w:r>
            <w:r w:rsidRPr="00DD33B0">
              <w:t xml:space="preserve"> </w:t>
            </w:r>
            <w:r w:rsidR="00043F09" w:rsidRPr="00DD33B0">
              <w:t>учасником процедури закупівлі</w:t>
            </w:r>
            <w:r w:rsidRPr="00DD33B0">
              <w:t xml:space="preserve"> конфіденційн</w:t>
            </w:r>
            <w:r w:rsidR="00043F09" w:rsidRPr="00DD33B0">
              <w:t>ою</w:t>
            </w:r>
            <w:r w:rsidRPr="00DD33B0">
              <w:t>.</w:t>
            </w:r>
          </w:p>
          <w:p w14:paraId="6C534C99" w14:textId="7E961F3B" w:rsidR="00B610BE" w:rsidRPr="00DD33B0" w:rsidRDefault="00B610BE" w:rsidP="00A251A9">
            <w:pPr>
              <w:jc w:val="both"/>
            </w:pPr>
            <w:r w:rsidRPr="00DD33B0">
              <w:t xml:space="preserve">  </w:t>
            </w:r>
            <w:r w:rsidR="00A251A9" w:rsidRPr="00DD33B0">
              <w:t>Протокол</w:t>
            </w:r>
            <w:r w:rsidR="00C212B3" w:rsidRPr="00DD33B0">
              <w:t xml:space="preserve"> розкриття тендерних пропозицій формується та оприлюднюється електронною системою </w:t>
            </w:r>
            <w:proofErr w:type="spellStart"/>
            <w:r w:rsidR="00C212B3" w:rsidRPr="00DD33B0">
              <w:t>закупівель</w:t>
            </w:r>
            <w:proofErr w:type="spellEnd"/>
            <w:r w:rsidR="00C212B3" w:rsidRPr="00DD33B0">
              <w:t xml:space="preserve"> автоматично в день розкриття тендерних пропозицій</w:t>
            </w:r>
          </w:p>
          <w:p w14:paraId="0B7E8611" w14:textId="77777777" w:rsidR="00B610BE" w:rsidRPr="00DD33B0" w:rsidRDefault="00B610BE" w:rsidP="00347CED">
            <w:pPr>
              <w:ind w:firstLine="205"/>
              <w:jc w:val="both"/>
            </w:pPr>
          </w:p>
        </w:tc>
      </w:tr>
      <w:tr w:rsidR="00B610BE" w:rsidRPr="00DD33B0" w14:paraId="49F196FB" w14:textId="77777777" w:rsidTr="00B610BE">
        <w:trPr>
          <w:trHeight w:val="138"/>
          <w:jc w:val="center"/>
        </w:trPr>
        <w:tc>
          <w:tcPr>
            <w:tcW w:w="10627" w:type="dxa"/>
            <w:gridSpan w:val="3"/>
            <w:tcMar>
              <w:left w:w="103" w:type="dxa"/>
            </w:tcMar>
            <w:vAlign w:val="center"/>
          </w:tcPr>
          <w:p w14:paraId="24B835B8" w14:textId="77777777" w:rsidR="00B610BE" w:rsidRPr="00DD33B0" w:rsidRDefault="00B610BE" w:rsidP="00B610BE">
            <w:r w:rsidRPr="00DD33B0">
              <w:t>Розділ 5. Оцінка тендерної пропозиції</w:t>
            </w:r>
          </w:p>
        </w:tc>
      </w:tr>
      <w:tr w:rsidR="00B610BE" w:rsidRPr="00DD33B0" w14:paraId="6E74A433" w14:textId="77777777" w:rsidTr="00B610BE">
        <w:trPr>
          <w:trHeight w:val="199"/>
          <w:jc w:val="center"/>
        </w:trPr>
        <w:tc>
          <w:tcPr>
            <w:tcW w:w="571" w:type="dxa"/>
            <w:tcMar>
              <w:left w:w="103" w:type="dxa"/>
            </w:tcMar>
          </w:tcPr>
          <w:p w14:paraId="5439EB6E" w14:textId="77777777" w:rsidR="00B610BE" w:rsidRPr="00DD33B0" w:rsidRDefault="00B610BE" w:rsidP="00B610BE">
            <w:r w:rsidRPr="00DD33B0">
              <w:t>1</w:t>
            </w:r>
          </w:p>
        </w:tc>
        <w:tc>
          <w:tcPr>
            <w:tcW w:w="2494" w:type="dxa"/>
            <w:tcMar>
              <w:left w:w="103" w:type="dxa"/>
            </w:tcMar>
          </w:tcPr>
          <w:p w14:paraId="4D09C968" w14:textId="1DF981D4" w:rsidR="00B610BE" w:rsidRPr="00DD33B0" w:rsidRDefault="00B610BE" w:rsidP="00B610BE">
            <w:r w:rsidRPr="00DD33B0">
              <w:t xml:space="preserve">Перелік критеріїв та методика оцінки </w:t>
            </w:r>
            <w:r w:rsidRPr="00DD33B0">
              <w:lastRenderedPageBreak/>
              <w:t>тендерної пропозиції із зазначенням питомої ваги  критерію</w:t>
            </w:r>
            <w:r w:rsidR="00C064B2" w:rsidRPr="00DD33B0">
              <w:t>; розгляд тендерних пропозицій</w:t>
            </w:r>
          </w:p>
        </w:tc>
        <w:tc>
          <w:tcPr>
            <w:tcW w:w="7562" w:type="dxa"/>
            <w:tcMar>
              <w:left w:w="103" w:type="dxa"/>
            </w:tcMar>
          </w:tcPr>
          <w:p w14:paraId="0B806A95" w14:textId="7E5E2616" w:rsidR="00B610BE" w:rsidRPr="00DD33B0" w:rsidRDefault="00B610BE" w:rsidP="00B610BE">
            <w:pPr>
              <w:jc w:val="both"/>
              <w:rPr>
                <w:b/>
              </w:rPr>
            </w:pPr>
            <w:r w:rsidRPr="00DD33B0">
              <w:lastRenderedPageBreak/>
              <w:t xml:space="preserve">  Оцінка тендерних пропозицій проводиться автоматично електронною системою </w:t>
            </w:r>
            <w:proofErr w:type="spellStart"/>
            <w:r w:rsidRPr="00DD33B0">
              <w:t>закупівель</w:t>
            </w:r>
            <w:proofErr w:type="spellEnd"/>
            <w:r w:rsidRPr="00DD33B0">
              <w:t xml:space="preserve"> на основі критерію оцінки - </w:t>
            </w:r>
            <w:r w:rsidRPr="00DD33B0">
              <w:rPr>
                <w:bCs/>
              </w:rPr>
              <w:t xml:space="preserve">ціна (питома вага </w:t>
            </w:r>
            <w:r w:rsidRPr="00DD33B0">
              <w:rPr>
                <w:bCs/>
              </w:rPr>
              <w:lastRenderedPageBreak/>
              <w:t>критерію 100%).</w:t>
            </w:r>
          </w:p>
          <w:p w14:paraId="188F135E" w14:textId="77777777" w:rsidR="00B610BE" w:rsidRPr="00DD33B0" w:rsidRDefault="00B610BE" w:rsidP="00B610BE">
            <w:pPr>
              <w:jc w:val="both"/>
            </w:pPr>
            <w:r w:rsidRPr="00DD33B0">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F89" w14:textId="7447464B" w:rsidR="00B610BE" w:rsidRPr="00DD33B0" w:rsidRDefault="00717FB8" w:rsidP="00B610BE">
            <w:pPr>
              <w:jc w:val="both"/>
            </w:pPr>
            <w:r w:rsidRPr="00DD33B0">
              <w:t xml:space="preserve">  </w:t>
            </w:r>
            <w:r w:rsidR="00B610BE" w:rsidRPr="00DD33B0">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 у разі, якщо учасник  не є платником ПДВ.</w:t>
            </w:r>
          </w:p>
          <w:p w14:paraId="6D6095F1" w14:textId="48798CC0" w:rsidR="00912C79" w:rsidRPr="00DD33B0" w:rsidRDefault="00912C79" w:rsidP="00B610BE">
            <w:pPr>
              <w:jc w:val="both"/>
            </w:pPr>
            <w:r w:rsidRPr="00DD33B0">
              <w:t xml:space="preserve"> 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w:t>
            </w:r>
            <w:r w:rsidR="00AA3C8C" w:rsidRPr="00DD33B0">
              <w:t xml:space="preserve"> ніж 70 відсотків.</w:t>
            </w:r>
          </w:p>
          <w:p w14:paraId="064EC211" w14:textId="0491CB33" w:rsidR="00B610BE" w:rsidRPr="00DD33B0" w:rsidRDefault="00B610BE" w:rsidP="00B610BE">
            <w:pPr>
              <w:jc w:val="both"/>
            </w:pPr>
            <w:r w:rsidRPr="00DD33B0">
              <w:t xml:space="preserve">   Відповідно до пункту 39 </w:t>
            </w:r>
            <w:r w:rsidR="00912C79" w:rsidRPr="00DD33B0">
              <w:t>Особливостей</w:t>
            </w:r>
            <w:r w:rsidRPr="00DD33B0">
              <w:t xml:space="preserve"> </w:t>
            </w:r>
            <w:r w:rsidR="00912C79" w:rsidRPr="00DD33B0">
              <w:t>за результатами розгляду та оцінки</w:t>
            </w:r>
            <w:r w:rsidR="00AA3C8C" w:rsidRPr="00DD33B0">
              <w:t xml:space="preserve">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2C6B17" w:rsidRPr="00DD33B0">
              <w:t>О</w:t>
            </w:r>
            <w:r w:rsidR="00AA3C8C" w:rsidRPr="00DD33B0">
              <w:t xml:space="preserve">собливостей. </w:t>
            </w:r>
          </w:p>
          <w:p w14:paraId="1677AABE" w14:textId="702C1505" w:rsidR="00B610BE" w:rsidRPr="00DD33B0" w:rsidRDefault="00B610BE" w:rsidP="00B610BE">
            <w:pPr>
              <w:jc w:val="both"/>
            </w:pPr>
            <w:r w:rsidRPr="00DD33B0">
              <w:t xml:space="preserve">   Строк розгляду </w:t>
            </w:r>
            <w:r w:rsidR="00AA3C8C" w:rsidRPr="00DD33B0">
              <w:t xml:space="preserve">найбільш економічно вигідної </w:t>
            </w:r>
            <w:r w:rsidRPr="00DD33B0">
              <w:t xml:space="preserve">тендерної пропозиції не повинен перевищувати п’яти робочих днів з дня визначення </w:t>
            </w:r>
            <w:r w:rsidR="00AA3C8C" w:rsidRPr="00DD33B0">
              <w:t xml:space="preserve">її електронною системою </w:t>
            </w:r>
            <w:proofErr w:type="spellStart"/>
            <w:r w:rsidR="00AA3C8C" w:rsidRPr="00DD33B0">
              <w:t>закупівель</w:t>
            </w:r>
            <w:proofErr w:type="spellEnd"/>
            <w:r w:rsidR="00AA3C8C" w:rsidRPr="00DD33B0">
              <w:t xml:space="preserve"> </w:t>
            </w:r>
            <w:r w:rsidRPr="00DD33B0">
              <w:t>найбільш економічно вигідно</w:t>
            </w:r>
            <w:r w:rsidR="00AA3C8C" w:rsidRPr="00DD33B0">
              <w:t>ю</w:t>
            </w:r>
            <w:r w:rsidRPr="00DD33B0">
              <w:t xml:space="preserve"> .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33B0">
              <w:t>закупівель</w:t>
            </w:r>
            <w:proofErr w:type="spellEnd"/>
            <w:r w:rsidRPr="00DD33B0">
              <w:t xml:space="preserve"> протягом одного дня з дня прийняття відповідного рішення.</w:t>
            </w:r>
          </w:p>
          <w:p w14:paraId="07DE0714" w14:textId="484F8A21" w:rsidR="00B610BE" w:rsidRPr="00DD33B0" w:rsidRDefault="00B610BE" w:rsidP="00B610BE">
            <w:pPr>
              <w:jc w:val="both"/>
            </w:pPr>
            <w:r w:rsidRPr="00DD33B0">
              <w:t xml:space="preserve">   У разі відхилення </w:t>
            </w:r>
            <w:r w:rsidR="00AA3C8C" w:rsidRPr="00DD33B0">
              <w:t xml:space="preserve">найбільш економічно вигідної </w:t>
            </w:r>
            <w:r w:rsidRPr="00DD33B0">
              <w:t xml:space="preserve">тендерної пропозиції замовник розглядає наступну тендерну пропозицію у списку тендерних пропозицій, </w:t>
            </w:r>
            <w:r w:rsidR="00A97DDD" w:rsidRPr="00DD33B0">
              <w:t xml:space="preserve">що </w:t>
            </w:r>
            <w:r w:rsidRPr="00DD33B0">
              <w:t>розташован</w:t>
            </w:r>
            <w:r w:rsidR="00A97DDD" w:rsidRPr="00DD33B0">
              <w:t>і</w:t>
            </w:r>
            <w:r w:rsidRPr="00DD33B0">
              <w:t xml:space="preserve"> за результатами їх оцінки, починаючи з найкращої, у порядку та строки, визначені </w:t>
            </w:r>
            <w:r w:rsidR="00A97DDD" w:rsidRPr="00DD33B0">
              <w:t>Особливостями</w:t>
            </w:r>
            <w:r w:rsidRPr="00DD33B0">
              <w:t>.</w:t>
            </w:r>
          </w:p>
          <w:p w14:paraId="2E730090" w14:textId="2593CDD2" w:rsidR="00A97DDD" w:rsidRPr="00DD33B0" w:rsidRDefault="00A97DDD" w:rsidP="00B610BE">
            <w:pPr>
              <w:jc w:val="both"/>
            </w:pPr>
            <w:r w:rsidRPr="00DD33B0">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2D1DA6AF" w14:textId="3F9E1B85" w:rsidR="00B610BE" w:rsidRPr="00DD33B0" w:rsidRDefault="00B610BE" w:rsidP="00B610BE">
            <w:pPr>
              <w:jc w:val="both"/>
            </w:pPr>
            <w:r w:rsidRPr="00DD33B0">
              <w:t xml:space="preserve">  Учасник</w:t>
            </w:r>
            <w:r w:rsidR="00A97DDD" w:rsidRPr="00DD33B0">
              <w:t xml:space="preserve"> процедури закупівлі</w:t>
            </w:r>
            <w:r w:rsidRPr="00DD33B0">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5905619" w14:textId="5D6D8A5F" w:rsidR="00B610BE" w:rsidRPr="00DD33B0" w:rsidRDefault="00B610BE" w:rsidP="00B610BE">
            <w:pPr>
              <w:jc w:val="both"/>
            </w:pPr>
            <w:r w:rsidRPr="00DD33B0">
              <w:t xml:space="preserve">   Замовник може відхилити </w:t>
            </w:r>
            <w:r w:rsidR="00A97DDD" w:rsidRPr="00DD33B0">
              <w:t xml:space="preserve">аномально низьку </w:t>
            </w:r>
            <w:r w:rsidRPr="00DD33B0">
              <w:t xml:space="preserve">тендерну пропозицію із зазначенням аргументації в електронній системі </w:t>
            </w:r>
            <w:proofErr w:type="spellStart"/>
            <w:r w:rsidRPr="00DD33B0">
              <w:t>закупівель</w:t>
            </w:r>
            <w:proofErr w:type="spellEnd"/>
            <w:r w:rsidRPr="00DD33B0">
              <w:t xml:space="preserve"> </w:t>
            </w:r>
            <w:r w:rsidR="009121B0" w:rsidRPr="00DD33B0">
              <w:t>якщо</w:t>
            </w:r>
            <w:r w:rsidRPr="00DD33B0">
              <w:t xml:space="preserve"> учасник </w:t>
            </w:r>
            <w:r w:rsidR="009121B0" w:rsidRPr="00DD33B0">
              <w:t>не надав належного</w:t>
            </w:r>
            <w:r w:rsidRPr="00DD33B0">
              <w:t xml:space="preserve"> обґрунтування </w:t>
            </w:r>
            <w:r w:rsidR="009121B0" w:rsidRPr="00DD33B0">
              <w:t>зазначеної в ній ціни або</w:t>
            </w:r>
            <w:r w:rsidRPr="00DD33B0">
              <w:t xml:space="preserve">  вартості відповідних товарів, робіт чи послуг</w:t>
            </w:r>
            <w:r w:rsidR="009121B0" w:rsidRPr="00DD33B0">
              <w:t xml:space="preserve">,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 Обґрунтування аномально низької ціни тендерної пропозиції може містити інформацію, визначену в п.38 </w:t>
            </w:r>
            <w:r w:rsidR="00DC3834" w:rsidRPr="00DD33B0">
              <w:t>О</w:t>
            </w:r>
            <w:r w:rsidR="009121B0" w:rsidRPr="00DD33B0">
              <w:t>собливостей.</w:t>
            </w:r>
          </w:p>
          <w:p w14:paraId="60A9D59C" w14:textId="747FB002" w:rsidR="00B610BE" w:rsidRPr="00DD33B0" w:rsidRDefault="00B610BE" w:rsidP="00477D92">
            <w:pPr>
              <w:jc w:val="both"/>
            </w:pPr>
            <w:r w:rsidRPr="00DD33B0">
              <w:t xml:space="preserve">   </w:t>
            </w:r>
            <w:r w:rsidR="00A97DDD" w:rsidRPr="00DD33B0">
              <w:t xml:space="preserve">   Аномально низька ціна тендерної пропозиції (далі - аномально низька ціна) </w:t>
            </w:r>
            <w:r w:rsidR="00477D92" w:rsidRPr="00DD33B0">
              <w:t>розуміється ціна/приведена ціна</w:t>
            </w:r>
            <w:r w:rsidR="00A97DDD" w:rsidRPr="00DD33B0">
              <w:t xml:space="preserve">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477D92" w:rsidRPr="00DD33B0">
              <w:t>процедури закупівлі</w:t>
            </w:r>
            <w:r w:rsidR="00A97DDD" w:rsidRPr="00DD33B0">
              <w:t xml:space="preserve">, та/або є меншою на 30 або більше відсотків від наступної ціни/приведеної ціни тендерної пропозиції. Аномально низька ціна визначається електронною </w:t>
            </w:r>
            <w:r w:rsidR="00A97DDD" w:rsidRPr="00DD33B0">
              <w:lastRenderedPageBreak/>
              <w:t xml:space="preserve">системою </w:t>
            </w:r>
            <w:proofErr w:type="spellStart"/>
            <w:r w:rsidR="00A97DDD" w:rsidRPr="00DD33B0">
              <w:t>закупівель</w:t>
            </w:r>
            <w:proofErr w:type="spellEnd"/>
            <w:r w:rsidR="00A97DDD" w:rsidRPr="00DD33B0">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477D92" w:rsidRPr="00DD33B0">
              <w:t>.</w:t>
            </w:r>
          </w:p>
        </w:tc>
      </w:tr>
      <w:tr w:rsidR="00B610BE" w:rsidRPr="00DD33B0" w14:paraId="56AE29CC" w14:textId="77777777" w:rsidTr="00B610BE">
        <w:trPr>
          <w:trHeight w:val="199"/>
          <w:jc w:val="center"/>
        </w:trPr>
        <w:tc>
          <w:tcPr>
            <w:tcW w:w="571" w:type="dxa"/>
            <w:tcMar>
              <w:left w:w="103" w:type="dxa"/>
            </w:tcMar>
          </w:tcPr>
          <w:p w14:paraId="0BCC3343" w14:textId="77777777" w:rsidR="00B610BE" w:rsidRPr="00DD33B0" w:rsidRDefault="00B610BE" w:rsidP="00B610BE">
            <w:r w:rsidRPr="00DD33B0">
              <w:lastRenderedPageBreak/>
              <w:t>2</w:t>
            </w:r>
          </w:p>
        </w:tc>
        <w:tc>
          <w:tcPr>
            <w:tcW w:w="2494" w:type="dxa"/>
            <w:tcMar>
              <w:left w:w="103" w:type="dxa"/>
            </w:tcMar>
          </w:tcPr>
          <w:p w14:paraId="33D75932" w14:textId="77777777" w:rsidR="00B610BE" w:rsidRPr="00DD33B0" w:rsidRDefault="00B610BE" w:rsidP="00B610BE">
            <w:r w:rsidRPr="00DD33B0">
              <w:t>Опис та приклади формальних (несуттєвих) помилок, допущення яких учасниками не призведе до відхилення їх тендерних пропозицій. </w:t>
            </w:r>
          </w:p>
        </w:tc>
        <w:tc>
          <w:tcPr>
            <w:tcW w:w="7562" w:type="dxa"/>
            <w:tcMar>
              <w:left w:w="103" w:type="dxa"/>
            </w:tcMar>
          </w:tcPr>
          <w:p w14:paraId="6785B46B" w14:textId="77777777" w:rsidR="00B610BE" w:rsidRPr="00DD33B0" w:rsidRDefault="00B610BE" w:rsidP="00B610BE">
            <w:pPr>
              <w:jc w:val="both"/>
            </w:pPr>
            <w:r w:rsidRPr="00DD33B0">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F67643C" w14:textId="77777777" w:rsidR="00B610BE" w:rsidRPr="00DD33B0" w:rsidRDefault="00B610BE" w:rsidP="00B610BE">
            <w:pPr>
              <w:jc w:val="both"/>
            </w:pPr>
            <w:r w:rsidRPr="00DD33B0">
              <w:t xml:space="preserve">Опис формальних помилок наведено у Переліку, який затверджений    </w:t>
            </w:r>
            <w:hyperlink r:id="rId8" w:history="1">
              <w:r w:rsidRPr="00DD33B0">
                <w:t>наказом Мінекономіки від 15.04.2020 № 710 "Про затвердження Переліку формальних помилок"</w:t>
              </w:r>
            </w:hyperlink>
            <w:r w:rsidRPr="00DD33B0">
              <w:t xml:space="preserve"> , зокрема: Інформація/документ, подана учасником процедури закупівлі у складі тендерної пропозиції, містить помилку (помилки) у частині:</w:t>
            </w:r>
          </w:p>
          <w:p w14:paraId="0C7D12D7" w14:textId="77777777" w:rsidR="00B610BE" w:rsidRPr="00DD33B0" w:rsidRDefault="00B610BE" w:rsidP="00B610BE">
            <w:pPr>
              <w:jc w:val="both"/>
            </w:pPr>
            <w:r w:rsidRPr="00DD33B0">
              <w:t>уживання великої літери;</w:t>
            </w:r>
          </w:p>
          <w:p w14:paraId="354868B2" w14:textId="77777777" w:rsidR="00B610BE" w:rsidRPr="00DD33B0" w:rsidRDefault="00B610BE" w:rsidP="00B610BE">
            <w:pPr>
              <w:jc w:val="both"/>
            </w:pPr>
            <w:r w:rsidRPr="00DD33B0">
              <w:t>уживання розділових знаків та відмінювання слів у реченні;</w:t>
            </w:r>
          </w:p>
          <w:p w14:paraId="35E53D0C" w14:textId="77777777" w:rsidR="00B610BE" w:rsidRPr="00DD33B0" w:rsidRDefault="00B610BE" w:rsidP="00B610BE">
            <w:pPr>
              <w:jc w:val="both"/>
            </w:pPr>
            <w:r w:rsidRPr="00DD33B0">
              <w:t xml:space="preserve">використання слова або </w:t>
            </w:r>
            <w:proofErr w:type="spellStart"/>
            <w:r w:rsidRPr="00DD33B0">
              <w:t>мовного</w:t>
            </w:r>
            <w:proofErr w:type="spellEnd"/>
            <w:r w:rsidRPr="00DD33B0">
              <w:t xml:space="preserve"> звороту, запозичених з іншої мови;</w:t>
            </w:r>
          </w:p>
          <w:p w14:paraId="3663BAAB" w14:textId="77777777" w:rsidR="00B610BE" w:rsidRPr="00DD33B0" w:rsidRDefault="00B610BE" w:rsidP="00B610BE">
            <w:pPr>
              <w:jc w:val="both"/>
            </w:pPr>
            <w:r w:rsidRPr="00DD33B0">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33B0">
              <w:t>закупівель</w:t>
            </w:r>
            <w:proofErr w:type="spellEnd"/>
            <w:r w:rsidRPr="00DD33B0">
              <w:t xml:space="preserve"> та/або унікального номера повідомлення про намір укласти договір про закупівлю - помилка в цифрах;</w:t>
            </w:r>
          </w:p>
          <w:p w14:paraId="2AFD0CA3" w14:textId="77777777" w:rsidR="00B610BE" w:rsidRPr="00DD33B0" w:rsidRDefault="00B610BE" w:rsidP="00B610BE">
            <w:pPr>
              <w:jc w:val="both"/>
            </w:pPr>
            <w:r w:rsidRPr="00DD33B0">
              <w:t>застосування правил переносу частини слова з рядка в рядок;</w:t>
            </w:r>
          </w:p>
          <w:p w14:paraId="48DA8CE0" w14:textId="77777777" w:rsidR="00B610BE" w:rsidRPr="00DD33B0" w:rsidRDefault="00B610BE" w:rsidP="00B610BE">
            <w:pPr>
              <w:jc w:val="both"/>
            </w:pPr>
            <w:r w:rsidRPr="00DD33B0">
              <w:t>написання слів разом та/або окремо, та/або через дефіс;</w:t>
            </w:r>
          </w:p>
          <w:p w14:paraId="035B480B" w14:textId="77777777" w:rsidR="00B610BE" w:rsidRPr="00DD33B0" w:rsidRDefault="00B610BE" w:rsidP="00B610BE">
            <w:pPr>
              <w:jc w:val="both"/>
            </w:pPr>
            <w:r w:rsidRPr="00DD33B0">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E7793A" w14:textId="77777777" w:rsidR="00B610BE" w:rsidRPr="00DD33B0" w:rsidRDefault="00B610BE" w:rsidP="00B610BE">
            <w:pPr>
              <w:jc w:val="both"/>
            </w:pPr>
            <w:r w:rsidRPr="00DD33B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229EDB" w14:textId="77777777" w:rsidR="00B610BE" w:rsidRPr="00DD33B0" w:rsidRDefault="00B610BE" w:rsidP="00B610BE">
            <w:pPr>
              <w:jc w:val="both"/>
            </w:pPr>
            <w:r w:rsidRPr="00DD33B0">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3509E8" w14:textId="77777777" w:rsidR="00B610BE" w:rsidRPr="00DD33B0" w:rsidRDefault="00B610BE" w:rsidP="00B610BE">
            <w:pPr>
              <w:jc w:val="both"/>
            </w:pPr>
            <w:r w:rsidRPr="00DD33B0">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AC9D4AA" w14:textId="77777777" w:rsidR="00B610BE" w:rsidRPr="00DD33B0" w:rsidRDefault="00B610BE" w:rsidP="00B610BE">
            <w:pPr>
              <w:jc w:val="both"/>
            </w:pPr>
            <w:r w:rsidRPr="00DD33B0">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F026E4" w14:textId="77777777" w:rsidR="00B610BE" w:rsidRPr="00DD33B0" w:rsidRDefault="00B610BE" w:rsidP="00B610BE">
            <w:pPr>
              <w:jc w:val="both"/>
            </w:pPr>
            <w:r w:rsidRPr="00DD33B0">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10EE51" w14:textId="77777777" w:rsidR="00B610BE" w:rsidRPr="00DD33B0" w:rsidRDefault="00B610BE" w:rsidP="00B610BE">
            <w:pPr>
              <w:jc w:val="both"/>
            </w:pPr>
            <w:r w:rsidRPr="00DD33B0">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936C12" w14:textId="77777777" w:rsidR="00B610BE" w:rsidRPr="00DD33B0" w:rsidRDefault="00B610BE" w:rsidP="00B610BE">
            <w:pPr>
              <w:jc w:val="both"/>
            </w:pPr>
            <w:r w:rsidRPr="00DD33B0">
              <w:t xml:space="preserve">8. Подання документа учасником процедури закупівлі у складі </w:t>
            </w:r>
            <w:r w:rsidRPr="00DD33B0">
              <w:lastRenderedPageBreak/>
              <w:t>тендерної пропозиції, що є сканованою копією оригіналу документа/електронного документа.</w:t>
            </w:r>
          </w:p>
          <w:p w14:paraId="05A5D5CB" w14:textId="77777777" w:rsidR="00B610BE" w:rsidRPr="00DD33B0" w:rsidRDefault="00B610BE" w:rsidP="00B610BE">
            <w:pPr>
              <w:jc w:val="both"/>
            </w:pPr>
            <w:r w:rsidRPr="00DD33B0">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46078BE9" w14:textId="77777777" w:rsidR="00B610BE" w:rsidRPr="00DD33B0" w:rsidRDefault="00B610BE" w:rsidP="00B610BE">
            <w:pPr>
              <w:jc w:val="both"/>
            </w:pPr>
            <w:r w:rsidRPr="00DD33B0">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8F4835" w14:textId="77777777" w:rsidR="00B610BE" w:rsidRPr="00DD33B0" w:rsidRDefault="00B610BE" w:rsidP="00B610BE">
            <w:pPr>
              <w:jc w:val="both"/>
            </w:pPr>
            <w:r w:rsidRPr="00DD33B0">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D1D592" w14:textId="2B35749E" w:rsidR="00B610BE" w:rsidRPr="00DD33B0" w:rsidRDefault="00B610BE" w:rsidP="00B610BE">
            <w:pPr>
              <w:jc w:val="both"/>
            </w:pPr>
            <w:r w:rsidRPr="00DD33B0">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32CC2F" w14:textId="77777777" w:rsidR="008D194B" w:rsidRPr="00DD33B0" w:rsidRDefault="008D194B" w:rsidP="008D194B">
            <w:pPr>
              <w:spacing w:before="150" w:after="150"/>
              <w:jc w:val="both"/>
            </w:pPr>
            <w:r w:rsidRPr="00DD33B0">
              <w:t>Приклади формальних помилок:</w:t>
            </w:r>
          </w:p>
          <w:p w14:paraId="0DCFFF91" w14:textId="77777777" w:rsidR="008D194B" w:rsidRPr="00DD33B0" w:rsidRDefault="008D194B" w:rsidP="008D194B">
            <w:pPr>
              <w:pStyle w:val="a5"/>
              <w:numPr>
                <w:ilvl w:val="0"/>
                <w:numId w:val="42"/>
              </w:numPr>
              <w:spacing w:before="150" w:after="150"/>
              <w:jc w:val="both"/>
            </w:pPr>
            <w:r w:rsidRPr="00DD33B0">
              <w:t xml:space="preserve">«вінницька область» замість «Вінницька область» або «місто </w:t>
            </w:r>
            <w:proofErr w:type="spellStart"/>
            <w:r w:rsidRPr="00DD33B0">
              <w:t>львів</w:t>
            </w:r>
            <w:proofErr w:type="spellEnd"/>
            <w:r w:rsidRPr="00DD33B0">
              <w:t xml:space="preserve">» замість «місто Львів»; </w:t>
            </w:r>
          </w:p>
          <w:p w14:paraId="7F8C2501" w14:textId="77777777" w:rsidR="008D194B" w:rsidRPr="00DD33B0" w:rsidRDefault="008D194B" w:rsidP="008D194B">
            <w:pPr>
              <w:pStyle w:val="a5"/>
              <w:numPr>
                <w:ilvl w:val="0"/>
                <w:numId w:val="42"/>
              </w:numPr>
              <w:spacing w:before="150" w:after="150"/>
              <w:jc w:val="both"/>
            </w:pPr>
            <w:r w:rsidRPr="00DD33B0">
              <w:t>«у складі тендерна пропозиція» замість «у складі тендерної пропозиції»;</w:t>
            </w:r>
          </w:p>
          <w:p w14:paraId="3E749492" w14:textId="77777777" w:rsidR="008D194B" w:rsidRPr="00DD33B0" w:rsidRDefault="008D194B" w:rsidP="008D194B">
            <w:pPr>
              <w:pStyle w:val="a5"/>
              <w:numPr>
                <w:ilvl w:val="0"/>
                <w:numId w:val="42"/>
              </w:numPr>
              <w:spacing w:before="150" w:after="150"/>
              <w:jc w:val="both"/>
            </w:pPr>
            <w:r w:rsidRPr="00DD33B0">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9746C99" w14:textId="77777777" w:rsidR="008D194B" w:rsidRPr="00DD33B0" w:rsidRDefault="008D194B" w:rsidP="008D194B">
            <w:pPr>
              <w:pStyle w:val="a5"/>
              <w:numPr>
                <w:ilvl w:val="0"/>
                <w:numId w:val="42"/>
              </w:numPr>
              <w:spacing w:before="150" w:after="150"/>
              <w:jc w:val="both"/>
            </w:pPr>
            <w:r w:rsidRPr="00DD33B0">
              <w:t>«</w:t>
            </w:r>
            <w:proofErr w:type="spellStart"/>
            <w:r w:rsidRPr="00DD33B0">
              <w:t>тендернапропозиція</w:t>
            </w:r>
            <w:proofErr w:type="spellEnd"/>
            <w:r w:rsidRPr="00DD33B0">
              <w:t>» замість «тендерна пропозиція»;</w:t>
            </w:r>
          </w:p>
          <w:p w14:paraId="2276EEF8" w14:textId="77777777" w:rsidR="008D194B" w:rsidRPr="00DD33B0" w:rsidRDefault="008D194B" w:rsidP="008D194B">
            <w:pPr>
              <w:pStyle w:val="a5"/>
              <w:numPr>
                <w:ilvl w:val="0"/>
                <w:numId w:val="42"/>
              </w:numPr>
              <w:spacing w:before="150" w:after="150"/>
              <w:jc w:val="both"/>
            </w:pPr>
            <w:r w:rsidRPr="00DD33B0">
              <w:t>«</w:t>
            </w:r>
            <w:proofErr w:type="spellStart"/>
            <w:r w:rsidRPr="00DD33B0">
              <w:t>срток</w:t>
            </w:r>
            <w:proofErr w:type="spellEnd"/>
            <w:r w:rsidRPr="00DD33B0">
              <w:t xml:space="preserve"> поставки» замість «строк поставки»;</w:t>
            </w:r>
          </w:p>
          <w:p w14:paraId="47BA5B36" w14:textId="77777777" w:rsidR="008D194B" w:rsidRPr="00DD33B0" w:rsidRDefault="008D194B" w:rsidP="008D194B">
            <w:pPr>
              <w:pStyle w:val="a5"/>
              <w:numPr>
                <w:ilvl w:val="0"/>
                <w:numId w:val="42"/>
              </w:numPr>
              <w:spacing w:before="150" w:after="150"/>
              <w:jc w:val="both"/>
            </w:pPr>
            <w:r w:rsidRPr="00DD33B0">
              <w:t>«Довідка» замість «Лист», «Гарантійний лист» замість «Довідка», «Лист» замість «Гарантійний лист» тощо;</w:t>
            </w:r>
          </w:p>
          <w:p w14:paraId="3CC78B2B" w14:textId="534A0C85" w:rsidR="008D194B" w:rsidRPr="00DD33B0" w:rsidRDefault="008D194B" w:rsidP="008D194B">
            <w:pPr>
              <w:jc w:val="both"/>
            </w:pPr>
            <w:r w:rsidRPr="00DD33B0">
              <w:t>подання документа у форматі  «</w:t>
            </w:r>
            <w:r w:rsidRPr="00DD33B0">
              <w:rPr>
                <w:lang w:val="en-US"/>
              </w:rPr>
              <w:t>PDF</w:t>
            </w:r>
            <w:r w:rsidRPr="00DD33B0">
              <w:t>» замість «JPEG», «JPEG» замість «</w:t>
            </w:r>
            <w:r w:rsidRPr="00DD33B0">
              <w:rPr>
                <w:lang w:val="en-US"/>
              </w:rPr>
              <w:t>PDF</w:t>
            </w:r>
            <w:r w:rsidRPr="00DD33B0">
              <w:t>», «RAR» замість «</w:t>
            </w:r>
            <w:r w:rsidRPr="00DD33B0">
              <w:rPr>
                <w:lang w:val="en-US"/>
              </w:rPr>
              <w:t>PDF</w:t>
            </w:r>
            <w:r w:rsidRPr="00DD33B0">
              <w:t>», «7z» замість «</w:t>
            </w:r>
            <w:r w:rsidRPr="00DD33B0">
              <w:rPr>
                <w:lang w:val="en-US"/>
              </w:rPr>
              <w:t>PDF</w:t>
            </w:r>
            <w:r w:rsidRPr="00DD33B0">
              <w:t>» тощо.</w:t>
            </w:r>
          </w:p>
          <w:p w14:paraId="6DFB2458" w14:textId="77777777" w:rsidR="00B610BE" w:rsidRPr="00DD33B0" w:rsidRDefault="00B610BE" w:rsidP="00B610BE">
            <w:pPr>
              <w:jc w:val="both"/>
            </w:pPr>
            <w:r w:rsidRPr="00DD33B0">
              <w:t> </w:t>
            </w:r>
          </w:p>
        </w:tc>
      </w:tr>
      <w:tr w:rsidR="00A21B6B" w:rsidRPr="00DD33B0" w14:paraId="7065CD5D" w14:textId="77777777" w:rsidTr="00B610BE">
        <w:trPr>
          <w:trHeight w:val="199"/>
          <w:jc w:val="center"/>
        </w:trPr>
        <w:tc>
          <w:tcPr>
            <w:tcW w:w="571" w:type="dxa"/>
            <w:tcMar>
              <w:left w:w="103" w:type="dxa"/>
            </w:tcMar>
          </w:tcPr>
          <w:p w14:paraId="168785B2" w14:textId="77777777" w:rsidR="00A21B6B" w:rsidRPr="00DD33B0" w:rsidRDefault="00A21B6B" w:rsidP="00B610BE">
            <w:pPr>
              <w:rPr>
                <w:highlight w:val="yellow"/>
              </w:rPr>
            </w:pPr>
          </w:p>
        </w:tc>
        <w:tc>
          <w:tcPr>
            <w:tcW w:w="2494" w:type="dxa"/>
            <w:tcMar>
              <w:left w:w="103" w:type="dxa"/>
            </w:tcMar>
          </w:tcPr>
          <w:p w14:paraId="6820BF60" w14:textId="2EDE1DFC" w:rsidR="00A21B6B" w:rsidRPr="00DD33B0" w:rsidRDefault="00A21B6B" w:rsidP="00B610BE">
            <w:pPr>
              <w:rPr>
                <w:highlight w:val="yellow"/>
              </w:rPr>
            </w:pPr>
            <w:r w:rsidRPr="00DD33B0">
              <w:t>Розділ 6. Інша інформація</w:t>
            </w:r>
          </w:p>
        </w:tc>
        <w:tc>
          <w:tcPr>
            <w:tcW w:w="7562" w:type="dxa"/>
            <w:tcMar>
              <w:left w:w="103" w:type="dxa"/>
            </w:tcMar>
          </w:tcPr>
          <w:p w14:paraId="4B5AAB2D" w14:textId="77777777" w:rsidR="00A21B6B" w:rsidRPr="00DD33B0" w:rsidRDefault="00A21B6B" w:rsidP="00B610BE">
            <w:pPr>
              <w:spacing w:before="150" w:after="150"/>
              <w:jc w:val="both"/>
              <w:rPr>
                <w:highlight w:val="yellow"/>
              </w:rPr>
            </w:pPr>
          </w:p>
        </w:tc>
      </w:tr>
      <w:tr w:rsidR="00B610BE" w:rsidRPr="00DD33B0" w14:paraId="69F90A5A" w14:textId="77777777" w:rsidTr="00B610BE">
        <w:trPr>
          <w:trHeight w:val="199"/>
          <w:jc w:val="center"/>
        </w:trPr>
        <w:tc>
          <w:tcPr>
            <w:tcW w:w="571" w:type="dxa"/>
            <w:tcMar>
              <w:left w:w="103" w:type="dxa"/>
            </w:tcMar>
          </w:tcPr>
          <w:p w14:paraId="72864B40" w14:textId="388E0CE2" w:rsidR="00B610BE" w:rsidRPr="00DD33B0" w:rsidRDefault="00DD645E" w:rsidP="00B610BE">
            <w:r w:rsidRPr="00DD33B0">
              <w:t>1</w:t>
            </w:r>
          </w:p>
        </w:tc>
        <w:tc>
          <w:tcPr>
            <w:tcW w:w="2494" w:type="dxa"/>
            <w:tcMar>
              <w:left w:w="103" w:type="dxa"/>
            </w:tcMar>
          </w:tcPr>
          <w:p w14:paraId="2501D5C8" w14:textId="7555E7CB" w:rsidR="00B610BE" w:rsidRPr="00DD33B0" w:rsidRDefault="00B30E9F" w:rsidP="00B610BE">
            <w:r w:rsidRPr="00DD33B0">
              <w:t>Невідповідності в інформації та/або документах учасника</w:t>
            </w:r>
          </w:p>
        </w:tc>
        <w:tc>
          <w:tcPr>
            <w:tcW w:w="7562" w:type="dxa"/>
            <w:tcMar>
              <w:left w:w="103" w:type="dxa"/>
            </w:tcMar>
          </w:tcPr>
          <w:p w14:paraId="52731320" w14:textId="0DC3BE09" w:rsidR="00B610BE" w:rsidRPr="00DD33B0" w:rsidRDefault="00B610BE" w:rsidP="00B610BE">
            <w:pPr>
              <w:spacing w:before="150" w:after="150"/>
              <w:jc w:val="both"/>
            </w:pPr>
            <w:r w:rsidRPr="00DD33B0">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33B0">
              <w:t>невідповідностей</w:t>
            </w:r>
            <w:proofErr w:type="spellEnd"/>
            <w:r w:rsidRPr="00DD33B0">
              <w:t xml:space="preserve"> в електронній системі </w:t>
            </w:r>
            <w:proofErr w:type="spellStart"/>
            <w:r w:rsidRPr="00DD33B0">
              <w:t>закупівель</w:t>
            </w:r>
            <w:proofErr w:type="spellEnd"/>
            <w:r w:rsidRPr="00DD33B0">
              <w:t>.</w:t>
            </w:r>
          </w:p>
          <w:p w14:paraId="23B198AE" w14:textId="77777777" w:rsidR="00B610BE" w:rsidRPr="00DD33B0" w:rsidRDefault="00B610BE" w:rsidP="00B610BE">
            <w:pPr>
              <w:spacing w:before="150" w:after="150"/>
              <w:jc w:val="both"/>
            </w:pPr>
            <w:r w:rsidRPr="00DD33B0">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DD33B0">
              <w:lastRenderedPageBreak/>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F3B0DD2" w14:textId="77777777" w:rsidR="00B610BE" w:rsidRPr="00DD33B0" w:rsidRDefault="00B610BE" w:rsidP="00B610BE">
            <w:pPr>
              <w:spacing w:before="150" w:after="150"/>
              <w:jc w:val="both"/>
            </w:pPr>
            <w:r w:rsidRPr="00DD33B0">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8E1D7C" w14:textId="148B5CE8" w:rsidR="00B610BE" w:rsidRPr="00DD33B0" w:rsidRDefault="00B610BE" w:rsidP="00B610BE">
            <w:pPr>
              <w:spacing w:before="150" w:after="150"/>
              <w:jc w:val="both"/>
            </w:pPr>
            <w:r w:rsidRPr="00DD33B0">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33B0">
              <w:t>невідповідностей</w:t>
            </w:r>
            <w:proofErr w:type="spellEnd"/>
            <w:r w:rsidRPr="00DD33B0">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9A38F4" w14:textId="49C69B5A" w:rsidR="00B610BE" w:rsidRPr="00DD33B0" w:rsidRDefault="00B610BE" w:rsidP="00B610BE">
            <w:pPr>
              <w:jc w:val="both"/>
            </w:pPr>
            <w:r w:rsidRPr="00DD33B0">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D33B0">
              <w:t>закупівель</w:t>
            </w:r>
            <w:proofErr w:type="spellEnd"/>
            <w:r w:rsidRPr="00DD33B0">
              <w:t xml:space="preserve"> уточнених або нових документів в електронній системі </w:t>
            </w:r>
            <w:proofErr w:type="spellStart"/>
            <w:r w:rsidRPr="00DD33B0">
              <w:t>закупівель</w:t>
            </w:r>
            <w:proofErr w:type="spellEnd"/>
            <w:r w:rsidRPr="00DD33B0">
              <w:t xml:space="preserve">, протягом 24 годин з моменту розміщення замовником в електронній системі </w:t>
            </w:r>
            <w:proofErr w:type="spellStart"/>
            <w:r w:rsidRPr="00DD33B0">
              <w:t>закупівель</w:t>
            </w:r>
            <w:proofErr w:type="spellEnd"/>
            <w:r w:rsidRPr="00DD33B0">
              <w:t xml:space="preserve"> повідомлення з вимогою про усунення таких </w:t>
            </w:r>
            <w:proofErr w:type="spellStart"/>
            <w:r w:rsidRPr="00DD33B0">
              <w:t>невідповідностей</w:t>
            </w:r>
            <w:proofErr w:type="spellEnd"/>
            <w:r w:rsidRPr="00DD33B0">
              <w:t xml:space="preserve">. </w:t>
            </w:r>
          </w:p>
          <w:p w14:paraId="3A9EE780" w14:textId="77777777" w:rsidR="00C064B2" w:rsidRPr="00DD33B0" w:rsidRDefault="00B610BE" w:rsidP="00B610BE">
            <w:pPr>
              <w:spacing w:before="150" w:after="150"/>
              <w:jc w:val="both"/>
            </w:pPr>
            <w:r w:rsidRPr="00DD33B0">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20E02FA" w14:textId="317518CD" w:rsidR="00B610BE" w:rsidRPr="00DD33B0" w:rsidRDefault="00C064B2" w:rsidP="00B610BE">
            <w:pPr>
              <w:spacing w:before="150" w:after="150"/>
              <w:jc w:val="both"/>
            </w:pPr>
            <w:r w:rsidRPr="00DD33B0">
              <w:t xml:space="preserve">   </w:t>
            </w:r>
            <w:r w:rsidR="00B610BE" w:rsidRPr="00DD33B0">
              <w:t xml:space="preserve">У разі отримання достовірної інформації про невідповідність переможця процедури закупівлі вимогам кваліфікаційних критеріїв (у разі встановлення їх замовником відповідно до статті 16 Закону) і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w:t>
            </w:r>
            <w:r w:rsidRPr="00DD33B0">
              <w:t>відкритих торгів</w:t>
            </w:r>
            <w:r w:rsidR="00B610BE" w:rsidRPr="00DD33B0">
              <w:t xml:space="preserve">, замовник відхиляє тендерну пропозицію такого учасника </w:t>
            </w:r>
            <w:r w:rsidR="00A169E6" w:rsidRPr="00DD33B0">
              <w:t>на підставі норм Особливостей.</w:t>
            </w:r>
          </w:p>
          <w:p w14:paraId="729DEC22" w14:textId="4B39E7E3" w:rsidR="00B610BE" w:rsidRPr="00DD33B0" w:rsidRDefault="00B610BE" w:rsidP="008D194B">
            <w:pPr>
              <w:spacing w:before="150" w:after="150"/>
              <w:jc w:val="both"/>
            </w:pPr>
            <w:r w:rsidRPr="00DD33B0">
              <w:t xml:space="preserve">    Учасник самостійно несе всі витрати, пов’язані з підготовкою та поданням його тендерної пропозиції</w:t>
            </w:r>
            <w:r w:rsidR="002911A4" w:rsidRPr="00DD33B0">
              <w:t xml:space="preserve"> та документації у складі тендерної пропозиції</w:t>
            </w:r>
            <w:r w:rsidRPr="00DD33B0">
              <w:t>.</w:t>
            </w:r>
          </w:p>
          <w:p w14:paraId="0781BD8B" w14:textId="4908E380" w:rsidR="008D4FC2" w:rsidRPr="00DD33B0" w:rsidRDefault="008D4FC2" w:rsidP="008D194B">
            <w:pPr>
              <w:spacing w:before="150" w:after="150"/>
              <w:jc w:val="both"/>
            </w:pPr>
            <w:r w:rsidRPr="00DD33B0">
              <w:t xml:space="preserve">   Подання учасником відкритих торгів у складі тендерної пропозиції довідок у довільній формі, </w:t>
            </w:r>
            <w:r w:rsidR="00311C5A" w:rsidRPr="00DD33B0">
              <w:t xml:space="preserve">листів, </w:t>
            </w:r>
            <w:r w:rsidRPr="00DD33B0">
              <w:t>гарантійних листів</w:t>
            </w:r>
            <w:r w:rsidR="00311C5A" w:rsidRPr="00DD33B0">
              <w:t xml:space="preserve"> або документів, які видані іншими установами, підприємствами</w:t>
            </w:r>
            <w:r w:rsidR="00402F01" w:rsidRPr="00DD33B0">
              <w:t>, тощо</w:t>
            </w:r>
            <w:r w:rsidR="00311C5A" w:rsidRPr="00DD33B0">
              <w:t xml:space="preserve"> та передбачені чинним законодавством </w:t>
            </w:r>
            <w:r w:rsidR="00402F01" w:rsidRPr="00DD33B0">
              <w:t xml:space="preserve">України </w:t>
            </w:r>
            <w:r w:rsidR="00311C5A" w:rsidRPr="00DD33B0">
              <w:t xml:space="preserve">є вимогою замовника, яка є </w:t>
            </w:r>
            <w:r w:rsidR="00054A44" w:rsidRPr="00DD33B0">
              <w:t>обов’язковою</w:t>
            </w:r>
            <w:r w:rsidR="00311C5A" w:rsidRPr="00DD33B0">
              <w:t xml:space="preserve"> до виконання</w:t>
            </w:r>
            <w:r w:rsidR="00402F01" w:rsidRPr="00DD33B0">
              <w:t xml:space="preserve"> учасником</w:t>
            </w:r>
            <w:r w:rsidR="00311C5A" w:rsidRPr="00DD33B0">
              <w:t>.</w:t>
            </w:r>
            <w:r w:rsidR="00977CA1" w:rsidRPr="00DD33B0">
              <w:t xml:space="preserve"> У разі виявлення </w:t>
            </w:r>
            <w:proofErr w:type="spellStart"/>
            <w:r w:rsidR="00977CA1" w:rsidRPr="00DD33B0">
              <w:t>невідповідностей</w:t>
            </w:r>
            <w:proofErr w:type="spellEnd"/>
            <w:r w:rsidR="00977CA1" w:rsidRPr="00DD33B0">
              <w:t xml:space="preserve"> в  інформації та/або документах, та/або відсутність у </w:t>
            </w:r>
            <w:r w:rsidR="00402F01" w:rsidRPr="00DD33B0">
              <w:t>с</w:t>
            </w:r>
            <w:r w:rsidR="00977CA1" w:rsidRPr="00DD33B0">
              <w:t>кладі тендерної пропозиції документів, подання яких вимагалося тендерною документацією</w:t>
            </w:r>
            <w:r w:rsidR="00402F01" w:rsidRPr="00DD33B0">
              <w:t xml:space="preserve"> (крім випадку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00402F01" w:rsidRPr="00DD33B0">
              <w:lastRenderedPageBreak/>
              <w:t xml:space="preserve">характеристики предмета закупівлі, що пропонується учасником в його тендерній пропозиції) замовник надає учаснику 24 години для виправлення </w:t>
            </w:r>
            <w:proofErr w:type="spellStart"/>
            <w:r w:rsidR="00402F01" w:rsidRPr="00DD33B0">
              <w:t>невідповідностей</w:t>
            </w:r>
            <w:proofErr w:type="spellEnd"/>
            <w:r w:rsidR="00402F01" w:rsidRPr="00DD33B0">
              <w:t>.</w:t>
            </w:r>
            <w:r w:rsidR="00EE77C1" w:rsidRPr="00DD33B0">
              <w:t xml:space="preserve"> Якщо учасник не виправив протягом 24 годин невідповідності, - замовник відхиляє тендерну пропозицію. Такого учасника на підставі абзацу 6 підпункту 2 пункту 41 Особливостей.</w:t>
            </w:r>
          </w:p>
          <w:p w14:paraId="2F78C6C5" w14:textId="26C07DFE" w:rsidR="00B610BE" w:rsidRPr="00DD33B0" w:rsidRDefault="00B610BE" w:rsidP="00B610BE">
            <w:pPr>
              <w:jc w:val="both"/>
            </w:pPr>
            <w:r w:rsidRPr="00DD33B0">
              <w:t xml:space="preserve">   </w:t>
            </w:r>
            <w:r w:rsidR="00DD645E" w:rsidRPr="00DD33B0">
              <w:t xml:space="preserve"> </w:t>
            </w:r>
            <w:r w:rsidRPr="00DD33B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6E3521" w14:textId="77777777" w:rsidR="00B610BE" w:rsidRPr="00DD33B0" w:rsidRDefault="00B610BE" w:rsidP="00B610BE">
            <w:pPr>
              <w:jc w:val="both"/>
            </w:pPr>
          </w:p>
        </w:tc>
      </w:tr>
      <w:tr w:rsidR="00DD645E" w:rsidRPr="00DD33B0" w14:paraId="334F0DBB" w14:textId="77777777" w:rsidTr="00B610BE">
        <w:trPr>
          <w:trHeight w:val="132"/>
          <w:jc w:val="center"/>
        </w:trPr>
        <w:tc>
          <w:tcPr>
            <w:tcW w:w="571" w:type="dxa"/>
            <w:tcMar>
              <w:left w:w="103" w:type="dxa"/>
            </w:tcMar>
          </w:tcPr>
          <w:p w14:paraId="4E639B29" w14:textId="7ACE89A2" w:rsidR="00DD645E" w:rsidRPr="00DD33B0" w:rsidRDefault="00DD645E" w:rsidP="00B610BE">
            <w:r w:rsidRPr="00DD33B0">
              <w:lastRenderedPageBreak/>
              <w:t>2</w:t>
            </w:r>
          </w:p>
        </w:tc>
        <w:tc>
          <w:tcPr>
            <w:tcW w:w="2494" w:type="dxa"/>
            <w:tcMar>
              <w:left w:w="103" w:type="dxa"/>
            </w:tcMar>
          </w:tcPr>
          <w:p w14:paraId="5E444557" w14:textId="72A6B185" w:rsidR="00DD645E" w:rsidRPr="00DD33B0" w:rsidRDefault="00B30E9F" w:rsidP="00B610BE">
            <w:r w:rsidRPr="00DD33B0">
              <w:t xml:space="preserve">Щодо заборони здійснювати закупівлі у резидентів Російської Федерації/Республіки Білорусь та суб’єктів господарювання, що здійснюють продаж товарів, робіт і послуг походженням з Російської Федерації/Республіки Білорусь та </w:t>
            </w:r>
            <w:r w:rsidR="00C66DCB" w:rsidRPr="00DD33B0">
              <w:t xml:space="preserve">господарську діяльність на </w:t>
            </w:r>
            <w:r w:rsidRPr="00DD33B0">
              <w:t>тимчасово окупованих</w:t>
            </w:r>
            <w:r w:rsidR="00C66DCB" w:rsidRPr="00DD33B0">
              <w:t xml:space="preserve"> територіях</w:t>
            </w:r>
          </w:p>
        </w:tc>
        <w:tc>
          <w:tcPr>
            <w:tcW w:w="7562" w:type="dxa"/>
            <w:tcMar>
              <w:left w:w="103" w:type="dxa"/>
            </w:tcMar>
          </w:tcPr>
          <w:p w14:paraId="0EB67056" w14:textId="77777777" w:rsidR="001A04D7" w:rsidRPr="00DD33B0" w:rsidRDefault="00C66DCB" w:rsidP="00C66DCB">
            <w:pPr>
              <w:spacing w:before="150" w:after="150"/>
              <w:jc w:val="both"/>
            </w:pPr>
            <w:r w:rsidRPr="00DD33B0">
              <w:t xml:space="preserve">   Враховуючи обмеження щодо </w:t>
            </w:r>
            <w:proofErr w:type="spellStart"/>
            <w:r w:rsidRPr="00DD33B0">
              <w:t>закупівель</w:t>
            </w:r>
            <w:proofErr w:type="spellEnd"/>
            <w:r w:rsidRPr="00DD33B0">
              <w:t xml:space="preserve"> в період дії правового режиму воєнного стану в Україні та протягом 90 днів з дня його припинення або скасування,  визначені в абзаці </w:t>
            </w:r>
            <w:r w:rsidR="00FB2FFD" w:rsidRPr="00DD33B0">
              <w:t>7</w:t>
            </w:r>
            <w:r w:rsidRPr="00DD33B0">
              <w:t xml:space="preserve"> підпункту 1 пункту 41 </w:t>
            </w:r>
            <w:r w:rsidR="00A169E6" w:rsidRPr="00DD33B0">
              <w:t>Особливостей</w:t>
            </w:r>
            <w:r w:rsidRPr="00DD33B0">
              <w:t xml:space="preserve">, </w:t>
            </w:r>
            <w:r w:rsidR="00FB2FFD" w:rsidRPr="00DD33B0">
              <w:t>замовник самостійно перевіряє інформацію</w:t>
            </w:r>
            <w:r w:rsidRPr="00DD33B0">
              <w:t xml:space="preserve"> про те, що  </w:t>
            </w:r>
            <w:r w:rsidR="00FB2FFD" w:rsidRPr="00DD33B0">
              <w:t xml:space="preserve">учасник процедури закупівлі </w:t>
            </w:r>
            <w:r w:rsidRPr="00DD33B0">
              <w:t xml:space="preserve">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D33B0">
              <w:t>бенефіціарним</w:t>
            </w:r>
            <w:proofErr w:type="spellEnd"/>
            <w:r w:rsidRPr="00DD33B0">
              <w:t xml:space="preserve"> власником (власником) якої є резидент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w:t>
            </w:r>
            <w:r w:rsidR="001A04D7" w:rsidRPr="00DD33B0">
              <w:t>.</w:t>
            </w:r>
          </w:p>
          <w:p w14:paraId="4B007566" w14:textId="3816DD1D" w:rsidR="005D3F13" w:rsidRPr="00DD33B0" w:rsidRDefault="00317874" w:rsidP="00C66DCB">
            <w:pPr>
              <w:spacing w:before="150" w:after="150"/>
              <w:jc w:val="both"/>
            </w:pPr>
            <w:r w:rsidRPr="00DD33B0">
              <w:t xml:space="preserve">    </w:t>
            </w:r>
            <w:r w:rsidR="0019390A" w:rsidRPr="00DD33B0">
              <w:t>При поданні тендерної пропозиції учасник</w:t>
            </w:r>
            <w:r w:rsidR="00C66DCB" w:rsidRPr="00DD33B0">
              <w:t xml:space="preserve"> </w:t>
            </w:r>
            <w:r w:rsidR="00A93CCD" w:rsidRPr="00DD33B0">
              <w:t xml:space="preserve">автоматично </w:t>
            </w:r>
            <w:r w:rsidR="0019390A" w:rsidRPr="00DD33B0">
              <w:t xml:space="preserve">погоджується з умовою про те, що </w:t>
            </w:r>
            <w:r w:rsidR="00C66DCB" w:rsidRPr="00DD33B0">
              <w:t xml:space="preserve">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66DCB" w:rsidRPr="00DD33B0">
              <w:t>закупівель</w:t>
            </w:r>
            <w:proofErr w:type="spellEnd"/>
            <w:r w:rsidR="00C66DCB" w:rsidRPr="00DD33B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DCD50C2" w14:textId="04148F35" w:rsidR="00C66DCB" w:rsidRPr="00DD33B0" w:rsidRDefault="00B80FB6" w:rsidP="00C66DCB">
            <w:pPr>
              <w:spacing w:before="150" w:after="150"/>
              <w:jc w:val="both"/>
            </w:pPr>
            <w:r w:rsidRPr="00DD33B0">
              <w:t xml:space="preserve">   </w:t>
            </w:r>
            <w:r w:rsidR="00C66DCB" w:rsidRPr="00DD33B0">
              <w:t xml:space="preserve">Якщо </w:t>
            </w:r>
            <w:r w:rsidR="009561D6" w:rsidRPr="00DD33B0">
              <w:t xml:space="preserve">на момент </w:t>
            </w:r>
            <w:r w:rsidR="00BE364D" w:rsidRPr="00DD33B0">
              <w:t>подання тендерної пропозиції</w:t>
            </w:r>
            <w:r w:rsidR="00C66DCB" w:rsidRPr="00DD33B0">
              <w:t xml:space="preserve"> доступ до відкритого Єдиного державного реєстру юридичних осіб, фізичних осіб-підприємців та громадських формувань буде тимчасово </w:t>
            </w:r>
            <w:r w:rsidR="00317874" w:rsidRPr="00DD33B0">
              <w:t>обмежено</w:t>
            </w:r>
            <w:r w:rsidR="00C66DCB" w:rsidRPr="00DD33B0">
              <w:t>,</w:t>
            </w:r>
            <w:r w:rsidR="0047016E" w:rsidRPr="00DD33B0">
              <w:t xml:space="preserve"> що унеможливлює здійснити перевірку зазначеної </w:t>
            </w:r>
            <w:r w:rsidR="00BE364D" w:rsidRPr="00DD33B0">
              <w:t xml:space="preserve"> вище </w:t>
            </w:r>
            <w:r w:rsidR="0047016E" w:rsidRPr="00DD33B0">
              <w:t>інформації</w:t>
            </w:r>
            <w:r w:rsidR="00223CB5" w:rsidRPr="00DD33B0">
              <w:t>,-</w:t>
            </w:r>
            <w:r w:rsidR="0047016E" w:rsidRPr="00DD33B0">
              <w:t xml:space="preserve"> учасник на підтвердження інформації </w:t>
            </w:r>
            <w:r w:rsidR="00FB2FFD" w:rsidRPr="00DD33B0">
              <w:t>визначеної в абзаці першому цього розділу</w:t>
            </w:r>
            <w:r w:rsidR="0047016E" w:rsidRPr="00DD33B0">
              <w:t xml:space="preserve"> надає Витяг з Єдиного державного реєстру юридичних осіб, фізичних осіб - підприємців та громадських формувань, що міст</w:t>
            </w:r>
            <w:r w:rsidR="001A08A3" w:rsidRPr="00DD33B0">
              <w:t>и</w:t>
            </w:r>
            <w:r w:rsidR="0047016E" w:rsidRPr="00DD33B0">
              <w:t xml:space="preserve">ть актуальну інформацію про місцезнаходження/реєстрацію учасника, кінцевого </w:t>
            </w:r>
            <w:proofErr w:type="spellStart"/>
            <w:r w:rsidR="0047016E" w:rsidRPr="00DD33B0">
              <w:t>бенефіціарного</w:t>
            </w:r>
            <w:proofErr w:type="spellEnd"/>
            <w:r w:rsidR="0047016E" w:rsidRPr="00DD33B0">
              <w:t xml:space="preserve"> власника (власника) юридичної особи/фізичної особи/фізичної особи – підприємця. </w:t>
            </w:r>
            <w:r w:rsidR="00C66DCB" w:rsidRPr="00DD33B0">
              <w:t xml:space="preserve"> </w:t>
            </w:r>
          </w:p>
          <w:p w14:paraId="73B5D368" w14:textId="4EBDAABC" w:rsidR="004F0A76" w:rsidRPr="00DD33B0" w:rsidRDefault="00C66DCB" w:rsidP="00C66DCB">
            <w:pPr>
              <w:pStyle w:val="a3"/>
              <w:jc w:val="both"/>
              <w:rPr>
                <w:rFonts w:ascii="Times New Roman" w:hAnsi="Times New Roman"/>
                <w:sz w:val="24"/>
                <w:szCs w:val="24"/>
              </w:rPr>
            </w:pPr>
            <w:r w:rsidRPr="00DD33B0">
              <w:rPr>
                <w:rFonts w:ascii="Times New Roman" w:hAnsi="Times New Roman"/>
                <w:sz w:val="24"/>
                <w:szCs w:val="24"/>
              </w:rPr>
              <w:t xml:space="preserve">   </w:t>
            </w:r>
            <w:r w:rsidR="00FB2FFD" w:rsidRPr="00DD33B0">
              <w:rPr>
                <w:rFonts w:ascii="Times New Roman" w:hAnsi="Times New Roman"/>
                <w:sz w:val="24"/>
                <w:szCs w:val="24"/>
              </w:rPr>
              <w:t>Замовник самостійно перевіряє інформацію</w:t>
            </w:r>
            <w:r w:rsidRPr="00DD33B0">
              <w:rPr>
                <w:rFonts w:ascii="Times New Roman" w:hAnsi="Times New Roman"/>
                <w:sz w:val="24"/>
                <w:szCs w:val="24"/>
              </w:rPr>
              <w:t xml:space="preserve"> про те, що </w:t>
            </w:r>
            <w:r w:rsidR="00FB2FFD" w:rsidRPr="00DD33B0">
              <w:rPr>
                <w:rFonts w:ascii="Times New Roman" w:hAnsi="Times New Roman"/>
                <w:sz w:val="24"/>
                <w:szCs w:val="24"/>
              </w:rPr>
              <w:t>учасник</w:t>
            </w:r>
            <w:r w:rsidRPr="00DD33B0">
              <w:rPr>
                <w:rFonts w:ascii="Times New Roman" w:hAnsi="Times New Roman"/>
                <w:sz w:val="24"/>
                <w:szCs w:val="24"/>
              </w:rPr>
              <w:t xml:space="preserve"> не здійснює господарську діяльність на тимчасово окупованій території</w:t>
            </w:r>
            <w:r w:rsidR="004F0A76" w:rsidRPr="00DD33B0">
              <w:rPr>
                <w:rFonts w:ascii="Times New Roman" w:hAnsi="Times New Roman"/>
                <w:sz w:val="24"/>
                <w:szCs w:val="24"/>
              </w:rPr>
              <w:t xml:space="preserve"> </w:t>
            </w:r>
            <w:r w:rsidR="00587C45" w:rsidRPr="00DD33B0">
              <w:rPr>
                <w:rFonts w:ascii="Times New Roman" w:eastAsia="Times New Roman" w:hAnsi="Times New Roman"/>
                <w:sz w:val="24"/>
                <w:szCs w:val="24"/>
                <w:lang w:eastAsia="ru-RU"/>
              </w:rPr>
              <w:lastRenderedPageBreak/>
              <w:t>або його місцезнаходження (місце проживання – для фізичних осіб-підприємців) не знаходиться на тимчасово окупованій території.</w:t>
            </w:r>
          </w:p>
          <w:p w14:paraId="389FE2B1" w14:textId="4FE77E9A" w:rsidR="00C66DCB" w:rsidRPr="00DD33B0" w:rsidRDefault="004F0A76" w:rsidP="00C66DCB">
            <w:pPr>
              <w:pStyle w:val="a3"/>
              <w:jc w:val="both"/>
              <w:rPr>
                <w:rFonts w:ascii="Times New Roman" w:hAnsi="Times New Roman"/>
                <w:sz w:val="24"/>
                <w:szCs w:val="24"/>
                <w:u w:val="single"/>
              </w:rPr>
            </w:pPr>
            <w:r w:rsidRPr="00DD33B0">
              <w:rPr>
                <w:rFonts w:ascii="Times New Roman" w:hAnsi="Times New Roman"/>
                <w:sz w:val="24"/>
                <w:szCs w:val="24"/>
                <w:u w:val="single"/>
              </w:rPr>
              <w:t xml:space="preserve">  </w:t>
            </w:r>
            <w:r w:rsidR="00C66DCB" w:rsidRPr="00DD33B0">
              <w:rPr>
                <w:rFonts w:ascii="Times New Roman" w:hAnsi="Times New Roman"/>
                <w:sz w:val="24"/>
                <w:szCs w:val="24"/>
                <w:u w:val="single"/>
              </w:rPr>
              <w:t xml:space="preserve"> У разі, якщо місцезнаходження учасника зареєстроване на тимчасово окупованій території, учасник має надати </w:t>
            </w:r>
            <w:r w:rsidR="00587C45" w:rsidRPr="00DD33B0">
              <w:rPr>
                <w:rFonts w:ascii="Times New Roman" w:hAnsi="Times New Roman"/>
                <w:sz w:val="24"/>
                <w:szCs w:val="24"/>
                <w:u w:val="single"/>
              </w:rPr>
              <w:t xml:space="preserve">письмове </w:t>
            </w:r>
            <w:r w:rsidR="00C66DCB" w:rsidRPr="00DD33B0">
              <w:rPr>
                <w:rFonts w:ascii="Times New Roman" w:hAnsi="Times New Roman"/>
                <w:sz w:val="24"/>
                <w:szCs w:val="24"/>
                <w:u w:val="single"/>
              </w:rPr>
              <w:t xml:space="preserve">підтвердження зміни податкової адреси на іншу територію України видане уповноваженим на це органом. </w:t>
            </w:r>
          </w:p>
          <w:p w14:paraId="68C86D53" w14:textId="77777777" w:rsidR="00C66DCB" w:rsidRPr="00DD33B0" w:rsidRDefault="00C66DCB" w:rsidP="00C66DCB">
            <w:pPr>
              <w:pStyle w:val="a3"/>
              <w:jc w:val="both"/>
              <w:rPr>
                <w:rFonts w:ascii="Times New Roman" w:hAnsi="Times New Roman"/>
                <w:sz w:val="24"/>
                <w:szCs w:val="24"/>
              </w:rPr>
            </w:pPr>
            <w:r w:rsidRPr="00DD33B0">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C250573" w14:textId="1E3B1201" w:rsidR="005D3F13" w:rsidRPr="00DD33B0" w:rsidRDefault="00C66DCB" w:rsidP="00E63326">
            <w:pPr>
              <w:pStyle w:val="a3"/>
              <w:jc w:val="both"/>
              <w:rPr>
                <w:sz w:val="24"/>
                <w:szCs w:val="24"/>
              </w:rPr>
            </w:pPr>
            <w:r w:rsidRPr="00DD33B0">
              <w:rPr>
                <w:rFonts w:ascii="Times New Roman" w:hAnsi="Times New Roman"/>
                <w:sz w:val="24"/>
                <w:szCs w:val="24"/>
              </w:rPr>
              <w:t xml:space="preserve">    У разі ненадання учасником </w:t>
            </w:r>
            <w:r w:rsidR="004F0A76" w:rsidRPr="00DD33B0">
              <w:rPr>
                <w:rFonts w:ascii="Times New Roman" w:hAnsi="Times New Roman"/>
                <w:sz w:val="24"/>
                <w:szCs w:val="24"/>
              </w:rPr>
              <w:t xml:space="preserve">документального підтвердження </w:t>
            </w:r>
            <w:r w:rsidRPr="00DD33B0">
              <w:rPr>
                <w:rFonts w:ascii="Times New Roman" w:hAnsi="Times New Roman"/>
                <w:sz w:val="24"/>
                <w:szCs w:val="24"/>
              </w:rPr>
              <w:t xml:space="preserve"> інформації</w:t>
            </w:r>
            <w:r w:rsidR="004F0A76" w:rsidRPr="00DD33B0">
              <w:rPr>
                <w:rFonts w:ascii="Times New Roman" w:hAnsi="Times New Roman"/>
                <w:sz w:val="24"/>
                <w:szCs w:val="24"/>
              </w:rPr>
              <w:t xml:space="preserve">, що запитується замовником у даному </w:t>
            </w:r>
            <w:r w:rsidR="00587C45" w:rsidRPr="00DD33B0">
              <w:rPr>
                <w:rFonts w:ascii="Times New Roman" w:hAnsi="Times New Roman"/>
                <w:sz w:val="24"/>
                <w:szCs w:val="24"/>
              </w:rPr>
              <w:t>розділі</w:t>
            </w:r>
            <w:r w:rsidRPr="00DD33B0">
              <w:rPr>
                <w:rFonts w:ascii="Times New Roman" w:hAnsi="Times New Roman"/>
                <w:sz w:val="24"/>
                <w:szCs w:val="24"/>
              </w:rPr>
              <w:t xml:space="preserve">, замовник відхиляє його тендерну пропозицію на підставі абзацу </w:t>
            </w:r>
            <w:r w:rsidR="00595FBE" w:rsidRPr="00DD33B0">
              <w:rPr>
                <w:rFonts w:ascii="Times New Roman" w:hAnsi="Times New Roman"/>
                <w:sz w:val="24"/>
                <w:szCs w:val="24"/>
              </w:rPr>
              <w:t>6</w:t>
            </w:r>
            <w:r w:rsidRPr="00DD33B0">
              <w:rPr>
                <w:rFonts w:ascii="Times New Roman" w:hAnsi="Times New Roman"/>
                <w:sz w:val="24"/>
                <w:szCs w:val="24"/>
              </w:rPr>
              <w:t xml:space="preserve"> підпункту </w:t>
            </w:r>
            <w:r w:rsidR="00094C6F" w:rsidRPr="00DD33B0">
              <w:rPr>
                <w:rFonts w:ascii="Times New Roman" w:hAnsi="Times New Roman"/>
                <w:sz w:val="24"/>
                <w:szCs w:val="24"/>
              </w:rPr>
              <w:t>2</w:t>
            </w:r>
            <w:r w:rsidRPr="00DD33B0">
              <w:rPr>
                <w:rFonts w:ascii="Times New Roman" w:hAnsi="Times New Roman"/>
                <w:sz w:val="24"/>
                <w:szCs w:val="24"/>
              </w:rPr>
              <w:t xml:space="preserve">) пункту 41 </w:t>
            </w:r>
            <w:r w:rsidR="00B80FB6" w:rsidRPr="00DD33B0">
              <w:rPr>
                <w:rFonts w:ascii="Times New Roman" w:hAnsi="Times New Roman"/>
                <w:sz w:val="24"/>
                <w:szCs w:val="24"/>
              </w:rPr>
              <w:t>Особливостей.</w:t>
            </w:r>
          </w:p>
        </w:tc>
      </w:tr>
      <w:tr w:rsidR="00B610BE" w:rsidRPr="00DD33B0" w14:paraId="328A4DF8" w14:textId="77777777" w:rsidTr="00B610BE">
        <w:trPr>
          <w:trHeight w:val="132"/>
          <w:jc w:val="center"/>
        </w:trPr>
        <w:tc>
          <w:tcPr>
            <w:tcW w:w="571" w:type="dxa"/>
            <w:tcMar>
              <w:left w:w="103" w:type="dxa"/>
            </w:tcMar>
          </w:tcPr>
          <w:p w14:paraId="120F16F5" w14:textId="7C3E82FA" w:rsidR="00B610BE" w:rsidRPr="00DD33B0" w:rsidRDefault="00C66DCB" w:rsidP="00B610BE">
            <w:r w:rsidRPr="00DD33B0">
              <w:lastRenderedPageBreak/>
              <w:t>3</w:t>
            </w:r>
          </w:p>
        </w:tc>
        <w:tc>
          <w:tcPr>
            <w:tcW w:w="2494" w:type="dxa"/>
            <w:tcMar>
              <w:left w:w="103" w:type="dxa"/>
            </w:tcMar>
          </w:tcPr>
          <w:p w14:paraId="67F07CEF" w14:textId="77777777" w:rsidR="00B610BE" w:rsidRPr="00DD33B0" w:rsidRDefault="00B610BE" w:rsidP="00B610BE">
            <w:r w:rsidRPr="00DD33B0">
              <w:t>Відхилення тендерних пропозицій</w:t>
            </w:r>
          </w:p>
        </w:tc>
        <w:tc>
          <w:tcPr>
            <w:tcW w:w="7562" w:type="dxa"/>
            <w:tcMar>
              <w:left w:w="103" w:type="dxa"/>
            </w:tcMar>
          </w:tcPr>
          <w:p w14:paraId="0FF5C50D" w14:textId="77777777" w:rsidR="00B610BE" w:rsidRPr="00DD33B0" w:rsidRDefault="00B610BE" w:rsidP="00B610BE">
            <w:pPr>
              <w:spacing w:before="150" w:after="150"/>
              <w:jc w:val="both"/>
            </w:pPr>
            <w:r w:rsidRPr="00DD33B0">
              <w:t xml:space="preserve">Замовник відхиляє тендерну пропозицію із зазначенням аргументації в електронній системі </w:t>
            </w:r>
            <w:proofErr w:type="spellStart"/>
            <w:r w:rsidRPr="00DD33B0">
              <w:t>закупівель</w:t>
            </w:r>
            <w:proofErr w:type="spellEnd"/>
            <w:r w:rsidRPr="00DD33B0">
              <w:t xml:space="preserve"> у разі, коли:</w:t>
            </w:r>
          </w:p>
          <w:p w14:paraId="62955099" w14:textId="77777777" w:rsidR="00B610BE" w:rsidRPr="00DD33B0" w:rsidRDefault="00B610BE" w:rsidP="00B610BE">
            <w:pPr>
              <w:spacing w:before="150" w:after="150"/>
              <w:jc w:val="both"/>
            </w:pPr>
            <w:r w:rsidRPr="00DD33B0">
              <w:t>1) учасник процедури закупівлі:</w:t>
            </w:r>
          </w:p>
          <w:p w14:paraId="1541E55C" w14:textId="77777777" w:rsidR="00B610BE" w:rsidRPr="00DD33B0" w:rsidRDefault="00B610BE" w:rsidP="00B610BE">
            <w:pPr>
              <w:pStyle w:val="a5"/>
              <w:numPr>
                <w:ilvl w:val="0"/>
                <w:numId w:val="25"/>
              </w:numPr>
              <w:spacing w:before="150" w:after="150"/>
              <w:ind w:left="346" w:firstLine="0"/>
              <w:jc w:val="both"/>
            </w:pPr>
            <w:r w:rsidRPr="00DD33B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08C3DB" w14:textId="77777777" w:rsidR="00B610BE" w:rsidRPr="00DD33B0" w:rsidRDefault="00B610BE" w:rsidP="00B610BE">
            <w:pPr>
              <w:pStyle w:val="a5"/>
              <w:numPr>
                <w:ilvl w:val="0"/>
                <w:numId w:val="25"/>
              </w:numPr>
              <w:spacing w:before="150" w:after="150"/>
              <w:ind w:left="346" w:firstLine="0"/>
              <w:jc w:val="both"/>
            </w:pPr>
            <w:r w:rsidRPr="00DD33B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4E5C56" w14:textId="77777777" w:rsidR="00B610BE" w:rsidRPr="00DD33B0" w:rsidRDefault="00B610BE" w:rsidP="00B610BE">
            <w:pPr>
              <w:pStyle w:val="a5"/>
              <w:numPr>
                <w:ilvl w:val="0"/>
                <w:numId w:val="25"/>
              </w:numPr>
              <w:spacing w:before="150" w:after="150"/>
              <w:ind w:left="346" w:firstLine="0"/>
              <w:jc w:val="both"/>
            </w:pPr>
            <w:r w:rsidRPr="00DD33B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D33B0">
              <w:t>невідповідностей</w:t>
            </w:r>
            <w:proofErr w:type="spellEnd"/>
            <w:r w:rsidRPr="00DD33B0">
              <w:t xml:space="preserve">, протягом 24 годин з моменту розміщення замовником в електронній системі </w:t>
            </w:r>
            <w:proofErr w:type="spellStart"/>
            <w:r w:rsidRPr="00DD33B0">
              <w:t>закупівель</w:t>
            </w:r>
            <w:proofErr w:type="spellEnd"/>
            <w:r w:rsidRPr="00DD33B0">
              <w:t xml:space="preserve"> повідомлення з вимогою про усунення таких </w:t>
            </w:r>
            <w:proofErr w:type="spellStart"/>
            <w:r w:rsidRPr="00DD33B0">
              <w:t>невідповідностей</w:t>
            </w:r>
            <w:proofErr w:type="spellEnd"/>
            <w:r w:rsidRPr="00DD33B0">
              <w:t>;</w:t>
            </w:r>
          </w:p>
          <w:p w14:paraId="3439166D" w14:textId="10429181" w:rsidR="00B610BE" w:rsidRPr="00DD33B0" w:rsidRDefault="00B610BE" w:rsidP="00B610BE">
            <w:pPr>
              <w:pStyle w:val="a5"/>
              <w:numPr>
                <w:ilvl w:val="0"/>
                <w:numId w:val="25"/>
              </w:numPr>
              <w:spacing w:before="150" w:after="150"/>
              <w:ind w:left="346" w:firstLine="0"/>
              <w:jc w:val="both"/>
            </w:pPr>
            <w:r w:rsidRPr="00DD33B0">
              <w:t xml:space="preserve">не надав обґрунтування аномально низької ціни тендерної пропозиції протягом строку, визначеного </w:t>
            </w:r>
            <w:r w:rsidR="00595FBE" w:rsidRPr="00DD33B0">
              <w:t>абзацом 5 пункту 38 Особливостей</w:t>
            </w:r>
            <w:r w:rsidRPr="00DD33B0">
              <w:t>;</w:t>
            </w:r>
          </w:p>
          <w:p w14:paraId="0D1E1C82" w14:textId="3C0E6C59" w:rsidR="00B610BE" w:rsidRPr="00DD33B0" w:rsidRDefault="00B610BE" w:rsidP="00B610BE">
            <w:pPr>
              <w:pStyle w:val="a5"/>
              <w:numPr>
                <w:ilvl w:val="0"/>
                <w:numId w:val="25"/>
              </w:numPr>
              <w:spacing w:before="150" w:after="150"/>
              <w:ind w:left="346" w:firstLine="0"/>
              <w:jc w:val="both"/>
            </w:pPr>
            <w:r w:rsidRPr="00DD33B0">
              <w:t xml:space="preserve">визначив конфіденційною інформацію, що не може бути визначена як конфіденційна відповідно до вимог </w:t>
            </w:r>
            <w:r w:rsidR="00595FBE" w:rsidRPr="00DD33B0">
              <w:t>абзацу 2 пункту 36 Особливостей</w:t>
            </w:r>
            <w:r w:rsidRPr="00DD33B0">
              <w:t>;</w:t>
            </w:r>
          </w:p>
          <w:p w14:paraId="57385096" w14:textId="77777777" w:rsidR="00B610BE" w:rsidRPr="00DD33B0" w:rsidRDefault="00B610BE" w:rsidP="00B610BE">
            <w:pPr>
              <w:pStyle w:val="a5"/>
              <w:numPr>
                <w:ilvl w:val="0"/>
                <w:numId w:val="26"/>
              </w:numPr>
              <w:spacing w:before="150" w:after="150"/>
              <w:ind w:left="346" w:firstLine="0"/>
              <w:jc w:val="both"/>
            </w:pPr>
            <w:r w:rsidRPr="00DD33B0">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D33B0">
              <w:t>бенефіціарним</w:t>
            </w:r>
            <w:proofErr w:type="spellEnd"/>
            <w:r w:rsidRPr="00DD33B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DD33B0">
              <w:lastRenderedPageBreak/>
              <w:t xml:space="preserve">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33B0">
              <w:t>закупівель</w:t>
            </w:r>
            <w:proofErr w:type="spellEnd"/>
            <w:r w:rsidRPr="00DD33B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786E86" w14:textId="77777777" w:rsidR="00B610BE" w:rsidRPr="00DD33B0" w:rsidRDefault="00B610BE" w:rsidP="00B610BE">
            <w:pPr>
              <w:spacing w:before="150" w:after="150"/>
              <w:jc w:val="both"/>
            </w:pPr>
            <w:r w:rsidRPr="00DD33B0">
              <w:t>2) тендерна пропозиція:</w:t>
            </w:r>
          </w:p>
          <w:p w14:paraId="7534D0F6" w14:textId="77777777" w:rsidR="00B610BE" w:rsidRPr="00DD33B0" w:rsidRDefault="00B610BE" w:rsidP="00B610BE">
            <w:pPr>
              <w:pStyle w:val="a5"/>
              <w:numPr>
                <w:ilvl w:val="0"/>
                <w:numId w:val="27"/>
              </w:numPr>
              <w:spacing w:before="150" w:after="150"/>
              <w:ind w:left="346" w:firstLine="0"/>
              <w:jc w:val="both"/>
            </w:pPr>
            <w:r w:rsidRPr="00DD33B0">
              <w:t>не відповідає умовам технічної специфікації та іншим вимогам щодо предмета закупівлі тендерної документації;</w:t>
            </w:r>
          </w:p>
          <w:p w14:paraId="064155BF" w14:textId="77777777" w:rsidR="00B610BE" w:rsidRPr="00DD33B0" w:rsidRDefault="00B610BE" w:rsidP="00B610BE">
            <w:pPr>
              <w:pStyle w:val="a5"/>
              <w:numPr>
                <w:ilvl w:val="0"/>
                <w:numId w:val="27"/>
              </w:numPr>
              <w:spacing w:before="150" w:after="150"/>
              <w:ind w:left="346" w:firstLine="0"/>
              <w:jc w:val="both"/>
            </w:pPr>
            <w:r w:rsidRPr="00DD33B0">
              <w:t>викладена іншою мовою (мовами), ніж мова (мови), що передбачена тендерною документацією;</w:t>
            </w:r>
          </w:p>
          <w:p w14:paraId="138334EA" w14:textId="77777777" w:rsidR="00B610BE" w:rsidRPr="00DD33B0" w:rsidRDefault="00B610BE" w:rsidP="00B610BE">
            <w:pPr>
              <w:pStyle w:val="a5"/>
              <w:numPr>
                <w:ilvl w:val="0"/>
                <w:numId w:val="27"/>
              </w:numPr>
              <w:spacing w:before="150" w:after="150"/>
              <w:ind w:left="346" w:firstLine="0"/>
              <w:jc w:val="both"/>
            </w:pPr>
            <w:r w:rsidRPr="00DD33B0">
              <w:t>є такою, строк дії якої закінчився;</w:t>
            </w:r>
          </w:p>
          <w:p w14:paraId="2B91B526" w14:textId="77777777" w:rsidR="00B610BE" w:rsidRPr="00DD33B0" w:rsidRDefault="00B610BE" w:rsidP="00B610BE">
            <w:pPr>
              <w:pStyle w:val="a5"/>
              <w:numPr>
                <w:ilvl w:val="0"/>
                <w:numId w:val="27"/>
              </w:numPr>
              <w:spacing w:before="150" w:after="150"/>
              <w:ind w:left="346" w:firstLine="0"/>
              <w:jc w:val="both"/>
            </w:pPr>
            <w:r w:rsidRPr="00DD33B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F38DE" w14:textId="77777777" w:rsidR="00B610BE" w:rsidRPr="00DD33B0" w:rsidRDefault="00B610BE" w:rsidP="00B610BE">
            <w:pPr>
              <w:pStyle w:val="a5"/>
              <w:numPr>
                <w:ilvl w:val="0"/>
                <w:numId w:val="27"/>
              </w:numPr>
              <w:spacing w:before="150" w:after="150"/>
              <w:ind w:left="346" w:firstLine="0"/>
              <w:jc w:val="both"/>
            </w:pPr>
            <w:r w:rsidRPr="00DD33B0">
              <w:t>не відповідає вимогам, установленим у тендерній документації відповідно до абзацу першого частини третьої статті 22 Закону;</w:t>
            </w:r>
          </w:p>
          <w:p w14:paraId="019549C2" w14:textId="77777777" w:rsidR="00B610BE" w:rsidRPr="00DD33B0" w:rsidRDefault="00B610BE" w:rsidP="00B610BE">
            <w:pPr>
              <w:spacing w:before="150" w:after="150"/>
              <w:jc w:val="both"/>
            </w:pPr>
            <w:r w:rsidRPr="00DD33B0">
              <w:t>3) переможець процедури закупівлі:</w:t>
            </w:r>
          </w:p>
          <w:p w14:paraId="573B584A" w14:textId="77777777" w:rsidR="00B610BE" w:rsidRPr="00DD33B0" w:rsidRDefault="00B610BE" w:rsidP="00B610BE">
            <w:pPr>
              <w:pStyle w:val="a5"/>
              <w:numPr>
                <w:ilvl w:val="0"/>
                <w:numId w:val="28"/>
              </w:numPr>
              <w:spacing w:before="150" w:after="150"/>
              <w:ind w:left="346" w:firstLine="0"/>
              <w:jc w:val="both"/>
            </w:pPr>
            <w:r w:rsidRPr="00DD33B0">
              <w:t>відмовився від підписання договору про закупівлю відповідно до вимог тендерної документації або укладення договору про закупівлю;</w:t>
            </w:r>
          </w:p>
          <w:p w14:paraId="1AB6ED4C" w14:textId="4291B4AE" w:rsidR="00B610BE" w:rsidRPr="00DD33B0" w:rsidRDefault="00B610BE" w:rsidP="00B610BE">
            <w:pPr>
              <w:pStyle w:val="a5"/>
              <w:numPr>
                <w:ilvl w:val="0"/>
                <w:numId w:val="28"/>
              </w:numPr>
              <w:spacing w:before="150" w:after="150"/>
              <w:ind w:left="346" w:firstLine="0"/>
              <w:jc w:val="both"/>
            </w:pPr>
            <w:r w:rsidRPr="00DD33B0">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КМУ № 1178;</w:t>
            </w:r>
          </w:p>
          <w:p w14:paraId="76BA3673" w14:textId="77777777" w:rsidR="00B610BE" w:rsidRPr="00DD33B0" w:rsidRDefault="00B610BE" w:rsidP="00B610BE">
            <w:pPr>
              <w:pStyle w:val="a5"/>
              <w:numPr>
                <w:ilvl w:val="0"/>
                <w:numId w:val="28"/>
              </w:numPr>
              <w:spacing w:before="150" w:after="150"/>
              <w:ind w:left="346" w:firstLine="0"/>
              <w:jc w:val="both"/>
            </w:pPr>
            <w:r w:rsidRPr="00DD33B0">
              <w:t>не надав копію ліцензії або документа дозвільного характеру (у разі їх наявності) відповідно до частини другої статті 41 Закону;</w:t>
            </w:r>
          </w:p>
          <w:p w14:paraId="60C7E2AB" w14:textId="77777777" w:rsidR="00B610BE" w:rsidRPr="00DD33B0" w:rsidRDefault="00B610BE" w:rsidP="00B610BE">
            <w:pPr>
              <w:pStyle w:val="a5"/>
              <w:numPr>
                <w:ilvl w:val="0"/>
                <w:numId w:val="28"/>
              </w:numPr>
              <w:spacing w:before="150" w:after="150"/>
              <w:ind w:left="346" w:firstLine="0"/>
              <w:jc w:val="both"/>
            </w:pPr>
            <w:r w:rsidRPr="00DD33B0">
              <w:t>не надав забезпечення виконання договору про закупівлю, якщо таке забезпечення вимагалося замовником;</w:t>
            </w:r>
          </w:p>
          <w:p w14:paraId="6F4FB4ED" w14:textId="37582CDF" w:rsidR="00B610BE" w:rsidRPr="00DD33B0" w:rsidRDefault="00B610BE" w:rsidP="00B610BE">
            <w:pPr>
              <w:pStyle w:val="a5"/>
              <w:numPr>
                <w:ilvl w:val="0"/>
                <w:numId w:val="28"/>
              </w:numPr>
              <w:spacing w:before="150" w:after="150"/>
              <w:ind w:left="346" w:firstLine="0"/>
              <w:jc w:val="both"/>
            </w:pPr>
            <w:r w:rsidRPr="00DD33B0">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D4B7E" w:rsidRPr="00DD33B0">
              <w:t>пункту 39 Особливостей</w:t>
            </w:r>
            <w:r w:rsidRPr="00DD33B0">
              <w:t>.</w:t>
            </w:r>
          </w:p>
          <w:p w14:paraId="5FDCDD22" w14:textId="77777777" w:rsidR="00B610BE" w:rsidRPr="00DD33B0" w:rsidRDefault="00B610BE" w:rsidP="00B610BE">
            <w:pPr>
              <w:spacing w:before="150" w:after="150"/>
              <w:jc w:val="both"/>
            </w:pPr>
            <w:r w:rsidRPr="00DD33B0">
              <w:t xml:space="preserve">Замовник може відхилити тендерну пропозицію із зазначенням аргументації в електронній системі </w:t>
            </w:r>
            <w:proofErr w:type="spellStart"/>
            <w:r w:rsidRPr="00DD33B0">
              <w:t>закупівель</w:t>
            </w:r>
            <w:proofErr w:type="spellEnd"/>
            <w:r w:rsidRPr="00DD33B0">
              <w:t xml:space="preserve"> у разі, коли:</w:t>
            </w:r>
          </w:p>
          <w:p w14:paraId="371C5711" w14:textId="77777777" w:rsidR="00B610BE" w:rsidRPr="00DD33B0" w:rsidRDefault="00B610BE" w:rsidP="00B610BE">
            <w:pPr>
              <w:pStyle w:val="a5"/>
              <w:numPr>
                <w:ilvl w:val="0"/>
                <w:numId w:val="24"/>
              </w:numPr>
              <w:spacing w:before="150" w:after="150"/>
              <w:jc w:val="both"/>
            </w:pPr>
            <w:r w:rsidRPr="00DD33B0">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44E85D" w14:textId="77777777" w:rsidR="00B610BE" w:rsidRPr="00DD33B0" w:rsidRDefault="00B610BE" w:rsidP="00B610BE">
            <w:pPr>
              <w:pStyle w:val="a5"/>
              <w:numPr>
                <w:ilvl w:val="0"/>
                <w:numId w:val="24"/>
              </w:numPr>
              <w:spacing w:before="150" w:after="150"/>
              <w:jc w:val="both"/>
            </w:pPr>
            <w:r w:rsidRPr="00DD33B0">
              <w:t xml:space="preserve">учасник процедури закупівлі не виконав свої зобов’язання за раніше укладеним договором про закупівлю із тим самим </w:t>
            </w:r>
            <w:r w:rsidRPr="00DD33B0">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312AC" w14:textId="07719C82" w:rsidR="00B610BE" w:rsidRPr="00DD33B0" w:rsidRDefault="00B610BE" w:rsidP="00B610BE">
            <w:pPr>
              <w:spacing w:before="150" w:after="150"/>
              <w:jc w:val="both"/>
            </w:pPr>
            <w:r w:rsidRPr="00DD33B0">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w:t>
            </w:r>
            <w:r w:rsidR="009446A3" w:rsidRPr="00DD33B0">
              <w:t>Особливостей</w:t>
            </w:r>
            <w:r w:rsidRPr="00DD33B0">
              <w:t>.</w:t>
            </w:r>
          </w:p>
          <w:p w14:paraId="584036FC" w14:textId="5B92BFF6" w:rsidR="00B610BE" w:rsidRPr="00DD33B0" w:rsidRDefault="00B610BE" w:rsidP="00B610BE">
            <w:pPr>
              <w:jc w:val="both"/>
            </w:pPr>
            <w:r w:rsidRPr="00DD33B0">
              <w:t xml:space="preserve">    Інформація про відхилення тендерної пропозиції, у тому числі підстави такого відхилення (з посиланням на відповідні положення цих </w:t>
            </w:r>
            <w:r w:rsidR="009446A3" w:rsidRPr="00DD33B0">
              <w:t>О</w:t>
            </w:r>
            <w:r w:rsidRPr="00DD33B0">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33B0">
              <w:t>закупівель</w:t>
            </w:r>
            <w:proofErr w:type="spellEnd"/>
            <w:r w:rsidRPr="00DD33B0">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D33B0">
              <w:t>закупівель</w:t>
            </w:r>
            <w:proofErr w:type="spellEnd"/>
            <w:r w:rsidRPr="00DD33B0">
              <w:t>.</w:t>
            </w:r>
          </w:p>
        </w:tc>
      </w:tr>
      <w:tr w:rsidR="00B610BE" w:rsidRPr="00DD33B0" w14:paraId="2448D97E" w14:textId="77777777" w:rsidTr="00B610BE">
        <w:trPr>
          <w:trHeight w:val="199"/>
          <w:jc w:val="center"/>
        </w:trPr>
        <w:tc>
          <w:tcPr>
            <w:tcW w:w="10627" w:type="dxa"/>
            <w:gridSpan w:val="3"/>
            <w:tcMar>
              <w:left w:w="103" w:type="dxa"/>
            </w:tcMar>
            <w:vAlign w:val="center"/>
          </w:tcPr>
          <w:p w14:paraId="7EDDF68F" w14:textId="02A53C1C" w:rsidR="00B610BE" w:rsidRPr="00DD33B0" w:rsidRDefault="00B610BE" w:rsidP="00B610BE">
            <w:pPr>
              <w:jc w:val="both"/>
            </w:pPr>
            <w:r w:rsidRPr="00DD33B0">
              <w:lastRenderedPageBreak/>
              <w:t xml:space="preserve">Розділ </w:t>
            </w:r>
            <w:r w:rsidR="00E63326" w:rsidRPr="00DD33B0">
              <w:t>7</w:t>
            </w:r>
            <w:r w:rsidRPr="00DD33B0">
              <w:t xml:space="preserve">. Результати </w:t>
            </w:r>
            <w:r w:rsidR="00206ED9" w:rsidRPr="00DD33B0">
              <w:t xml:space="preserve">відкритих </w:t>
            </w:r>
            <w:r w:rsidRPr="00DD33B0">
              <w:t>торгів та укладання договору про закупівлю</w:t>
            </w:r>
          </w:p>
        </w:tc>
      </w:tr>
      <w:tr w:rsidR="00B610BE" w:rsidRPr="00DD33B0" w14:paraId="52DE4978" w14:textId="77777777" w:rsidTr="00B610BE">
        <w:trPr>
          <w:trHeight w:val="199"/>
          <w:jc w:val="center"/>
        </w:trPr>
        <w:tc>
          <w:tcPr>
            <w:tcW w:w="571" w:type="dxa"/>
            <w:tcMar>
              <w:left w:w="103" w:type="dxa"/>
            </w:tcMar>
          </w:tcPr>
          <w:p w14:paraId="19CC6EE6" w14:textId="77777777" w:rsidR="00B610BE" w:rsidRPr="00DD33B0" w:rsidRDefault="00B610BE" w:rsidP="00B610BE">
            <w:r w:rsidRPr="00DD33B0">
              <w:t>1.</w:t>
            </w:r>
          </w:p>
        </w:tc>
        <w:tc>
          <w:tcPr>
            <w:tcW w:w="2494" w:type="dxa"/>
            <w:tcMar>
              <w:left w:w="103" w:type="dxa"/>
            </w:tcMar>
          </w:tcPr>
          <w:p w14:paraId="52C722E7" w14:textId="77777777" w:rsidR="00B610BE" w:rsidRPr="00DD33B0" w:rsidRDefault="00B610BE" w:rsidP="00B610BE">
            <w:r w:rsidRPr="00DD33B0">
              <w:t>Відміна замовником торгів чи визнання їх такими, що не відбулися</w:t>
            </w:r>
          </w:p>
          <w:p w14:paraId="3C92DE58" w14:textId="77777777" w:rsidR="00B610BE" w:rsidRPr="00DD33B0" w:rsidRDefault="00B610BE" w:rsidP="00B610BE"/>
        </w:tc>
        <w:tc>
          <w:tcPr>
            <w:tcW w:w="7562" w:type="dxa"/>
            <w:tcMar>
              <w:left w:w="103" w:type="dxa"/>
            </w:tcMar>
          </w:tcPr>
          <w:p w14:paraId="6968BB6B" w14:textId="77777777" w:rsidR="00B610BE" w:rsidRPr="00DD33B0" w:rsidRDefault="00B610BE" w:rsidP="00B610BE">
            <w:pPr>
              <w:spacing w:before="150" w:after="150"/>
              <w:jc w:val="both"/>
            </w:pPr>
            <w:bookmarkStart w:id="4" w:name="h.z337ya"/>
            <w:bookmarkEnd w:id="4"/>
            <w:r w:rsidRPr="00DD33B0">
              <w:t>1 Замовник відміняє відкриті торги у разі:</w:t>
            </w:r>
          </w:p>
          <w:p w14:paraId="71EAF5D3" w14:textId="77777777" w:rsidR="00B610BE" w:rsidRPr="00DD33B0" w:rsidRDefault="00B610BE" w:rsidP="00B610BE">
            <w:pPr>
              <w:spacing w:before="150" w:after="150"/>
              <w:jc w:val="both"/>
            </w:pPr>
            <w:r w:rsidRPr="00DD33B0">
              <w:t>1) відсутності подальшої потреби в закупівлі товарів, робіт чи послуг;</w:t>
            </w:r>
          </w:p>
          <w:p w14:paraId="5DE58674" w14:textId="77777777" w:rsidR="00B610BE" w:rsidRPr="00DD33B0" w:rsidRDefault="00B610BE" w:rsidP="00B610BE">
            <w:pPr>
              <w:spacing w:before="150" w:after="150"/>
              <w:jc w:val="both"/>
            </w:pPr>
            <w:r w:rsidRPr="00DD33B0">
              <w:t xml:space="preserve">2) неможливості усунення порушень, що виникли через виявлені порушення вимог законодавства у сфері публічних </w:t>
            </w:r>
            <w:proofErr w:type="spellStart"/>
            <w:r w:rsidRPr="00DD33B0">
              <w:t>закупівель</w:t>
            </w:r>
            <w:proofErr w:type="spellEnd"/>
            <w:r w:rsidRPr="00DD33B0">
              <w:t>, з описом таких порушень;</w:t>
            </w:r>
          </w:p>
          <w:p w14:paraId="4963F212" w14:textId="77777777" w:rsidR="00B610BE" w:rsidRPr="00DD33B0" w:rsidRDefault="00B610BE" w:rsidP="00B610BE">
            <w:pPr>
              <w:spacing w:before="150" w:after="150"/>
              <w:jc w:val="both"/>
            </w:pPr>
            <w:r w:rsidRPr="00DD33B0">
              <w:t>3) скорочення обсягу видатків на здійснення закупівлі товарів, робіт чи послуг;</w:t>
            </w:r>
          </w:p>
          <w:p w14:paraId="1A4A85E4" w14:textId="77777777" w:rsidR="00B610BE" w:rsidRPr="00DD33B0" w:rsidRDefault="00B610BE" w:rsidP="00B610BE">
            <w:pPr>
              <w:spacing w:before="150" w:after="150"/>
              <w:jc w:val="both"/>
            </w:pPr>
            <w:r w:rsidRPr="00DD33B0">
              <w:t>4) коли здійснення закупівлі стало неможливим внаслідок дії обставин непереборної сили.</w:t>
            </w:r>
          </w:p>
          <w:p w14:paraId="37FF3E24" w14:textId="7F7FBF03" w:rsidR="00B610BE" w:rsidRPr="00DD33B0" w:rsidRDefault="00206ED9" w:rsidP="00B610BE">
            <w:pPr>
              <w:spacing w:before="150" w:after="150"/>
              <w:jc w:val="both"/>
            </w:pPr>
            <w:r w:rsidRPr="00DD33B0">
              <w:t xml:space="preserve">    </w:t>
            </w:r>
            <w:r w:rsidR="00B610BE" w:rsidRPr="00DD33B0">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B610BE" w:rsidRPr="00DD33B0">
              <w:t>закупівель</w:t>
            </w:r>
            <w:proofErr w:type="spellEnd"/>
            <w:r w:rsidR="00B610BE" w:rsidRPr="00DD33B0">
              <w:t xml:space="preserve"> підстави прийняття такого рішення. </w:t>
            </w:r>
          </w:p>
          <w:p w14:paraId="55FFBB66" w14:textId="407338DB" w:rsidR="00B610BE" w:rsidRPr="00DD33B0" w:rsidRDefault="00206ED9" w:rsidP="00B610BE">
            <w:pPr>
              <w:spacing w:before="150" w:after="150"/>
              <w:jc w:val="both"/>
            </w:pPr>
            <w:r w:rsidRPr="00DD33B0">
              <w:t xml:space="preserve">    </w:t>
            </w:r>
            <w:r w:rsidR="00B610BE" w:rsidRPr="00DD33B0">
              <w:t xml:space="preserve">Відкриті торги автоматично відміняються електронною системою </w:t>
            </w:r>
            <w:proofErr w:type="spellStart"/>
            <w:r w:rsidR="00B610BE" w:rsidRPr="00DD33B0">
              <w:t>закупівель</w:t>
            </w:r>
            <w:proofErr w:type="spellEnd"/>
            <w:r w:rsidR="00B610BE" w:rsidRPr="00DD33B0">
              <w:t xml:space="preserve"> у разі:</w:t>
            </w:r>
          </w:p>
          <w:p w14:paraId="4EC52D77" w14:textId="50B8986F" w:rsidR="00B610BE" w:rsidRPr="00DD33B0" w:rsidRDefault="00B610BE" w:rsidP="00B610BE">
            <w:pPr>
              <w:spacing w:before="150" w:after="150"/>
              <w:jc w:val="both"/>
            </w:pPr>
            <w:r w:rsidRPr="00DD33B0">
              <w:t xml:space="preserve">1) відхилення всіх тендерних пропозицій (у тому числі, якщо була подана одна тендерна пропозиція, яка відхилена замовником) згідно норм </w:t>
            </w:r>
            <w:r w:rsidR="00206ED9" w:rsidRPr="00DD33B0">
              <w:t>Особливостей</w:t>
            </w:r>
            <w:r w:rsidRPr="00DD33B0">
              <w:t>;</w:t>
            </w:r>
          </w:p>
          <w:p w14:paraId="7D6E2045" w14:textId="5C2C5419" w:rsidR="00B610BE" w:rsidRPr="00DD33B0" w:rsidRDefault="00B610BE" w:rsidP="00B610BE">
            <w:pPr>
              <w:spacing w:before="150" w:after="150"/>
              <w:jc w:val="both"/>
            </w:pPr>
            <w:r w:rsidRPr="00DD33B0">
              <w:t xml:space="preserve">2) неподання жодної тендерної пропозиції для участі у відкритих торгах у строк, установлений замовником згідно  </w:t>
            </w:r>
            <w:r w:rsidR="00206ED9" w:rsidRPr="00DD33B0">
              <w:t>Особливостей</w:t>
            </w:r>
            <w:r w:rsidRPr="00DD33B0">
              <w:t>.</w:t>
            </w:r>
          </w:p>
          <w:p w14:paraId="04D8E271" w14:textId="2508A5C3" w:rsidR="00B610BE" w:rsidRPr="00DD33B0" w:rsidRDefault="00206ED9" w:rsidP="00B610BE">
            <w:pPr>
              <w:spacing w:before="150" w:after="150"/>
              <w:jc w:val="both"/>
            </w:pPr>
            <w:r w:rsidRPr="00DD33B0">
              <w:t xml:space="preserve">    </w:t>
            </w:r>
            <w:r w:rsidR="00B610BE" w:rsidRPr="00DD33B0">
              <w:t xml:space="preserve">Електронною системою </w:t>
            </w:r>
            <w:proofErr w:type="spellStart"/>
            <w:r w:rsidR="00B610BE" w:rsidRPr="00DD33B0">
              <w:t>закупівель</w:t>
            </w:r>
            <w:proofErr w:type="spellEnd"/>
            <w:r w:rsidR="00B610BE" w:rsidRPr="00DD33B0">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73C7C5" w14:textId="77777777" w:rsidR="00B610BE" w:rsidRPr="00DD33B0" w:rsidRDefault="00B610BE" w:rsidP="00B610BE">
            <w:pPr>
              <w:spacing w:before="150" w:after="150"/>
              <w:jc w:val="both"/>
            </w:pPr>
            <w:r w:rsidRPr="00DD33B0">
              <w:t>Відкриті торги можуть бути відмінені частково (за лотом).</w:t>
            </w:r>
          </w:p>
          <w:p w14:paraId="67C38550" w14:textId="77777777" w:rsidR="00B610BE" w:rsidRPr="00DD33B0" w:rsidRDefault="00B610BE" w:rsidP="00B610BE">
            <w:pPr>
              <w:jc w:val="both"/>
            </w:pPr>
            <w:r w:rsidRPr="00DD33B0">
              <w:t xml:space="preserve">Інформація про відміну відкритих торгів автоматично надсилається </w:t>
            </w:r>
            <w:r w:rsidRPr="00DD33B0">
              <w:lastRenderedPageBreak/>
              <w:t xml:space="preserve">всім учасникам процедури закупівлі електронною системою </w:t>
            </w:r>
            <w:proofErr w:type="spellStart"/>
            <w:r w:rsidRPr="00DD33B0">
              <w:t>закупівель</w:t>
            </w:r>
            <w:proofErr w:type="spellEnd"/>
            <w:r w:rsidRPr="00DD33B0">
              <w:t xml:space="preserve"> в день її оприлюднення.</w:t>
            </w:r>
          </w:p>
        </w:tc>
      </w:tr>
      <w:tr w:rsidR="00B610BE" w:rsidRPr="00DD33B0" w14:paraId="7743EE76" w14:textId="77777777" w:rsidTr="00B610BE">
        <w:trPr>
          <w:trHeight w:val="199"/>
          <w:jc w:val="center"/>
        </w:trPr>
        <w:tc>
          <w:tcPr>
            <w:tcW w:w="571" w:type="dxa"/>
            <w:tcMar>
              <w:left w:w="103" w:type="dxa"/>
            </w:tcMar>
          </w:tcPr>
          <w:p w14:paraId="34B560A7" w14:textId="77777777" w:rsidR="00B610BE" w:rsidRPr="00DD33B0" w:rsidRDefault="00B610BE" w:rsidP="00B610BE">
            <w:r w:rsidRPr="00DD33B0">
              <w:lastRenderedPageBreak/>
              <w:t>2</w:t>
            </w:r>
          </w:p>
        </w:tc>
        <w:tc>
          <w:tcPr>
            <w:tcW w:w="2494" w:type="dxa"/>
            <w:tcMar>
              <w:left w:w="103" w:type="dxa"/>
            </w:tcMar>
          </w:tcPr>
          <w:p w14:paraId="2D49BB43" w14:textId="30C45FFA" w:rsidR="00B610BE" w:rsidRPr="00DD33B0" w:rsidRDefault="00B610BE" w:rsidP="00B610BE">
            <w:r w:rsidRPr="00DD33B0">
              <w:t>Строк укладання договору</w:t>
            </w:r>
            <w:r w:rsidR="00E63326" w:rsidRPr="00DD33B0">
              <w:t xml:space="preserve"> про закупівлю</w:t>
            </w:r>
          </w:p>
        </w:tc>
        <w:tc>
          <w:tcPr>
            <w:tcW w:w="7562" w:type="dxa"/>
            <w:tcMar>
              <w:left w:w="103" w:type="dxa"/>
            </w:tcMar>
          </w:tcPr>
          <w:p w14:paraId="00A1D5F5" w14:textId="77777777" w:rsidR="00B610BE" w:rsidRPr="00DD33B0" w:rsidRDefault="00B610BE" w:rsidP="00B610BE">
            <w:pPr>
              <w:jc w:val="both"/>
            </w:pPr>
            <w:r w:rsidRPr="00DD33B0">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DD33B0">
              <w:t>закупівель</w:t>
            </w:r>
            <w:proofErr w:type="spellEnd"/>
            <w:r w:rsidRPr="00DD33B0">
              <w:t xml:space="preserve"> повідомлення про намір укласти договір про закупівлю. </w:t>
            </w:r>
          </w:p>
          <w:p w14:paraId="5B99B899" w14:textId="77777777" w:rsidR="00B610BE" w:rsidRPr="00DD33B0" w:rsidRDefault="00B610BE" w:rsidP="00B610BE">
            <w:pPr>
              <w:spacing w:before="150" w:after="150"/>
              <w:jc w:val="both"/>
            </w:pPr>
            <w:r w:rsidRPr="00DD33B0">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34B9FF3" w14:textId="77777777" w:rsidR="00B610BE" w:rsidRPr="00DD33B0" w:rsidRDefault="00B610BE" w:rsidP="00B610BE">
            <w:pPr>
              <w:jc w:val="both"/>
            </w:pPr>
            <w:r w:rsidRPr="00DD33B0">
              <w:t xml:space="preserve">   У разі подання скарги до органу оскарження після оприлюднення в електронній системі </w:t>
            </w:r>
            <w:proofErr w:type="spellStart"/>
            <w:r w:rsidRPr="00DD33B0">
              <w:t>закупівель</w:t>
            </w:r>
            <w:proofErr w:type="spellEnd"/>
            <w:r w:rsidRPr="00DD33B0">
              <w:t xml:space="preserve"> повідомлення про намір укласти договір про закупівлю перебіг строку для укладення договору про закупівлю зупиняється.</w:t>
            </w:r>
          </w:p>
        </w:tc>
      </w:tr>
      <w:tr w:rsidR="00B610BE" w:rsidRPr="00DD33B0" w14:paraId="6EF2B005" w14:textId="77777777" w:rsidTr="00B610BE">
        <w:trPr>
          <w:trHeight w:val="199"/>
          <w:jc w:val="center"/>
        </w:trPr>
        <w:tc>
          <w:tcPr>
            <w:tcW w:w="571" w:type="dxa"/>
            <w:tcMar>
              <w:left w:w="103" w:type="dxa"/>
            </w:tcMar>
          </w:tcPr>
          <w:p w14:paraId="0420261F" w14:textId="77777777" w:rsidR="00B610BE" w:rsidRPr="00DD33B0" w:rsidRDefault="00B610BE" w:rsidP="00B610BE">
            <w:r w:rsidRPr="00DD33B0">
              <w:t>3</w:t>
            </w:r>
          </w:p>
        </w:tc>
        <w:tc>
          <w:tcPr>
            <w:tcW w:w="2494" w:type="dxa"/>
            <w:tcMar>
              <w:left w:w="103" w:type="dxa"/>
            </w:tcMar>
          </w:tcPr>
          <w:p w14:paraId="60633379" w14:textId="147EDA35" w:rsidR="00B610BE" w:rsidRPr="00DD33B0" w:rsidRDefault="00B610BE" w:rsidP="00B610BE">
            <w:r w:rsidRPr="00DD33B0">
              <w:t>Проект договору про закупівлю</w:t>
            </w:r>
            <w:r w:rsidR="00F33798" w:rsidRPr="00DD33B0">
              <w:t xml:space="preserve"> та порядок подання документів переможцем під час укладення договору</w:t>
            </w:r>
          </w:p>
        </w:tc>
        <w:tc>
          <w:tcPr>
            <w:tcW w:w="7562" w:type="dxa"/>
            <w:tcMar>
              <w:left w:w="103" w:type="dxa"/>
            </w:tcMar>
          </w:tcPr>
          <w:p w14:paraId="58BA9C58" w14:textId="77777777" w:rsidR="00B610BE" w:rsidRPr="00DD33B0" w:rsidRDefault="00B610BE" w:rsidP="00B610BE">
            <w:pPr>
              <w:jc w:val="both"/>
            </w:pPr>
            <w:r w:rsidRPr="00DD33B0">
              <w:t xml:space="preserve">   </w:t>
            </w:r>
            <w:proofErr w:type="spellStart"/>
            <w:r w:rsidRPr="00DD33B0">
              <w:t>Проєкт</w:t>
            </w:r>
            <w:proofErr w:type="spellEnd"/>
            <w:r w:rsidRPr="00DD33B0">
              <w:t xml:space="preserve"> договору про закупівлю викладений у Додатку  4 до цієї тендерної документації. </w:t>
            </w:r>
          </w:p>
          <w:p w14:paraId="0A0CD1AF" w14:textId="77777777" w:rsidR="00B610BE" w:rsidRPr="00DD33B0" w:rsidRDefault="00B610BE" w:rsidP="00B610BE">
            <w:pPr>
              <w:jc w:val="both"/>
            </w:pPr>
            <w:r w:rsidRPr="00DD33B0">
              <w:t xml:space="preserve">   Учасник, який подав тендерну пропозицію вважається таким, що згодний з умовами </w:t>
            </w:r>
            <w:proofErr w:type="spellStart"/>
            <w:r w:rsidRPr="00DD33B0">
              <w:t>проєкту</w:t>
            </w:r>
            <w:proofErr w:type="spellEnd"/>
            <w:r w:rsidRPr="00DD33B0">
              <w:t xml:space="preserve"> договору, викладеними в Додатку  4 .</w:t>
            </w:r>
          </w:p>
          <w:p w14:paraId="28D4E7C3" w14:textId="77777777" w:rsidR="00B610BE" w:rsidRPr="00DD33B0" w:rsidRDefault="00B610BE" w:rsidP="00B610BE">
            <w:pPr>
              <w:jc w:val="both"/>
            </w:pPr>
            <w:r w:rsidRPr="00DD33B0">
              <w:t xml:space="preserve">   </w:t>
            </w:r>
            <w:proofErr w:type="spellStart"/>
            <w:r w:rsidRPr="00DD33B0">
              <w:t>Проєкт</w:t>
            </w:r>
            <w:proofErr w:type="spellEnd"/>
            <w:r w:rsidRPr="00DD33B0">
              <w:t xml:space="preserve"> договору про закупівлю представлений учаснику/переможцю для ознайомлення з його умовами. На етапі укладення договору переможець заповнює </w:t>
            </w:r>
            <w:proofErr w:type="spellStart"/>
            <w:r w:rsidRPr="00DD33B0">
              <w:t>пустографи</w:t>
            </w:r>
            <w:proofErr w:type="spellEnd"/>
            <w:r w:rsidRPr="00DD33B0">
              <w:t xml:space="preserve"> у проекті договору з урахуванням предмету закупівлі, тендерної документації і тендерної пропозиції. Переможець повинен підписати 2 примірники договору (в паперовому вигляді) та не пізніше ніж через 14 днів з дати прийняття рішення про намір укласти договір про закупівлю, направити оригінали підписаного договору замовнику для підписання та подальшого оприлюднення в електронній системі </w:t>
            </w:r>
            <w:proofErr w:type="spellStart"/>
            <w:r w:rsidRPr="00DD33B0">
              <w:t>закупівель</w:t>
            </w:r>
            <w:proofErr w:type="spellEnd"/>
            <w:r w:rsidRPr="00DD33B0">
              <w:t>. Витрати, пов’язані з доставкою на адресу  замовника оригіналу договору (додаткових угод, інших документів, пов’язаних з виконанням договору) та у зворотному напрямку переможцю, покладаються на переможця.</w:t>
            </w:r>
          </w:p>
          <w:p w14:paraId="0ACBFEBB" w14:textId="77777777" w:rsidR="00B610BE" w:rsidRPr="00DD33B0" w:rsidRDefault="00B610BE" w:rsidP="00B610BE">
            <w:pPr>
              <w:jc w:val="both"/>
            </w:pPr>
            <w:r w:rsidRPr="00DD33B0">
              <w:t xml:space="preserve">   Не підписання переможцем договору в редакції, оприлюдненій замовником в електронній системі </w:t>
            </w:r>
            <w:proofErr w:type="spellStart"/>
            <w:r w:rsidRPr="00DD33B0">
              <w:t>закупівель</w:t>
            </w:r>
            <w:proofErr w:type="spellEnd"/>
            <w:r w:rsidRPr="00DD33B0">
              <w:t xml:space="preserve"> згідно Додатку  4 до тендерної документації та/або не передання двох примірників договору у кінцевий строк, визначений в абзаці 3 цього пункту тендерної документації, буде </w:t>
            </w:r>
            <w:proofErr w:type="spellStart"/>
            <w:r w:rsidRPr="00DD33B0">
              <w:t>розцінено</w:t>
            </w:r>
            <w:proofErr w:type="spellEnd"/>
            <w:r w:rsidRPr="00DD33B0">
              <w:t xml:space="preserve"> як відмова переможця від укладення договору про закупівлю, що спричиняє наслідки, передбачені Законом та умовами тендерної документації.</w:t>
            </w:r>
          </w:p>
          <w:p w14:paraId="4EF80C12" w14:textId="56213278" w:rsidR="00B610BE" w:rsidRPr="00DD33B0" w:rsidRDefault="00B610BE" w:rsidP="00B610BE">
            <w:pPr>
              <w:jc w:val="both"/>
            </w:pPr>
            <w:r w:rsidRPr="00DD33B0">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ч.3-ч.5, ч.7, ч.8 статті 41 Закону, та норм </w:t>
            </w:r>
            <w:r w:rsidR="000D080E" w:rsidRPr="00DD33B0">
              <w:t>Особливостей</w:t>
            </w:r>
            <w:r w:rsidRPr="00DD33B0">
              <w:t>.</w:t>
            </w:r>
          </w:p>
          <w:p w14:paraId="1CF3FAF6" w14:textId="4F1C9A10" w:rsidR="00B610BE" w:rsidRPr="00DD33B0" w:rsidRDefault="00B610BE" w:rsidP="00B610BE">
            <w:pPr>
              <w:jc w:val="both"/>
              <w:rPr>
                <w:bCs/>
                <w:u w:val="single"/>
              </w:rPr>
            </w:pPr>
            <w:r w:rsidRPr="00DD33B0">
              <w:rPr>
                <w:b/>
              </w:rPr>
              <w:t xml:space="preserve">   </w:t>
            </w:r>
            <w:r w:rsidRPr="00DD33B0">
              <w:rPr>
                <w:bCs/>
                <w:u w:val="single"/>
              </w:rPr>
              <w:t>Переможець процедури закупівлі під час укладення договору про закупівлю</w:t>
            </w:r>
            <w:r w:rsidR="00A63496" w:rsidRPr="00DD33B0">
              <w:rPr>
                <w:bCs/>
                <w:u w:val="single"/>
              </w:rPr>
              <w:t xml:space="preserve"> через електронну систему </w:t>
            </w:r>
            <w:proofErr w:type="spellStart"/>
            <w:r w:rsidR="00A63496" w:rsidRPr="00DD33B0">
              <w:rPr>
                <w:bCs/>
                <w:u w:val="single"/>
              </w:rPr>
              <w:t>закупівель</w:t>
            </w:r>
            <w:proofErr w:type="spellEnd"/>
            <w:r w:rsidRPr="00DD33B0">
              <w:rPr>
                <w:bCs/>
                <w:u w:val="single"/>
              </w:rPr>
              <w:t xml:space="preserve"> повинен надати </w:t>
            </w:r>
            <w:r w:rsidR="00C067FD" w:rsidRPr="00DD33B0">
              <w:rPr>
                <w:bCs/>
                <w:u w:val="single"/>
              </w:rPr>
              <w:t xml:space="preserve">наступні </w:t>
            </w:r>
            <w:r w:rsidRPr="00DD33B0">
              <w:rPr>
                <w:bCs/>
                <w:u w:val="single"/>
              </w:rPr>
              <w:t>документи:</w:t>
            </w:r>
          </w:p>
          <w:p w14:paraId="56EF82D6" w14:textId="5F106944" w:rsidR="00B610BE" w:rsidRPr="00DD33B0" w:rsidRDefault="00B610BE" w:rsidP="00B610BE">
            <w:pPr>
              <w:jc w:val="both"/>
            </w:pPr>
            <w:r w:rsidRPr="00DD33B0">
              <w:t>1) на підтвердження права підписання договору про закупівлю (повноваження щодо підпису підтверджуються: випискою з протоколу</w:t>
            </w:r>
            <w:r w:rsidR="007D24FB" w:rsidRPr="00DD33B0">
              <w:t>/рішення</w:t>
            </w:r>
            <w:r w:rsidRPr="00DD33B0">
              <w:t xml:space="preserve"> </w:t>
            </w:r>
            <w:r w:rsidR="007D24FB" w:rsidRPr="00DD33B0">
              <w:t>учасника</w:t>
            </w:r>
            <w:r w:rsidRPr="00DD33B0">
              <w:t xml:space="preserve"> та/або наказом про призначення, та/або довіреністю, або іншим документом</w:t>
            </w:r>
            <w:r w:rsidR="007D24FB" w:rsidRPr="00DD33B0">
              <w:t>.</w:t>
            </w:r>
            <w:r w:rsidRPr="00DD33B0">
              <w:t xml:space="preserve"> </w:t>
            </w:r>
            <w:r w:rsidR="007D24FB" w:rsidRPr="00DD33B0">
              <w:t>Я</w:t>
            </w:r>
            <w:r w:rsidRPr="00DD33B0">
              <w:t xml:space="preserve">кщо переможцем є фізична </w:t>
            </w:r>
            <w:r w:rsidRPr="00DD33B0">
              <w:lastRenderedPageBreak/>
              <w:t xml:space="preserve">особа, фізична особа-підприємець – копією паспорту </w:t>
            </w:r>
            <w:r w:rsidR="00A63496" w:rsidRPr="00DD33B0">
              <w:t xml:space="preserve">громадянина України </w:t>
            </w:r>
            <w:r w:rsidRPr="00DD33B0">
              <w:t>або копією ID-картки з додатком</w:t>
            </w:r>
            <w:r w:rsidR="0053673B" w:rsidRPr="00DD33B0">
              <w:t xml:space="preserve"> </w:t>
            </w:r>
            <w:r w:rsidRPr="00DD33B0">
              <w:t>з інформацією про реєстрацію місця проживання або місця перебування особи;</w:t>
            </w:r>
          </w:p>
          <w:p w14:paraId="3D7B32EB" w14:textId="092B1A1A" w:rsidR="00B610BE" w:rsidRPr="00DD33B0" w:rsidRDefault="00B610BE" w:rsidP="00B610BE">
            <w:pPr>
              <w:jc w:val="both"/>
            </w:pPr>
            <w:r w:rsidRPr="00DD33B0">
              <w:t xml:space="preserve">2) копію ліцензії  </w:t>
            </w:r>
            <w:r w:rsidR="009A63A8" w:rsidRPr="00DD33B0">
              <w:t>та/</w:t>
            </w:r>
            <w:r w:rsidRPr="00DD33B0">
              <w:t>або документа дозвільного характеру (у разі їх наявності) на провадження певного виду господарської діяльності, пов’язаного з предметом закупівлі, якщо отримання дозволу та/або ліцензії на провадження такого виду діяльності передбачено законом.</w:t>
            </w:r>
            <w:r w:rsidR="00F33798" w:rsidRPr="00DD33B0">
              <w:t xml:space="preserve"> </w:t>
            </w:r>
            <w:r w:rsidR="00C220FA" w:rsidRPr="00DD33B0">
              <w:t xml:space="preserve">  </w:t>
            </w:r>
            <w:r w:rsidR="00E86F30" w:rsidRPr="00DD33B0">
              <w:t xml:space="preserve">      </w:t>
            </w:r>
            <w:r w:rsidR="00F33798" w:rsidRPr="00DD33B0">
              <w:t>Якщо інформація про ліцензію, видану учаснику, щодо його виду господарської діяльності</w:t>
            </w:r>
            <w:r w:rsidR="00C220FA" w:rsidRPr="00DD33B0">
              <w:t>,</w:t>
            </w:r>
            <w:r w:rsidR="00F33798" w:rsidRPr="00DD33B0">
              <w:t xml:space="preserve"> наявна в ліцензійному реєстрі </w:t>
            </w:r>
            <w:r w:rsidR="003D168D" w:rsidRPr="00DD33B0">
              <w:t>доступ до якого є вільним</w:t>
            </w:r>
            <w:r w:rsidR="00C220FA" w:rsidRPr="00DD33B0">
              <w:t xml:space="preserve">, - учасник </w:t>
            </w:r>
            <w:r w:rsidR="00806A69" w:rsidRPr="00DD33B0">
              <w:t>має право надати</w:t>
            </w:r>
            <w:r w:rsidR="00C220FA" w:rsidRPr="00DD33B0">
              <w:t xml:space="preserve"> довідку </w:t>
            </w:r>
            <w:r w:rsidR="00E86F30" w:rsidRPr="00DD33B0">
              <w:t>та/</w:t>
            </w:r>
            <w:r w:rsidR="00C220FA" w:rsidRPr="00DD33B0">
              <w:t xml:space="preserve">або витяг з такого реєстру з посиланням на </w:t>
            </w:r>
            <w:proofErr w:type="spellStart"/>
            <w:r w:rsidR="00C220FA" w:rsidRPr="00DD33B0">
              <w:t>вебсайт</w:t>
            </w:r>
            <w:proofErr w:type="spellEnd"/>
            <w:r w:rsidR="00C220FA" w:rsidRPr="00DD33B0">
              <w:t xml:space="preserve"> та дані </w:t>
            </w:r>
            <w:r w:rsidR="00806A69" w:rsidRPr="00DD33B0">
              <w:t xml:space="preserve">його </w:t>
            </w:r>
            <w:r w:rsidR="00C220FA" w:rsidRPr="00DD33B0">
              <w:t>ліцензії</w:t>
            </w:r>
            <w:r w:rsidR="00437EE4" w:rsidRPr="00DD33B0">
              <w:t>.</w:t>
            </w:r>
          </w:p>
          <w:p w14:paraId="3A5D3FC8" w14:textId="55951569" w:rsidR="00B610BE" w:rsidRPr="00DD33B0" w:rsidRDefault="00B610BE" w:rsidP="00B610BE">
            <w:pPr>
              <w:jc w:val="both"/>
            </w:pPr>
            <w:r w:rsidRPr="00DD33B0">
              <w:t xml:space="preserve">   Якщо господарська діяльність </w:t>
            </w:r>
            <w:r w:rsidR="00806A69" w:rsidRPr="00DD33B0">
              <w:t>переможця</w:t>
            </w:r>
            <w:r w:rsidRPr="00DD33B0">
              <w:t xml:space="preserve">, пов’язана з предметом закупівлі не потребує отримання ліцензії та/або </w:t>
            </w:r>
            <w:r w:rsidR="00E63326" w:rsidRPr="00DD33B0">
              <w:t>дозвільного документу</w:t>
            </w:r>
            <w:r w:rsidRPr="00DD33B0">
              <w:t xml:space="preserve">, - </w:t>
            </w:r>
            <w:r w:rsidR="00806A69" w:rsidRPr="00DD33B0">
              <w:t>переможець</w:t>
            </w:r>
            <w:r w:rsidRPr="00DD33B0">
              <w:t xml:space="preserve"> </w:t>
            </w:r>
            <w:r w:rsidR="00E63326" w:rsidRPr="00DD33B0">
              <w:t xml:space="preserve">через електронну систему </w:t>
            </w:r>
            <w:proofErr w:type="spellStart"/>
            <w:r w:rsidR="00E63326" w:rsidRPr="00DD33B0">
              <w:t>закупівель</w:t>
            </w:r>
            <w:proofErr w:type="spellEnd"/>
            <w:r w:rsidR="00E63326" w:rsidRPr="00DD33B0">
              <w:t xml:space="preserve"> у складі тендерної пропозиції </w:t>
            </w:r>
            <w:r w:rsidRPr="00DD33B0">
              <w:t>має надати лист роз’яснення з посиланням на нормативні акти.</w:t>
            </w:r>
          </w:p>
          <w:p w14:paraId="53633F4D" w14:textId="141C37DA" w:rsidR="00E86F30" w:rsidRPr="00DD33B0" w:rsidRDefault="00E86F30" w:rsidP="00B610BE">
            <w:pPr>
              <w:jc w:val="both"/>
            </w:pPr>
            <w:r w:rsidRPr="00DD33B0">
              <w:t xml:space="preserve">   У разі якщо переможцем процедури закупівлі є об’єднання учасників, копія ліцензії та/або дозвільного документу надається одним із учасників такого об</w:t>
            </w:r>
            <w:r w:rsidR="00440B06" w:rsidRPr="00DD33B0">
              <w:t>’</w:t>
            </w:r>
            <w:r w:rsidRPr="00DD33B0">
              <w:t>єднання.</w:t>
            </w:r>
          </w:p>
          <w:p w14:paraId="625D7058" w14:textId="75A0ECFE" w:rsidR="000A7CE6" w:rsidRPr="00DD33B0" w:rsidRDefault="000A7CE6" w:rsidP="00B610BE">
            <w:pPr>
              <w:jc w:val="both"/>
            </w:pPr>
            <w:r w:rsidRPr="00DD33B0">
              <w:t xml:space="preserve">   У разі неподання переможцем вказаних вище документів тендерна пропозиція такого переможця буде відхилена на підставі норм Особливостей.</w:t>
            </w:r>
          </w:p>
          <w:p w14:paraId="2664B067" w14:textId="521EE8A2" w:rsidR="00B610BE" w:rsidRPr="00DD33B0" w:rsidRDefault="00B610BE" w:rsidP="00B610BE">
            <w:pPr>
              <w:jc w:val="both"/>
            </w:pPr>
            <w:r w:rsidRPr="00DD33B0">
              <w:t xml:space="preserve">   Відповідно до абзацу 3 пункту 44 </w:t>
            </w:r>
            <w:r w:rsidR="007C279A" w:rsidRPr="00DD33B0">
              <w:t>Особливостей</w:t>
            </w:r>
            <w:r w:rsidRPr="00DD33B0">
              <w:t xml:space="preserve"> переможець процедури закупівлі у строк, що не перевищує чотири дні з дати оприлюднення в електронній системі </w:t>
            </w:r>
            <w:proofErr w:type="spellStart"/>
            <w:r w:rsidRPr="00DD33B0">
              <w:t>закупівель</w:t>
            </w:r>
            <w:proofErr w:type="spellEnd"/>
            <w:r w:rsidRPr="00DD33B0">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33B0">
              <w:t>закупівель</w:t>
            </w:r>
            <w:proofErr w:type="spellEnd"/>
            <w:r w:rsidRPr="00DD33B0">
              <w:t xml:space="preserve"> документи, що підтверджують відсутність підстав, визначених пунктами 3, 5, 6, 12 частини першої та частиною другою статті 17 Закону з урахуванням рекомендацій, наведених в Додатку 2 до тендерної документації.</w:t>
            </w:r>
          </w:p>
          <w:p w14:paraId="7FD02399" w14:textId="71FE3FB3" w:rsidR="00B610BE" w:rsidRPr="00DD33B0" w:rsidRDefault="00B610BE" w:rsidP="00B610BE">
            <w:pPr>
              <w:jc w:val="both"/>
            </w:pPr>
            <w:r w:rsidRPr="00DD33B0">
              <w:t xml:space="preserve">   У разі неподання переможцем вказаних вище документів, буде вважатися, що він не надав їх у спосіб, зазначений у тендерній документації. Тендерна пропозиція такого переможця буде відхилена на підставі абзацу 3 підпункту 3) пункту 41 </w:t>
            </w:r>
            <w:r w:rsidR="007C279A" w:rsidRPr="00DD33B0">
              <w:t>Особливостей</w:t>
            </w:r>
            <w:r w:rsidRPr="00DD33B0">
              <w:t>.</w:t>
            </w:r>
          </w:p>
        </w:tc>
      </w:tr>
      <w:tr w:rsidR="00B610BE" w:rsidRPr="00DD33B0" w14:paraId="5E0845D9" w14:textId="77777777" w:rsidTr="00B610BE">
        <w:trPr>
          <w:trHeight w:val="199"/>
          <w:jc w:val="center"/>
        </w:trPr>
        <w:tc>
          <w:tcPr>
            <w:tcW w:w="571" w:type="dxa"/>
            <w:tcMar>
              <w:left w:w="103" w:type="dxa"/>
            </w:tcMar>
          </w:tcPr>
          <w:p w14:paraId="6F57B15D" w14:textId="77777777" w:rsidR="00B610BE" w:rsidRPr="00DD33B0" w:rsidRDefault="00B610BE" w:rsidP="00B610BE">
            <w:r w:rsidRPr="00DD33B0">
              <w:lastRenderedPageBreak/>
              <w:t>4</w:t>
            </w:r>
          </w:p>
        </w:tc>
        <w:tc>
          <w:tcPr>
            <w:tcW w:w="2494" w:type="dxa"/>
            <w:tcMar>
              <w:left w:w="103" w:type="dxa"/>
            </w:tcMar>
          </w:tcPr>
          <w:p w14:paraId="123C3F3D" w14:textId="351A2129" w:rsidR="00B610BE" w:rsidRPr="00DD33B0" w:rsidRDefault="00B610BE" w:rsidP="00B610BE">
            <w:r w:rsidRPr="00DD33B0">
              <w:t>Істотні умови, що обов’язково включаються до договору про закупівлю</w:t>
            </w:r>
            <w:r w:rsidR="00412A12" w:rsidRPr="00DD33B0">
              <w:t xml:space="preserve"> та порядок</w:t>
            </w:r>
            <w:r w:rsidR="00A13DA5" w:rsidRPr="00DD33B0">
              <w:t xml:space="preserve"> зміни</w:t>
            </w:r>
            <w:r w:rsidR="00796400" w:rsidRPr="00DD33B0">
              <w:t xml:space="preserve"> умов</w:t>
            </w:r>
          </w:p>
        </w:tc>
        <w:tc>
          <w:tcPr>
            <w:tcW w:w="7562" w:type="dxa"/>
            <w:tcMar>
              <w:left w:w="103" w:type="dxa"/>
            </w:tcMar>
          </w:tcPr>
          <w:p w14:paraId="2C52C3C7" w14:textId="77777777" w:rsidR="00B610BE" w:rsidRPr="00DD33B0" w:rsidRDefault="00B610BE" w:rsidP="00B610BE">
            <w:pPr>
              <w:jc w:val="both"/>
            </w:pPr>
            <w:bookmarkStart w:id="5" w:name="n577"/>
            <w:bookmarkStart w:id="6" w:name="n588"/>
            <w:bookmarkEnd w:id="5"/>
            <w:bookmarkEnd w:id="6"/>
            <w:r w:rsidRPr="00DD33B0">
              <w:t xml:space="preserve">   Істотними умовами, що обов’язково включаються до договору про закупівлю є:</w:t>
            </w:r>
          </w:p>
          <w:p w14:paraId="7E2D811B" w14:textId="77777777" w:rsidR="00B610BE" w:rsidRPr="00DD33B0" w:rsidRDefault="00B610BE" w:rsidP="00B610BE">
            <w:pPr>
              <w:jc w:val="both"/>
            </w:pPr>
            <w:r w:rsidRPr="00DD33B0">
              <w:t>- предмет договору;</w:t>
            </w:r>
          </w:p>
          <w:p w14:paraId="32BEE484" w14:textId="77777777" w:rsidR="00B610BE" w:rsidRPr="00DD33B0" w:rsidRDefault="00B610BE" w:rsidP="00B610BE">
            <w:pPr>
              <w:jc w:val="both"/>
            </w:pPr>
            <w:r w:rsidRPr="00DD33B0">
              <w:t>- ціна договору;</w:t>
            </w:r>
          </w:p>
          <w:p w14:paraId="60517198" w14:textId="77777777" w:rsidR="00B610BE" w:rsidRPr="00DD33B0" w:rsidRDefault="00B610BE" w:rsidP="00B610BE">
            <w:pPr>
              <w:jc w:val="both"/>
            </w:pPr>
            <w:r w:rsidRPr="00DD33B0">
              <w:t>- строк дії договору.</w:t>
            </w:r>
          </w:p>
          <w:p w14:paraId="5C0BFF55" w14:textId="77777777" w:rsidR="00796400" w:rsidRPr="00DD33B0" w:rsidRDefault="00B610BE" w:rsidP="00B610BE">
            <w:pPr>
              <w:jc w:val="both"/>
            </w:pPr>
            <w:r w:rsidRPr="00DD33B0">
              <w:t xml:space="preserve">   Перелічені істотні умови договору про закупівлю включено в </w:t>
            </w:r>
            <w:proofErr w:type="spellStart"/>
            <w:r w:rsidRPr="00DD33B0">
              <w:t>проєкт</w:t>
            </w:r>
            <w:proofErr w:type="spellEnd"/>
            <w:r w:rsidRPr="00DD33B0">
              <w:t xml:space="preserve"> договору, умови якого викладено у Додатку 4  в окремому файлі до тендерної документації.   </w:t>
            </w:r>
          </w:p>
          <w:p w14:paraId="67D5EB22" w14:textId="70DEA884" w:rsidR="00FC741E" w:rsidRPr="00DD33B0" w:rsidRDefault="00796400" w:rsidP="00B610BE">
            <w:pPr>
              <w:jc w:val="both"/>
            </w:pPr>
            <w:r w:rsidRPr="00DD33B0">
              <w:t xml:space="preserve">   Змін</w:t>
            </w:r>
            <w:r w:rsidR="007D0CB0" w:rsidRPr="00DD33B0">
              <w:t>а та розірвання</w:t>
            </w:r>
            <w:r w:rsidR="00FC741E" w:rsidRPr="00DD33B0">
              <w:t xml:space="preserve"> договору про закупівлю в односторонньому порядку не допускається, якщо інше не передбачено законом або договором.</w:t>
            </w:r>
          </w:p>
          <w:p w14:paraId="6202C061" w14:textId="16EF2EAF" w:rsidR="00796400" w:rsidRPr="00DD33B0" w:rsidRDefault="00FC741E" w:rsidP="00B610BE">
            <w:pPr>
              <w:jc w:val="both"/>
            </w:pPr>
            <w:r w:rsidRPr="00DD33B0">
              <w:t xml:space="preserve">   Зміни</w:t>
            </w:r>
            <w:r w:rsidR="00796400" w:rsidRPr="00DD33B0">
              <w:t xml:space="preserve"> до договору про закупівлю оформлюються у письмовій формі.</w:t>
            </w:r>
          </w:p>
          <w:p w14:paraId="2F7FC5A9" w14:textId="0BDBD5F2" w:rsidR="00B610BE" w:rsidRPr="00DD33B0" w:rsidRDefault="007D0CB0" w:rsidP="00B610BE">
            <w:pPr>
              <w:jc w:val="both"/>
            </w:pPr>
            <w:r w:rsidRPr="00DD33B0">
              <w:t xml:space="preserve">   </w:t>
            </w:r>
            <w:r w:rsidR="00796400" w:rsidRPr="00DD33B0">
              <w:t>Пропозицію щодо внесення змін до умов договору про закупівлю</w:t>
            </w:r>
            <w:r w:rsidR="00B610BE" w:rsidRPr="00DD33B0">
              <w:t xml:space="preserve"> </w:t>
            </w:r>
            <w:r w:rsidR="00796400" w:rsidRPr="00DD33B0">
              <w:t xml:space="preserve"> може зробити кожна із сторін договору.</w:t>
            </w:r>
          </w:p>
          <w:p w14:paraId="0BAB4F1A" w14:textId="1A0C0D69" w:rsidR="007D0CB0" w:rsidRPr="00DD33B0" w:rsidRDefault="007D0CB0" w:rsidP="00B610BE">
            <w:pPr>
              <w:jc w:val="both"/>
            </w:pPr>
            <w:r w:rsidRPr="00DD33B0">
              <w:t xml:space="preserve">    Сторона, яка одержала пропозицію про зміну чи розірвання договору, у </w:t>
            </w:r>
            <w:proofErr w:type="spellStart"/>
            <w:r w:rsidR="00FC741E" w:rsidRPr="00DD33B0">
              <w:t>двадцятиденний</w:t>
            </w:r>
            <w:proofErr w:type="spellEnd"/>
            <w:r w:rsidRPr="00DD33B0">
              <w:t xml:space="preserve"> строк після одержання пропозиції повідомляє другу сторону про результати її розгляду.</w:t>
            </w:r>
          </w:p>
          <w:p w14:paraId="5B6B471D" w14:textId="6E0F5178" w:rsidR="000C72C0" w:rsidRPr="00DD33B0" w:rsidRDefault="000C72C0" w:rsidP="00B610BE">
            <w:pPr>
              <w:jc w:val="both"/>
            </w:pPr>
            <w:r w:rsidRPr="00DD33B0">
              <w:t xml:space="preserve">   У разі якщо сторони не досягли згоди щодо зміни умов договору про </w:t>
            </w:r>
            <w:r w:rsidRPr="00DD33B0">
              <w:lastRenderedPageBreak/>
              <w:t>закупівлю або</w:t>
            </w:r>
            <w:r w:rsidR="0073578A" w:rsidRPr="00DD33B0">
              <w:t xml:space="preserve"> у разі не отримання відповіді у встановлений строк ( з урахуванням часу поштового обігу), заінтересована сторона має право ініціювати процедуру дострокового розірвання</w:t>
            </w:r>
            <w:r w:rsidR="003E117D" w:rsidRPr="00DD33B0">
              <w:t xml:space="preserve"> або зміни договору в судовому порядку відповідно до ст.652 Цивільного кодексу України.</w:t>
            </w:r>
          </w:p>
          <w:p w14:paraId="5CB55038" w14:textId="58EF6899" w:rsidR="003E117D" w:rsidRPr="00DD33B0" w:rsidRDefault="003E117D" w:rsidP="00B610BE">
            <w:pPr>
              <w:jc w:val="both"/>
            </w:pPr>
            <w:r w:rsidRPr="00DD33B0">
              <w:t xml:space="preserve">   Про зміну власних реквізитів (місцезнаходження, найменування, організаційно-правової форми, банківські реквізити, керівника</w:t>
            </w:r>
            <w:r w:rsidR="00742A97" w:rsidRPr="00DD33B0">
              <w:t xml:space="preserve"> сторони,</w:t>
            </w:r>
            <w:r w:rsidRPr="00DD33B0">
              <w:t xml:space="preserve"> тощо)</w:t>
            </w:r>
            <w:r w:rsidR="00742A97" w:rsidRPr="00DD33B0">
              <w:t xml:space="preserve"> у п’ятиденний строк з дня виникнення відповідних змін рекомендованим листом.</w:t>
            </w:r>
          </w:p>
          <w:p w14:paraId="3CEB09C4" w14:textId="357B1020" w:rsidR="00B610BE" w:rsidRPr="00DD33B0" w:rsidRDefault="00B610BE" w:rsidP="00A13DA5">
            <w:pPr>
              <w:spacing w:before="150" w:after="150"/>
              <w:jc w:val="both"/>
            </w:pPr>
            <w:r w:rsidRPr="00DD33B0">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6A6A00" w:rsidRPr="00DD33B0">
              <w:t>Особливостей</w:t>
            </w:r>
            <w:r w:rsidR="00A13DA5" w:rsidRPr="00DD33B0">
              <w:t>:</w:t>
            </w:r>
          </w:p>
          <w:p w14:paraId="1FE2732E" w14:textId="77777777" w:rsidR="00B610BE" w:rsidRPr="00DD33B0" w:rsidRDefault="00B610BE" w:rsidP="00B610BE">
            <w:pPr>
              <w:jc w:val="both"/>
            </w:pPr>
            <w:r w:rsidRPr="00DD33B0">
              <w:t>1) зменшення обсягів закупівлі, зокрема з урахуванням фактичного обсягу видатків замовника;</w:t>
            </w:r>
          </w:p>
          <w:p w14:paraId="4D69706B" w14:textId="77777777" w:rsidR="00B610BE" w:rsidRPr="00DD33B0" w:rsidRDefault="00B610BE" w:rsidP="00B610BE">
            <w:pPr>
              <w:jc w:val="both"/>
            </w:pPr>
            <w:r w:rsidRPr="00DD33B0">
              <w:t xml:space="preserve">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33B0">
              <w:t>пропорційно</w:t>
            </w:r>
            <w:proofErr w:type="spellEnd"/>
            <w:r w:rsidRPr="00DD33B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w:t>
            </w:r>
          </w:p>
          <w:p w14:paraId="610AA85D" w14:textId="77777777" w:rsidR="00B610BE" w:rsidRPr="00DD33B0" w:rsidRDefault="00B610BE" w:rsidP="00B610BE">
            <w:pPr>
              <w:jc w:val="both"/>
            </w:pPr>
            <w:r w:rsidRPr="00DD33B0">
              <w:t>3) покращення якості предмета закупівлі за умови, що таке покращення не призведе до збільшення суми, визначеної в договорі про закупівлю;</w:t>
            </w:r>
          </w:p>
          <w:p w14:paraId="70E9DC69" w14:textId="77777777" w:rsidR="00B610BE" w:rsidRPr="00DD33B0" w:rsidRDefault="00B610BE" w:rsidP="00B610BE">
            <w:pPr>
              <w:jc w:val="both"/>
            </w:pPr>
            <w:r w:rsidRPr="00DD33B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9A62C" w14:textId="77777777" w:rsidR="00B610BE" w:rsidRPr="00DD33B0" w:rsidRDefault="00B610BE" w:rsidP="00B610BE">
            <w:pPr>
              <w:jc w:val="both"/>
            </w:pPr>
            <w:r w:rsidRPr="00DD33B0">
              <w:t>5) погодження зміни ціни в договорі про закупівлю в бік зменшення (без зміни кількості (обсягу) та якості товарів, робіт і послуг);</w:t>
            </w:r>
          </w:p>
          <w:p w14:paraId="2B28D3E8" w14:textId="77777777" w:rsidR="00B610BE" w:rsidRPr="00DD33B0" w:rsidRDefault="00B610BE" w:rsidP="00B610BE">
            <w:pPr>
              <w:jc w:val="both"/>
            </w:pPr>
            <w:r w:rsidRPr="00DD33B0">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D33B0">
              <w:t>пропорційно</w:t>
            </w:r>
            <w:proofErr w:type="spellEnd"/>
            <w:r w:rsidRPr="00DD33B0">
              <w:t xml:space="preserve"> до зміни таких ставок та/або пільг з оподаткування, а також у зв’язку із зміною системи оподаткування </w:t>
            </w:r>
            <w:proofErr w:type="spellStart"/>
            <w:r w:rsidRPr="00DD33B0">
              <w:t>пропорційно</w:t>
            </w:r>
            <w:proofErr w:type="spellEnd"/>
            <w:r w:rsidRPr="00DD33B0">
              <w:t xml:space="preserve"> до зміни податкового навантаження внаслідок зміни системи оподаткування;</w:t>
            </w:r>
          </w:p>
          <w:p w14:paraId="585630AA" w14:textId="77777777" w:rsidR="00B610BE" w:rsidRPr="00DD33B0" w:rsidRDefault="00B610BE" w:rsidP="00B610BE">
            <w:pPr>
              <w:jc w:val="both"/>
            </w:pPr>
            <w:r w:rsidRPr="00DD33B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33B0">
              <w:t>Platts</w:t>
            </w:r>
            <w:proofErr w:type="spellEnd"/>
            <w:r w:rsidRPr="00DD33B0">
              <w:t xml:space="preserve">, ARGUS регульованих цін (тарифів) і </w:t>
            </w:r>
            <w:proofErr w:type="spellStart"/>
            <w:r w:rsidRPr="00DD33B0">
              <w:t>нормативів,що</w:t>
            </w:r>
            <w:proofErr w:type="spellEnd"/>
            <w:r w:rsidRPr="00DD33B0">
              <w:t xml:space="preserve"> застосовуються в договорі про закупівлю, у разі встановлення в договорі про закупівлю порядку зміни ціни;</w:t>
            </w:r>
          </w:p>
          <w:p w14:paraId="7D95CB3C" w14:textId="77777777" w:rsidR="00B610BE" w:rsidRPr="00DD33B0" w:rsidRDefault="00B610BE" w:rsidP="00B610BE">
            <w:pPr>
              <w:jc w:val="both"/>
            </w:pPr>
            <w:r w:rsidRPr="00DD33B0">
              <w:t>8) зміни умов у зв’язку із застосуванням положень частини шостої статті 41 Закону.</w:t>
            </w:r>
          </w:p>
          <w:p w14:paraId="76A2C90F" w14:textId="10B4FCE2" w:rsidR="00B610BE" w:rsidRPr="00DD33B0" w:rsidRDefault="00B610BE" w:rsidP="00B610BE">
            <w:pPr>
              <w:jc w:val="both"/>
            </w:pPr>
            <w:r w:rsidRPr="00DD33B0">
              <w:t xml:space="preserve"> Дія договору про закупівлю може бути продовжена на строк, достатній для проведення процедури закупівлі  на початку наступного </w:t>
            </w:r>
            <w:r w:rsidRPr="00DD33B0">
              <w:lastRenderedPageBreak/>
              <w:t xml:space="preserve">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B610BE" w:rsidRPr="00DD33B0" w14:paraId="367311E3" w14:textId="77777777" w:rsidTr="00B610BE">
        <w:trPr>
          <w:trHeight w:val="199"/>
          <w:jc w:val="center"/>
        </w:trPr>
        <w:tc>
          <w:tcPr>
            <w:tcW w:w="571" w:type="dxa"/>
            <w:tcMar>
              <w:left w:w="103" w:type="dxa"/>
            </w:tcMar>
          </w:tcPr>
          <w:p w14:paraId="7E6C8A58" w14:textId="77777777" w:rsidR="00B610BE" w:rsidRPr="00DD33B0" w:rsidRDefault="00B610BE" w:rsidP="00B610BE">
            <w:r w:rsidRPr="00DD33B0">
              <w:lastRenderedPageBreak/>
              <w:t>5</w:t>
            </w:r>
          </w:p>
        </w:tc>
        <w:tc>
          <w:tcPr>
            <w:tcW w:w="2494" w:type="dxa"/>
            <w:tcMar>
              <w:left w:w="103" w:type="dxa"/>
            </w:tcMar>
          </w:tcPr>
          <w:p w14:paraId="25043D1E" w14:textId="77777777" w:rsidR="00B610BE" w:rsidRPr="00DD33B0" w:rsidRDefault="00B610BE" w:rsidP="00B610BE">
            <w:r w:rsidRPr="00DD33B0">
              <w:t>Дії замовника при відмові переможця торгів підписати договір про закупівлю або ненадання переможцем необхідних документів</w:t>
            </w:r>
          </w:p>
        </w:tc>
        <w:tc>
          <w:tcPr>
            <w:tcW w:w="7562" w:type="dxa"/>
            <w:tcMar>
              <w:left w:w="103" w:type="dxa"/>
            </w:tcMar>
          </w:tcPr>
          <w:p w14:paraId="2EA97826" w14:textId="3662A5BF" w:rsidR="00B610BE" w:rsidRPr="00DD33B0" w:rsidRDefault="00B610BE" w:rsidP="00B610BE">
            <w:pPr>
              <w:jc w:val="both"/>
            </w:pPr>
            <w:r w:rsidRPr="00DD33B0">
              <w:t xml:space="preserve">У разі відхилення тендерної пропозиції з підстави, визначеної підпунктом 3) пункту 41 </w:t>
            </w:r>
            <w:r w:rsidR="00841A4B" w:rsidRPr="00DD33B0">
              <w:t>Особливостей</w:t>
            </w:r>
            <w:r w:rsidRPr="00DD33B0">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w:t>
            </w:r>
          </w:p>
        </w:tc>
      </w:tr>
      <w:tr w:rsidR="00B610BE" w:rsidRPr="00DD33B0" w14:paraId="03E468F5" w14:textId="77777777" w:rsidTr="00B610BE">
        <w:trPr>
          <w:trHeight w:val="199"/>
          <w:jc w:val="center"/>
        </w:trPr>
        <w:tc>
          <w:tcPr>
            <w:tcW w:w="571" w:type="dxa"/>
            <w:tcMar>
              <w:left w:w="103" w:type="dxa"/>
            </w:tcMar>
          </w:tcPr>
          <w:p w14:paraId="77820143" w14:textId="77777777" w:rsidR="00B610BE" w:rsidRPr="00DD33B0" w:rsidRDefault="00B610BE" w:rsidP="00B610BE">
            <w:r w:rsidRPr="00DD33B0">
              <w:t>6</w:t>
            </w:r>
          </w:p>
        </w:tc>
        <w:tc>
          <w:tcPr>
            <w:tcW w:w="2494" w:type="dxa"/>
            <w:tcMar>
              <w:left w:w="103" w:type="dxa"/>
            </w:tcMar>
          </w:tcPr>
          <w:p w14:paraId="51775256" w14:textId="77777777" w:rsidR="00B610BE" w:rsidRPr="00DD33B0" w:rsidRDefault="00B610BE" w:rsidP="00B610BE">
            <w:r w:rsidRPr="00DD33B0">
              <w:t>Забезпечення виконання договору про закупівлю </w:t>
            </w:r>
          </w:p>
        </w:tc>
        <w:tc>
          <w:tcPr>
            <w:tcW w:w="7562" w:type="dxa"/>
            <w:tcMar>
              <w:left w:w="103" w:type="dxa"/>
            </w:tcMar>
          </w:tcPr>
          <w:p w14:paraId="699E95C4" w14:textId="77777777" w:rsidR="00B610BE" w:rsidRPr="00DD33B0" w:rsidRDefault="00B610BE" w:rsidP="00B610BE">
            <w:pPr>
              <w:jc w:val="both"/>
            </w:pPr>
            <w:r w:rsidRPr="00DD33B0">
              <w:t>Забезпечення виконання договору не вимагається.</w:t>
            </w:r>
          </w:p>
        </w:tc>
      </w:tr>
    </w:tbl>
    <w:p w14:paraId="188AAEC1" w14:textId="77777777" w:rsidR="00F769BE" w:rsidRPr="00DD33B0" w:rsidRDefault="00F769BE" w:rsidP="00B26C85">
      <w:pPr>
        <w:jc w:val="right"/>
        <w:rPr>
          <w:b/>
        </w:rPr>
      </w:pPr>
    </w:p>
    <w:p w14:paraId="67E1F60D" w14:textId="77777777"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1 «Загальні відомості про учасника»;</w:t>
      </w:r>
    </w:p>
    <w:p w14:paraId="62A9410A" w14:textId="24F76473"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2 «Кваліфікаційні критерії та вимоги по ст</w:t>
      </w:r>
      <w:r w:rsidR="00923F7F" w:rsidRPr="00DD33B0">
        <w:rPr>
          <w:rFonts w:ascii="Times New Roman" w:hAnsi="Times New Roman"/>
          <w:sz w:val="24"/>
          <w:szCs w:val="24"/>
          <w:lang w:val="uk-UA"/>
        </w:rPr>
        <w:t>.</w:t>
      </w:r>
      <w:r w:rsidRPr="00DD33B0">
        <w:rPr>
          <w:rFonts w:ascii="Times New Roman" w:hAnsi="Times New Roman"/>
          <w:sz w:val="24"/>
          <w:szCs w:val="24"/>
          <w:lang w:val="uk-UA"/>
        </w:rPr>
        <w:t xml:space="preserve"> 17 Закону»;</w:t>
      </w:r>
    </w:p>
    <w:p w14:paraId="12310131" w14:textId="77777777"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3 «Технічна специфікація»;</w:t>
      </w:r>
    </w:p>
    <w:p w14:paraId="1ED98D3F" w14:textId="782C7EB5"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4 «</w:t>
      </w:r>
      <w:proofErr w:type="spellStart"/>
      <w:r w:rsidRPr="00DD33B0">
        <w:rPr>
          <w:rFonts w:ascii="Times New Roman" w:hAnsi="Times New Roman"/>
          <w:sz w:val="24"/>
          <w:szCs w:val="24"/>
          <w:lang w:val="uk-UA"/>
        </w:rPr>
        <w:t>Проєкт</w:t>
      </w:r>
      <w:proofErr w:type="spellEnd"/>
      <w:r w:rsidRPr="00DD33B0">
        <w:rPr>
          <w:rFonts w:ascii="Times New Roman" w:hAnsi="Times New Roman"/>
          <w:sz w:val="24"/>
          <w:szCs w:val="24"/>
          <w:lang w:val="uk-UA"/>
        </w:rPr>
        <w:t xml:space="preserve"> договору».</w:t>
      </w:r>
    </w:p>
    <w:p w14:paraId="59D8F381" w14:textId="77777777" w:rsidR="00B503C1" w:rsidRPr="00DD33B0" w:rsidRDefault="00B503C1" w:rsidP="00B503C1">
      <w:pPr>
        <w:ind w:firstLine="5670"/>
        <w:jc w:val="right"/>
        <w:rPr>
          <w:bdr w:val="none" w:sz="0" w:space="0" w:color="auto" w:frame="1"/>
        </w:rPr>
      </w:pPr>
    </w:p>
    <w:p w14:paraId="41953E9D" w14:textId="77777777" w:rsidR="00B503C1" w:rsidRPr="00DD33B0" w:rsidRDefault="00B503C1" w:rsidP="00B503C1">
      <w:pPr>
        <w:ind w:firstLine="5670"/>
        <w:jc w:val="right"/>
        <w:rPr>
          <w:bdr w:val="none" w:sz="0" w:space="0" w:color="auto" w:frame="1"/>
        </w:rPr>
      </w:pPr>
    </w:p>
    <w:p w14:paraId="4B907CF2" w14:textId="77777777" w:rsidR="00B503C1" w:rsidRPr="00DD33B0" w:rsidRDefault="00B503C1" w:rsidP="00B503C1">
      <w:pPr>
        <w:ind w:firstLine="5670"/>
        <w:jc w:val="right"/>
        <w:rPr>
          <w:bdr w:val="none" w:sz="0" w:space="0" w:color="auto" w:frame="1"/>
        </w:rPr>
      </w:pPr>
    </w:p>
    <w:p w14:paraId="498EEB52" w14:textId="0EFECA35" w:rsidR="00B503C1" w:rsidRPr="00DD33B0" w:rsidRDefault="00B503C1" w:rsidP="00B503C1">
      <w:pPr>
        <w:ind w:firstLine="5670"/>
        <w:jc w:val="right"/>
        <w:rPr>
          <w:bdr w:val="none" w:sz="0" w:space="0" w:color="auto" w:frame="1"/>
        </w:rPr>
      </w:pPr>
    </w:p>
    <w:p w14:paraId="1811A750" w14:textId="77777777" w:rsidR="00D12975" w:rsidRPr="00DD33B0" w:rsidRDefault="00D12975" w:rsidP="00B503C1">
      <w:pPr>
        <w:ind w:firstLine="5670"/>
        <w:jc w:val="right"/>
        <w:rPr>
          <w:b/>
          <w:bCs/>
          <w:bdr w:val="none" w:sz="0" w:space="0" w:color="auto" w:frame="1"/>
        </w:rPr>
      </w:pPr>
    </w:p>
    <w:p w14:paraId="259700D7" w14:textId="77777777" w:rsidR="00D12975" w:rsidRPr="00DD33B0" w:rsidRDefault="00D12975" w:rsidP="00B503C1">
      <w:pPr>
        <w:ind w:firstLine="5670"/>
        <w:jc w:val="right"/>
        <w:rPr>
          <w:b/>
          <w:bCs/>
          <w:bdr w:val="none" w:sz="0" w:space="0" w:color="auto" w:frame="1"/>
        </w:rPr>
      </w:pPr>
    </w:p>
    <w:p w14:paraId="26246AF0" w14:textId="77777777" w:rsidR="00D12975" w:rsidRPr="00DD33B0" w:rsidRDefault="00D12975" w:rsidP="00B503C1">
      <w:pPr>
        <w:ind w:firstLine="5670"/>
        <w:jc w:val="right"/>
        <w:rPr>
          <w:b/>
          <w:bCs/>
          <w:bdr w:val="none" w:sz="0" w:space="0" w:color="auto" w:frame="1"/>
        </w:rPr>
      </w:pPr>
    </w:p>
    <w:p w14:paraId="22CEE611" w14:textId="77777777" w:rsidR="00D12975" w:rsidRPr="00DD33B0" w:rsidRDefault="00D12975" w:rsidP="00B503C1">
      <w:pPr>
        <w:ind w:firstLine="5670"/>
        <w:jc w:val="right"/>
        <w:rPr>
          <w:b/>
          <w:bCs/>
          <w:bdr w:val="none" w:sz="0" w:space="0" w:color="auto" w:frame="1"/>
        </w:rPr>
      </w:pPr>
    </w:p>
    <w:p w14:paraId="62DCBF3B" w14:textId="77777777" w:rsidR="00D12975" w:rsidRPr="00DD33B0" w:rsidRDefault="00D12975" w:rsidP="00B503C1">
      <w:pPr>
        <w:ind w:firstLine="5670"/>
        <w:jc w:val="right"/>
        <w:rPr>
          <w:b/>
          <w:bCs/>
          <w:bdr w:val="none" w:sz="0" w:space="0" w:color="auto" w:frame="1"/>
        </w:rPr>
      </w:pPr>
    </w:p>
    <w:p w14:paraId="490E53FE" w14:textId="77777777" w:rsidR="00D12975" w:rsidRPr="00DD33B0" w:rsidRDefault="00D12975" w:rsidP="00B503C1">
      <w:pPr>
        <w:ind w:firstLine="5670"/>
        <w:jc w:val="right"/>
        <w:rPr>
          <w:b/>
          <w:bCs/>
          <w:bdr w:val="none" w:sz="0" w:space="0" w:color="auto" w:frame="1"/>
        </w:rPr>
      </w:pPr>
    </w:p>
    <w:p w14:paraId="655433EA" w14:textId="77777777" w:rsidR="00D12975" w:rsidRPr="00DD33B0" w:rsidRDefault="00D12975" w:rsidP="00B503C1">
      <w:pPr>
        <w:ind w:firstLine="5670"/>
        <w:jc w:val="right"/>
        <w:rPr>
          <w:b/>
          <w:bCs/>
          <w:bdr w:val="none" w:sz="0" w:space="0" w:color="auto" w:frame="1"/>
        </w:rPr>
      </w:pPr>
    </w:p>
    <w:p w14:paraId="62E2AC27" w14:textId="6C2637C4" w:rsidR="00D12975" w:rsidRDefault="00D12975" w:rsidP="00B503C1">
      <w:pPr>
        <w:ind w:firstLine="5670"/>
        <w:jc w:val="right"/>
        <w:rPr>
          <w:b/>
          <w:bCs/>
          <w:bdr w:val="none" w:sz="0" w:space="0" w:color="auto" w:frame="1"/>
        </w:rPr>
      </w:pPr>
    </w:p>
    <w:p w14:paraId="11365DC8" w14:textId="6DB873A2" w:rsidR="007F6D63" w:rsidRDefault="007F6D63" w:rsidP="00B503C1">
      <w:pPr>
        <w:ind w:firstLine="5670"/>
        <w:jc w:val="right"/>
        <w:rPr>
          <w:b/>
          <w:bCs/>
          <w:bdr w:val="none" w:sz="0" w:space="0" w:color="auto" w:frame="1"/>
        </w:rPr>
      </w:pPr>
    </w:p>
    <w:p w14:paraId="5838ED9C" w14:textId="1B0058E9" w:rsidR="007F6D63" w:rsidRDefault="007F6D63" w:rsidP="00B503C1">
      <w:pPr>
        <w:ind w:firstLine="5670"/>
        <w:jc w:val="right"/>
        <w:rPr>
          <w:b/>
          <w:bCs/>
          <w:bdr w:val="none" w:sz="0" w:space="0" w:color="auto" w:frame="1"/>
        </w:rPr>
      </w:pPr>
    </w:p>
    <w:p w14:paraId="775F90F2" w14:textId="28489DDC" w:rsidR="007F6D63" w:rsidRDefault="007F6D63" w:rsidP="00B503C1">
      <w:pPr>
        <w:ind w:firstLine="5670"/>
        <w:jc w:val="right"/>
        <w:rPr>
          <w:b/>
          <w:bCs/>
          <w:bdr w:val="none" w:sz="0" w:space="0" w:color="auto" w:frame="1"/>
        </w:rPr>
      </w:pPr>
    </w:p>
    <w:p w14:paraId="04DCC3D6" w14:textId="2451A416" w:rsidR="007F6D63" w:rsidRDefault="007F6D63" w:rsidP="00B503C1">
      <w:pPr>
        <w:ind w:firstLine="5670"/>
        <w:jc w:val="right"/>
        <w:rPr>
          <w:b/>
          <w:bCs/>
          <w:bdr w:val="none" w:sz="0" w:space="0" w:color="auto" w:frame="1"/>
        </w:rPr>
      </w:pPr>
    </w:p>
    <w:p w14:paraId="6B10B46F" w14:textId="7AE6FB5C" w:rsidR="007F6D63" w:rsidRDefault="007F6D63" w:rsidP="00B503C1">
      <w:pPr>
        <w:ind w:firstLine="5670"/>
        <w:jc w:val="right"/>
        <w:rPr>
          <w:b/>
          <w:bCs/>
          <w:bdr w:val="none" w:sz="0" w:space="0" w:color="auto" w:frame="1"/>
        </w:rPr>
      </w:pPr>
    </w:p>
    <w:p w14:paraId="0A45EE23" w14:textId="37CD75FA" w:rsidR="007F6D63" w:rsidRDefault="007F6D63" w:rsidP="00B503C1">
      <w:pPr>
        <w:ind w:firstLine="5670"/>
        <w:jc w:val="right"/>
        <w:rPr>
          <w:b/>
          <w:bCs/>
          <w:bdr w:val="none" w:sz="0" w:space="0" w:color="auto" w:frame="1"/>
        </w:rPr>
      </w:pPr>
    </w:p>
    <w:p w14:paraId="6033D9AD" w14:textId="4032A43B" w:rsidR="007F6D63" w:rsidRDefault="007F6D63" w:rsidP="00B503C1">
      <w:pPr>
        <w:ind w:firstLine="5670"/>
        <w:jc w:val="right"/>
        <w:rPr>
          <w:b/>
          <w:bCs/>
          <w:bdr w:val="none" w:sz="0" w:space="0" w:color="auto" w:frame="1"/>
        </w:rPr>
      </w:pPr>
    </w:p>
    <w:p w14:paraId="71D331DD" w14:textId="4E2CE199" w:rsidR="007F6D63" w:rsidRDefault="007F6D63" w:rsidP="00B503C1">
      <w:pPr>
        <w:ind w:firstLine="5670"/>
        <w:jc w:val="right"/>
        <w:rPr>
          <w:b/>
          <w:bCs/>
          <w:bdr w:val="none" w:sz="0" w:space="0" w:color="auto" w:frame="1"/>
        </w:rPr>
      </w:pPr>
    </w:p>
    <w:p w14:paraId="2AD77D3B" w14:textId="27EC0153" w:rsidR="007F6D63" w:rsidRDefault="007F6D63" w:rsidP="00B503C1">
      <w:pPr>
        <w:ind w:firstLine="5670"/>
        <w:jc w:val="right"/>
        <w:rPr>
          <w:b/>
          <w:bCs/>
          <w:bdr w:val="none" w:sz="0" w:space="0" w:color="auto" w:frame="1"/>
        </w:rPr>
      </w:pPr>
    </w:p>
    <w:p w14:paraId="23FB8C2B" w14:textId="043D1E3F" w:rsidR="007F6D63" w:rsidRDefault="007F6D63" w:rsidP="00B503C1">
      <w:pPr>
        <w:ind w:firstLine="5670"/>
        <w:jc w:val="right"/>
        <w:rPr>
          <w:b/>
          <w:bCs/>
          <w:bdr w:val="none" w:sz="0" w:space="0" w:color="auto" w:frame="1"/>
        </w:rPr>
      </w:pPr>
    </w:p>
    <w:p w14:paraId="37BE1B72" w14:textId="132FC5F9" w:rsidR="007F6D63" w:rsidRDefault="007F6D63" w:rsidP="00B503C1">
      <w:pPr>
        <w:ind w:firstLine="5670"/>
        <w:jc w:val="right"/>
        <w:rPr>
          <w:b/>
          <w:bCs/>
          <w:bdr w:val="none" w:sz="0" w:space="0" w:color="auto" w:frame="1"/>
        </w:rPr>
      </w:pPr>
    </w:p>
    <w:p w14:paraId="2ACAA7F7" w14:textId="3B9A85A6" w:rsidR="007F6D63" w:rsidRDefault="007F6D63" w:rsidP="00B503C1">
      <w:pPr>
        <w:ind w:firstLine="5670"/>
        <w:jc w:val="right"/>
        <w:rPr>
          <w:b/>
          <w:bCs/>
          <w:bdr w:val="none" w:sz="0" w:space="0" w:color="auto" w:frame="1"/>
        </w:rPr>
      </w:pPr>
    </w:p>
    <w:p w14:paraId="3205FFC1" w14:textId="2B316FC6" w:rsidR="007F6D63" w:rsidRDefault="007F6D63" w:rsidP="00B503C1">
      <w:pPr>
        <w:ind w:firstLine="5670"/>
        <w:jc w:val="right"/>
        <w:rPr>
          <w:b/>
          <w:bCs/>
          <w:bdr w:val="none" w:sz="0" w:space="0" w:color="auto" w:frame="1"/>
        </w:rPr>
      </w:pPr>
    </w:p>
    <w:p w14:paraId="2299BE8C" w14:textId="7F2FBC80" w:rsidR="007F6D63" w:rsidRDefault="007F6D63" w:rsidP="00B503C1">
      <w:pPr>
        <w:ind w:firstLine="5670"/>
        <w:jc w:val="right"/>
        <w:rPr>
          <w:b/>
          <w:bCs/>
          <w:bdr w:val="none" w:sz="0" w:space="0" w:color="auto" w:frame="1"/>
        </w:rPr>
      </w:pPr>
    </w:p>
    <w:p w14:paraId="655F6AD1" w14:textId="1891B88F" w:rsidR="007F6D63" w:rsidRDefault="007F6D63" w:rsidP="00B503C1">
      <w:pPr>
        <w:ind w:firstLine="5670"/>
        <w:jc w:val="right"/>
        <w:rPr>
          <w:b/>
          <w:bCs/>
          <w:bdr w:val="none" w:sz="0" w:space="0" w:color="auto" w:frame="1"/>
        </w:rPr>
      </w:pPr>
    </w:p>
    <w:p w14:paraId="2961F741" w14:textId="2E574005" w:rsidR="007F6D63" w:rsidRDefault="007F6D63" w:rsidP="00B503C1">
      <w:pPr>
        <w:ind w:firstLine="5670"/>
        <w:jc w:val="right"/>
        <w:rPr>
          <w:b/>
          <w:bCs/>
          <w:bdr w:val="none" w:sz="0" w:space="0" w:color="auto" w:frame="1"/>
        </w:rPr>
      </w:pPr>
    </w:p>
    <w:p w14:paraId="643FDDA0" w14:textId="77777777" w:rsidR="007F6D63" w:rsidRPr="00DD33B0" w:rsidRDefault="007F6D63" w:rsidP="00B503C1">
      <w:pPr>
        <w:ind w:firstLine="5670"/>
        <w:jc w:val="right"/>
        <w:rPr>
          <w:b/>
          <w:bCs/>
          <w:bdr w:val="none" w:sz="0" w:space="0" w:color="auto" w:frame="1"/>
        </w:rPr>
      </w:pPr>
    </w:p>
    <w:p w14:paraId="084A13A0" w14:textId="77777777" w:rsidR="00D12975" w:rsidRDefault="00D12975" w:rsidP="00B503C1">
      <w:pPr>
        <w:ind w:firstLine="5670"/>
        <w:jc w:val="right"/>
        <w:rPr>
          <w:b/>
          <w:bCs/>
          <w:bdr w:val="none" w:sz="0" w:space="0" w:color="auto" w:frame="1"/>
        </w:rPr>
      </w:pPr>
    </w:p>
    <w:p w14:paraId="15C4DB2D" w14:textId="77777777" w:rsidR="00A43424" w:rsidRPr="00DD33B0" w:rsidRDefault="00A43424" w:rsidP="00B503C1">
      <w:pPr>
        <w:ind w:firstLine="5670"/>
        <w:jc w:val="right"/>
        <w:rPr>
          <w:b/>
          <w:bCs/>
          <w:bdr w:val="none" w:sz="0" w:space="0" w:color="auto" w:frame="1"/>
        </w:rPr>
      </w:pPr>
    </w:p>
    <w:p w14:paraId="1B0C60F6" w14:textId="5F53F99D" w:rsidR="00B503C1" w:rsidRPr="00DD33B0" w:rsidRDefault="00B503C1" w:rsidP="00B503C1">
      <w:pPr>
        <w:ind w:firstLine="5670"/>
        <w:jc w:val="right"/>
        <w:rPr>
          <w:b/>
          <w:bCs/>
          <w:bdr w:val="none" w:sz="0" w:space="0" w:color="auto" w:frame="1"/>
        </w:rPr>
      </w:pPr>
      <w:r w:rsidRPr="00DD33B0">
        <w:rPr>
          <w:b/>
          <w:bCs/>
          <w:bdr w:val="none" w:sz="0" w:space="0" w:color="auto" w:frame="1"/>
        </w:rPr>
        <w:lastRenderedPageBreak/>
        <w:t>Додаток1</w:t>
      </w:r>
    </w:p>
    <w:p w14:paraId="44F08440" w14:textId="1429C43B" w:rsidR="00B503C1" w:rsidRPr="00DD33B0" w:rsidRDefault="00B503C1" w:rsidP="00B503C1">
      <w:pPr>
        <w:ind w:left="5670" w:firstLine="5"/>
        <w:jc w:val="right"/>
        <w:rPr>
          <w:b/>
          <w:bCs/>
          <w:bdr w:val="none" w:sz="0" w:space="0" w:color="auto" w:frame="1"/>
        </w:rPr>
      </w:pPr>
      <w:r w:rsidRPr="00DD33B0">
        <w:rPr>
          <w:b/>
          <w:bCs/>
          <w:bdr w:val="none" w:sz="0" w:space="0" w:color="auto" w:frame="1"/>
        </w:rPr>
        <w:t xml:space="preserve">до </w:t>
      </w:r>
      <w:r w:rsidR="008B282C" w:rsidRPr="00DD33B0">
        <w:rPr>
          <w:b/>
          <w:bCs/>
          <w:bdr w:val="none" w:sz="0" w:space="0" w:color="auto" w:frame="1"/>
        </w:rPr>
        <w:t>тендерної документації</w:t>
      </w:r>
    </w:p>
    <w:p w14:paraId="2159C31C" w14:textId="77777777" w:rsidR="0039449C" w:rsidRPr="00DD33B0" w:rsidRDefault="0039449C" w:rsidP="00B503C1">
      <w:pPr>
        <w:ind w:left="5670" w:firstLine="5"/>
        <w:jc w:val="right"/>
        <w:rPr>
          <w:b/>
        </w:rPr>
      </w:pPr>
    </w:p>
    <w:p w14:paraId="5A0E5EA5" w14:textId="77777777" w:rsidR="00B503C1" w:rsidRPr="00DD33B0" w:rsidRDefault="00B503C1" w:rsidP="00B503C1">
      <w:pPr>
        <w:jc w:val="center"/>
        <w:rPr>
          <w:b/>
        </w:rPr>
      </w:pPr>
      <w:r w:rsidRPr="00DD33B0">
        <w:rPr>
          <w:b/>
        </w:rPr>
        <w:t xml:space="preserve">Загальні відомості про учасника </w:t>
      </w:r>
    </w:p>
    <w:p w14:paraId="7451C025" w14:textId="32AFD556" w:rsidR="00B503C1" w:rsidRPr="00DD33B0" w:rsidRDefault="00B503C1" w:rsidP="00B503C1">
      <w:r w:rsidRPr="00DD33B0">
        <w:t>1.</w:t>
      </w:r>
      <w:r w:rsidRPr="00DD33B0">
        <w:tab/>
        <w:t xml:space="preserve">Загальні відомості про учасника </w:t>
      </w:r>
    </w:p>
    <w:p w14:paraId="7F455455" w14:textId="662D74A7" w:rsidR="00B503C1" w:rsidRPr="00DD33B0" w:rsidRDefault="00B503C1" w:rsidP="00B503C1">
      <w:r w:rsidRPr="00DD33B0">
        <w:t>1.1. Найменування  учасника</w:t>
      </w:r>
      <w:r w:rsidR="00394B26" w:rsidRPr="00DD33B0">
        <w:t>:</w:t>
      </w:r>
      <w:r w:rsidRPr="00DD33B0">
        <w:t xml:space="preserve"> </w:t>
      </w:r>
      <w:r w:rsidR="00394B26" w:rsidRPr="00DD33B0">
        <w:t>___________________________________________________________________________</w:t>
      </w:r>
      <w:r w:rsidRPr="00DD33B0">
        <w:t>_________________________________________________________________</w:t>
      </w:r>
    </w:p>
    <w:p w14:paraId="21C13BB0" w14:textId="5CFA0E55" w:rsidR="00B503C1" w:rsidRPr="00DD33B0" w:rsidRDefault="00B503C1" w:rsidP="00B503C1">
      <w:r w:rsidRPr="00DD33B0">
        <w:t>Поштова адреса:</w:t>
      </w:r>
      <w:r w:rsidR="00394B26" w:rsidRPr="00DD33B0">
        <w:t>__________________________________________________</w:t>
      </w:r>
      <w:r w:rsidRPr="00DD33B0">
        <w:t xml:space="preserve"> _________________________________________________________________</w:t>
      </w:r>
    </w:p>
    <w:p w14:paraId="0D1B9DB1" w14:textId="492140A4" w:rsidR="00B503C1" w:rsidRPr="00DD33B0" w:rsidRDefault="00B503C1" w:rsidP="00B503C1">
      <w:r w:rsidRPr="00DD33B0">
        <w:t>Юридична адреса:_</w:t>
      </w:r>
      <w:r w:rsidR="00394B26" w:rsidRPr="00DD33B0">
        <w:t>_______________________________________________-</w:t>
      </w:r>
      <w:r w:rsidRPr="00DD33B0">
        <w:t>________________________________________________</w:t>
      </w:r>
    </w:p>
    <w:p w14:paraId="777D3F1A" w14:textId="6CA3C05F" w:rsidR="00B503C1" w:rsidRPr="00DD33B0" w:rsidRDefault="00394B26" w:rsidP="00B503C1">
      <w:r w:rsidRPr="00DD33B0">
        <w:t>Номер т</w:t>
      </w:r>
      <w:r w:rsidR="00B503C1" w:rsidRPr="00DD33B0">
        <w:t>елефон</w:t>
      </w:r>
      <w:r w:rsidRPr="00DD33B0">
        <w:t>у:</w:t>
      </w:r>
      <w:r w:rsidR="00B503C1" w:rsidRPr="00DD33B0">
        <w:t>____________________________________________________</w:t>
      </w:r>
    </w:p>
    <w:p w14:paraId="09E41F65" w14:textId="77777777" w:rsidR="00394B26" w:rsidRPr="00DD33B0" w:rsidRDefault="00394B26" w:rsidP="00B503C1"/>
    <w:p w14:paraId="66217126" w14:textId="43E7820B" w:rsidR="00394B26" w:rsidRPr="00DD33B0" w:rsidRDefault="00B503C1" w:rsidP="00394B26">
      <w:r w:rsidRPr="00DD33B0">
        <w:t xml:space="preserve">Електронна </w:t>
      </w:r>
      <w:r w:rsidR="00394B26" w:rsidRPr="00DD33B0">
        <w:t>адреса:_____________________</w:t>
      </w:r>
      <w:r w:rsidRPr="00DD33B0">
        <w:t>_________________________________</w:t>
      </w:r>
    </w:p>
    <w:p w14:paraId="3B79A18E" w14:textId="025A8809" w:rsidR="00B503C1" w:rsidRPr="00DD33B0" w:rsidRDefault="00B503C1" w:rsidP="00394B26">
      <w:r w:rsidRPr="00DD33B0">
        <w:t>1.2. Ідентифікаційний код учасника: _________________________________</w:t>
      </w:r>
    </w:p>
    <w:p w14:paraId="4437876C" w14:textId="48262C34" w:rsidR="00B503C1" w:rsidRPr="00DD33B0" w:rsidRDefault="006D35AE" w:rsidP="00793677">
      <w:pPr>
        <w:jc w:val="both"/>
        <w:rPr>
          <w:u w:val="single"/>
        </w:rPr>
      </w:pPr>
      <w:r w:rsidRPr="00DD33B0">
        <w:rPr>
          <w:u w:val="single"/>
        </w:rPr>
        <w:t>Н</w:t>
      </w:r>
      <w:r w:rsidR="00B503C1" w:rsidRPr="00DD33B0">
        <w:rPr>
          <w:u w:val="single"/>
        </w:rPr>
        <w:t>а підтвердження зазначених вище відомостей учасник надає</w:t>
      </w:r>
      <w:r w:rsidR="007853F4" w:rsidRPr="00DD33B0">
        <w:rPr>
          <w:u w:val="single"/>
        </w:rPr>
        <w:t xml:space="preserve"> копію Статуту/Положення та/або</w:t>
      </w:r>
      <w:r w:rsidR="00B503C1" w:rsidRPr="00DD33B0">
        <w:rPr>
          <w:u w:val="single"/>
        </w:rPr>
        <w:t xml:space="preserve"> Витяг/Виписку з ЄДР юридичних осіб, фізичних осіб-підприємців та громадських формувань або інший документ на підтвердження зазначеної вище інформації у доступній для учасника формі.</w:t>
      </w:r>
      <w:r w:rsidRPr="00DD33B0">
        <w:rPr>
          <w:u w:val="single"/>
        </w:rPr>
        <w:t>*</w:t>
      </w:r>
    </w:p>
    <w:p w14:paraId="215314FA" w14:textId="453FDD57" w:rsidR="00B503C1" w:rsidRPr="00DD33B0" w:rsidRDefault="00B503C1" w:rsidP="00E4496D">
      <w:r w:rsidRPr="00DD33B0">
        <w:t xml:space="preserve">1.3.Індивідуальний податковий номер: </w:t>
      </w:r>
      <w:r w:rsidR="00E4496D" w:rsidRPr="00DD33B0">
        <w:t>_________________________________-____________________</w:t>
      </w:r>
      <w:r w:rsidRPr="00DD33B0">
        <w:t>_</w:t>
      </w:r>
      <w:r w:rsidR="00E4496D" w:rsidRPr="00DD33B0">
        <w:t>________________________________________________</w:t>
      </w:r>
      <w:r w:rsidRPr="00DD33B0">
        <w:t>___</w:t>
      </w:r>
    </w:p>
    <w:p w14:paraId="0B586D07" w14:textId="5A8B6F5F" w:rsidR="00B503C1" w:rsidRPr="00DD33B0" w:rsidRDefault="00B503C1" w:rsidP="00E4496D">
      <w:r w:rsidRPr="00DD33B0">
        <w:t>Статус платника податку</w:t>
      </w:r>
      <w:r w:rsidR="00666E20" w:rsidRPr="00DD33B0">
        <w:t>:_____________________________________________</w:t>
      </w:r>
      <w:r w:rsidRPr="00DD33B0">
        <w:t xml:space="preserve"> ______________________________________________.</w:t>
      </w:r>
    </w:p>
    <w:p w14:paraId="5A5B4D7A" w14:textId="76627672" w:rsidR="00B503C1" w:rsidRPr="00DD33B0" w:rsidRDefault="00B503C1" w:rsidP="00E4496D">
      <w:r w:rsidRPr="00DD33B0">
        <w:t xml:space="preserve">На підтвердження інформації щодо </w:t>
      </w:r>
      <w:r w:rsidR="006D35AE" w:rsidRPr="00DD33B0">
        <w:t xml:space="preserve">статусу </w:t>
      </w:r>
      <w:r w:rsidRPr="00DD33B0">
        <w:t>платника податку учасник надає відповідний документ у доступній для учасника формі</w:t>
      </w:r>
      <w:r w:rsidR="001C1B3C" w:rsidRPr="00DD33B0">
        <w:t>*</w:t>
      </w:r>
      <w:r w:rsidRPr="00DD33B0">
        <w:t>.</w:t>
      </w:r>
    </w:p>
    <w:p w14:paraId="679EE3C6" w14:textId="0F58127D" w:rsidR="00923F7F" w:rsidRPr="00DD33B0" w:rsidRDefault="00B503C1" w:rsidP="00E4496D">
      <w:r w:rsidRPr="00DD33B0">
        <w:t xml:space="preserve">1.4. Керівник (прізвище, ім'я та по батькові) </w:t>
      </w:r>
      <w:r w:rsidR="00E4496D" w:rsidRPr="00DD33B0">
        <w:t>_________________________________</w:t>
      </w:r>
    </w:p>
    <w:p w14:paraId="53833744" w14:textId="1C1E693E" w:rsidR="00923F7F" w:rsidRPr="00DD33B0" w:rsidRDefault="00666E20" w:rsidP="00E4496D">
      <w:r w:rsidRPr="00DD33B0">
        <w:t>___________________________________________________________________</w:t>
      </w:r>
    </w:p>
    <w:p w14:paraId="348D9819" w14:textId="77777777" w:rsidR="00420399" w:rsidRPr="00DD33B0" w:rsidRDefault="00420399" w:rsidP="00E4496D">
      <w:pPr>
        <w:rPr>
          <w:vertAlign w:val="superscript"/>
        </w:rPr>
      </w:pPr>
    </w:p>
    <w:p w14:paraId="14010A3A" w14:textId="349789C8" w:rsidR="00666E20" w:rsidRPr="00DD33B0" w:rsidRDefault="00B503C1" w:rsidP="00E4496D">
      <w:r w:rsidRPr="00DD33B0">
        <w:rPr>
          <w:vertAlign w:val="superscript"/>
        </w:rPr>
        <w:t>1</w:t>
      </w:r>
      <w:r w:rsidRPr="00DD33B0">
        <w:t xml:space="preserve">Посада, підпис учасника/уповноваженої особи </w:t>
      </w:r>
    </w:p>
    <w:p w14:paraId="706A92CB" w14:textId="55B82219" w:rsidR="00E4496D" w:rsidRPr="00DD33B0" w:rsidRDefault="00B503C1" w:rsidP="00E4496D">
      <w:r w:rsidRPr="00DD33B0">
        <w:t>_______</w:t>
      </w:r>
    </w:p>
    <w:p w14:paraId="6B7C8226" w14:textId="0FA97266" w:rsidR="00B503C1" w:rsidRPr="00DD33B0" w:rsidRDefault="00E4496D" w:rsidP="00E4496D">
      <w:r w:rsidRPr="00DD33B0">
        <w:t xml:space="preserve">     ____________________________                                  </w:t>
      </w:r>
      <w:r w:rsidR="00B503C1" w:rsidRPr="00DD33B0">
        <w:t>_____________(</w:t>
      </w:r>
      <w:r w:rsidRPr="00DD33B0">
        <w:t>і</w:t>
      </w:r>
      <w:r w:rsidR="00B503C1" w:rsidRPr="00DD33B0">
        <w:t>м’я, прізвище)</w:t>
      </w:r>
    </w:p>
    <w:p w14:paraId="2299D707" w14:textId="15D75E1A" w:rsidR="00B503C1" w:rsidRPr="00DD33B0" w:rsidRDefault="00B503C1" w:rsidP="00E4496D">
      <w:r w:rsidRPr="00DD33B0">
        <w:rPr>
          <w:vertAlign w:val="superscript"/>
        </w:rPr>
        <w:t>1</w:t>
      </w:r>
      <w:r w:rsidRPr="00DD33B0">
        <w:t xml:space="preserve">посада підписанта зазначається для </w:t>
      </w:r>
      <w:r w:rsidR="00666E20" w:rsidRPr="00DD33B0">
        <w:t xml:space="preserve">учасника, що є </w:t>
      </w:r>
      <w:r w:rsidRPr="00DD33B0">
        <w:t>юридично</w:t>
      </w:r>
      <w:r w:rsidR="00666E20" w:rsidRPr="00DD33B0">
        <w:t>ю</w:t>
      </w:r>
      <w:r w:rsidRPr="00DD33B0">
        <w:t xml:space="preserve"> особ</w:t>
      </w:r>
      <w:r w:rsidR="00666E20" w:rsidRPr="00DD33B0">
        <w:t>ою</w:t>
      </w:r>
      <w:r w:rsidRPr="00DD33B0">
        <w:t xml:space="preserve">. </w:t>
      </w:r>
    </w:p>
    <w:p w14:paraId="02DAFEB0" w14:textId="77777777" w:rsidR="00B503C1" w:rsidRPr="00DD33B0" w:rsidRDefault="00B503C1" w:rsidP="00B503C1">
      <w:pPr>
        <w:jc w:val="right"/>
      </w:pPr>
    </w:p>
    <w:p w14:paraId="266962EE" w14:textId="675BEAB3" w:rsidR="00B503C1" w:rsidRPr="00DD33B0" w:rsidRDefault="001C1B3C" w:rsidP="007252AA">
      <w:pPr>
        <w:jc w:val="both"/>
      </w:pPr>
      <w:r w:rsidRPr="00DD33B0">
        <w:t>*</w:t>
      </w:r>
      <w:r w:rsidR="008B282C" w:rsidRPr="00DD33B0">
        <w:t xml:space="preserve">Замовник не вимагає надання зазначеної вище інформації  та документального </w:t>
      </w:r>
      <w:r w:rsidR="0039449C" w:rsidRPr="00DD33B0">
        <w:t xml:space="preserve">її </w:t>
      </w:r>
      <w:r w:rsidR="008B282C" w:rsidRPr="00DD33B0">
        <w:t>підтвердження</w:t>
      </w:r>
      <w:r w:rsidRPr="00DD33B0">
        <w:t xml:space="preserve"> за формою, згідно Додатку 1 до тендерної документації</w:t>
      </w:r>
      <w:r w:rsidR="0039449C" w:rsidRPr="00DD33B0">
        <w:t xml:space="preserve">, якщо </w:t>
      </w:r>
      <w:r w:rsidR="006D35AE" w:rsidRPr="00DD33B0">
        <w:t xml:space="preserve">в період дії правового режиму воєнного стану в Україні, на момент подання учасником тендерної пропозиції, </w:t>
      </w:r>
      <w:r w:rsidR="0039449C" w:rsidRPr="00DD33B0">
        <w:t>публічна інформація про учасника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420399" w:rsidRPr="00DD33B0">
        <w:t>.</w:t>
      </w:r>
    </w:p>
    <w:p w14:paraId="340518C2" w14:textId="77777777" w:rsidR="00B503C1" w:rsidRPr="00DD33B0" w:rsidRDefault="00B503C1" w:rsidP="00B503C1">
      <w:pPr>
        <w:jc w:val="right"/>
      </w:pPr>
    </w:p>
    <w:p w14:paraId="50D74F20" w14:textId="77777777" w:rsidR="00315B4B" w:rsidRPr="00DD33B0" w:rsidRDefault="00315B4B" w:rsidP="00315B4B">
      <w:pPr>
        <w:tabs>
          <w:tab w:val="left" w:pos="0"/>
          <w:tab w:val="center" w:pos="4153"/>
          <w:tab w:val="right" w:pos="8306"/>
        </w:tabs>
        <w:ind w:firstLine="709"/>
        <w:jc w:val="both"/>
        <w:rPr>
          <w:color w:val="000000"/>
        </w:rPr>
      </w:pPr>
    </w:p>
    <w:p w14:paraId="2315AF9E" w14:textId="2AFBC076" w:rsidR="00B26C85" w:rsidRPr="00DD33B0" w:rsidRDefault="00B26C85" w:rsidP="00B26C85">
      <w:pPr>
        <w:rPr>
          <w:i/>
        </w:rPr>
      </w:pPr>
    </w:p>
    <w:p w14:paraId="17134184" w14:textId="58C525D7" w:rsidR="00B503C1" w:rsidRPr="00DD33B0" w:rsidRDefault="00B503C1" w:rsidP="00B26C85">
      <w:pPr>
        <w:rPr>
          <w:i/>
        </w:rPr>
      </w:pPr>
    </w:p>
    <w:p w14:paraId="1E498E7C" w14:textId="06EBFBAC" w:rsidR="00B503C1" w:rsidRPr="00DD33B0" w:rsidRDefault="00B503C1" w:rsidP="00B26C85">
      <w:pPr>
        <w:rPr>
          <w:i/>
        </w:rPr>
      </w:pPr>
    </w:p>
    <w:p w14:paraId="2622BA0C" w14:textId="5E05EF9F" w:rsidR="00B503C1" w:rsidRPr="00DD33B0" w:rsidRDefault="00B503C1" w:rsidP="00B26C85">
      <w:pPr>
        <w:rPr>
          <w:i/>
        </w:rPr>
      </w:pPr>
    </w:p>
    <w:p w14:paraId="24C688FF" w14:textId="6F825721" w:rsidR="00782727" w:rsidRPr="00DD33B0" w:rsidRDefault="00782727" w:rsidP="00B26C85">
      <w:pPr>
        <w:rPr>
          <w:i/>
        </w:rPr>
      </w:pPr>
    </w:p>
    <w:p w14:paraId="76558B8A" w14:textId="4AD72564" w:rsidR="00782727" w:rsidRPr="00DD33B0" w:rsidRDefault="00782727" w:rsidP="00B26C85">
      <w:pPr>
        <w:rPr>
          <w:i/>
        </w:rPr>
      </w:pPr>
    </w:p>
    <w:p w14:paraId="3AC25BB3" w14:textId="4D44AADB" w:rsidR="00782727" w:rsidRPr="00DD33B0" w:rsidRDefault="00782727" w:rsidP="00B26C85">
      <w:pPr>
        <w:rPr>
          <w:i/>
        </w:rPr>
      </w:pPr>
    </w:p>
    <w:p w14:paraId="5E5B82AD" w14:textId="77B10EFF" w:rsidR="00782727" w:rsidRPr="00DD33B0" w:rsidRDefault="00782727" w:rsidP="00B26C85">
      <w:pPr>
        <w:rPr>
          <w:i/>
        </w:rPr>
      </w:pPr>
    </w:p>
    <w:p w14:paraId="5E9938E8" w14:textId="37290841" w:rsidR="00782727" w:rsidRPr="00DD33B0" w:rsidRDefault="00782727" w:rsidP="00B26C85">
      <w:pPr>
        <w:rPr>
          <w:i/>
        </w:rPr>
      </w:pPr>
    </w:p>
    <w:p w14:paraId="3C2E75A3" w14:textId="06AC7189" w:rsidR="00782727" w:rsidRPr="00DD33B0" w:rsidRDefault="00782727" w:rsidP="00B26C85">
      <w:pPr>
        <w:rPr>
          <w:i/>
        </w:rPr>
      </w:pPr>
    </w:p>
    <w:p w14:paraId="698FF0EB" w14:textId="3AF244CA" w:rsidR="00B26C85" w:rsidRPr="00DD33B0" w:rsidRDefault="00D60BBE" w:rsidP="00B26C85">
      <w:pPr>
        <w:ind w:left="142"/>
        <w:jc w:val="right"/>
        <w:outlineLvl w:val="0"/>
        <w:rPr>
          <w:b/>
        </w:rPr>
      </w:pPr>
      <w:bookmarkStart w:id="7" w:name="_Hlk109891357"/>
      <w:r w:rsidRPr="00DD33B0">
        <w:rPr>
          <w:b/>
        </w:rPr>
        <w:lastRenderedPageBreak/>
        <w:t>Д</w:t>
      </w:r>
      <w:r w:rsidR="00B26C85" w:rsidRPr="00DD33B0">
        <w:rPr>
          <w:b/>
        </w:rPr>
        <w:t>одаток  2</w:t>
      </w:r>
    </w:p>
    <w:p w14:paraId="521A5969" w14:textId="3E2D6DE2" w:rsidR="00B26C85" w:rsidRPr="00DD33B0" w:rsidRDefault="00B26C85" w:rsidP="00B26C85">
      <w:pPr>
        <w:ind w:left="142"/>
        <w:jc w:val="right"/>
        <w:rPr>
          <w:b/>
          <w:bCs/>
        </w:rPr>
      </w:pPr>
      <w:r w:rsidRPr="00DD33B0">
        <w:rPr>
          <w:b/>
          <w:bCs/>
        </w:rPr>
        <w:t xml:space="preserve">до тендерної документації </w:t>
      </w:r>
    </w:p>
    <w:p w14:paraId="6FDD52BC" w14:textId="77777777" w:rsidR="003F316F" w:rsidRPr="00DD33B0" w:rsidRDefault="003F316F" w:rsidP="00B26C85">
      <w:pPr>
        <w:ind w:left="142"/>
        <w:jc w:val="right"/>
      </w:pPr>
    </w:p>
    <w:p w14:paraId="0854B420" w14:textId="77777777" w:rsidR="00B81A50" w:rsidRPr="00DD33B0" w:rsidRDefault="00B81A50" w:rsidP="00B81A50">
      <w:pPr>
        <w:tabs>
          <w:tab w:val="left" w:pos="855"/>
        </w:tabs>
        <w:jc w:val="center"/>
      </w:pPr>
      <w:r w:rsidRPr="00DD33B0">
        <w:t xml:space="preserve">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 та документи, що підтверджують відсутність підстав, визначених в ст. 17 Закону України «Про публічні закупівлі» </w:t>
      </w:r>
    </w:p>
    <w:p w14:paraId="348EF024" w14:textId="77777777" w:rsidR="00B81A50" w:rsidRPr="00DD33B0" w:rsidRDefault="00B81A50" w:rsidP="00B81A50">
      <w:pPr>
        <w:tabs>
          <w:tab w:val="left" w:pos="855"/>
        </w:tabs>
        <w:jc w:val="center"/>
      </w:pPr>
    </w:p>
    <w:p w14:paraId="6A9F579D" w14:textId="77777777" w:rsidR="00B81A50" w:rsidRPr="00DD33B0" w:rsidRDefault="00B81A50" w:rsidP="00B81A50">
      <w:pPr>
        <w:pStyle w:val="4"/>
        <w:numPr>
          <w:ilvl w:val="0"/>
          <w:numId w:val="1"/>
        </w:numPr>
        <w:spacing w:line="240" w:lineRule="auto"/>
        <w:ind w:left="-567"/>
        <w:jc w:val="center"/>
        <w:rPr>
          <w:rFonts w:ascii="Times New Roman" w:hAnsi="Times New Roman"/>
          <w:b/>
          <w:sz w:val="24"/>
          <w:szCs w:val="24"/>
        </w:rPr>
      </w:pPr>
      <w:r w:rsidRPr="00DD33B0">
        <w:rPr>
          <w:rFonts w:ascii="Times New Roman" w:hAnsi="Times New Roman"/>
          <w:b/>
          <w:sz w:val="24"/>
          <w:szCs w:val="24"/>
        </w:rPr>
        <w:t>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81A50" w:rsidRPr="00DD33B0" w14:paraId="1F9E858A" w14:textId="77777777" w:rsidTr="00BF61D1">
        <w:tc>
          <w:tcPr>
            <w:tcW w:w="648" w:type="dxa"/>
          </w:tcPr>
          <w:p w14:paraId="7DF10743" w14:textId="77777777" w:rsidR="00B81A50" w:rsidRPr="00DD33B0" w:rsidRDefault="00B81A50" w:rsidP="00BF61D1">
            <w:pPr>
              <w:pStyle w:val="4"/>
              <w:spacing w:line="240" w:lineRule="auto"/>
              <w:jc w:val="both"/>
              <w:rPr>
                <w:rFonts w:ascii="Times New Roman" w:hAnsi="Times New Roman"/>
                <w:bCs/>
                <w:i/>
                <w:sz w:val="24"/>
                <w:szCs w:val="24"/>
              </w:rPr>
            </w:pPr>
            <w:r w:rsidRPr="00DD33B0">
              <w:rPr>
                <w:rFonts w:ascii="Times New Roman" w:hAnsi="Times New Roman"/>
                <w:bCs/>
                <w:i/>
                <w:sz w:val="24"/>
                <w:szCs w:val="24"/>
              </w:rPr>
              <w:t>№ з/п</w:t>
            </w:r>
          </w:p>
        </w:tc>
        <w:tc>
          <w:tcPr>
            <w:tcW w:w="2608" w:type="dxa"/>
          </w:tcPr>
          <w:p w14:paraId="22B07E64" w14:textId="77777777" w:rsidR="00B81A50" w:rsidRPr="00DD33B0" w:rsidRDefault="00B81A50" w:rsidP="00BF61D1">
            <w:pPr>
              <w:pStyle w:val="4"/>
              <w:spacing w:line="240" w:lineRule="auto"/>
              <w:jc w:val="both"/>
              <w:rPr>
                <w:rFonts w:ascii="Times New Roman" w:hAnsi="Times New Roman"/>
                <w:i/>
                <w:sz w:val="24"/>
                <w:szCs w:val="24"/>
              </w:rPr>
            </w:pPr>
            <w:r w:rsidRPr="00DD33B0">
              <w:rPr>
                <w:rFonts w:ascii="Times New Roman" w:hAnsi="Times New Roman"/>
                <w:bCs/>
                <w:i/>
                <w:sz w:val="24"/>
                <w:szCs w:val="24"/>
              </w:rPr>
              <w:t>Кваліфікаційний критерій</w:t>
            </w:r>
          </w:p>
        </w:tc>
        <w:tc>
          <w:tcPr>
            <w:tcW w:w="6662" w:type="dxa"/>
          </w:tcPr>
          <w:p w14:paraId="67ED8F47" w14:textId="3968EE8E" w:rsidR="00B81A50" w:rsidRPr="00DD33B0" w:rsidRDefault="00B81A50" w:rsidP="00BF61D1">
            <w:pPr>
              <w:pStyle w:val="4"/>
              <w:spacing w:line="240" w:lineRule="auto"/>
              <w:jc w:val="both"/>
              <w:rPr>
                <w:rFonts w:ascii="Times New Roman" w:hAnsi="Times New Roman"/>
                <w:i/>
                <w:sz w:val="24"/>
                <w:szCs w:val="24"/>
              </w:rPr>
            </w:pPr>
            <w:r w:rsidRPr="00DD33B0">
              <w:rPr>
                <w:rFonts w:ascii="Times New Roman" w:hAnsi="Times New Roman"/>
                <w:i/>
                <w:sz w:val="24"/>
                <w:szCs w:val="24"/>
              </w:rPr>
              <w:t>Перелік документів, що підтверджують інформацію про відповідність учасників критерію</w:t>
            </w:r>
          </w:p>
        </w:tc>
      </w:tr>
      <w:tr w:rsidR="00B81A50" w:rsidRPr="00DD33B0" w14:paraId="418F25CB" w14:textId="77777777" w:rsidTr="00BF61D1">
        <w:tc>
          <w:tcPr>
            <w:tcW w:w="648" w:type="dxa"/>
          </w:tcPr>
          <w:p w14:paraId="1F75C472" w14:textId="77777777" w:rsidR="00B81A50" w:rsidRPr="00DD33B0" w:rsidRDefault="00B81A50" w:rsidP="00BF61D1">
            <w:pPr>
              <w:pStyle w:val="4"/>
              <w:spacing w:line="240" w:lineRule="auto"/>
              <w:rPr>
                <w:rFonts w:ascii="Times New Roman" w:hAnsi="Times New Roman"/>
                <w:bCs/>
                <w:sz w:val="24"/>
                <w:szCs w:val="24"/>
              </w:rPr>
            </w:pPr>
            <w:r w:rsidRPr="00DD33B0">
              <w:rPr>
                <w:rFonts w:ascii="Times New Roman" w:hAnsi="Times New Roman"/>
                <w:bCs/>
                <w:sz w:val="24"/>
                <w:szCs w:val="24"/>
              </w:rPr>
              <w:t xml:space="preserve">1. </w:t>
            </w:r>
          </w:p>
        </w:tc>
        <w:tc>
          <w:tcPr>
            <w:tcW w:w="2608" w:type="dxa"/>
          </w:tcPr>
          <w:p w14:paraId="03FDFD91" w14:textId="3D33A301" w:rsidR="00B81A50" w:rsidRPr="00DD33B0" w:rsidRDefault="00B81A50" w:rsidP="00BF61D1">
            <w:pPr>
              <w:pStyle w:val="4"/>
              <w:spacing w:line="240" w:lineRule="auto"/>
              <w:rPr>
                <w:rFonts w:ascii="Times New Roman" w:hAnsi="Times New Roman"/>
                <w:bCs/>
                <w:sz w:val="24"/>
                <w:szCs w:val="24"/>
              </w:rPr>
            </w:pPr>
            <w:r w:rsidRPr="00DD33B0">
              <w:rPr>
                <w:rFonts w:ascii="Times New Roman" w:hAnsi="Times New Roman"/>
                <w:bCs/>
                <w:sz w:val="24"/>
                <w:szCs w:val="24"/>
              </w:rPr>
              <w:t>Наявність документально підтвердженого досвіду виконання аналогічного (аналогічних) договору (договорів).</w:t>
            </w:r>
          </w:p>
        </w:tc>
        <w:tc>
          <w:tcPr>
            <w:tcW w:w="6662" w:type="dxa"/>
          </w:tcPr>
          <w:p w14:paraId="39E648C8" w14:textId="720F9933" w:rsidR="00AB5F71" w:rsidRPr="00DD33B0" w:rsidRDefault="00AB5F71" w:rsidP="00AB5F71">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На підтвердження досвіду виконання аналогічного</w:t>
            </w:r>
            <w:r w:rsidR="00183DE4" w:rsidRPr="00DD33B0">
              <w:rPr>
                <w:rFonts w:ascii="Times New Roman" w:hAnsi="Times New Roman" w:cs="Times New Roman"/>
                <w:sz w:val="24"/>
                <w:szCs w:val="24"/>
                <w:lang w:val="uk-UA"/>
              </w:rPr>
              <w:t xml:space="preserve"> (аналогічних)</w:t>
            </w:r>
            <w:r w:rsidRPr="00DD33B0">
              <w:rPr>
                <w:rFonts w:ascii="Times New Roman" w:hAnsi="Times New Roman" w:cs="Times New Roman"/>
                <w:sz w:val="24"/>
                <w:szCs w:val="24"/>
                <w:lang w:val="uk-UA"/>
              </w:rPr>
              <w:t xml:space="preserve"> договору</w:t>
            </w:r>
            <w:r w:rsidR="00183DE4" w:rsidRPr="00DD33B0">
              <w:rPr>
                <w:rFonts w:ascii="Times New Roman" w:hAnsi="Times New Roman" w:cs="Times New Roman"/>
                <w:sz w:val="24"/>
                <w:szCs w:val="24"/>
                <w:lang w:val="uk-UA"/>
              </w:rPr>
              <w:t xml:space="preserve"> (договорів)</w:t>
            </w:r>
            <w:r w:rsidRPr="00DD33B0">
              <w:rPr>
                <w:rFonts w:ascii="Times New Roman" w:hAnsi="Times New Roman" w:cs="Times New Roman"/>
                <w:sz w:val="24"/>
                <w:szCs w:val="24"/>
                <w:lang w:val="uk-UA"/>
              </w:rPr>
              <w:t xml:space="preserve"> про закупівлю</w:t>
            </w:r>
            <w:r w:rsidR="00183DE4" w:rsidRPr="00DD33B0">
              <w:rPr>
                <w:rFonts w:ascii="Times New Roman" w:hAnsi="Times New Roman" w:cs="Times New Roman"/>
                <w:sz w:val="24"/>
                <w:szCs w:val="24"/>
                <w:lang w:val="uk-UA"/>
              </w:rPr>
              <w:t xml:space="preserve"> товару:</w:t>
            </w:r>
            <w:r w:rsidRPr="00DD33B0">
              <w:rPr>
                <w:rFonts w:ascii="Times New Roman" w:hAnsi="Times New Roman" w:cs="Times New Roman"/>
                <w:sz w:val="24"/>
                <w:szCs w:val="24"/>
                <w:lang w:val="uk-UA"/>
              </w:rPr>
              <w:t xml:space="preserve"> </w:t>
            </w:r>
            <w:r w:rsidR="00183DE4" w:rsidRPr="00DD33B0">
              <w:rPr>
                <w:rFonts w:ascii="Times New Roman" w:hAnsi="Times New Roman" w:cs="Times New Roman"/>
                <w:sz w:val="24"/>
                <w:szCs w:val="24"/>
                <w:lang w:val="uk-UA"/>
              </w:rPr>
              <w:t>бензину, дизельного палива</w:t>
            </w:r>
            <w:r w:rsidRPr="00DD33B0">
              <w:rPr>
                <w:rFonts w:ascii="Times New Roman" w:hAnsi="Times New Roman" w:cs="Times New Roman"/>
                <w:sz w:val="24"/>
                <w:szCs w:val="24"/>
                <w:lang w:val="uk-UA"/>
              </w:rPr>
              <w:t xml:space="preserve"> код ДК 021:2015:</w:t>
            </w:r>
            <w:r w:rsidRPr="00DD33B0">
              <w:rPr>
                <w:rFonts w:ascii="Times New Roman" w:hAnsi="Times New Roman" w:cs="Times New Roman"/>
                <w:bCs/>
                <w:sz w:val="24"/>
                <w:szCs w:val="24"/>
                <w:lang w:val="uk-UA"/>
              </w:rPr>
              <w:t xml:space="preserve">09130000-9  </w:t>
            </w:r>
            <w:r w:rsidRPr="00DD33B0">
              <w:rPr>
                <w:rFonts w:ascii="Times New Roman" w:hAnsi="Times New Roman" w:cs="Times New Roman"/>
                <w:sz w:val="24"/>
                <w:szCs w:val="24"/>
                <w:lang w:val="uk-UA"/>
              </w:rPr>
              <w:t>«</w:t>
            </w:r>
            <w:r w:rsidRPr="00DD33B0">
              <w:rPr>
                <w:rFonts w:ascii="Times New Roman" w:hAnsi="Times New Roman" w:cs="Times New Roman"/>
                <w:bCs/>
                <w:sz w:val="24"/>
                <w:szCs w:val="24"/>
                <w:lang w:val="uk-UA" w:eastAsia="uk-UA"/>
              </w:rPr>
              <w:t>Нафта і дистиляти</w:t>
            </w:r>
            <w:r w:rsidRPr="00DD33B0">
              <w:rPr>
                <w:rFonts w:ascii="Times New Roman" w:hAnsi="Times New Roman" w:cs="Times New Roman"/>
                <w:sz w:val="24"/>
                <w:szCs w:val="24"/>
                <w:lang w:val="uk-UA"/>
              </w:rPr>
              <w:t>»</w:t>
            </w:r>
            <w:r w:rsidR="00183DE4" w:rsidRPr="00DD33B0">
              <w:rPr>
                <w:rFonts w:ascii="Times New Roman" w:hAnsi="Times New Roman" w:cs="Times New Roman"/>
                <w:sz w:val="24"/>
                <w:szCs w:val="24"/>
                <w:lang w:val="uk-UA"/>
              </w:rPr>
              <w:t xml:space="preserve"> </w:t>
            </w:r>
            <w:r w:rsidRPr="00DD33B0">
              <w:rPr>
                <w:rFonts w:ascii="Times New Roman" w:hAnsi="Times New Roman" w:cs="Times New Roman"/>
                <w:sz w:val="24"/>
                <w:szCs w:val="24"/>
                <w:lang w:val="uk-UA"/>
              </w:rPr>
              <w:t xml:space="preserve">учасник завантажує в електронній системі </w:t>
            </w:r>
            <w:proofErr w:type="spellStart"/>
            <w:r w:rsidRPr="00DD33B0">
              <w:rPr>
                <w:rFonts w:ascii="Times New Roman" w:hAnsi="Times New Roman" w:cs="Times New Roman"/>
                <w:sz w:val="24"/>
                <w:szCs w:val="24"/>
                <w:lang w:val="uk-UA"/>
              </w:rPr>
              <w:t>закупівель</w:t>
            </w:r>
            <w:proofErr w:type="spellEnd"/>
            <w:r w:rsidRPr="00DD33B0">
              <w:rPr>
                <w:rFonts w:ascii="Times New Roman" w:hAnsi="Times New Roman" w:cs="Times New Roman"/>
                <w:sz w:val="24"/>
                <w:szCs w:val="24"/>
                <w:lang w:val="uk-UA"/>
              </w:rPr>
              <w:t xml:space="preserve"> у складі тендерної пропозиції скановані документи, що підтверджують повне фактичне виконання такого договору, а саме: </w:t>
            </w:r>
          </w:p>
          <w:p w14:paraId="52830642" w14:textId="77777777" w:rsidR="00AB5F71" w:rsidRPr="00DD33B0" w:rsidRDefault="00AB5F71" w:rsidP="00AB5F71">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лист - відгук від контрагента про належне виконання такого договору, </w:t>
            </w:r>
          </w:p>
          <w:p w14:paraId="0793F782" w14:textId="77777777" w:rsidR="00AB5F71" w:rsidRPr="00DD33B0" w:rsidRDefault="00AB5F71" w:rsidP="00AB5F71">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договір про закупівлю разом із додатками до нього, </w:t>
            </w:r>
          </w:p>
          <w:p w14:paraId="528AEE6C" w14:textId="77777777" w:rsidR="00AB5F71" w:rsidRPr="00DD33B0" w:rsidRDefault="00AB5F71" w:rsidP="00AB5F71">
            <w:pPr>
              <w:pStyle w:val="11"/>
              <w:widowControl w:val="0"/>
              <w:spacing w:line="240" w:lineRule="auto"/>
              <w:ind w:right="70"/>
              <w:jc w:val="both"/>
              <w:rPr>
                <w:color w:val="00000A"/>
                <w:sz w:val="24"/>
                <w:szCs w:val="24"/>
              </w:rPr>
            </w:pPr>
            <w:r w:rsidRPr="00DD33B0">
              <w:rPr>
                <w:rFonts w:ascii="Times New Roman" w:hAnsi="Times New Roman" w:cs="Times New Roman"/>
                <w:sz w:val="24"/>
                <w:szCs w:val="24"/>
                <w:lang w:val="uk-UA"/>
              </w:rPr>
              <w:t xml:space="preserve">- акт(и) приймання-передачі та/або накладні (накладна) за якими поставлено товар та/або акт(и) звірки взаєморозрахунків за договором (документи мають бути підписані представниками сторін по договору).                     </w:t>
            </w:r>
          </w:p>
          <w:p w14:paraId="4A463CC0" w14:textId="77777777" w:rsidR="008444FF" w:rsidRPr="00DD33B0" w:rsidRDefault="008444FF" w:rsidP="008444FF">
            <w:pPr>
              <w:jc w:val="both"/>
            </w:pPr>
            <w:r w:rsidRPr="00DD33B0">
              <w:t xml:space="preserve">Примітка. </w:t>
            </w:r>
          </w:p>
          <w:p w14:paraId="039565E6" w14:textId="309365FD" w:rsidR="008444FF" w:rsidRPr="00DD33B0" w:rsidRDefault="008444FF" w:rsidP="008444FF">
            <w:pPr>
              <w:jc w:val="both"/>
            </w:pPr>
            <w:r w:rsidRPr="00DD33B0">
              <w:t xml:space="preserve">*   Під аналогічним договором мається на увазі договір, за яким учасник постачав </w:t>
            </w:r>
            <w:r w:rsidR="00183DE4" w:rsidRPr="00DD33B0">
              <w:t xml:space="preserve"> бензин</w:t>
            </w:r>
            <w:r w:rsidR="005C2BFA" w:rsidRPr="00DD33B0">
              <w:t xml:space="preserve"> А-9</w:t>
            </w:r>
            <w:r w:rsidR="007F6D63">
              <w:t>2</w:t>
            </w:r>
            <w:r w:rsidR="00183DE4" w:rsidRPr="00DD33B0">
              <w:t>, дизельне паливо код ДК 021:2015:</w:t>
            </w:r>
            <w:r w:rsidR="00183DE4" w:rsidRPr="00DD33B0">
              <w:rPr>
                <w:bCs/>
              </w:rPr>
              <w:t xml:space="preserve">09130000-9  </w:t>
            </w:r>
            <w:r w:rsidR="00183DE4" w:rsidRPr="00DD33B0">
              <w:t>«</w:t>
            </w:r>
            <w:r w:rsidR="00183DE4" w:rsidRPr="00DD33B0">
              <w:rPr>
                <w:bCs/>
                <w:lang w:eastAsia="uk-UA"/>
              </w:rPr>
              <w:t>Нафта і дистиляти</w:t>
            </w:r>
            <w:r w:rsidR="00183DE4" w:rsidRPr="00DD33B0">
              <w:t>».</w:t>
            </w:r>
          </w:p>
          <w:p w14:paraId="67C9BE1C" w14:textId="77777777" w:rsidR="00B81A50" w:rsidRPr="00DD33B0" w:rsidRDefault="00B81A50" w:rsidP="00752321">
            <w:pPr>
              <w:jc w:val="both"/>
              <w:rPr>
                <w:i/>
              </w:rPr>
            </w:pPr>
          </w:p>
        </w:tc>
      </w:tr>
    </w:tbl>
    <w:p w14:paraId="2C77C2E9" w14:textId="6D6DCCB9" w:rsidR="004F4782" w:rsidRPr="00DD33B0" w:rsidRDefault="004F4782" w:rsidP="004F4782">
      <w:pPr>
        <w:ind w:right="-426"/>
        <w:jc w:val="both"/>
      </w:pPr>
    </w:p>
    <w:p w14:paraId="2853D14A" w14:textId="77777777" w:rsidR="004F4782" w:rsidRPr="00DD33B0" w:rsidRDefault="004F4782" w:rsidP="004F4782">
      <w:pPr>
        <w:ind w:right="-426"/>
        <w:jc w:val="both"/>
      </w:pPr>
    </w:p>
    <w:bookmarkEnd w:id="7"/>
    <w:p w14:paraId="06B838F6" w14:textId="1B14A94A" w:rsidR="00B26C85" w:rsidRPr="00DD33B0" w:rsidRDefault="00B26C85" w:rsidP="00E67A5D">
      <w:pPr>
        <w:pStyle w:val="a5"/>
        <w:numPr>
          <w:ilvl w:val="0"/>
          <w:numId w:val="33"/>
        </w:numPr>
        <w:ind w:left="-426" w:right="-426" w:hanging="284"/>
        <w:jc w:val="both"/>
        <w:rPr>
          <w:b/>
        </w:rPr>
      </w:pPr>
      <w:r w:rsidRPr="00DD33B0">
        <w:rPr>
          <w:b/>
        </w:rPr>
        <w:t>Інформація, яка підтверджує відсутність підстав</w:t>
      </w:r>
      <w:r w:rsidR="00026819" w:rsidRPr="00DD33B0">
        <w:rPr>
          <w:b/>
        </w:rPr>
        <w:t xml:space="preserve"> для відмови в участі у процедурі закупівлі</w:t>
      </w:r>
      <w:r w:rsidR="00180D39" w:rsidRPr="00DD33B0">
        <w:rPr>
          <w:b/>
        </w:rPr>
        <w:t xml:space="preserve"> учаснику,</w:t>
      </w:r>
      <w:r w:rsidR="00026819" w:rsidRPr="00DD33B0">
        <w:rPr>
          <w:b/>
        </w:rPr>
        <w:t xml:space="preserve"> згідно ст</w:t>
      </w:r>
      <w:r w:rsidR="00B12277" w:rsidRPr="00DD33B0">
        <w:rPr>
          <w:b/>
        </w:rPr>
        <w:t>.</w:t>
      </w:r>
      <w:r w:rsidR="00026819" w:rsidRPr="00DD33B0">
        <w:rPr>
          <w:b/>
        </w:rPr>
        <w:t xml:space="preserve"> 17 Закону</w:t>
      </w:r>
    </w:p>
    <w:p w14:paraId="646DE325" w14:textId="3103F373" w:rsidR="009C2A16" w:rsidRPr="00DD33B0" w:rsidRDefault="00E4161C" w:rsidP="00E67A5D">
      <w:pPr>
        <w:ind w:left="-426" w:right="-426"/>
        <w:jc w:val="both"/>
      </w:pPr>
      <w:r w:rsidRPr="00DD33B0">
        <w:t xml:space="preserve">   </w:t>
      </w:r>
      <w:r w:rsidR="00B26C85" w:rsidRPr="00DD33B0">
        <w:t xml:space="preserve">Учасник процедури закупівлі під час подання тендерної пропозиції підтверджує відсутність підстав, визначених в електронній системі </w:t>
      </w:r>
      <w:proofErr w:type="spellStart"/>
      <w:r w:rsidR="00B26C85" w:rsidRPr="00DD33B0">
        <w:t>закупівель</w:t>
      </w:r>
      <w:proofErr w:type="spellEnd"/>
      <w:r w:rsidR="00B26C85" w:rsidRPr="00DD33B0">
        <w:t xml:space="preserve"> </w:t>
      </w:r>
      <w:r w:rsidR="00173D8A" w:rsidRPr="00DD33B0">
        <w:t xml:space="preserve">по </w:t>
      </w:r>
      <w:r w:rsidR="00B26C85" w:rsidRPr="00DD33B0">
        <w:t xml:space="preserve">статті 17 Закону </w:t>
      </w:r>
      <w:r w:rsidRPr="00DD33B0">
        <w:t xml:space="preserve">(крім пункту 13 ч.1 статті 17 Закону) </w:t>
      </w:r>
      <w:r w:rsidR="00B26C85" w:rsidRPr="00DD33B0">
        <w:t>шляхом</w:t>
      </w:r>
      <w:r w:rsidRPr="00DD33B0">
        <w:t xml:space="preserve"> самостійного декларування відсутності таких підстав в електронній системі </w:t>
      </w:r>
      <w:proofErr w:type="spellStart"/>
      <w:r w:rsidRPr="00DD33B0">
        <w:t>закупівель</w:t>
      </w:r>
      <w:proofErr w:type="spellEnd"/>
      <w:r w:rsidR="00B26C85" w:rsidRPr="00DD33B0">
        <w:t xml:space="preserve"> у відповідних  електронних полях електронної системи</w:t>
      </w:r>
      <w:r w:rsidR="009C2A16" w:rsidRPr="00DD33B0">
        <w:t xml:space="preserve"> </w:t>
      </w:r>
      <w:r w:rsidR="00026819" w:rsidRPr="00DD33B0">
        <w:t>(крім пункту 13 ч.1 статті 17 Закону).</w:t>
      </w:r>
    </w:p>
    <w:p w14:paraId="701A3F86" w14:textId="42BE0626" w:rsidR="004F4782" w:rsidRPr="00DD33B0" w:rsidRDefault="004F4782" w:rsidP="00E67A5D">
      <w:pPr>
        <w:ind w:left="-426" w:right="-426"/>
        <w:jc w:val="both"/>
        <w:rPr>
          <w:color w:val="000000"/>
        </w:rPr>
      </w:pPr>
      <w:r w:rsidRPr="00DD33B0">
        <w:rPr>
          <w:color w:val="000000"/>
        </w:rPr>
        <w:t xml:space="preserve">    Якщо в електронній системі </w:t>
      </w:r>
      <w:proofErr w:type="spellStart"/>
      <w:r w:rsidRPr="00DD33B0">
        <w:rPr>
          <w:color w:val="000000"/>
        </w:rPr>
        <w:t>закупівель</w:t>
      </w:r>
      <w:proofErr w:type="spellEnd"/>
      <w:r w:rsidRPr="00DD33B0">
        <w:rPr>
          <w:color w:val="000000"/>
        </w:rPr>
        <w:t xml:space="preserve"> по ч.1 ст.17 Закону </w:t>
      </w:r>
      <w:r w:rsidRPr="00DD33B0">
        <w:t xml:space="preserve">(крім пункту 13 частини першої статті 17 Закону) </w:t>
      </w:r>
      <w:r w:rsidRPr="00DD33B0">
        <w:rPr>
          <w:color w:val="000000"/>
        </w:rPr>
        <w:t>технічно не можливо подати інформацію шляхом самостійного декларування в електронних полях (не активовано функціонал), учасник має надати довідку у довільній формі.</w:t>
      </w:r>
    </w:p>
    <w:p w14:paraId="66B001F8" w14:textId="03CCDDC4" w:rsidR="00173D8A" w:rsidRPr="00DD33B0" w:rsidRDefault="00173D8A" w:rsidP="00E67A5D">
      <w:pPr>
        <w:ind w:left="-426" w:right="-426"/>
        <w:jc w:val="both"/>
        <w:rPr>
          <w:color w:val="000000"/>
        </w:rPr>
      </w:pPr>
      <w:r w:rsidRPr="00DD33B0">
        <w:t xml:space="preserve">   Якщо на момент подання учасником тендерної пропозиції на підтвердження відсутності підстави, визначеної в ч. 2 ст. 17 Закону, </w:t>
      </w:r>
      <w:r w:rsidRPr="00DD33B0">
        <w:rPr>
          <w:color w:val="000000"/>
        </w:rPr>
        <w:t xml:space="preserve">в електронному полі електронної системи </w:t>
      </w:r>
      <w:proofErr w:type="spellStart"/>
      <w:r w:rsidRPr="00DD33B0">
        <w:rPr>
          <w:color w:val="000000"/>
        </w:rPr>
        <w:t>закупівель</w:t>
      </w:r>
      <w:proofErr w:type="spellEnd"/>
      <w:r w:rsidRPr="00DD33B0">
        <w:rPr>
          <w:color w:val="000000"/>
        </w:rPr>
        <w:t xml:space="preserve"> шляхом декларування така можливість не реалізована, учасник повинен надати довідку довільної форми, про те, що він не має негативного досвіду співпраці із замовником,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E4CD7D" w14:textId="6DC4DD9D" w:rsidR="00F82E34" w:rsidRPr="00DD33B0" w:rsidRDefault="00F82E34" w:rsidP="00E67A5D">
      <w:pPr>
        <w:ind w:left="-426" w:right="-426"/>
        <w:jc w:val="both"/>
      </w:pPr>
      <w:r w:rsidRPr="00DD33B0">
        <w:lastRenderedPageBreak/>
        <w:t xml:space="preserve">    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33B0">
        <w:t>закупівель</w:t>
      </w:r>
      <w:proofErr w:type="spellEnd"/>
      <w:r w:rsidRPr="00DD33B0">
        <w:t>.</w:t>
      </w:r>
    </w:p>
    <w:p w14:paraId="094866C8" w14:textId="428A98CA" w:rsidR="009837F5" w:rsidRPr="00DD33B0" w:rsidRDefault="00173D8A" w:rsidP="00E67A5D">
      <w:pPr>
        <w:ind w:left="-426" w:right="-426"/>
        <w:jc w:val="both"/>
      </w:pPr>
      <w:r w:rsidRPr="00DD33B0">
        <w:t xml:space="preserve">   Для об’єднання учасників </w:t>
      </w:r>
      <w:r w:rsidR="0067566E" w:rsidRPr="00DD33B0">
        <w:t xml:space="preserve">інформація стосовно </w:t>
      </w:r>
      <w:r w:rsidRPr="00DD33B0">
        <w:t xml:space="preserve">підстав для відмови в участі у процедурі закупівлі </w:t>
      </w:r>
      <w:r w:rsidR="0067566E" w:rsidRPr="00DD33B0">
        <w:t>визначених в</w:t>
      </w:r>
      <w:r w:rsidRPr="00DD33B0">
        <w:t xml:space="preserve"> статт</w:t>
      </w:r>
      <w:r w:rsidR="0067566E" w:rsidRPr="00DD33B0">
        <w:t>і</w:t>
      </w:r>
      <w:r w:rsidRPr="00DD33B0">
        <w:t xml:space="preserve"> 17 Закону (крім пункту 13 частини першої статті 17 Закону) </w:t>
      </w:r>
      <w:r w:rsidR="009837F5" w:rsidRPr="00DD33B0">
        <w:t xml:space="preserve"> подається по кожному з учасників, які входять у склад такого об’єднання</w:t>
      </w:r>
      <w:r w:rsidR="007C08DC" w:rsidRPr="00DD33B0">
        <w:t xml:space="preserve"> у спосіб наведений вище</w:t>
      </w:r>
      <w:r w:rsidR="009837F5" w:rsidRPr="00DD33B0">
        <w:t>.</w:t>
      </w:r>
    </w:p>
    <w:p w14:paraId="24CF2408" w14:textId="77777777" w:rsidR="00752321" w:rsidRPr="00DD33B0" w:rsidRDefault="00752321" w:rsidP="00752321">
      <w:pPr>
        <w:jc w:val="center"/>
        <w:rPr>
          <w:b/>
          <w:bCs/>
        </w:rPr>
      </w:pPr>
    </w:p>
    <w:tbl>
      <w:tblPr>
        <w:tblW w:w="992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411"/>
        <w:gridCol w:w="3402"/>
      </w:tblGrid>
      <w:tr w:rsidR="00752321" w:rsidRPr="00DD33B0" w14:paraId="32E0BF6E"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5FDD4" w14:textId="77777777" w:rsidR="00752321" w:rsidRPr="00DD33B0" w:rsidRDefault="00752321" w:rsidP="00BF61D1">
            <w:pPr>
              <w:jc w:val="center"/>
            </w:pPr>
            <w:r w:rsidRPr="00DD33B0">
              <w:rPr>
                <w:b/>
                <w:bC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78D53" w14:textId="77777777" w:rsidR="00752321" w:rsidRPr="00DD33B0" w:rsidRDefault="00752321" w:rsidP="00BF61D1">
            <w:pPr>
              <w:jc w:val="center"/>
            </w:pPr>
            <w:r w:rsidRPr="00DD33B0">
              <w:rPr>
                <w:b/>
                <w:bCs/>
              </w:rPr>
              <w:t>Підстави для відмови в участі у процедурі закупівлі</w:t>
            </w:r>
          </w:p>
          <w:p w14:paraId="2CC584CB" w14:textId="77777777" w:rsidR="00752321" w:rsidRPr="00DD33B0" w:rsidRDefault="00752321" w:rsidP="00BF61D1"/>
        </w:tc>
        <w:tc>
          <w:tcPr>
            <w:tcW w:w="2411" w:type="dxa"/>
            <w:tcBorders>
              <w:top w:val="single" w:sz="4" w:space="0" w:color="000000"/>
              <w:left w:val="single" w:sz="4" w:space="0" w:color="000000"/>
              <w:bottom w:val="single" w:sz="4" w:space="0" w:color="000000"/>
              <w:right w:val="single" w:sz="4" w:space="0" w:color="000000"/>
            </w:tcBorders>
            <w:vAlign w:val="center"/>
          </w:tcPr>
          <w:p w14:paraId="308418D8" w14:textId="77777777" w:rsidR="00752321" w:rsidRPr="00DD33B0" w:rsidRDefault="00752321" w:rsidP="00BF61D1">
            <w:pPr>
              <w:jc w:val="center"/>
              <w:rPr>
                <w:b/>
                <w:bCs/>
              </w:rPr>
            </w:pPr>
            <w:r w:rsidRPr="00DD33B0">
              <w:rPr>
                <w:b/>
                <w:bCs/>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9D9AE" w14:textId="46B1271E" w:rsidR="00752321" w:rsidRPr="00DD33B0" w:rsidRDefault="004D397D" w:rsidP="00BF61D1">
            <w:pPr>
              <w:jc w:val="center"/>
            </w:pPr>
            <w:r w:rsidRPr="00DD33B0">
              <w:rPr>
                <w:b/>
                <w:bCs/>
              </w:rPr>
              <w:t>Переможець процедури закупівлі</w:t>
            </w:r>
          </w:p>
        </w:tc>
      </w:tr>
      <w:tr w:rsidR="00752321" w:rsidRPr="00DD33B0" w14:paraId="2E58D51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CA2EB" w14:textId="77777777" w:rsidR="00752321" w:rsidRPr="00DD33B0" w:rsidRDefault="00752321" w:rsidP="00BF61D1">
            <w:pPr>
              <w:jc w:val="both"/>
            </w:pPr>
            <w:r w:rsidRPr="00DD33B0">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07E9" w14:textId="77777777" w:rsidR="00752321" w:rsidRPr="00DD33B0" w:rsidRDefault="00752321" w:rsidP="00BF61D1">
            <w:pPr>
              <w:jc w:val="both"/>
            </w:pPr>
            <w:r w:rsidRPr="00DD33B0">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D33B0">
              <w:rPr>
                <w:i/>
                <w:iCs/>
                <w:shd w:val="clear" w:color="auto" w:fill="FFFFFF"/>
              </w:rPr>
              <w:t>(</w:t>
            </w:r>
            <w:r w:rsidRPr="00DD33B0">
              <w:rPr>
                <w:i/>
                <w:iCs/>
              </w:rPr>
              <w:t>пункт 1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057336E9"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4424" w14:textId="3A0D834E" w:rsidR="00752321" w:rsidRPr="00DD33B0" w:rsidRDefault="00752321" w:rsidP="00BF61D1">
            <w:pPr>
              <w:jc w:val="both"/>
            </w:pPr>
            <w:r w:rsidRPr="00DD33B0">
              <w:t xml:space="preserve">Замовник </w:t>
            </w:r>
            <w:r w:rsidR="004D397D" w:rsidRPr="00DD33B0">
              <w:t>не вимагає</w:t>
            </w:r>
            <w:r w:rsidRPr="00DD33B0">
              <w:t xml:space="preserve"> підтвердження відповідності.</w:t>
            </w:r>
          </w:p>
        </w:tc>
      </w:tr>
      <w:tr w:rsidR="00752321" w:rsidRPr="00DD33B0" w14:paraId="15B5F3B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3E684" w14:textId="77777777" w:rsidR="00752321" w:rsidRPr="00DD33B0" w:rsidRDefault="00752321" w:rsidP="00BF61D1">
            <w:pPr>
              <w:jc w:val="both"/>
            </w:pPr>
            <w:r w:rsidRPr="00DD33B0">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F25E7" w14:textId="77777777" w:rsidR="00752321" w:rsidRPr="00DD33B0" w:rsidRDefault="00752321" w:rsidP="00BF61D1">
            <w:pPr>
              <w:jc w:val="both"/>
            </w:pPr>
            <w:r w:rsidRPr="00DD33B0">
              <w:rPr>
                <w:shd w:val="clear" w:color="auto" w:fill="FFFFFF"/>
              </w:rPr>
              <w:t xml:space="preserve">відомості про юридичну особу, яка є учасником процедури закупівлі, </w:t>
            </w:r>
            <w:proofErr w:type="spellStart"/>
            <w:r w:rsidRPr="00DD33B0">
              <w:rPr>
                <w:shd w:val="clear" w:color="auto" w:fill="FFFFFF"/>
              </w:rPr>
              <w:t>внесено</w:t>
            </w:r>
            <w:proofErr w:type="spellEnd"/>
            <w:r w:rsidRPr="00DD33B0">
              <w:rPr>
                <w:shd w:val="clear" w:color="auto" w:fill="FFFFFF"/>
              </w:rPr>
              <w:t xml:space="preserve"> до Єдиного державного реєстру осіб, які вчинили корупційні або пов’язані з корупцією правопорушення (</w:t>
            </w:r>
            <w:r w:rsidRPr="00DD33B0">
              <w:t>пункт 2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6BDE17D" w14:textId="33732BE4"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058B1" w14:textId="7606F727" w:rsidR="00752321" w:rsidRPr="00DD33B0" w:rsidRDefault="00752321" w:rsidP="00BF61D1">
            <w:pPr>
              <w:jc w:val="both"/>
            </w:pPr>
            <w:r w:rsidRPr="00DD33B0">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33B0">
              <w:rPr>
                <w:shd w:val="clear" w:color="auto" w:fill="FFFFFF"/>
              </w:rPr>
              <w:t xml:space="preserve">відомості про юридичну особу, яка є учасником процедури закупівлі, не </w:t>
            </w:r>
            <w:proofErr w:type="spellStart"/>
            <w:r w:rsidRPr="00DD33B0">
              <w:rPr>
                <w:shd w:val="clear" w:color="auto" w:fill="FFFFFF"/>
              </w:rPr>
              <w:t>внесено</w:t>
            </w:r>
            <w:proofErr w:type="spellEnd"/>
            <w:r w:rsidRPr="00DD33B0">
              <w:rPr>
                <w:shd w:val="clear" w:color="auto" w:fill="FFFFFF"/>
              </w:rPr>
              <w:t xml:space="preserve"> до Єдиного державного реєстру осіб, які вчинили корупційні або пов’язані з корупцією правопорушення</w:t>
            </w:r>
            <w:r w:rsidRPr="00DD33B0">
              <w:t>.</w:t>
            </w:r>
          </w:p>
          <w:p w14:paraId="4FD767CD" w14:textId="77777777" w:rsidR="00752321" w:rsidRPr="00DD33B0" w:rsidRDefault="00752321" w:rsidP="00BF61D1"/>
        </w:tc>
      </w:tr>
      <w:tr w:rsidR="00752321" w:rsidRPr="00DD33B0" w14:paraId="6844AB36"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3C84B" w14:textId="77777777" w:rsidR="00752321" w:rsidRPr="00DD33B0" w:rsidRDefault="00752321" w:rsidP="00BF61D1">
            <w:pPr>
              <w:jc w:val="both"/>
            </w:pPr>
            <w:r w:rsidRPr="00DD33B0">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78EAF" w14:textId="77777777" w:rsidR="00752321" w:rsidRPr="00DD33B0" w:rsidRDefault="00752321" w:rsidP="00BF61D1">
            <w:pPr>
              <w:jc w:val="both"/>
            </w:pPr>
            <w:r w:rsidRPr="00DD33B0">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D33B0">
              <w:t>пункт 3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3699436" w14:textId="47726410"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0F1BA3"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AC2B" w14:textId="7BE88D31" w:rsidR="00752321" w:rsidRPr="00DD33B0" w:rsidRDefault="00752321" w:rsidP="00BF61D1">
            <w:pPr>
              <w:jc w:val="both"/>
            </w:pPr>
            <w:r w:rsidRPr="00DD33B0">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w:t>
            </w:r>
            <w:r w:rsidR="00F71AA1" w:rsidRPr="00DD33B0">
              <w:t>в</w:t>
            </w:r>
            <w:r w:rsidRPr="00DD33B0">
              <w:t xml:space="preserve">итяг або довідку з Єдиного державного реєстру осіб, які вчинили корупційні правопорушення  про те, що </w:t>
            </w:r>
            <w:r w:rsidRPr="00DD33B0">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321" w:rsidRPr="00DD33B0" w14:paraId="511EBD85"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91C4C" w14:textId="77777777" w:rsidR="00752321" w:rsidRPr="00DD33B0" w:rsidRDefault="00752321" w:rsidP="00BF61D1">
            <w:pPr>
              <w:jc w:val="both"/>
            </w:pPr>
            <w:r w:rsidRPr="00DD33B0">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F55BE" w14:textId="77777777" w:rsidR="00752321" w:rsidRPr="00DD33B0" w:rsidRDefault="00752321" w:rsidP="00BF61D1">
            <w:pPr>
              <w:jc w:val="both"/>
            </w:pPr>
            <w:r w:rsidRPr="00DD33B0">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DD33B0">
                <w:rPr>
                  <w:shd w:val="clear" w:color="auto" w:fill="FFFFFF"/>
                </w:rPr>
                <w:t>пунктом 1 статті 50</w:t>
              </w:r>
            </w:hyperlink>
            <w:r w:rsidRPr="00DD33B0">
              <w:rPr>
                <w:shd w:val="clear" w:color="auto" w:fill="FFFFFF"/>
              </w:rPr>
              <w:t xml:space="preserve"> Закону України «Про захист економічної конкуренції», у вигляді вчинення </w:t>
            </w:r>
            <w:proofErr w:type="spellStart"/>
            <w:r w:rsidRPr="00DD33B0">
              <w:rPr>
                <w:shd w:val="clear" w:color="auto" w:fill="FFFFFF"/>
              </w:rPr>
              <w:t>антиконкурентних</w:t>
            </w:r>
            <w:proofErr w:type="spellEnd"/>
            <w:r w:rsidRPr="00DD33B0">
              <w:rPr>
                <w:shd w:val="clear" w:color="auto" w:fill="FFFFFF"/>
              </w:rPr>
              <w:t xml:space="preserve"> узгоджених дій, що стосуються спотворення результатів тендерів (</w:t>
            </w:r>
            <w:r w:rsidRPr="00DD33B0">
              <w:t>пункт 4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2E393477"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E75EC" w14:textId="7940D683" w:rsidR="00752321" w:rsidRPr="00DD33B0" w:rsidRDefault="00752321" w:rsidP="00BF61D1">
            <w:pPr>
              <w:jc w:val="both"/>
            </w:pPr>
            <w:r w:rsidRPr="00DD33B0">
              <w:t>Замовник перевіряє інформацію самостійно</w:t>
            </w:r>
            <w:r w:rsidR="000F1BA3" w:rsidRPr="00DD33B0">
              <w:t>.</w:t>
            </w:r>
          </w:p>
        </w:tc>
      </w:tr>
      <w:tr w:rsidR="00752321" w:rsidRPr="00DD33B0" w14:paraId="518308CB"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9688A" w14:textId="77777777" w:rsidR="00752321" w:rsidRPr="00DD33B0" w:rsidRDefault="00752321" w:rsidP="00BF61D1">
            <w:pPr>
              <w:jc w:val="both"/>
            </w:pPr>
            <w:r w:rsidRPr="00DD33B0">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4C14" w14:textId="77777777" w:rsidR="00752321" w:rsidRPr="00DD33B0" w:rsidRDefault="00752321" w:rsidP="00BF61D1">
            <w:pPr>
              <w:jc w:val="both"/>
            </w:pPr>
            <w:r w:rsidRPr="00DD33B0">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D33B0">
              <w:t>пункт 5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4ACF5BDA" w14:textId="5E37E21C"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0F1BA3"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3AA11" w14:textId="77777777" w:rsidR="00752321" w:rsidRPr="00DD33B0" w:rsidRDefault="00752321" w:rsidP="00BF61D1">
            <w:pPr>
              <w:jc w:val="both"/>
            </w:pPr>
            <w:r w:rsidRPr="00DD33B0">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7A008EB" w14:textId="77777777" w:rsidR="00752321" w:rsidRPr="00DD33B0" w:rsidRDefault="00752321" w:rsidP="00BF61D1">
            <w:pPr>
              <w:jc w:val="both"/>
            </w:pPr>
            <w:r w:rsidRPr="00DD33B0">
              <w:lastRenderedPageBreak/>
              <w:t>судимості не має та в розшуку не перебуває.</w:t>
            </w:r>
          </w:p>
        </w:tc>
      </w:tr>
      <w:tr w:rsidR="00752321" w:rsidRPr="00DD33B0" w14:paraId="750B87E7"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54377" w14:textId="77777777" w:rsidR="00752321" w:rsidRPr="00DD33B0" w:rsidRDefault="00752321" w:rsidP="00BF61D1">
            <w:pPr>
              <w:jc w:val="both"/>
            </w:pPr>
            <w:r w:rsidRPr="00DD33B0">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FF67" w14:textId="77777777" w:rsidR="00752321" w:rsidRPr="00DD33B0" w:rsidRDefault="00752321" w:rsidP="00BF61D1">
            <w:pPr>
              <w:jc w:val="both"/>
            </w:pPr>
            <w:r w:rsidRPr="00DD33B0">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D33B0">
              <w:t>пункт 6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4C37DDB8" w14:textId="55D763B0"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0F1BA3"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1CABE" w14:textId="77777777" w:rsidR="00752321" w:rsidRPr="00DD33B0" w:rsidRDefault="00752321" w:rsidP="00BF61D1">
            <w:pPr>
              <w:jc w:val="both"/>
            </w:pPr>
            <w:r w:rsidRPr="00DD33B0">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52321" w:rsidRPr="00DD33B0" w14:paraId="34268238"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9A18D" w14:textId="77777777" w:rsidR="00752321" w:rsidRPr="00DD33B0" w:rsidRDefault="00752321" w:rsidP="00BF61D1">
            <w:pPr>
              <w:jc w:val="both"/>
            </w:pPr>
            <w:r w:rsidRPr="00DD33B0">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8926" w14:textId="77777777" w:rsidR="00752321" w:rsidRPr="00DD33B0" w:rsidRDefault="00752321" w:rsidP="00BF61D1">
            <w:pPr>
              <w:jc w:val="both"/>
            </w:pPr>
            <w:r w:rsidRPr="00DD33B0">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D33B0">
              <w:t>пункт 7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780531FF"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BF081" w14:textId="128C494E" w:rsidR="00752321" w:rsidRPr="00DD33B0" w:rsidRDefault="00A205AA" w:rsidP="00BF61D1">
            <w:pPr>
              <w:jc w:val="both"/>
            </w:pPr>
            <w:r w:rsidRPr="00DD33B0">
              <w:t>Замовник перевіряє інформацію самостійно.</w:t>
            </w:r>
          </w:p>
        </w:tc>
      </w:tr>
      <w:tr w:rsidR="00752321" w:rsidRPr="00DD33B0" w14:paraId="78C16A8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E73D6" w14:textId="77777777" w:rsidR="00752321" w:rsidRPr="00DD33B0" w:rsidRDefault="00752321" w:rsidP="00BF61D1">
            <w:pPr>
              <w:jc w:val="both"/>
            </w:pPr>
            <w:r w:rsidRPr="00DD33B0">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EBC3E" w14:textId="77777777" w:rsidR="00752321" w:rsidRPr="00DD33B0" w:rsidRDefault="00752321" w:rsidP="00BF61D1">
            <w:pPr>
              <w:jc w:val="both"/>
            </w:pPr>
            <w:r w:rsidRPr="00DD33B0">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DD33B0">
              <w:t>пункт 8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CD89F1E" w14:textId="2D62071A"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A205AA"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B5132" w14:textId="77777777" w:rsidR="00F71AA1" w:rsidRPr="00DD33B0" w:rsidRDefault="00DE1DF3" w:rsidP="00BF61D1">
            <w:pPr>
              <w:jc w:val="both"/>
            </w:pPr>
            <w:r w:rsidRPr="00DD33B0">
              <w:t xml:space="preserve">Замовник перевіряє інформацію самостійно. </w:t>
            </w:r>
          </w:p>
          <w:p w14:paraId="7D5D20D4" w14:textId="35DB126E" w:rsidR="00752321" w:rsidRPr="00DD33B0" w:rsidRDefault="00DE1DF3" w:rsidP="00BF61D1">
            <w:pPr>
              <w:jc w:val="both"/>
            </w:pPr>
            <w:r w:rsidRPr="00DD33B0">
              <w:t>Якщо на</w:t>
            </w:r>
            <w:r w:rsidR="00752321" w:rsidRPr="00DD33B0">
              <w:t xml:space="preserve"> момент </w:t>
            </w:r>
            <w:r w:rsidR="00DC5EAB" w:rsidRPr="00DD33B0">
              <w:t>оприлюднення переможцем документів відповідно до абзацу 3 пункту 44 Особливостей</w:t>
            </w:r>
            <w:r w:rsidRPr="00DD33B0">
              <w:t xml:space="preserve"> </w:t>
            </w:r>
            <w:r w:rsidR="00DC5EAB" w:rsidRPr="00DD33B0">
              <w:t xml:space="preserve">  </w:t>
            </w:r>
            <w:r w:rsidR="00752321" w:rsidRPr="00DD33B0">
              <w:t xml:space="preserve"> доступ до Єдиного реєстру підприємств, щодо яких порушено провадження у справі про банкрутство</w:t>
            </w:r>
            <w:r w:rsidR="00F71AA1" w:rsidRPr="00DD33B0">
              <w:t xml:space="preserve"> або Єдиного державного реєстру юридичних осіб, фізичних осіб-підприємців та громадських формувань</w:t>
            </w:r>
            <w:r w:rsidR="00752321" w:rsidRPr="00DD33B0">
              <w:t xml:space="preserve"> є обмеженим,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752321" w:rsidRPr="00DD33B0">
              <w:rPr>
                <w:shd w:val="clear" w:color="auto" w:fill="FFFFFF"/>
              </w:rPr>
              <w:t xml:space="preserve"> </w:t>
            </w:r>
            <w:r w:rsidR="00752321" w:rsidRPr="00DD33B0">
              <w:rPr>
                <w:shd w:val="clear" w:color="auto" w:fill="FFFFFF"/>
              </w:rPr>
              <w:lastRenderedPageBreak/>
              <w:t>переможець процедури закупівлі не визнаний у встановленому законом порядку банкрутом та стосовно нього не відкрита ліквідаційна процедура</w:t>
            </w:r>
            <w:r w:rsidR="00A205AA" w:rsidRPr="00DD33B0">
              <w:rPr>
                <w:shd w:val="clear" w:color="auto" w:fill="FFFFFF"/>
              </w:rPr>
              <w:t xml:space="preserve"> або надати Витяг з </w:t>
            </w:r>
            <w:r w:rsidR="00A205AA" w:rsidRPr="00DD33B0">
              <w:t xml:space="preserve">Єдиного державного реєстру юридичних осіб, фізичних осіб - підприємців та громадських формувань, в якому наявна </w:t>
            </w:r>
            <w:r w:rsidR="00793677" w:rsidRPr="00DD33B0">
              <w:t xml:space="preserve">актуальна </w:t>
            </w:r>
            <w:r w:rsidR="00A205AA" w:rsidRPr="00DD33B0">
              <w:t>інформація щодо банкрутства</w:t>
            </w:r>
            <w:r w:rsidR="00793677" w:rsidRPr="00DD33B0">
              <w:t xml:space="preserve"> учасника</w:t>
            </w:r>
            <w:r w:rsidR="00A205AA" w:rsidRPr="00DD33B0">
              <w:t xml:space="preserve"> та</w:t>
            </w:r>
            <w:r w:rsidR="00793677" w:rsidRPr="00DD33B0">
              <w:t>/або</w:t>
            </w:r>
            <w:r w:rsidR="00A205AA" w:rsidRPr="00DD33B0">
              <w:t xml:space="preserve"> стосовно учасника не відкрити ліквідаційна процедура</w:t>
            </w:r>
            <w:r w:rsidR="00752321" w:rsidRPr="00DD33B0">
              <w:rPr>
                <w:shd w:val="clear" w:color="auto" w:fill="FFFFFF"/>
              </w:rPr>
              <w:t>.</w:t>
            </w:r>
          </w:p>
        </w:tc>
      </w:tr>
      <w:tr w:rsidR="00752321" w:rsidRPr="00DD33B0" w14:paraId="57B65725"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0FDFC" w14:textId="77777777" w:rsidR="00752321" w:rsidRPr="00DD33B0" w:rsidRDefault="00752321" w:rsidP="00BF61D1">
            <w:pPr>
              <w:jc w:val="both"/>
            </w:pPr>
            <w:r w:rsidRPr="00DD33B0">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BE6" w14:textId="77777777" w:rsidR="00752321" w:rsidRPr="00DD33B0" w:rsidRDefault="00752321" w:rsidP="00BF61D1">
            <w:pPr>
              <w:jc w:val="both"/>
            </w:pPr>
            <w:r w:rsidRPr="00DD33B0">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D33B0">
              <w:t>пункт 9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1CE9E7BF" w14:textId="0BD0D51F"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3952E8"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A131" w14:textId="77777777" w:rsidR="00C73B3B" w:rsidRPr="00DD33B0" w:rsidRDefault="00C73B3B" w:rsidP="00C73B3B">
            <w:pPr>
              <w:jc w:val="both"/>
            </w:pPr>
            <w:r w:rsidRPr="00DD33B0">
              <w:t xml:space="preserve">Замовник перевіряє інформацію самостійно. </w:t>
            </w:r>
          </w:p>
          <w:p w14:paraId="546C3EE9" w14:textId="17BC3A7C" w:rsidR="00752321" w:rsidRPr="00DD33B0" w:rsidRDefault="00C73B3B" w:rsidP="00C73B3B">
            <w:pPr>
              <w:jc w:val="both"/>
            </w:pPr>
            <w:r w:rsidRPr="00DD33B0">
              <w:t>Якщо на момент оприлюднення переможцем процедури закупівлі документів відповідно до абзацу 3 пункту 44 Особливостей    доступ до Єдиного державного реєстру юридичних осіб, фізичних осіб-підприємців та громадських формувань є обмеженим</w:t>
            </w:r>
            <w:r w:rsidR="00752321" w:rsidRPr="00DD33B0">
              <w:t xml:space="preserve">, </w:t>
            </w:r>
            <w:r w:rsidRPr="00DD33B0">
              <w:t>-</w:t>
            </w:r>
            <w:r w:rsidR="00752321" w:rsidRPr="00DD33B0">
              <w:t xml:space="preserve"> переможець процедури закупівлі має надати </w:t>
            </w:r>
            <w:r w:rsidR="003952E8" w:rsidRPr="00DD33B0">
              <w:t>Витяг</w:t>
            </w:r>
            <w:r w:rsidR="00752321" w:rsidRPr="00DD33B0">
              <w:t xml:space="preserve"> з Єдиного державного </w:t>
            </w:r>
            <w:r w:rsidR="00752321" w:rsidRPr="00DD33B0">
              <w:rPr>
                <w:shd w:val="clear" w:color="auto" w:fill="FFFFFF"/>
              </w:rPr>
              <w:t xml:space="preserve">реєстру юридичних осіб, фізичних осіб - підприємців та громадських формувань, </w:t>
            </w:r>
            <w:r w:rsidR="00752321" w:rsidRPr="00DD33B0">
              <w:t>   </w:t>
            </w:r>
            <w:r w:rsidR="003952E8" w:rsidRPr="00DD33B0">
              <w:t>що</w:t>
            </w:r>
            <w:r w:rsidR="00752321" w:rsidRPr="00DD33B0">
              <w:t xml:space="preserve"> містить інформацію про те, що</w:t>
            </w:r>
            <w:r w:rsidR="00752321" w:rsidRPr="00DD33B0">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w:t>
            </w:r>
            <w:r w:rsidRPr="00DD33B0">
              <w:rPr>
                <w:shd w:val="clear" w:color="auto" w:fill="FFFFFF"/>
              </w:rPr>
              <w:t xml:space="preserve">визначена </w:t>
            </w:r>
            <w:r w:rsidR="00752321" w:rsidRPr="00DD33B0">
              <w:rPr>
                <w:shd w:val="clear" w:color="auto" w:fill="FFFFFF"/>
              </w:rPr>
              <w:t>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3952E8" w:rsidRPr="00DD33B0">
              <w:rPr>
                <w:shd w:val="clear" w:color="auto" w:fill="FFFFFF"/>
              </w:rPr>
              <w:t>.</w:t>
            </w:r>
          </w:p>
        </w:tc>
      </w:tr>
      <w:tr w:rsidR="00752321" w:rsidRPr="00DD33B0" w14:paraId="1DA14DBC"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A12DE" w14:textId="77777777" w:rsidR="00752321" w:rsidRPr="00DD33B0" w:rsidRDefault="00752321" w:rsidP="00BF61D1">
            <w:pPr>
              <w:jc w:val="both"/>
            </w:pPr>
            <w:r w:rsidRPr="00DD33B0">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27BC2" w14:textId="77777777" w:rsidR="00752321" w:rsidRPr="00DD33B0" w:rsidRDefault="00752321" w:rsidP="00BF61D1">
            <w:pPr>
              <w:jc w:val="both"/>
            </w:pPr>
            <w:r w:rsidRPr="00DD33B0">
              <w:rPr>
                <w:shd w:val="clear" w:color="auto" w:fill="FFFFFF"/>
              </w:rPr>
              <w:t xml:space="preserve">юридична особа, яка є учасником процедури закупівлі (крім нерезидентів), не має </w:t>
            </w:r>
            <w:r w:rsidRPr="00DD33B0">
              <w:rPr>
                <w:shd w:val="clear" w:color="auto" w:fill="FFFFFF"/>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D33B0">
              <w:t>пункт 10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21CD2F4B" w14:textId="097FB814" w:rsidR="00752321" w:rsidRPr="00DD33B0" w:rsidRDefault="003952E8" w:rsidP="00BF61D1">
            <w:pPr>
              <w:jc w:val="both"/>
            </w:pPr>
            <w:r w:rsidRPr="00DD33B0">
              <w:lastRenderedPageBreak/>
              <w:t>Не вимагається</w:t>
            </w:r>
          </w:p>
          <w:p w14:paraId="579C24FD" w14:textId="77777777" w:rsidR="00752321" w:rsidRPr="00DD33B0" w:rsidRDefault="00752321" w:rsidP="00BF61D1">
            <w:pPr>
              <w:jc w:val="both"/>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9B594" w14:textId="4C068ED4" w:rsidR="00752321" w:rsidRPr="00DD33B0" w:rsidRDefault="003952E8" w:rsidP="00BF61D1">
            <w:pPr>
              <w:jc w:val="both"/>
            </w:pPr>
            <w:r w:rsidRPr="00DD33B0">
              <w:t>Не вимагається, вартість закупівлі не</w:t>
            </w:r>
            <w:r w:rsidR="00752321" w:rsidRPr="00DD33B0">
              <w:rPr>
                <w:i/>
                <w:iCs/>
              </w:rPr>
              <w:t xml:space="preserve"> </w:t>
            </w:r>
            <w:r w:rsidR="00752321" w:rsidRPr="00DD33B0">
              <w:t xml:space="preserve">перевищує 20 мільйонів гривень (у тому </w:t>
            </w:r>
            <w:r w:rsidR="00752321" w:rsidRPr="00DD33B0">
              <w:lastRenderedPageBreak/>
              <w:t>числі за лотом)</w:t>
            </w:r>
            <w:r w:rsidRPr="00DD33B0">
              <w:t>.</w:t>
            </w:r>
          </w:p>
          <w:p w14:paraId="64F7F03D" w14:textId="77777777" w:rsidR="00752321" w:rsidRPr="00DD33B0" w:rsidRDefault="00752321" w:rsidP="00BF61D1"/>
          <w:p w14:paraId="16C84F92" w14:textId="03C579F6" w:rsidR="00752321" w:rsidRPr="00DD33B0" w:rsidRDefault="00752321" w:rsidP="00BF61D1">
            <w:pPr>
              <w:jc w:val="both"/>
            </w:pPr>
          </w:p>
        </w:tc>
      </w:tr>
      <w:tr w:rsidR="00752321" w:rsidRPr="00DD33B0" w14:paraId="550FCB71"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FF9E4" w14:textId="77777777" w:rsidR="00752321" w:rsidRPr="00DD33B0" w:rsidRDefault="00752321" w:rsidP="00BF61D1">
            <w:pPr>
              <w:jc w:val="both"/>
            </w:pPr>
            <w:r w:rsidRPr="00DD33B0">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27C70" w14:textId="77777777" w:rsidR="00752321" w:rsidRPr="00DD33B0" w:rsidRDefault="00752321" w:rsidP="00BF61D1">
            <w:pPr>
              <w:jc w:val="both"/>
            </w:pPr>
            <w:r w:rsidRPr="00DD33B0">
              <w:rPr>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DD33B0">
              <w:rPr>
                <w:shd w:val="clear" w:color="auto" w:fill="FFFFFF"/>
              </w:rPr>
              <w:t>закупівель</w:t>
            </w:r>
            <w:proofErr w:type="spellEnd"/>
            <w:r w:rsidRPr="00DD33B0">
              <w:rPr>
                <w:shd w:val="clear" w:color="auto" w:fill="FFFFFF"/>
              </w:rPr>
              <w:t xml:space="preserve"> товарів, робіт і послуг згідно із Законом України «Про санкції» (</w:t>
            </w:r>
            <w:r w:rsidRPr="00DD33B0">
              <w:t>пункт 11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1DBCC203"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BA116" w14:textId="32A24890" w:rsidR="00752321" w:rsidRPr="00DD33B0" w:rsidRDefault="00752321" w:rsidP="00BF61D1">
            <w:pPr>
              <w:jc w:val="both"/>
            </w:pPr>
            <w:r w:rsidRPr="00DD33B0">
              <w:t xml:space="preserve">Замовник перевіряє інформацію самостійно. </w:t>
            </w:r>
          </w:p>
        </w:tc>
      </w:tr>
      <w:tr w:rsidR="00752321" w:rsidRPr="00DD33B0" w14:paraId="61A515AB"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C9108" w14:textId="77777777" w:rsidR="00752321" w:rsidRPr="00DD33B0" w:rsidRDefault="00752321" w:rsidP="00BF61D1">
            <w:pPr>
              <w:jc w:val="both"/>
            </w:pPr>
            <w:r w:rsidRPr="00DD33B0">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B7B9" w14:textId="77777777" w:rsidR="00752321" w:rsidRPr="00DD33B0" w:rsidRDefault="00752321" w:rsidP="00BF61D1">
            <w:pPr>
              <w:jc w:val="both"/>
            </w:pPr>
            <w:r w:rsidRPr="00DD33B0">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33B0">
              <w:t>пункт 12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219098D" w14:textId="16C68538"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03BCB" w14:textId="77777777" w:rsidR="00752321" w:rsidRPr="00DD33B0" w:rsidRDefault="00752321" w:rsidP="00BF61D1">
            <w:pPr>
              <w:jc w:val="both"/>
            </w:pPr>
            <w:r w:rsidRPr="00DD33B0">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529EDC" w14:textId="77777777" w:rsidR="00752321" w:rsidRPr="00DD33B0" w:rsidRDefault="00752321" w:rsidP="00BF61D1">
            <w:pPr>
              <w:jc w:val="both"/>
            </w:pPr>
            <w:r w:rsidRPr="00DD33B0">
              <w:t>судимості не має та в розшуку не перебуває.</w:t>
            </w:r>
          </w:p>
        </w:tc>
      </w:tr>
      <w:tr w:rsidR="00752321" w:rsidRPr="00DD33B0" w14:paraId="540CDE1A"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D205C" w14:textId="77777777" w:rsidR="00752321" w:rsidRPr="00DD33B0" w:rsidRDefault="00752321" w:rsidP="00BF61D1">
            <w:pPr>
              <w:jc w:val="both"/>
            </w:pPr>
            <w:r w:rsidRPr="00DD33B0">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F17BA" w14:textId="77777777" w:rsidR="00752321" w:rsidRPr="00DD33B0" w:rsidRDefault="00752321" w:rsidP="00BF61D1">
            <w:pPr>
              <w:jc w:val="both"/>
            </w:pPr>
            <w:r w:rsidRPr="00DD33B0">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D33B0">
              <w:t>пункт 13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0F0E1E27" w14:textId="190C508B" w:rsidR="00752321" w:rsidRPr="00DD33B0" w:rsidRDefault="003952E8" w:rsidP="00BF61D1">
            <w:pPr>
              <w:jc w:val="both"/>
            </w:pPr>
            <w:r w:rsidRPr="00DD33B0">
              <w:t>Не вимагається.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78101" w14:textId="655B1824" w:rsidR="00752321" w:rsidRPr="00DD33B0" w:rsidRDefault="00752321" w:rsidP="00BF61D1">
            <w:pPr>
              <w:jc w:val="both"/>
            </w:pPr>
            <w:r w:rsidRPr="00DD33B0">
              <w:t xml:space="preserve">Замовник не вимагає підтвердження </w:t>
            </w:r>
            <w:r w:rsidR="003952E8" w:rsidRPr="00DD33B0">
              <w:t>.</w:t>
            </w:r>
          </w:p>
        </w:tc>
      </w:tr>
      <w:tr w:rsidR="00752321" w:rsidRPr="00DD33B0" w14:paraId="08D89D9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16404" w14:textId="77777777" w:rsidR="00752321" w:rsidRPr="00DD33B0" w:rsidRDefault="00752321" w:rsidP="00BF61D1">
            <w:pPr>
              <w:jc w:val="both"/>
            </w:pPr>
            <w:r w:rsidRPr="00DD33B0">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69565" w14:textId="77777777" w:rsidR="00752321" w:rsidRPr="00DD33B0" w:rsidRDefault="00752321" w:rsidP="00BF61D1">
            <w:pPr>
              <w:shd w:val="clear" w:color="auto" w:fill="FFFFFF"/>
              <w:jc w:val="both"/>
            </w:pPr>
            <w:r w:rsidRPr="00DD33B0">
              <w:t xml:space="preserve">Замовник може прийняти рішення про відмову учаснику в участі у процедурі закупівлі та </w:t>
            </w:r>
            <w:r w:rsidRPr="00DD33B0">
              <w:lastRenderedPageBreak/>
              <w:t>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0ADF00C" w14:textId="77777777" w:rsidR="00752321" w:rsidRPr="00DD33B0" w:rsidRDefault="00752321" w:rsidP="00BF61D1">
            <w:pPr>
              <w:shd w:val="clear" w:color="auto" w:fill="FFFFFF"/>
              <w:spacing w:after="150"/>
              <w:jc w:val="both"/>
            </w:pPr>
            <w:r w:rsidRPr="00DD33B0">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42788479" w14:textId="0D40E766" w:rsidR="005D2080" w:rsidRPr="00DD33B0" w:rsidRDefault="00752321" w:rsidP="000E1350">
            <w:pPr>
              <w:jc w:val="both"/>
              <w:rPr>
                <w:color w:val="000000"/>
              </w:rPr>
            </w:pPr>
            <w:r w:rsidRPr="00DD33B0">
              <w:lastRenderedPageBreak/>
              <w:t xml:space="preserve">Учасник процедури закупівлі підтверджує відсутність підстави </w:t>
            </w:r>
            <w:r w:rsidRPr="00DD33B0">
              <w:lastRenderedPageBreak/>
              <w:t xml:space="preserve">шляхом самостійного декларування. Якщо під час подання тендерної пропозиції </w:t>
            </w:r>
            <w:r w:rsidR="00AD162B" w:rsidRPr="00DD33B0">
              <w:t xml:space="preserve">в </w:t>
            </w:r>
            <w:r w:rsidRPr="00DD33B0">
              <w:t>учасника буде відсутня технічна можливість самостійно декларувати</w:t>
            </w:r>
            <w:r w:rsidR="00AD162B" w:rsidRPr="00DD33B0">
              <w:t>, -</w:t>
            </w:r>
            <w:r w:rsidRPr="00DD33B0">
              <w:t xml:space="preserve"> учасник має надати</w:t>
            </w:r>
            <w:r w:rsidR="000E1350" w:rsidRPr="00DD33B0">
              <w:t xml:space="preserve"> </w:t>
            </w:r>
            <w:r w:rsidRPr="00DD33B0">
              <w:t xml:space="preserve">довідку в довільній формі </w:t>
            </w:r>
            <w:r w:rsidR="005D2080" w:rsidRPr="00DD33B0">
              <w:rPr>
                <w:color w:val="000000"/>
              </w:rPr>
              <w:t xml:space="preserve">про те, що він не має негативного досвіду співпраці із замовником, що призвело до дострокового розірвання договору і </w:t>
            </w:r>
            <w:r w:rsidR="00AD162B" w:rsidRPr="00DD33B0">
              <w:rPr>
                <w:color w:val="000000"/>
              </w:rPr>
              <w:t xml:space="preserve">до нього </w:t>
            </w:r>
            <w:r w:rsidR="005D2080" w:rsidRPr="00DD33B0">
              <w:rPr>
                <w:color w:val="000000"/>
              </w:rPr>
              <w:t>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43E3A4" w14:textId="247EDEF0" w:rsidR="00752321" w:rsidRPr="00DD33B0" w:rsidRDefault="00752321" w:rsidP="005D2080">
            <w:pPr>
              <w:pStyle w:val="a5"/>
              <w:spacing w:after="160" w:line="259" w:lineRule="auto"/>
              <w:ind w:left="410"/>
              <w:jc w:val="both"/>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0D7FA" w14:textId="77777777" w:rsidR="00752321" w:rsidRPr="00DD33B0" w:rsidRDefault="00752321" w:rsidP="00BF61D1">
            <w:pPr>
              <w:jc w:val="both"/>
            </w:pPr>
            <w:r w:rsidRPr="00DD33B0">
              <w:lastRenderedPageBreak/>
              <w:t xml:space="preserve">Переможець надає довідку в довільній формі про те, що між ним і замовником не було </w:t>
            </w:r>
            <w:r w:rsidRPr="00DD33B0">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EA8404" w14:textId="77777777" w:rsidR="00752321" w:rsidRPr="00DD33B0" w:rsidRDefault="00752321" w:rsidP="00BF61D1"/>
          <w:p w14:paraId="1BD73A0A" w14:textId="77777777" w:rsidR="00752321" w:rsidRPr="00DD33B0" w:rsidRDefault="00752321" w:rsidP="00BF61D1">
            <w:pPr>
              <w:jc w:val="both"/>
            </w:pPr>
            <w:r w:rsidRPr="00DD33B0">
              <w:t>або</w:t>
            </w:r>
          </w:p>
          <w:p w14:paraId="2ADA4808" w14:textId="77777777" w:rsidR="00752321" w:rsidRPr="00DD33B0" w:rsidRDefault="00752321" w:rsidP="00BF61D1"/>
          <w:p w14:paraId="130A2FCE" w14:textId="27BB7DFE" w:rsidR="00752321" w:rsidRPr="00DD33B0" w:rsidRDefault="00752321" w:rsidP="00BF61D1">
            <w:pPr>
              <w:jc w:val="both"/>
            </w:pPr>
            <w:r w:rsidRPr="00DD33B0">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005D2080" w:rsidRPr="00DD33B0">
              <w:t>шляхом подання відповідних документів на підтвердження вжиття заходів щодо сплати заборгованості та/або відшкодування збитків.</w:t>
            </w:r>
          </w:p>
        </w:tc>
      </w:tr>
    </w:tbl>
    <w:p w14:paraId="6D5BF8DE" w14:textId="77777777" w:rsidR="00752321" w:rsidRPr="00DD33B0" w:rsidRDefault="00752321" w:rsidP="00513BAE">
      <w:pPr>
        <w:ind w:right="-426"/>
        <w:jc w:val="both"/>
      </w:pPr>
    </w:p>
    <w:p w14:paraId="399BB869" w14:textId="220C1093" w:rsidR="009837F5" w:rsidRPr="00DD33B0" w:rsidRDefault="009837F5" w:rsidP="00E67A5D">
      <w:pPr>
        <w:pStyle w:val="a5"/>
        <w:numPr>
          <w:ilvl w:val="0"/>
          <w:numId w:val="33"/>
        </w:numPr>
        <w:ind w:left="-426" w:right="-426" w:firstLine="0"/>
        <w:rPr>
          <w:b/>
        </w:rPr>
      </w:pPr>
      <w:r w:rsidRPr="00DD33B0">
        <w:rPr>
          <w:b/>
        </w:rPr>
        <w:t>Документи</w:t>
      </w:r>
      <w:r w:rsidR="009A0162" w:rsidRPr="00DD33B0">
        <w:rPr>
          <w:b/>
        </w:rPr>
        <w:t>, які вимагаються для підтвердження відповідності</w:t>
      </w:r>
      <w:r w:rsidR="0067566E" w:rsidRPr="00DD33B0">
        <w:rPr>
          <w:b/>
        </w:rPr>
        <w:t xml:space="preserve"> </w:t>
      </w:r>
      <w:r w:rsidR="007F2885" w:rsidRPr="00DD33B0">
        <w:rPr>
          <w:b/>
        </w:rPr>
        <w:t xml:space="preserve"> по ст. 17 Закону </w:t>
      </w:r>
      <w:r w:rsidR="0067566E" w:rsidRPr="00DD33B0">
        <w:rPr>
          <w:b/>
        </w:rPr>
        <w:t>для</w:t>
      </w:r>
      <w:r w:rsidR="009A0162" w:rsidRPr="00DD33B0">
        <w:rPr>
          <w:b/>
        </w:rPr>
        <w:t xml:space="preserve"> переможця </w:t>
      </w:r>
    </w:p>
    <w:p w14:paraId="25FE5F00" w14:textId="7FDC2810" w:rsidR="001E0A2F" w:rsidRPr="00DD33B0" w:rsidRDefault="0067566E" w:rsidP="00E67A5D">
      <w:pPr>
        <w:ind w:left="-426" w:right="-426"/>
        <w:jc w:val="both"/>
      </w:pPr>
      <w:r w:rsidRPr="00DD33B0">
        <w:t xml:space="preserve">   </w:t>
      </w:r>
      <w:r w:rsidR="009837F5" w:rsidRPr="00DD33B0">
        <w:t xml:space="preserve">Переможець </w:t>
      </w:r>
      <w:r w:rsidR="00A7797A" w:rsidRPr="00DD33B0">
        <w:t xml:space="preserve">відкритих </w:t>
      </w:r>
      <w:r w:rsidR="009837F5" w:rsidRPr="00DD33B0">
        <w:t xml:space="preserve">торгів у строк, що не перевищує </w:t>
      </w:r>
      <w:r w:rsidRPr="00DD33B0">
        <w:t>чотирьох</w:t>
      </w:r>
      <w:r w:rsidR="009837F5" w:rsidRPr="00DD33B0">
        <w:t xml:space="preserve"> днів з дати оприлюднення в електронній системі </w:t>
      </w:r>
      <w:proofErr w:type="spellStart"/>
      <w:r w:rsidR="009837F5" w:rsidRPr="00DD33B0">
        <w:t>закупівель</w:t>
      </w:r>
      <w:proofErr w:type="spellEnd"/>
      <w:r w:rsidR="009837F5" w:rsidRPr="00DD33B0">
        <w:t xml:space="preserve"> повідомлення про намір укласти договір надає Замовнику шляхом оприлюднення в електронній системі </w:t>
      </w:r>
      <w:proofErr w:type="spellStart"/>
      <w:r w:rsidR="009837F5" w:rsidRPr="00DD33B0">
        <w:t>закупівель</w:t>
      </w:r>
      <w:proofErr w:type="spellEnd"/>
      <w:r w:rsidR="009837F5" w:rsidRPr="00DD33B0">
        <w:t xml:space="preserve"> документи  про підтверджен</w:t>
      </w:r>
      <w:r w:rsidRPr="00DD33B0">
        <w:t>ня</w:t>
      </w:r>
      <w:r w:rsidR="009837F5" w:rsidRPr="00DD33B0">
        <w:t xml:space="preserve"> інформаці</w:t>
      </w:r>
      <w:r w:rsidRPr="00DD33B0">
        <w:t>ї</w:t>
      </w:r>
      <w:r w:rsidR="009837F5" w:rsidRPr="00DD33B0">
        <w:t xml:space="preserve"> щодо відсутності підстав, визначених пунктами  3, 5, 6,  12  частини 1 та частиною 2  ст</w:t>
      </w:r>
      <w:r w:rsidR="00D16CA4" w:rsidRPr="00DD33B0">
        <w:t>.</w:t>
      </w:r>
      <w:r w:rsidR="009837F5" w:rsidRPr="00DD33B0">
        <w:t xml:space="preserve"> 17 Закону</w:t>
      </w:r>
      <w:r w:rsidR="007F2885" w:rsidRPr="00DD33B0">
        <w:t>.</w:t>
      </w:r>
    </w:p>
    <w:p w14:paraId="655B4187" w14:textId="3EC3EBCF" w:rsidR="00A352EB" w:rsidRPr="00DD33B0" w:rsidRDefault="007F2885" w:rsidP="00E67A5D">
      <w:pPr>
        <w:widowControl w:val="0"/>
        <w:tabs>
          <w:tab w:val="left" w:pos="0"/>
          <w:tab w:val="left" w:pos="284"/>
          <w:tab w:val="left" w:pos="851"/>
        </w:tabs>
        <w:suppressAutoHyphens/>
        <w:ind w:left="-426" w:right="-426"/>
        <w:jc w:val="both"/>
        <w:rPr>
          <w:bCs/>
          <w:color w:val="000000"/>
        </w:rPr>
      </w:pPr>
      <w:r w:rsidRPr="00DD33B0">
        <w:t xml:space="preserve">    </w:t>
      </w:r>
      <w:r w:rsidR="00A352EB" w:rsidRPr="00DD33B0">
        <w:rPr>
          <w:bCs/>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352EB" w:rsidRPr="00DD33B0">
        <w:rPr>
          <w:bCs/>
          <w:color w:val="000000"/>
        </w:rPr>
        <w:t>закупівель</w:t>
      </w:r>
      <w:proofErr w:type="spellEnd"/>
      <w:r w:rsidR="00A352EB" w:rsidRPr="00DD33B0">
        <w:rPr>
          <w:bCs/>
          <w:color w:val="000000"/>
        </w:rPr>
        <w:t xml:space="preserve">, крім випадків, коли доступ до такої інформації є обмеженим на момент </w:t>
      </w:r>
      <w:r w:rsidR="00AD162B" w:rsidRPr="00DD33B0">
        <w:rPr>
          <w:bCs/>
          <w:color w:val="000000"/>
        </w:rPr>
        <w:t>подання переможцем процедури закупівлі документального підтвердження інформації згідно абзацу 3 пункту 44 Особливостей</w:t>
      </w:r>
      <w:r w:rsidR="00A352EB" w:rsidRPr="00DD33B0">
        <w:rPr>
          <w:bCs/>
          <w:color w:val="000000"/>
        </w:rPr>
        <w:t>.</w:t>
      </w:r>
    </w:p>
    <w:p w14:paraId="2BB361ED" w14:textId="4AA919E4" w:rsidR="009837F5" w:rsidRPr="00DD33B0" w:rsidRDefault="00BF2F00" w:rsidP="00E67A5D">
      <w:pPr>
        <w:ind w:left="-426" w:right="-426"/>
        <w:jc w:val="both"/>
      </w:pPr>
      <w:r w:rsidRPr="00DD33B0">
        <w:t xml:space="preserve">   </w:t>
      </w:r>
      <w:r w:rsidR="009837F5" w:rsidRPr="00DD33B0">
        <w:t>У випадку</w:t>
      </w:r>
      <w:r w:rsidR="00AC2208" w:rsidRPr="00DD33B0">
        <w:t>,</w:t>
      </w:r>
      <w:r w:rsidR="009837F5" w:rsidRPr="00DD33B0">
        <w:t xml:space="preserve"> якщо переможцем закупівлі є об’єднання учасників, то на кожного з учасників такого об’єднання надається інформація по пункту 3, 5, 6, 12 частини 1 та частиною 2  статті 17 Закону</w:t>
      </w:r>
      <w:r w:rsidR="00634E08" w:rsidRPr="00DD33B0">
        <w:t xml:space="preserve"> з  урахуванням </w:t>
      </w:r>
      <w:r w:rsidR="00AD162B" w:rsidRPr="00DD33B0">
        <w:t>О</w:t>
      </w:r>
      <w:r w:rsidR="00634E08" w:rsidRPr="00DD33B0">
        <w:t>собливостей</w:t>
      </w:r>
      <w:r w:rsidR="000B3731" w:rsidRPr="00DD33B0">
        <w:t xml:space="preserve"> у спосіб, наведений</w:t>
      </w:r>
      <w:r w:rsidR="00634E08" w:rsidRPr="00DD33B0">
        <w:t xml:space="preserve"> вище в даному Додатку 2.</w:t>
      </w:r>
    </w:p>
    <w:p w14:paraId="3C239E7C" w14:textId="735A52AC" w:rsidR="00A352EB" w:rsidRPr="00DD33B0" w:rsidRDefault="0067566E" w:rsidP="00E67A5D">
      <w:pPr>
        <w:ind w:left="-426" w:right="-426"/>
        <w:jc w:val="both"/>
        <w:rPr>
          <w:i/>
          <w:color w:val="000000" w:themeColor="text1"/>
        </w:rPr>
      </w:pPr>
      <w:r w:rsidRPr="00DD33B0">
        <w:t xml:space="preserve">   </w:t>
      </w:r>
      <w:r w:rsidR="00A352EB" w:rsidRPr="00DD33B0">
        <w:rPr>
          <w:i/>
          <w:color w:val="000000" w:themeColor="text1"/>
        </w:rPr>
        <w:t>*</w:t>
      </w:r>
      <w:r w:rsidR="00634E08" w:rsidRPr="00DD33B0">
        <w:rPr>
          <w:i/>
          <w:color w:val="000000" w:themeColor="text1"/>
        </w:rPr>
        <w:t>Переможець</w:t>
      </w:r>
      <w:r w:rsidR="00A352EB" w:rsidRPr="00DD33B0">
        <w:rPr>
          <w:i/>
          <w:color w:val="000000" w:themeColor="text1"/>
        </w:rPr>
        <w:t xml:space="preserve"> нерезидент пода</w:t>
      </w:r>
      <w:r w:rsidR="00D60BC7" w:rsidRPr="00DD33B0">
        <w:rPr>
          <w:i/>
          <w:color w:val="000000" w:themeColor="text1"/>
        </w:rPr>
        <w:t>є</w:t>
      </w:r>
      <w:r w:rsidR="00A352EB" w:rsidRPr="00DD33B0">
        <w:rPr>
          <w:i/>
          <w:color w:val="000000" w:themeColor="text1"/>
        </w:rPr>
        <w:t xml:space="preserve">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w:t>
      </w:r>
      <w:r w:rsidR="00D60BC7" w:rsidRPr="00DD33B0">
        <w:rPr>
          <w:i/>
          <w:color w:val="000000" w:themeColor="text1"/>
        </w:rPr>
        <w:t>переможця</w:t>
      </w:r>
      <w:r w:rsidR="00A352EB" w:rsidRPr="00DD33B0">
        <w:rPr>
          <w:i/>
          <w:color w:val="000000" w:themeColor="text1"/>
        </w:rPr>
        <w:t xml:space="preserve"> нерезидента, він подає довідку у </w:t>
      </w:r>
      <w:r w:rsidR="00A352EB" w:rsidRPr="00DD33B0">
        <w:rPr>
          <w:i/>
          <w:color w:val="000000" w:themeColor="text1"/>
        </w:rPr>
        <w:lastRenderedPageBreak/>
        <w:t xml:space="preserve">довільній формі із </w:t>
      </w:r>
      <w:r w:rsidR="0025476D" w:rsidRPr="00DD33B0">
        <w:rPr>
          <w:i/>
          <w:color w:val="000000" w:themeColor="text1"/>
        </w:rPr>
        <w:t>обґрунтуванням</w:t>
      </w:r>
      <w:r w:rsidR="00A352EB" w:rsidRPr="00DD33B0">
        <w:rPr>
          <w:i/>
          <w:color w:val="000000" w:themeColor="text1"/>
        </w:rPr>
        <w:t xml:space="preserve"> відсутності відповідного документа. Не надання такої довідки прирівнюється до ненадання відповідного документа</w:t>
      </w:r>
      <w:r w:rsidR="00D60BC7" w:rsidRPr="00DD33B0">
        <w:rPr>
          <w:i/>
          <w:color w:val="000000" w:themeColor="text1"/>
        </w:rPr>
        <w:t xml:space="preserve"> згідно вимог даної тендерної документації.</w:t>
      </w:r>
    </w:p>
    <w:p w14:paraId="60806C5A" w14:textId="3D83D569" w:rsidR="00B26C85" w:rsidRPr="00DD33B0" w:rsidRDefault="00B26C85" w:rsidP="00E67A5D">
      <w:pPr>
        <w:ind w:left="-426"/>
        <w:jc w:val="both"/>
      </w:pPr>
    </w:p>
    <w:p w14:paraId="7314503F" w14:textId="77777777" w:rsidR="002E19B8" w:rsidRPr="00DD33B0" w:rsidRDefault="002E19B8" w:rsidP="00E67A5D">
      <w:pPr>
        <w:ind w:left="-426"/>
        <w:jc w:val="right"/>
        <w:rPr>
          <w:b/>
        </w:rPr>
      </w:pPr>
      <w:bookmarkStart w:id="8" w:name="_Hlk33363684"/>
    </w:p>
    <w:p w14:paraId="5025AAEE" w14:textId="77777777" w:rsidR="002E19B8" w:rsidRPr="00DD33B0" w:rsidRDefault="002E19B8" w:rsidP="00B26C85">
      <w:pPr>
        <w:jc w:val="right"/>
        <w:rPr>
          <w:b/>
        </w:rPr>
      </w:pPr>
    </w:p>
    <w:p w14:paraId="27C5054F" w14:textId="77777777" w:rsidR="0025476D" w:rsidRPr="00DD33B0" w:rsidRDefault="0025476D" w:rsidP="00E67A5D">
      <w:pPr>
        <w:ind w:right="-426"/>
        <w:jc w:val="right"/>
        <w:rPr>
          <w:b/>
        </w:rPr>
      </w:pPr>
    </w:p>
    <w:p w14:paraId="01E41320" w14:textId="77777777" w:rsidR="0025476D" w:rsidRPr="00DD33B0" w:rsidRDefault="0025476D" w:rsidP="00E67A5D">
      <w:pPr>
        <w:ind w:right="-426"/>
        <w:jc w:val="right"/>
        <w:rPr>
          <w:b/>
        </w:rPr>
      </w:pPr>
    </w:p>
    <w:p w14:paraId="14FAFE24" w14:textId="21BC56A2" w:rsidR="0025476D" w:rsidRDefault="0025476D" w:rsidP="00E67A5D">
      <w:pPr>
        <w:ind w:right="-426"/>
        <w:jc w:val="right"/>
        <w:rPr>
          <w:b/>
        </w:rPr>
      </w:pPr>
    </w:p>
    <w:p w14:paraId="51543AE9" w14:textId="2764EBBA" w:rsidR="007F6D63" w:rsidRDefault="007F6D63" w:rsidP="00E67A5D">
      <w:pPr>
        <w:ind w:right="-426"/>
        <w:jc w:val="right"/>
        <w:rPr>
          <w:b/>
        </w:rPr>
      </w:pPr>
    </w:p>
    <w:p w14:paraId="65B41017" w14:textId="47DA342C" w:rsidR="007F6D63" w:rsidRDefault="007F6D63" w:rsidP="00E67A5D">
      <w:pPr>
        <w:ind w:right="-426"/>
        <w:jc w:val="right"/>
        <w:rPr>
          <w:b/>
        </w:rPr>
      </w:pPr>
    </w:p>
    <w:p w14:paraId="19105274" w14:textId="2237F725" w:rsidR="007F6D63" w:rsidRDefault="007F6D63" w:rsidP="00E67A5D">
      <w:pPr>
        <w:ind w:right="-426"/>
        <w:jc w:val="right"/>
        <w:rPr>
          <w:b/>
        </w:rPr>
      </w:pPr>
    </w:p>
    <w:p w14:paraId="58111976" w14:textId="230AA799" w:rsidR="007F6D63" w:rsidRDefault="007F6D63" w:rsidP="00E67A5D">
      <w:pPr>
        <w:ind w:right="-426"/>
        <w:jc w:val="right"/>
        <w:rPr>
          <w:b/>
        </w:rPr>
      </w:pPr>
    </w:p>
    <w:p w14:paraId="6ACC695A" w14:textId="3EF29A8E" w:rsidR="007F6D63" w:rsidRDefault="007F6D63" w:rsidP="00E67A5D">
      <w:pPr>
        <w:ind w:right="-426"/>
        <w:jc w:val="right"/>
        <w:rPr>
          <w:b/>
        </w:rPr>
      </w:pPr>
    </w:p>
    <w:p w14:paraId="7C2012F9" w14:textId="7584CF0B" w:rsidR="007F6D63" w:rsidRDefault="007F6D63" w:rsidP="00E67A5D">
      <w:pPr>
        <w:ind w:right="-426"/>
        <w:jc w:val="right"/>
        <w:rPr>
          <w:b/>
        </w:rPr>
      </w:pPr>
    </w:p>
    <w:p w14:paraId="0307CB1E" w14:textId="5D07E396" w:rsidR="007F6D63" w:rsidRDefault="007F6D63" w:rsidP="00E67A5D">
      <w:pPr>
        <w:ind w:right="-426"/>
        <w:jc w:val="right"/>
        <w:rPr>
          <w:b/>
        </w:rPr>
      </w:pPr>
    </w:p>
    <w:p w14:paraId="12B2D959" w14:textId="7248EC5E" w:rsidR="007F6D63" w:rsidRDefault="007F6D63" w:rsidP="00E67A5D">
      <w:pPr>
        <w:ind w:right="-426"/>
        <w:jc w:val="right"/>
        <w:rPr>
          <w:b/>
        </w:rPr>
      </w:pPr>
    </w:p>
    <w:p w14:paraId="72A0C576" w14:textId="1CC42EB0" w:rsidR="007F6D63" w:rsidRDefault="007F6D63" w:rsidP="00E67A5D">
      <w:pPr>
        <w:ind w:right="-426"/>
        <w:jc w:val="right"/>
        <w:rPr>
          <w:b/>
        </w:rPr>
      </w:pPr>
    </w:p>
    <w:p w14:paraId="2D3FE24A" w14:textId="06D90E3F" w:rsidR="007F6D63" w:rsidRDefault="007F6D63" w:rsidP="00E67A5D">
      <w:pPr>
        <w:ind w:right="-426"/>
        <w:jc w:val="right"/>
        <w:rPr>
          <w:b/>
        </w:rPr>
      </w:pPr>
    </w:p>
    <w:p w14:paraId="500446CD" w14:textId="4F1CFDFD" w:rsidR="007F6D63" w:rsidRDefault="007F6D63" w:rsidP="00E67A5D">
      <w:pPr>
        <w:ind w:right="-426"/>
        <w:jc w:val="right"/>
        <w:rPr>
          <w:b/>
        </w:rPr>
      </w:pPr>
    </w:p>
    <w:p w14:paraId="2648B2BF" w14:textId="4DFE0913" w:rsidR="007F6D63" w:rsidRDefault="007F6D63" w:rsidP="00E67A5D">
      <w:pPr>
        <w:ind w:right="-426"/>
        <w:jc w:val="right"/>
        <w:rPr>
          <w:b/>
        </w:rPr>
      </w:pPr>
    </w:p>
    <w:p w14:paraId="25AF06E1" w14:textId="77F5CB44" w:rsidR="007F6D63" w:rsidRDefault="007F6D63" w:rsidP="00E67A5D">
      <w:pPr>
        <w:ind w:right="-426"/>
        <w:jc w:val="right"/>
        <w:rPr>
          <w:b/>
        </w:rPr>
      </w:pPr>
    </w:p>
    <w:p w14:paraId="2B83F35B" w14:textId="001BA315" w:rsidR="007F6D63" w:rsidRDefault="007F6D63" w:rsidP="00E67A5D">
      <w:pPr>
        <w:ind w:right="-426"/>
        <w:jc w:val="right"/>
        <w:rPr>
          <w:b/>
        </w:rPr>
      </w:pPr>
    </w:p>
    <w:p w14:paraId="3F4C18DF" w14:textId="6562FE59" w:rsidR="007F6D63" w:rsidRDefault="007F6D63" w:rsidP="00E67A5D">
      <w:pPr>
        <w:ind w:right="-426"/>
        <w:jc w:val="right"/>
        <w:rPr>
          <w:b/>
        </w:rPr>
      </w:pPr>
    </w:p>
    <w:p w14:paraId="21C494AB" w14:textId="0D883306" w:rsidR="007F6D63" w:rsidRDefault="007F6D63" w:rsidP="00E67A5D">
      <w:pPr>
        <w:ind w:right="-426"/>
        <w:jc w:val="right"/>
        <w:rPr>
          <w:b/>
        </w:rPr>
      </w:pPr>
    </w:p>
    <w:p w14:paraId="3D1A2AEC" w14:textId="2FED6CFD" w:rsidR="007F6D63" w:rsidRDefault="007F6D63" w:rsidP="00E67A5D">
      <w:pPr>
        <w:ind w:right="-426"/>
        <w:jc w:val="right"/>
        <w:rPr>
          <w:b/>
        </w:rPr>
      </w:pPr>
    </w:p>
    <w:p w14:paraId="427AE3CD" w14:textId="7F820AA8" w:rsidR="007F6D63" w:rsidRDefault="007F6D63" w:rsidP="00E67A5D">
      <w:pPr>
        <w:ind w:right="-426"/>
        <w:jc w:val="right"/>
        <w:rPr>
          <w:b/>
        </w:rPr>
      </w:pPr>
    </w:p>
    <w:p w14:paraId="3ADFD168" w14:textId="37715EB8" w:rsidR="007F6D63" w:rsidRDefault="007F6D63" w:rsidP="00E67A5D">
      <w:pPr>
        <w:ind w:right="-426"/>
        <w:jc w:val="right"/>
        <w:rPr>
          <w:b/>
        </w:rPr>
      </w:pPr>
    </w:p>
    <w:p w14:paraId="134B8DD1" w14:textId="548C3DA7" w:rsidR="007F6D63" w:rsidRDefault="007F6D63" w:rsidP="00E67A5D">
      <w:pPr>
        <w:ind w:right="-426"/>
        <w:jc w:val="right"/>
        <w:rPr>
          <w:b/>
        </w:rPr>
      </w:pPr>
    </w:p>
    <w:p w14:paraId="23260863" w14:textId="051C73D8" w:rsidR="007F6D63" w:rsidRDefault="007F6D63" w:rsidP="00E67A5D">
      <w:pPr>
        <w:ind w:right="-426"/>
        <w:jc w:val="right"/>
        <w:rPr>
          <w:b/>
        </w:rPr>
      </w:pPr>
    </w:p>
    <w:p w14:paraId="2F94C996" w14:textId="7A064818" w:rsidR="007F6D63" w:rsidRDefault="007F6D63" w:rsidP="00E67A5D">
      <w:pPr>
        <w:ind w:right="-426"/>
        <w:jc w:val="right"/>
        <w:rPr>
          <w:b/>
        </w:rPr>
      </w:pPr>
    </w:p>
    <w:p w14:paraId="5E08C14B" w14:textId="10EC4EC3" w:rsidR="007F6D63" w:rsidRDefault="007F6D63" w:rsidP="00E67A5D">
      <w:pPr>
        <w:ind w:right="-426"/>
        <w:jc w:val="right"/>
        <w:rPr>
          <w:b/>
        </w:rPr>
      </w:pPr>
    </w:p>
    <w:p w14:paraId="549653A0" w14:textId="2612F13A" w:rsidR="007F6D63" w:rsidRDefault="007F6D63" w:rsidP="00E67A5D">
      <w:pPr>
        <w:ind w:right="-426"/>
        <w:jc w:val="right"/>
        <w:rPr>
          <w:b/>
        </w:rPr>
      </w:pPr>
    </w:p>
    <w:p w14:paraId="3FBCF837" w14:textId="4F8B2E05" w:rsidR="007F6D63" w:rsidRDefault="007F6D63" w:rsidP="00E67A5D">
      <w:pPr>
        <w:ind w:right="-426"/>
        <w:jc w:val="right"/>
        <w:rPr>
          <w:b/>
        </w:rPr>
      </w:pPr>
    </w:p>
    <w:p w14:paraId="29716011" w14:textId="7D7F3561" w:rsidR="007F6D63" w:rsidRDefault="007F6D63" w:rsidP="00E67A5D">
      <w:pPr>
        <w:ind w:right="-426"/>
        <w:jc w:val="right"/>
        <w:rPr>
          <w:b/>
        </w:rPr>
      </w:pPr>
    </w:p>
    <w:p w14:paraId="142FB5D7" w14:textId="055FA64B" w:rsidR="007F6D63" w:rsidRDefault="007F6D63" w:rsidP="00E67A5D">
      <w:pPr>
        <w:ind w:right="-426"/>
        <w:jc w:val="right"/>
        <w:rPr>
          <w:b/>
        </w:rPr>
      </w:pPr>
    </w:p>
    <w:p w14:paraId="417B2CAA" w14:textId="2D6D500C" w:rsidR="007F6D63" w:rsidRDefault="007F6D63" w:rsidP="00E67A5D">
      <w:pPr>
        <w:ind w:right="-426"/>
        <w:jc w:val="right"/>
        <w:rPr>
          <w:b/>
        </w:rPr>
      </w:pPr>
    </w:p>
    <w:p w14:paraId="55A4B17A" w14:textId="2A397C59" w:rsidR="007F6D63" w:rsidRDefault="007F6D63" w:rsidP="00E67A5D">
      <w:pPr>
        <w:ind w:right="-426"/>
        <w:jc w:val="right"/>
        <w:rPr>
          <w:b/>
        </w:rPr>
      </w:pPr>
    </w:p>
    <w:p w14:paraId="7A6432CD" w14:textId="70FDE5D2" w:rsidR="007F6D63" w:rsidRDefault="007F6D63" w:rsidP="00E67A5D">
      <w:pPr>
        <w:ind w:right="-426"/>
        <w:jc w:val="right"/>
        <w:rPr>
          <w:b/>
        </w:rPr>
      </w:pPr>
    </w:p>
    <w:p w14:paraId="57669329" w14:textId="15287F10" w:rsidR="007F6D63" w:rsidRDefault="007F6D63" w:rsidP="00E67A5D">
      <w:pPr>
        <w:ind w:right="-426"/>
        <w:jc w:val="right"/>
        <w:rPr>
          <w:b/>
        </w:rPr>
      </w:pPr>
    </w:p>
    <w:p w14:paraId="4D9F4342" w14:textId="71E40886" w:rsidR="007F6D63" w:rsidRDefault="007F6D63" w:rsidP="00E67A5D">
      <w:pPr>
        <w:ind w:right="-426"/>
        <w:jc w:val="right"/>
        <w:rPr>
          <w:b/>
        </w:rPr>
      </w:pPr>
    </w:p>
    <w:p w14:paraId="5427FCCE" w14:textId="1D1A5C0E" w:rsidR="007F6D63" w:rsidRDefault="007F6D63" w:rsidP="00E67A5D">
      <w:pPr>
        <w:ind w:right="-426"/>
        <w:jc w:val="right"/>
        <w:rPr>
          <w:b/>
        </w:rPr>
      </w:pPr>
    </w:p>
    <w:p w14:paraId="174A4A2C" w14:textId="180C3F98" w:rsidR="007F6D63" w:rsidRDefault="007F6D63" w:rsidP="00E67A5D">
      <w:pPr>
        <w:ind w:right="-426"/>
        <w:jc w:val="right"/>
        <w:rPr>
          <w:b/>
        </w:rPr>
      </w:pPr>
    </w:p>
    <w:p w14:paraId="28F07A3E" w14:textId="2C8E7610" w:rsidR="007F6D63" w:rsidRDefault="007F6D63" w:rsidP="00E67A5D">
      <w:pPr>
        <w:ind w:right="-426"/>
        <w:jc w:val="right"/>
        <w:rPr>
          <w:b/>
        </w:rPr>
      </w:pPr>
    </w:p>
    <w:p w14:paraId="70541FF9" w14:textId="665B7D54" w:rsidR="007F6D63" w:rsidRDefault="007F6D63" w:rsidP="00E67A5D">
      <w:pPr>
        <w:ind w:right="-426"/>
        <w:jc w:val="right"/>
        <w:rPr>
          <w:b/>
        </w:rPr>
      </w:pPr>
    </w:p>
    <w:p w14:paraId="5EE3F2AE" w14:textId="69E1DE04" w:rsidR="007F6D63" w:rsidRDefault="007F6D63" w:rsidP="00E67A5D">
      <w:pPr>
        <w:ind w:right="-426"/>
        <w:jc w:val="right"/>
        <w:rPr>
          <w:b/>
        </w:rPr>
      </w:pPr>
    </w:p>
    <w:p w14:paraId="190F335F" w14:textId="773276E9" w:rsidR="007F6D63" w:rsidRDefault="007F6D63" w:rsidP="00E67A5D">
      <w:pPr>
        <w:ind w:right="-426"/>
        <w:jc w:val="right"/>
        <w:rPr>
          <w:b/>
        </w:rPr>
      </w:pPr>
    </w:p>
    <w:p w14:paraId="6608B9B6" w14:textId="77777777" w:rsidR="007F6D63" w:rsidRDefault="007F6D63" w:rsidP="00E67A5D">
      <w:pPr>
        <w:ind w:right="-426"/>
        <w:jc w:val="right"/>
        <w:rPr>
          <w:b/>
        </w:rPr>
      </w:pPr>
    </w:p>
    <w:p w14:paraId="296DE4F8" w14:textId="77777777" w:rsidR="007F6D63" w:rsidRDefault="007F6D63" w:rsidP="00E67A5D">
      <w:pPr>
        <w:ind w:right="-426"/>
        <w:jc w:val="right"/>
        <w:rPr>
          <w:b/>
        </w:rPr>
      </w:pPr>
    </w:p>
    <w:p w14:paraId="3C1909AA" w14:textId="77777777" w:rsidR="00A43424" w:rsidRDefault="00A43424" w:rsidP="00E67A5D">
      <w:pPr>
        <w:ind w:right="-426"/>
        <w:jc w:val="right"/>
        <w:rPr>
          <w:b/>
        </w:rPr>
      </w:pPr>
    </w:p>
    <w:p w14:paraId="2794A111" w14:textId="77777777" w:rsidR="00A43424" w:rsidRPr="00DD33B0" w:rsidRDefault="00A43424" w:rsidP="00E67A5D">
      <w:pPr>
        <w:ind w:right="-426"/>
        <w:jc w:val="right"/>
        <w:rPr>
          <w:b/>
        </w:rPr>
      </w:pPr>
    </w:p>
    <w:p w14:paraId="67A2ED5A" w14:textId="77777777" w:rsidR="0025476D" w:rsidRPr="00DD33B0" w:rsidRDefault="0025476D" w:rsidP="00E67A5D">
      <w:pPr>
        <w:ind w:right="-426"/>
        <w:jc w:val="right"/>
        <w:rPr>
          <w:b/>
        </w:rPr>
      </w:pPr>
    </w:p>
    <w:p w14:paraId="3A1563DD" w14:textId="7BF45662" w:rsidR="000E1350" w:rsidRPr="00DD33B0" w:rsidRDefault="00B26C85" w:rsidP="00E67A5D">
      <w:pPr>
        <w:ind w:right="-426"/>
        <w:jc w:val="right"/>
        <w:rPr>
          <w:b/>
        </w:rPr>
      </w:pPr>
      <w:r w:rsidRPr="00DD33B0">
        <w:rPr>
          <w:b/>
        </w:rPr>
        <w:lastRenderedPageBreak/>
        <w:t>Додаток 3</w:t>
      </w:r>
    </w:p>
    <w:p w14:paraId="6242A3D3" w14:textId="1F2B438F" w:rsidR="00B26C85" w:rsidRPr="00DD33B0" w:rsidRDefault="000E1350" w:rsidP="00E67A5D">
      <w:pPr>
        <w:ind w:right="-426"/>
        <w:jc w:val="right"/>
        <w:rPr>
          <w:b/>
        </w:rPr>
      </w:pPr>
      <w:r w:rsidRPr="00DD33B0">
        <w:rPr>
          <w:b/>
        </w:rPr>
        <w:t xml:space="preserve"> до тендерної документації</w:t>
      </w:r>
    </w:p>
    <w:p w14:paraId="59CB8037" w14:textId="03C37E5E" w:rsidR="00B15D50" w:rsidRPr="00DD33B0" w:rsidRDefault="00B15D50" w:rsidP="00E67A5D">
      <w:pPr>
        <w:ind w:right="-426"/>
        <w:jc w:val="right"/>
        <w:rPr>
          <w:b/>
        </w:rPr>
      </w:pPr>
      <w:r w:rsidRPr="00DD33B0">
        <w:rPr>
          <w:b/>
        </w:rPr>
        <w:t>нова редакція</w:t>
      </w:r>
    </w:p>
    <w:bookmarkEnd w:id="8"/>
    <w:p w14:paraId="388AA60F" w14:textId="77777777" w:rsidR="000E1350" w:rsidRPr="00DD33B0" w:rsidRDefault="000E1350" w:rsidP="00E67A5D">
      <w:pPr>
        <w:spacing w:before="240"/>
        <w:ind w:right="-426"/>
        <w:jc w:val="center"/>
        <w:rPr>
          <w:b/>
        </w:rPr>
      </w:pPr>
      <w:r w:rsidRPr="00DD33B0">
        <w:rPr>
          <w:b/>
          <w:bCs/>
          <w:i/>
          <w:iCs/>
          <w:color w:val="000000"/>
          <w:shd w:val="clear" w:color="auto" w:fill="FFFFFF"/>
        </w:rPr>
        <w:t xml:space="preserve">Інформація про необхідні технічні, якісні та кількісні характеристики предмета закупівлі </w:t>
      </w:r>
    </w:p>
    <w:p w14:paraId="3A116F02" w14:textId="77777777" w:rsidR="000E1350" w:rsidRPr="00DD33B0" w:rsidRDefault="000E1350" w:rsidP="00E67A5D">
      <w:pPr>
        <w:tabs>
          <w:tab w:val="left" w:pos="360"/>
          <w:tab w:val="left" w:pos="426"/>
        </w:tabs>
        <w:ind w:left="426" w:right="-426" w:firstLine="567"/>
        <w:jc w:val="center"/>
        <w:rPr>
          <w:b/>
          <w:iCs/>
        </w:rPr>
      </w:pPr>
    </w:p>
    <w:p w14:paraId="49DC663C" w14:textId="77777777" w:rsidR="000E1350" w:rsidRPr="00DD33B0" w:rsidRDefault="000E1350" w:rsidP="00E67A5D">
      <w:pPr>
        <w:tabs>
          <w:tab w:val="left" w:pos="360"/>
          <w:tab w:val="left" w:pos="426"/>
        </w:tabs>
        <w:ind w:left="426" w:right="-426" w:firstLine="567"/>
        <w:jc w:val="center"/>
        <w:rPr>
          <w:b/>
          <w:iCs/>
        </w:rPr>
      </w:pPr>
      <w:r w:rsidRPr="00DD33B0">
        <w:rPr>
          <w:b/>
          <w:iCs/>
        </w:rPr>
        <w:t>ТЕХНІЧНА СПЕЦИФІКАЦІЯ</w:t>
      </w:r>
    </w:p>
    <w:p w14:paraId="4E7A0256" w14:textId="77777777" w:rsidR="00CD2DBB" w:rsidRPr="00DD33B0" w:rsidRDefault="00CD2DBB" w:rsidP="00E67A5D">
      <w:pPr>
        <w:ind w:left="567" w:right="-426" w:firstLine="284"/>
        <w:jc w:val="center"/>
        <w:rPr>
          <w:b/>
          <w:noProof/>
        </w:rPr>
      </w:pPr>
      <w:r w:rsidRPr="00DD33B0">
        <w:rPr>
          <w:b/>
          <w:noProof/>
        </w:rPr>
        <w:t>Предмет закупівлі:</w:t>
      </w:r>
    </w:p>
    <w:tbl>
      <w:tblPr>
        <w:tblpPr w:leftFromText="180" w:rightFromText="180" w:vertAnchor="text" w:horzAnchor="margin" w:tblpXSpec="center" w:tblpY="122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7"/>
        <w:gridCol w:w="1047"/>
        <w:gridCol w:w="6465"/>
        <w:gridCol w:w="236"/>
      </w:tblGrid>
      <w:tr w:rsidR="0025476D" w:rsidRPr="00DD33B0" w14:paraId="5AEC7429" w14:textId="77777777" w:rsidTr="00807486">
        <w:trPr>
          <w:gridAfter w:val="1"/>
          <w:wAfter w:w="236" w:type="dxa"/>
        </w:trPr>
        <w:tc>
          <w:tcPr>
            <w:tcW w:w="1413" w:type="dxa"/>
          </w:tcPr>
          <w:p w14:paraId="61CA0EC6" w14:textId="130B0E48" w:rsidR="0025476D" w:rsidRPr="00DD33B0" w:rsidRDefault="00807486" w:rsidP="00807486">
            <w:pPr>
              <w:ind w:right="-426"/>
              <w:rPr>
                <w:rFonts w:ascii="Times New Roman CYR" w:hAnsi="Times New Roman CYR" w:cs="Times New Roman CYR"/>
                <w:b/>
                <w:bCs/>
                <w:noProof/>
              </w:rPr>
            </w:pPr>
            <w:r w:rsidRPr="00DD33B0">
              <w:rPr>
                <w:b/>
                <w:bCs/>
                <w:noProof/>
              </w:rPr>
              <w:t>Назва товару</w:t>
            </w:r>
          </w:p>
        </w:tc>
        <w:tc>
          <w:tcPr>
            <w:tcW w:w="997" w:type="dxa"/>
            <w:tcBorders>
              <w:top w:val="single" w:sz="4" w:space="0" w:color="auto"/>
              <w:bottom w:val="single" w:sz="4" w:space="0" w:color="auto"/>
              <w:right w:val="single" w:sz="4" w:space="0" w:color="auto"/>
            </w:tcBorders>
          </w:tcPr>
          <w:p w14:paraId="1FA5A9B5" w14:textId="77777777" w:rsidR="0025476D" w:rsidRPr="00DD33B0" w:rsidRDefault="0025476D" w:rsidP="00807486">
            <w:pPr>
              <w:ind w:right="-426"/>
              <w:rPr>
                <w:rFonts w:ascii="Times New Roman CYR" w:hAnsi="Times New Roman CYR" w:cs="Times New Roman CYR"/>
                <w:b/>
                <w:bCs/>
                <w:noProof/>
              </w:rPr>
            </w:pPr>
            <w:r w:rsidRPr="00DD33B0">
              <w:rPr>
                <w:rFonts w:ascii="Times New Roman CYR" w:hAnsi="Times New Roman CYR" w:cs="Times New Roman CYR"/>
                <w:b/>
                <w:bCs/>
                <w:noProof/>
              </w:rPr>
              <w:t>Одиниця  виміру</w:t>
            </w:r>
          </w:p>
        </w:tc>
        <w:tc>
          <w:tcPr>
            <w:tcW w:w="1047" w:type="dxa"/>
            <w:tcBorders>
              <w:top w:val="single" w:sz="4" w:space="0" w:color="auto"/>
              <w:left w:val="single" w:sz="4" w:space="0" w:color="auto"/>
              <w:bottom w:val="single" w:sz="4" w:space="0" w:color="auto"/>
              <w:right w:val="single" w:sz="4" w:space="0" w:color="auto"/>
            </w:tcBorders>
          </w:tcPr>
          <w:p w14:paraId="316C4E2F" w14:textId="77777777" w:rsidR="0025476D" w:rsidRPr="00DD33B0" w:rsidRDefault="0025476D" w:rsidP="00807486">
            <w:pPr>
              <w:ind w:right="-426"/>
              <w:rPr>
                <w:rFonts w:ascii="Times New Roman CYR" w:hAnsi="Times New Roman CYR" w:cs="Times New Roman CYR"/>
                <w:b/>
                <w:bCs/>
                <w:noProof/>
              </w:rPr>
            </w:pPr>
            <w:r w:rsidRPr="00DD33B0">
              <w:rPr>
                <w:rFonts w:ascii="Times New Roman CYR" w:hAnsi="Times New Roman CYR" w:cs="Times New Roman CYR"/>
                <w:b/>
                <w:bCs/>
                <w:noProof/>
              </w:rPr>
              <w:t>Кількість</w:t>
            </w:r>
          </w:p>
        </w:tc>
        <w:tc>
          <w:tcPr>
            <w:tcW w:w="6465" w:type="dxa"/>
            <w:tcBorders>
              <w:top w:val="single" w:sz="4" w:space="0" w:color="auto"/>
              <w:left w:val="single" w:sz="4" w:space="0" w:color="auto"/>
              <w:bottom w:val="single" w:sz="4" w:space="0" w:color="auto"/>
              <w:right w:val="single" w:sz="4" w:space="0" w:color="auto"/>
            </w:tcBorders>
          </w:tcPr>
          <w:p w14:paraId="23003B37" w14:textId="77777777" w:rsidR="0025476D" w:rsidRPr="00DD33B0" w:rsidRDefault="0025476D" w:rsidP="0025476D">
            <w:pPr>
              <w:ind w:right="-426"/>
              <w:jc w:val="center"/>
              <w:rPr>
                <w:rFonts w:ascii="Times New Roman CYR" w:hAnsi="Times New Roman CYR" w:cs="Times New Roman CYR"/>
                <w:b/>
                <w:bCs/>
                <w:noProof/>
              </w:rPr>
            </w:pPr>
            <w:r w:rsidRPr="00DD33B0">
              <w:rPr>
                <w:rFonts w:ascii="Times New Roman CYR" w:hAnsi="Times New Roman CYR" w:cs="Times New Roman CYR"/>
                <w:b/>
                <w:bCs/>
                <w:noProof/>
              </w:rPr>
              <w:t>Технічні та якісні характеристики товару</w:t>
            </w:r>
          </w:p>
        </w:tc>
      </w:tr>
      <w:tr w:rsidR="0025476D" w:rsidRPr="00DD33B0" w14:paraId="4D64F6D6" w14:textId="77777777" w:rsidTr="00807486">
        <w:tc>
          <w:tcPr>
            <w:tcW w:w="1413" w:type="dxa"/>
          </w:tcPr>
          <w:p w14:paraId="3C31382A" w14:textId="1E51F687" w:rsidR="0025476D" w:rsidRPr="00DD33B0" w:rsidRDefault="0025476D" w:rsidP="007F6D63">
            <w:pPr>
              <w:ind w:right="-426"/>
              <w:jc w:val="both"/>
              <w:rPr>
                <w:b/>
                <w:bCs/>
                <w:iCs/>
                <w:noProof/>
              </w:rPr>
            </w:pPr>
            <w:r w:rsidRPr="00DD33B0">
              <w:rPr>
                <w:iCs/>
                <w:noProof/>
              </w:rPr>
              <w:t>Бензин А-9</w:t>
            </w:r>
            <w:r w:rsidR="007F6D63">
              <w:rPr>
                <w:iCs/>
                <w:noProof/>
              </w:rPr>
              <w:t>2</w:t>
            </w:r>
          </w:p>
        </w:tc>
        <w:tc>
          <w:tcPr>
            <w:tcW w:w="997" w:type="dxa"/>
          </w:tcPr>
          <w:p w14:paraId="474472FB" w14:textId="77777777" w:rsidR="0025476D" w:rsidRPr="00DD33B0" w:rsidRDefault="0025476D" w:rsidP="0025476D">
            <w:pPr>
              <w:ind w:right="-426"/>
              <w:jc w:val="center"/>
              <w:rPr>
                <w:b/>
                <w:bCs/>
                <w:iCs/>
                <w:noProof/>
              </w:rPr>
            </w:pPr>
            <w:r w:rsidRPr="00DD33B0">
              <w:rPr>
                <w:iCs/>
                <w:noProof/>
              </w:rPr>
              <w:t>літри</w:t>
            </w:r>
          </w:p>
        </w:tc>
        <w:tc>
          <w:tcPr>
            <w:tcW w:w="1047" w:type="dxa"/>
            <w:tcBorders>
              <w:right w:val="single" w:sz="4" w:space="0" w:color="auto"/>
            </w:tcBorders>
          </w:tcPr>
          <w:p w14:paraId="27FBEB37" w14:textId="5EA9834E" w:rsidR="0025476D" w:rsidRPr="00DD33B0" w:rsidRDefault="00A43424" w:rsidP="0025476D">
            <w:pPr>
              <w:ind w:right="-426"/>
              <w:jc w:val="center"/>
              <w:rPr>
                <w:iCs/>
                <w:noProof/>
                <w:lang w:val="ru-RU"/>
              </w:rPr>
            </w:pPr>
            <w:r>
              <w:t>3937</w:t>
            </w:r>
          </w:p>
        </w:tc>
        <w:tc>
          <w:tcPr>
            <w:tcW w:w="6465" w:type="dxa"/>
            <w:tcBorders>
              <w:right w:val="single" w:sz="4" w:space="0" w:color="auto"/>
            </w:tcBorders>
          </w:tcPr>
          <w:p w14:paraId="2988AA5A" w14:textId="77777777" w:rsidR="0025476D" w:rsidRPr="00DD33B0" w:rsidRDefault="0025476D" w:rsidP="0025476D">
            <w:pPr>
              <w:ind w:right="-426"/>
            </w:pPr>
            <w:r w:rsidRPr="00DD33B0">
              <w:rPr>
                <w:color w:val="000000"/>
              </w:rPr>
              <w:t xml:space="preserve">Відповідність: ДСТУ 7687:2015 </w:t>
            </w:r>
            <w:r w:rsidRPr="00DD33B0">
              <w:t xml:space="preserve">«Бензини автомобільні Євро. </w:t>
            </w:r>
          </w:p>
          <w:p w14:paraId="13733B11" w14:textId="77777777" w:rsidR="00640BE4" w:rsidRPr="00DD33B0" w:rsidRDefault="0025476D" w:rsidP="0025476D">
            <w:pPr>
              <w:ind w:right="-426"/>
            </w:pPr>
            <w:r w:rsidRPr="00DD33B0">
              <w:t>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w:t>
            </w:r>
          </w:p>
          <w:p w14:paraId="067B6344" w14:textId="46ADC880" w:rsidR="0025476D" w:rsidRPr="00DD33B0" w:rsidRDefault="0025476D" w:rsidP="0025476D">
            <w:pPr>
              <w:ind w:right="-426"/>
              <w:rPr>
                <w:color w:val="000000"/>
              </w:rPr>
            </w:pPr>
            <w:r w:rsidRPr="00DD33B0">
              <w:t>01.08.2013 р. № 927</w:t>
            </w:r>
          </w:p>
          <w:p w14:paraId="55B2D8C7" w14:textId="403418AC" w:rsidR="0025476D" w:rsidRPr="00DD33B0" w:rsidRDefault="0025476D" w:rsidP="0025476D">
            <w:pPr>
              <w:ind w:right="-426"/>
              <w:rPr>
                <w:color w:val="000000"/>
                <w:highlight w:val="yellow"/>
                <w:lang w:val="ru-RU"/>
              </w:rPr>
            </w:pPr>
          </w:p>
        </w:tc>
        <w:tc>
          <w:tcPr>
            <w:tcW w:w="236" w:type="dxa"/>
            <w:tcBorders>
              <w:top w:val="nil"/>
              <w:left w:val="single" w:sz="4" w:space="0" w:color="auto"/>
              <w:bottom w:val="nil"/>
              <w:right w:val="nil"/>
            </w:tcBorders>
          </w:tcPr>
          <w:p w14:paraId="49333AD6" w14:textId="77777777" w:rsidR="0025476D" w:rsidRPr="00DD33B0" w:rsidRDefault="0025476D" w:rsidP="0025476D">
            <w:pPr>
              <w:ind w:right="-426"/>
              <w:jc w:val="center"/>
              <w:rPr>
                <w:rFonts w:ascii="Times New Roman CYR" w:hAnsi="Times New Roman CYR" w:cs="Times New Roman CYR"/>
                <w:b/>
                <w:bCs/>
                <w:noProof/>
              </w:rPr>
            </w:pPr>
          </w:p>
        </w:tc>
      </w:tr>
      <w:tr w:rsidR="0025476D" w:rsidRPr="00DD33B0" w14:paraId="26AC4175" w14:textId="77777777" w:rsidTr="00807486">
        <w:tc>
          <w:tcPr>
            <w:tcW w:w="1413" w:type="dxa"/>
          </w:tcPr>
          <w:p w14:paraId="4AB583AC" w14:textId="77777777" w:rsidR="0025476D" w:rsidRPr="00DD33B0" w:rsidRDefault="0025476D" w:rsidP="0025476D">
            <w:pPr>
              <w:ind w:right="-426"/>
              <w:rPr>
                <w:iCs/>
                <w:noProof/>
              </w:rPr>
            </w:pPr>
            <w:r w:rsidRPr="00DD33B0">
              <w:rPr>
                <w:iCs/>
                <w:noProof/>
              </w:rPr>
              <w:t xml:space="preserve">Дизельне </w:t>
            </w:r>
          </w:p>
          <w:p w14:paraId="355E5A71" w14:textId="3033B50D" w:rsidR="0025476D" w:rsidRPr="00DD33B0" w:rsidRDefault="0025476D" w:rsidP="0025476D">
            <w:pPr>
              <w:ind w:right="-426"/>
              <w:rPr>
                <w:b/>
                <w:bCs/>
                <w:iCs/>
                <w:noProof/>
              </w:rPr>
            </w:pPr>
            <w:r w:rsidRPr="00DD33B0">
              <w:rPr>
                <w:iCs/>
                <w:noProof/>
              </w:rPr>
              <w:t>паливо</w:t>
            </w:r>
          </w:p>
        </w:tc>
        <w:tc>
          <w:tcPr>
            <w:tcW w:w="997" w:type="dxa"/>
          </w:tcPr>
          <w:p w14:paraId="7FC06DB3" w14:textId="77777777" w:rsidR="0025476D" w:rsidRPr="00DD33B0" w:rsidRDefault="0025476D" w:rsidP="0025476D">
            <w:pPr>
              <w:ind w:right="-426"/>
              <w:jc w:val="center"/>
              <w:rPr>
                <w:b/>
                <w:bCs/>
                <w:iCs/>
                <w:noProof/>
              </w:rPr>
            </w:pPr>
            <w:r w:rsidRPr="00DD33B0">
              <w:rPr>
                <w:iCs/>
                <w:noProof/>
              </w:rPr>
              <w:t>літри</w:t>
            </w:r>
          </w:p>
        </w:tc>
        <w:tc>
          <w:tcPr>
            <w:tcW w:w="1047" w:type="dxa"/>
            <w:tcBorders>
              <w:right w:val="single" w:sz="4" w:space="0" w:color="auto"/>
            </w:tcBorders>
          </w:tcPr>
          <w:p w14:paraId="143D6544" w14:textId="4CF810A4" w:rsidR="0025476D" w:rsidRPr="00DD33B0" w:rsidRDefault="00A43424" w:rsidP="0025476D">
            <w:pPr>
              <w:ind w:right="-426"/>
              <w:jc w:val="center"/>
              <w:rPr>
                <w:iCs/>
                <w:noProof/>
                <w:lang w:val="ru-RU"/>
              </w:rPr>
            </w:pPr>
            <w:r>
              <w:t>4717</w:t>
            </w:r>
          </w:p>
        </w:tc>
        <w:tc>
          <w:tcPr>
            <w:tcW w:w="6465" w:type="dxa"/>
            <w:tcBorders>
              <w:right w:val="single" w:sz="4" w:space="0" w:color="auto"/>
            </w:tcBorders>
          </w:tcPr>
          <w:p w14:paraId="12629149" w14:textId="77777777" w:rsidR="0025476D" w:rsidRPr="00DD33B0" w:rsidRDefault="0025476D" w:rsidP="0025476D">
            <w:pPr>
              <w:ind w:right="-426"/>
            </w:pPr>
            <w:r w:rsidRPr="00DD33B0">
              <w:rPr>
                <w:color w:val="000000"/>
              </w:rPr>
              <w:t xml:space="preserve">Відповідність:  ДСТУ 7688:2015 </w:t>
            </w:r>
            <w:r w:rsidRPr="00DD33B0">
              <w:t>«Паливо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w:t>
            </w:r>
          </w:p>
          <w:p w14:paraId="280FCAF5" w14:textId="624FB820" w:rsidR="0025476D" w:rsidRPr="00DD33B0" w:rsidRDefault="0025476D" w:rsidP="0025476D">
            <w:pPr>
              <w:ind w:right="-426"/>
              <w:rPr>
                <w:rFonts w:ascii="Times New Roman CYR" w:hAnsi="Times New Roman CYR" w:cs="Times New Roman CYR"/>
                <w:b/>
                <w:bCs/>
                <w:i/>
                <w:iCs/>
                <w:noProof/>
              </w:rPr>
            </w:pPr>
          </w:p>
        </w:tc>
        <w:tc>
          <w:tcPr>
            <w:tcW w:w="236" w:type="dxa"/>
            <w:tcBorders>
              <w:top w:val="nil"/>
              <w:left w:val="single" w:sz="4" w:space="0" w:color="auto"/>
              <w:bottom w:val="nil"/>
              <w:right w:val="nil"/>
            </w:tcBorders>
          </w:tcPr>
          <w:p w14:paraId="00E9DC12" w14:textId="77777777" w:rsidR="0025476D" w:rsidRPr="00DD33B0" w:rsidRDefault="0025476D" w:rsidP="0025476D">
            <w:pPr>
              <w:ind w:right="-426"/>
              <w:jc w:val="center"/>
              <w:rPr>
                <w:rFonts w:ascii="Times New Roman CYR" w:hAnsi="Times New Roman CYR" w:cs="Times New Roman CYR"/>
                <w:b/>
                <w:bCs/>
                <w:noProof/>
              </w:rPr>
            </w:pPr>
          </w:p>
        </w:tc>
      </w:tr>
    </w:tbl>
    <w:p w14:paraId="792B09EC" w14:textId="025CC637" w:rsidR="00555D3E" w:rsidRPr="00DD33B0" w:rsidRDefault="00CD2DBB" w:rsidP="0025476D">
      <w:pPr>
        <w:ind w:left="567" w:right="-426" w:firstLine="284"/>
        <w:jc w:val="center"/>
        <w:rPr>
          <w:b/>
          <w:noProof/>
          <w:shd w:val="clear" w:color="auto" w:fill="FFFFFF"/>
        </w:rPr>
      </w:pPr>
      <w:r w:rsidRPr="00DD33B0">
        <w:rPr>
          <w:b/>
          <w:noProof/>
        </w:rPr>
        <w:t>Бензин А–9</w:t>
      </w:r>
      <w:r w:rsidR="007F6D63">
        <w:rPr>
          <w:b/>
          <w:noProof/>
        </w:rPr>
        <w:t>2</w:t>
      </w:r>
      <w:r w:rsidRPr="00DD33B0">
        <w:rPr>
          <w:b/>
          <w:noProof/>
        </w:rPr>
        <w:t>,  дизельне паливо код ДК 021:2015:</w:t>
      </w:r>
      <w:r w:rsidRPr="00DD33B0">
        <w:rPr>
          <w:b/>
          <w:noProof/>
          <w:shd w:val="clear" w:color="auto" w:fill="FFFFFF"/>
        </w:rPr>
        <w:t xml:space="preserve">09130000-9-Нафта і дистиляти; </w:t>
      </w:r>
      <w:r w:rsidR="004D4B06" w:rsidRPr="00DD33B0">
        <w:rPr>
          <w:b/>
          <w:noProof/>
          <w:shd w:val="clear" w:color="auto" w:fill="FFFFFF"/>
        </w:rPr>
        <w:t>(номенклатурн</w:t>
      </w:r>
      <w:r w:rsidR="00555D3E" w:rsidRPr="00DD33B0">
        <w:rPr>
          <w:b/>
          <w:noProof/>
          <w:shd w:val="clear" w:color="auto" w:fill="FFFFFF"/>
        </w:rPr>
        <w:t xml:space="preserve">а позиція: </w:t>
      </w:r>
      <w:r w:rsidRPr="00DD33B0">
        <w:rPr>
          <w:b/>
          <w:noProof/>
          <w:shd w:val="clear" w:color="auto" w:fill="FFFFFF"/>
        </w:rPr>
        <w:t xml:space="preserve">бензин код ДК </w:t>
      </w:r>
      <w:r w:rsidRPr="00DD33B0">
        <w:rPr>
          <w:b/>
          <w:noProof/>
        </w:rPr>
        <w:t>021:2015:09132000-3,</w:t>
      </w:r>
      <w:r w:rsidRPr="00DD33B0">
        <w:rPr>
          <w:b/>
          <w:noProof/>
          <w:shd w:val="clear" w:color="auto" w:fill="FFFFFF"/>
        </w:rPr>
        <w:t xml:space="preserve"> </w:t>
      </w:r>
    </w:p>
    <w:p w14:paraId="14CC3753" w14:textId="22650FA6" w:rsidR="0025476D" w:rsidRPr="00DD33B0" w:rsidRDefault="00A43424" w:rsidP="0025476D">
      <w:pPr>
        <w:ind w:left="567" w:right="-426" w:firstLine="284"/>
        <w:jc w:val="center"/>
        <w:rPr>
          <w:b/>
          <w:noProof/>
        </w:rPr>
      </w:pPr>
      <w:r>
        <w:rPr>
          <w:b/>
          <w:noProof/>
        </w:rPr>
        <w:t>Д</w:t>
      </w:r>
      <w:r w:rsidR="00CD2DBB" w:rsidRPr="00DD33B0">
        <w:rPr>
          <w:b/>
          <w:noProof/>
        </w:rPr>
        <w:t>изельне паливо код ДК 021:2015:09134200-9</w:t>
      </w:r>
    </w:p>
    <w:p w14:paraId="30872EE5" w14:textId="0328A26B" w:rsidR="0025476D" w:rsidRPr="00DD33B0" w:rsidRDefault="0025476D" w:rsidP="0025476D">
      <w:pPr>
        <w:ind w:left="567" w:right="-426" w:firstLine="284"/>
        <w:jc w:val="center"/>
        <w:rPr>
          <w:b/>
          <w:noProof/>
        </w:rPr>
      </w:pPr>
      <w:r w:rsidRPr="00DD33B0">
        <w:rPr>
          <w:b/>
          <w:noProof/>
        </w:rPr>
        <w:t>(надалі – товар)</w:t>
      </w:r>
    </w:p>
    <w:p w14:paraId="7C125B6E" w14:textId="77777777" w:rsidR="0025476D" w:rsidRPr="00DD33B0" w:rsidRDefault="0025476D" w:rsidP="0025476D">
      <w:pPr>
        <w:pStyle w:val="af0"/>
        <w:spacing w:after="0" w:line="240" w:lineRule="auto"/>
        <w:ind w:left="360" w:right="-426"/>
        <w:jc w:val="both"/>
        <w:rPr>
          <w:rFonts w:ascii="Times New Roman" w:hAnsi="Times New Roman"/>
        </w:rPr>
      </w:pPr>
    </w:p>
    <w:p w14:paraId="0224F2A7" w14:textId="62804F33" w:rsidR="00807486" w:rsidRPr="00DD33B0" w:rsidRDefault="00807486" w:rsidP="0025476D">
      <w:pPr>
        <w:pStyle w:val="af0"/>
        <w:numPr>
          <w:ilvl w:val="0"/>
          <w:numId w:val="10"/>
        </w:numPr>
        <w:spacing w:after="0" w:line="240" w:lineRule="auto"/>
        <w:ind w:left="-284" w:right="-426"/>
        <w:jc w:val="both"/>
        <w:rPr>
          <w:rFonts w:ascii="Times New Roman" w:hAnsi="Times New Roman"/>
        </w:rPr>
      </w:pPr>
      <w:r w:rsidRPr="00DD33B0">
        <w:rPr>
          <w:rFonts w:ascii="Times New Roman" w:hAnsi="Times New Roman" w:cs="Times New Roman"/>
        </w:rPr>
        <w:t xml:space="preserve">На підтвердження відповідності технічних, якісних та кількісних характеристик </w:t>
      </w:r>
      <w:r w:rsidR="00261B89" w:rsidRPr="00DD33B0">
        <w:rPr>
          <w:rFonts w:ascii="Times New Roman" w:hAnsi="Times New Roman" w:cs="Times New Roman"/>
        </w:rPr>
        <w:t xml:space="preserve">товару </w:t>
      </w:r>
      <w:r w:rsidRPr="00DD33B0">
        <w:rPr>
          <w:rFonts w:ascii="Times New Roman" w:hAnsi="Times New Roman" w:cs="Times New Roman"/>
        </w:rPr>
        <w:t>учасник надає інформацію</w:t>
      </w:r>
      <w:r w:rsidR="00261B89" w:rsidRPr="00DD33B0">
        <w:rPr>
          <w:rFonts w:ascii="Times New Roman" w:hAnsi="Times New Roman" w:cs="Times New Roman"/>
        </w:rPr>
        <w:t xml:space="preserve"> за наведеною вище таблицею</w:t>
      </w:r>
      <w:r w:rsidR="004D4B06" w:rsidRPr="00DD33B0">
        <w:rPr>
          <w:rFonts w:ascii="Times New Roman" w:hAnsi="Times New Roman" w:cs="Times New Roman"/>
        </w:rPr>
        <w:t xml:space="preserve">. У разі запропонування еквіваленту учасник має надати  порівняльну таблицю </w:t>
      </w:r>
      <w:r w:rsidR="00555D3E" w:rsidRPr="00DD33B0">
        <w:rPr>
          <w:rFonts w:ascii="Times New Roman" w:hAnsi="Times New Roman" w:cs="Times New Roman"/>
        </w:rPr>
        <w:t xml:space="preserve">з технічними та якісними характеристиками </w:t>
      </w:r>
      <w:r w:rsidR="004D4B06" w:rsidRPr="00DD33B0">
        <w:rPr>
          <w:rFonts w:ascii="Times New Roman" w:hAnsi="Times New Roman" w:cs="Times New Roman"/>
        </w:rPr>
        <w:t>в розрізі кожної номенклатурної позиції товару.</w:t>
      </w:r>
    </w:p>
    <w:p w14:paraId="0F7286B9" w14:textId="254E0BBD" w:rsidR="00D63E3E" w:rsidRPr="00DD33B0" w:rsidRDefault="00B36D60" w:rsidP="0025476D">
      <w:pPr>
        <w:pStyle w:val="af0"/>
        <w:numPr>
          <w:ilvl w:val="0"/>
          <w:numId w:val="10"/>
        </w:numPr>
        <w:spacing w:after="0" w:line="240" w:lineRule="auto"/>
        <w:ind w:left="-284" w:right="-426"/>
        <w:jc w:val="both"/>
        <w:rPr>
          <w:rFonts w:ascii="Times New Roman" w:hAnsi="Times New Roman"/>
        </w:rPr>
      </w:pPr>
      <w:bookmarkStart w:id="9" w:name="_Hlk126071329"/>
      <w:r w:rsidRPr="00DD33B0">
        <w:rPr>
          <w:rFonts w:ascii="Times New Roman" w:hAnsi="Times New Roman" w:cs="Times New Roman"/>
        </w:rPr>
        <w:t>П</w:t>
      </w:r>
      <w:r w:rsidR="00261B89" w:rsidRPr="00DD33B0">
        <w:rPr>
          <w:rFonts w:ascii="Times New Roman" w:hAnsi="Times New Roman" w:cs="Times New Roman"/>
        </w:rPr>
        <w:t xml:space="preserve">ри поданні тендерної пропозиції </w:t>
      </w:r>
      <w:r w:rsidR="0036630E" w:rsidRPr="00DD33B0">
        <w:rPr>
          <w:rFonts w:ascii="Times New Roman" w:hAnsi="Times New Roman" w:cs="Times New Roman"/>
        </w:rPr>
        <w:t xml:space="preserve">та </w:t>
      </w:r>
      <w:r w:rsidR="003B7FBB" w:rsidRPr="00DD33B0">
        <w:rPr>
          <w:rFonts w:ascii="Times New Roman" w:hAnsi="Times New Roman" w:cs="Times New Roman"/>
        </w:rPr>
        <w:t>відпуску товару</w:t>
      </w:r>
      <w:r w:rsidR="00055CC3" w:rsidRPr="00DD33B0">
        <w:rPr>
          <w:rFonts w:ascii="Times New Roman" w:hAnsi="Times New Roman" w:cs="Times New Roman"/>
        </w:rPr>
        <w:t xml:space="preserve"> учасник</w:t>
      </w:r>
      <w:r w:rsidR="003B7FBB" w:rsidRPr="00DD33B0">
        <w:rPr>
          <w:rFonts w:ascii="Times New Roman" w:hAnsi="Times New Roman" w:cs="Times New Roman"/>
        </w:rPr>
        <w:t>/переможець</w:t>
      </w:r>
      <w:r w:rsidR="00055CC3" w:rsidRPr="00DD33B0">
        <w:rPr>
          <w:rFonts w:ascii="Times New Roman" w:hAnsi="Times New Roman" w:cs="Times New Roman"/>
        </w:rPr>
        <w:t xml:space="preserve"> на підтвердження </w:t>
      </w:r>
      <w:r w:rsidR="0036630E" w:rsidRPr="00DD33B0">
        <w:rPr>
          <w:rFonts w:ascii="Times New Roman" w:hAnsi="Times New Roman" w:cs="Times New Roman"/>
        </w:rPr>
        <w:t>якості</w:t>
      </w:r>
      <w:r w:rsidR="00055CC3" w:rsidRPr="00DD33B0">
        <w:rPr>
          <w:rFonts w:ascii="Times New Roman" w:hAnsi="Times New Roman" w:cs="Times New Roman"/>
        </w:rPr>
        <w:t xml:space="preserve"> </w:t>
      </w:r>
      <w:r w:rsidR="003B7FBB" w:rsidRPr="00DD33B0">
        <w:rPr>
          <w:rFonts w:ascii="Times New Roman" w:hAnsi="Times New Roman" w:cs="Times New Roman"/>
        </w:rPr>
        <w:t xml:space="preserve">на партію </w:t>
      </w:r>
      <w:r w:rsidR="0036630E" w:rsidRPr="00DD33B0">
        <w:rPr>
          <w:rFonts w:ascii="Times New Roman" w:hAnsi="Times New Roman" w:cs="Times New Roman"/>
        </w:rPr>
        <w:t xml:space="preserve">кожного виду </w:t>
      </w:r>
      <w:r w:rsidR="003B7FBB" w:rsidRPr="00DD33B0">
        <w:rPr>
          <w:rFonts w:ascii="Times New Roman" w:hAnsi="Times New Roman" w:cs="Times New Roman"/>
        </w:rPr>
        <w:t>товару</w:t>
      </w:r>
      <w:r w:rsidR="00C80CCD" w:rsidRPr="00DD33B0">
        <w:rPr>
          <w:rFonts w:ascii="Times New Roman" w:hAnsi="Times New Roman" w:cs="Times New Roman"/>
        </w:rPr>
        <w:t xml:space="preserve"> має надати</w:t>
      </w:r>
      <w:r w:rsidR="0036630E" w:rsidRPr="00DD33B0">
        <w:rPr>
          <w:rFonts w:ascii="Times New Roman" w:hAnsi="Times New Roman" w:cs="Times New Roman"/>
        </w:rPr>
        <w:t xml:space="preserve"> паспорт якості, виданий виробником</w:t>
      </w:r>
      <w:r w:rsidR="003B7FBB" w:rsidRPr="00DD33B0">
        <w:rPr>
          <w:rFonts w:ascii="Times New Roman" w:hAnsi="Times New Roman" w:cs="Times New Roman"/>
        </w:rPr>
        <w:t>,</w:t>
      </w:r>
      <w:r w:rsidR="00055CC3" w:rsidRPr="00DD33B0">
        <w:rPr>
          <w:rFonts w:ascii="Times New Roman" w:hAnsi="Times New Roman" w:cs="Times New Roman"/>
        </w:rPr>
        <w:t xml:space="preserve"> </w:t>
      </w:r>
      <w:r w:rsidR="0036630E" w:rsidRPr="00DD33B0">
        <w:rPr>
          <w:rFonts w:ascii="Times New Roman" w:hAnsi="Times New Roman" w:cs="Times New Roman"/>
        </w:rPr>
        <w:t>а також</w:t>
      </w:r>
      <w:r w:rsidR="00BD79D0" w:rsidRPr="00DD33B0">
        <w:rPr>
          <w:rFonts w:ascii="Times New Roman" w:hAnsi="Times New Roman" w:cs="Times New Roman"/>
        </w:rPr>
        <w:t xml:space="preserve"> </w:t>
      </w:r>
      <w:r w:rsidR="003B7FBB" w:rsidRPr="00DD33B0">
        <w:rPr>
          <w:rFonts w:ascii="Times New Roman" w:hAnsi="Times New Roman" w:cs="Times New Roman"/>
        </w:rPr>
        <w:t xml:space="preserve">сертифікат відповідності </w:t>
      </w:r>
      <w:r w:rsidR="008D100A" w:rsidRPr="00DD33B0">
        <w:rPr>
          <w:rFonts w:ascii="Times New Roman" w:hAnsi="Times New Roman" w:cs="Times New Roman"/>
        </w:rPr>
        <w:t xml:space="preserve">та </w:t>
      </w:r>
      <w:r w:rsidR="00BD79D0" w:rsidRPr="00DD33B0">
        <w:rPr>
          <w:rFonts w:ascii="Times New Roman" w:hAnsi="Times New Roman" w:cs="Times New Roman"/>
        </w:rPr>
        <w:t>декларацію відповідності</w:t>
      </w:r>
      <w:r w:rsidR="005E4A4A" w:rsidRPr="00DD33B0">
        <w:rPr>
          <w:rFonts w:ascii="Times New Roman" w:hAnsi="Times New Roman" w:cs="Times New Roman"/>
        </w:rPr>
        <w:t>.</w:t>
      </w:r>
      <w:r w:rsidR="00D63E3E" w:rsidRPr="00DD33B0">
        <w:rPr>
          <w:rFonts w:ascii="Times New Roman" w:hAnsi="Times New Roman" w:cs="Times New Roman"/>
        </w:rPr>
        <w:t xml:space="preserve"> </w:t>
      </w:r>
      <w:r w:rsidR="00127441" w:rsidRPr="00DD33B0">
        <w:rPr>
          <w:rFonts w:ascii="Times New Roman" w:hAnsi="Times New Roman" w:cs="Times New Roman"/>
        </w:rPr>
        <w:t>Сертифікат відповідності, декларація відповідності</w:t>
      </w:r>
      <w:r w:rsidR="00D63E3E" w:rsidRPr="00DD33B0">
        <w:rPr>
          <w:rFonts w:ascii="Times New Roman" w:hAnsi="Times New Roman" w:cs="Times New Roman"/>
        </w:rPr>
        <w:t xml:space="preserve"> мають бути видані уповноваженими (акредитованими) на це органами</w:t>
      </w:r>
      <w:r w:rsidR="00D4529B" w:rsidRPr="00DD33B0">
        <w:rPr>
          <w:rFonts w:ascii="Times New Roman" w:hAnsi="Times New Roman" w:cs="Times New Roman"/>
        </w:rPr>
        <w:t xml:space="preserve"> </w:t>
      </w:r>
      <w:r w:rsidR="00D63E3E" w:rsidRPr="00DD33B0">
        <w:rPr>
          <w:rFonts w:ascii="Times New Roman" w:hAnsi="Times New Roman" w:cs="Times New Roman"/>
        </w:rPr>
        <w:t>та</w:t>
      </w:r>
      <w:r w:rsidR="00D4529B" w:rsidRPr="00DD33B0">
        <w:rPr>
          <w:rFonts w:ascii="Times New Roman" w:hAnsi="Times New Roman"/>
        </w:rPr>
        <w:t xml:space="preserve"> чинними </w:t>
      </w:r>
      <w:r w:rsidR="008D100A" w:rsidRPr="00DD33B0">
        <w:rPr>
          <w:rFonts w:ascii="Times New Roman" w:hAnsi="Times New Roman"/>
        </w:rPr>
        <w:t>на момент подання тендерної пропозиції та отримання замовником товару</w:t>
      </w:r>
      <w:r w:rsidR="00D4529B" w:rsidRPr="00DD33B0">
        <w:rPr>
          <w:rFonts w:ascii="Times New Roman" w:hAnsi="Times New Roman"/>
        </w:rPr>
        <w:t>.</w:t>
      </w:r>
      <w:r w:rsidR="00D63E3E" w:rsidRPr="00DD33B0">
        <w:rPr>
          <w:rFonts w:ascii="Times New Roman" w:hAnsi="Times New Roman"/>
        </w:rPr>
        <w:t xml:space="preserve"> Якщо строк дії вказаних вище документів закінчується</w:t>
      </w:r>
      <w:r w:rsidR="00571ED1" w:rsidRPr="00DD33B0">
        <w:rPr>
          <w:rFonts w:ascii="Times New Roman" w:hAnsi="Times New Roman"/>
        </w:rPr>
        <w:t xml:space="preserve"> (закінчився)</w:t>
      </w:r>
      <w:r w:rsidR="00D63E3E" w:rsidRPr="00DD33B0">
        <w:rPr>
          <w:rFonts w:ascii="Times New Roman" w:hAnsi="Times New Roman"/>
        </w:rPr>
        <w:t>,</w:t>
      </w:r>
      <w:r w:rsidR="00127441" w:rsidRPr="00DD33B0">
        <w:rPr>
          <w:rFonts w:ascii="Times New Roman" w:hAnsi="Times New Roman"/>
        </w:rPr>
        <w:t xml:space="preserve"> -</w:t>
      </w:r>
      <w:r w:rsidR="00D63E3E" w:rsidRPr="00DD33B0">
        <w:rPr>
          <w:rFonts w:ascii="Times New Roman" w:hAnsi="Times New Roman"/>
        </w:rPr>
        <w:t xml:space="preserve"> учасник вживає заходи для отримання нових документів та/або продовження строку їх дії</w:t>
      </w:r>
      <w:r w:rsidR="008D100A" w:rsidRPr="00DD33B0">
        <w:rPr>
          <w:rFonts w:ascii="Times New Roman" w:hAnsi="Times New Roman"/>
        </w:rPr>
        <w:t xml:space="preserve"> не менше ніж до кінцевого строку виконання умов договору</w:t>
      </w:r>
      <w:r w:rsidR="00D63E3E" w:rsidRPr="00DD33B0">
        <w:rPr>
          <w:rFonts w:ascii="Times New Roman" w:hAnsi="Times New Roman"/>
        </w:rPr>
        <w:t xml:space="preserve">. </w:t>
      </w:r>
      <w:r w:rsidR="00E004CC" w:rsidRPr="00DD33B0">
        <w:rPr>
          <w:rFonts w:ascii="Times New Roman" w:hAnsi="Times New Roman"/>
        </w:rPr>
        <w:t xml:space="preserve">Учасник/переможець </w:t>
      </w:r>
      <w:r w:rsidR="00E004CC" w:rsidRPr="00DD33B0">
        <w:rPr>
          <w:rFonts w:ascii="Times New Roman" w:eastAsia="Calibri" w:hAnsi="Times New Roman" w:cs="Times New Roman"/>
          <w:kern w:val="1"/>
        </w:rPr>
        <w:t>самостійно несе всі витрати пов’язані з отримання таких документів/продовження строку їх дії.</w:t>
      </w:r>
    </w:p>
    <w:bookmarkEnd w:id="9"/>
    <w:p w14:paraId="68C0E872" w14:textId="7FC58099" w:rsidR="003F4236" w:rsidRPr="00DD33B0" w:rsidRDefault="003F4236" w:rsidP="0025476D">
      <w:pPr>
        <w:pStyle w:val="a5"/>
        <w:numPr>
          <w:ilvl w:val="0"/>
          <w:numId w:val="10"/>
        </w:numPr>
        <w:ind w:left="-284" w:right="-426"/>
        <w:jc w:val="both"/>
        <w:rPr>
          <w:color w:val="00000A"/>
          <w:lang w:eastAsia="zh-CN" w:bidi="hi-IN"/>
        </w:rPr>
      </w:pPr>
      <w:r w:rsidRPr="00DD33B0">
        <w:rPr>
          <w:color w:val="00000A"/>
          <w:lang w:eastAsia="zh-CN" w:bidi="hi-IN"/>
        </w:rPr>
        <w:t xml:space="preserve">Товар повинен відповідати температурному режиму експлуатації транспортних засобів в регіонах України. У разі виникнення сумніву щодо якості товару, </w:t>
      </w:r>
      <w:r w:rsidR="00E004CC" w:rsidRPr="00DD33B0">
        <w:rPr>
          <w:color w:val="00000A"/>
          <w:lang w:eastAsia="zh-CN" w:bidi="hi-IN"/>
        </w:rPr>
        <w:t>з</w:t>
      </w:r>
      <w:r w:rsidRPr="00DD33B0">
        <w:rPr>
          <w:color w:val="00000A"/>
          <w:lang w:eastAsia="zh-CN" w:bidi="hi-IN"/>
        </w:rPr>
        <w:t>амовник має право в будь-який час взяти пробу та здійснити його експертизу у порядку, передбаченому чинним законодавством</w:t>
      </w:r>
      <w:r w:rsidR="00E004CC" w:rsidRPr="00DD33B0">
        <w:rPr>
          <w:color w:val="00000A"/>
          <w:lang w:eastAsia="zh-CN" w:bidi="hi-IN"/>
        </w:rPr>
        <w:t xml:space="preserve"> України</w:t>
      </w:r>
      <w:r w:rsidRPr="00DD33B0">
        <w:rPr>
          <w:color w:val="00000A"/>
          <w:lang w:eastAsia="zh-CN" w:bidi="hi-IN"/>
        </w:rPr>
        <w:t xml:space="preserve">. Якщо якість товару не відповідає наданому сертифікату відповідності, паспорту якості чи декларації відповідності </w:t>
      </w:r>
      <w:r w:rsidR="00E004CC" w:rsidRPr="00DD33B0">
        <w:rPr>
          <w:color w:val="00000A"/>
          <w:lang w:eastAsia="zh-CN" w:bidi="hi-IN"/>
        </w:rPr>
        <w:t>з</w:t>
      </w:r>
      <w:r w:rsidRPr="00DD33B0">
        <w:rPr>
          <w:color w:val="00000A"/>
          <w:lang w:eastAsia="zh-CN" w:bidi="hi-IN"/>
        </w:rPr>
        <w:t xml:space="preserve">амовник має право відмовитись від </w:t>
      </w:r>
      <w:r w:rsidR="00726FAA" w:rsidRPr="00DD33B0">
        <w:rPr>
          <w:color w:val="00000A"/>
          <w:lang w:eastAsia="zh-CN" w:bidi="hi-IN"/>
        </w:rPr>
        <w:t xml:space="preserve">отримання товару та </w:t>
      </w:r>
      <w:r w:rsidRPr="00DD33B0">
        <w:rPr>
          <w:color w:val="00000A"/>
          <w:lang w:eastAsia="zh-CN" w:bidi="hi-IN"/>
        </w:rPr>
        <w:t xml:space="preserve">вимагати від </w:t>
      </w:r>
      <w:r w:rsidR="00726FAA" w:rsidRPr="00DD33B0">
        <w:rPr>
          <w:color w:val="00000A"/>
          <w:lang w:eastAsia="zh-CN" w:bidi="hi-IN"/>
        </w:rPr>
        <w:t>переможця повернення коштів за неякісний товар</w:t>
      </w:r>
      <w:r w:rsidRPr="00DD33B0">
        <w:rPr>
          <w:color w:val="00000A"/>
          <w:lang w:eastAsia="zh-CN" w:bidi="hi-IN"/>
        </w:rPr>
        <w:t>.</w:t>
      </w:r>
    </w:p>
    <w:p w14:paraId="4094F067" w14:textId="0A289019" w:rsidR="00CD2DBB" w:rsidRPr="00DD33B0" w:rsidRDefault="00CD2DBB" w:rsidP="0025476D">
      <w:pPr>
        <w:pStyle w:val="a5"/>
        <w:numPr>
          <w:ilvl w:val="0"/>
          <w:numId w:val="10"/>
        </w:numPr>
        <w:ind w:left="-284" w:right="-426" w:hanging="425"/>
        <w:jc w:val="both"/>
      </w:pPr>
      <w:r w:rsidRPr="00DD33B0">
        <w:t xml:space="preserve">Учасник </w:t>
      </w:r>
      <w:r w:rsidR="00997A5E" w:rsidRPr="00DD33B0">
        <w:t xml:space="preserve">письмово </w:t>
      </w:r>
      <w:r w:rsidRPr="00DD33B0">
        <w:t>гарантує, що товар не походить з Російської Федерації</w:t>
      </w:r>
      <w:r w:rsidR="00997A5E" w:rsidRPr="00DD33B0">
        <w:t>/</w:t>
      </w:r>
      <w:r w:rsidRPr="00DD33B0">
        <w:rPr>
          <w:lang w:val="ru-RU"/>
        </w:rPr>
        <w:t>Р</w:t>
      </w:r>
      <w:proofErr w:type="spellStart"/>
      <w:r w:rsidRPr="00DD33B0">
        <w:t>еспубліки</w:t>
      </w:r>
      <w:proofErr w:type="spellEnd"/>
      <w:r w:rsidRPr="00DD33B0">
        <w:t xml:space="preserve"> Білорусь</w:t>
      </w:r>
      <w:r w:rsidR="00055CC3" w:rsidRPr="00DD33B0">
        <w:t>/тимчасово окупованої території</w:t>
      </w:r>
      <w:r w:rsidR="00997A5E" w:rsidRPr="00DD33B0">
        <w:t>.</w:t>
      </w:r>
      <w:r w:rsidRPr="00DD33B0">
        <w:t xml:space="preserve">    </w:t>
      </w:r>
    </w:p>
    <w:p w14:paraId="2CD780C0" w14:textId="512CC82D" w:rsidR="00CD2DBB" w:rsidRPr="00DD33B0" w:rsidRDefault="00CD2DBB" w:rsidP="0025476D">
      <w:pPr>
        <w:pStyle w:val="a5"/>
        <w:numPr>
          <w:ilvl w:val="0"/>
          <w:numId w:val="10"/>
        </w:numPr>
        <w:ind w:left="-284" w:right="-426" w:hanging="425"/>
        <w:jc w:val="both"/>
      </w:pPr>
      <w:r w:rsidRPr="00DD33B0">
        <w:t>Учасник гарантує, що має в наявності</w:t>
      </w:r>
      <w:r w:rsidRPr="00DD33B0">
        <w:rPr>
          <w:lang w:val="ru-RU"/>
        </w:rPr>
        <w:t xml:space="preserve"> </w:t>
      </w:r>
      <w:r w:rsidRPr="00DD33B0">
        <w:t>товар в обсягах, заявлених замовником до закупівлі</w:t>
      </w:r>
      <w:r w:rsidR="00CD4A21" w:rsidRPr="00DD33B0">
        <w:t>,</w:t>
      </w:r>
      <w:r w:rsidRPr="00DD33B0">
        <w:t xml:space="preserve"> і належить йому на праві власності та не перебуває під забороною, арештом, не є предметом </w:t>
      </w:r>
      <w:r w:rsidRPr="00DD33B0">
        <w:lastRenderedPageBreak/>
        <w:t xml:space="preserve">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14:paraId="3A2C2E17" w14:textId="3B0DC486" w:rsidR="00CD2BBB" w:rsidRPr="00DD33B0" w:rsidRDefault="00CD2DBB" w:rsidP="006B1B63">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DD33B0">
        <w:rPr>
          <w:rFonts w:ascii="Times New Roman" w:eastAsia="Calibri" w:hAnsi="Times New Roman" w:cs="Times New Roman"/>
          <w:kern w:val="1"/>
          <w:sz w:val="24"/>
          <w:szCs w:val="24"/>
          <w:lang w:val="uk-UA"/>
        </w:rPr>
        <w:t xml:space="preserve">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w:t>
      </w:r>
      <w:r w:rsidR="00AA1F09" w:rsidRPr="00DD33B0">
        <w:rPr>
          <w:rFonts w:ascii="Times New Roman" w:eastAsia="Calibri" w:hAnsi="Times New Roman" w:cs="Times New Roman"/>
          <w:kern w:val="1"/>
          <w:sz w:val="24"/>
          <w:szCs w:val="24"/>
          <w:lang w:val="uk-UA"/>
        </w:rPr>
        <w:t>31</w:t>
      </w:r>
      <w:r w:rsidRPr="00DD33B0">
        <w:rPr>
          <w:rFonts w:ascii="Times New Roman" w:eastAsia="Calibri" w:hAnsi="Times New Roman" w:cs="Times New Roman"/>
          <w:kern w:val="1"/>
          <w:sz w:val="24"/>
          <w:szCs w:val="24"/>
          <w:lang w:val="uk-UA"/>
        </w:rPr>
        <w:t>.</w:t>
      </w:r>
      <w:r w:rsidR="00AA1F09" w:rsidRPr="00DD33B0">
        <w:rPr>
          <w:rFonts w:ascii="Times New Roman" w:eastAsia="Calibri" w:hAnsi="Times New Roman" w:cs="Times New Roman"/>
          <w:kern w:val="1"/>
          <w:sz w:val="24"/>
          <w:szCs w:val="24"/>
          <w:lang w:val="uk-UA"/>
        </w:rPr>
        <w:t>12</w:t>
      </w:r>
      <w:r w:rsidRPr="00DD33B0">
        <w:rPr>
          <w:rFonts w:ascii="Times New Roman" w:eastAsia="Calibri" w:hAnsi="Times New Roman" w:cs="Times New Roman"/>
          <w:kern w:val="1"/>
          <w:sz w:val="24"/>
          <w:szCs w:val="24"/>
          <w:lang w:val="uk-UA"/>
        </w:rPr>
        <w:t>.202</w:t>
      </w:r>
      <w:r w:rsidR="00FF5AA8" w:rsidRPr="00DD33B0">
        <w:rPr>
          <w:rFonts w:ascii="Times New Roman" w:eastAsia="Calibri" w:hAnsi="Times New Roman" w:cs="Times New Roman"/>
          <w:kern w:val="1"/>
          <w:sz w:val="24"/>
          <w:szCs w:val="24"/>
          <w:lang w:val="uk-UA"/>
        </w:rPr>
        <w:t>3</w:t>
      </w:r>
      <w:r w:rsidRPr="00DD33B0">
        <w:rPr>
          <w:rFonts w:ascii="Times New Roman" w:eastAsia="Calibri" w:hAnsi="Times New Roman" w:cs="Times New Roman"/>
          <w:kern w:val="1"/>
          <w:sz w:val="24"/>
          <w:szCs w:val="24"/>
          <w:lang w:val="uk-UA"/>
        </w:rPr>
        <w:t>.</w:t>
      </w:r>
      <w:r w:rsidR="00CD2BBB" w:rsidRPr="00DD33B0">
        <w:rPr>
          <w:rFonts w:ascii="Times New Roman" w:eastAsia="Calibri" w:hAnsi="Times New Roman" w:cs="Times New Roman"/>
          <w:kern w:val="1"/>
          <w:sz w:val="24"/>
          <w:szCs w:val="24"/>
          <w:lang w:val="uk-UA"/>
        </w:rPr>
        <w:t xml:space="preserve"> </w:t>
      </w:r>
      <w:r w:rsidR="00CD2BBB" w:rsidRPr="00DD33B0">
        <w:rPr>
          <w:rFonts w:ascii="Times New Roman" w:hAnsi="Times New Roman" w:cs="Times New Roman"/>
          <w:spacing w:val="5"/>
          <w:sz w:val="24"/>
          <w:szCs w:val="24"/>
          <w:lang w:val="uk-UA"/>
        </w:rPr>
        <w:t xml:space="preserve">Відпуск товару здійснюється за розрахунковою відомістю. </w:t>
      </w:r>
    </w:p>
    <w:p w14:paraId="17E8F059" w14:textId="66960D8F" w:rsidR="00A63400" w:rsidRPr="00DD33B0" w:rsidRDefault="00A63400" w:rsidP="00445C02">
      <w:pPr>
        <w:pStyle w:val="a5"/>
        <w:widowControl w:val="0"/>
        <w:numPr>
          <w:ilvl w:val="0"/>
          <w:numId w:val="10"/>
        </w:numPr>
        <w:shd w:val="clear" w:color="auto" w:fill="FFFFFF"/>
        <w:tabs>
          <w:tab w:val="left" w:pos="12900"/>
        </w:tabs>
        <w:autoSpaceDE w:val="0"/>
        <w:autoSpaceDN w:val="0"/>
        <w:adjustRightInd w:val="0"/>
        <w:ind w:left="-284" w:right="-426"/>
        <w:jc w:val="both"/>
        <w:rPr>
          <w:color w:val="00000A"/>
        </w:rPr>
      </w:pPr>
      <w:r w:rsidRPr="00DD33B0">
        <w:rPr>
          <w:rFonts w:eastAsia="Calibri"/>
          <w:kern w:val="1"/>
        </w:rPr>
        <w:t>Учасник надає гарантійний лист про те, що</w:t>
      </w:r>
      <w:r w:rsidR="00CD2DBB" w:rsidRPr="00DD33B0">
        <w:rPr>
          <w:rFonts w:eastAsia="Calibri"/>
          <w:kern w:val="1"/>
        </w:rPr>
        <w:t xml:space="preserve"> </w:t>
      </w:r>
      <w:r w:rsidRPr="00DD33B0">
        <w:rPr>
          <w:spacing w:val="5"/>
        </w:rPr>
        <w:t>в</w:t>
      </w:r>
      <w:r w:rsidR="00CD2DBB" w:rsidRPr="00DD33B0">
        <w:rPr>
          <w:spacing w:val="5"/>
        </w:rPr>
        <w:t>ідпуск товару замовнику здійсню</w:t>
      </w:r>
      <w:r w:rsidRPr="00DD33B0">
        <w:rPr>
          <w:spacing w:val="5"/>
        </w:rPr>
        <w:t>ватиметься</w:t>
      </w:r>
      <w:r w:rsidR="00CD2DBB" w:rsidRPr="00DD33B0">
        <w:rPr>
          <w:spacing w:val="5"/>
        </w:rPr>
        <w:t xml:space="preserve"> за місцезнаходженням АЗС учасника/партнера</w:t>
      </w:r>
      <w:r w:rsidR="00A2043C" w:rsidRPr="00DD33B0">
        <w:rPr>
          <w:spacing w:val="5"/>
        </w:rPr>
        <w:t xml:space="preserve"> учасника по смт Голованівську</w:t>
      </w:r>
      <w:r w:rsidRPr="00DD33B0">
        <w:rPr>
          <w:spacing w:val="5"/>
        </w:rPr>
        <w:t xml:space="preserve">. </w:t>
      </w:r>
      <w:r w:rsidR="00A2043C" w:rsidRPr="00DD33B0">
        <w:rPr>
          <w:spacing w:val="5"/>
        </w:rPr>
        <w:t xml:space="preserve">                    </w:t>
      </w:r>
      <w:r w:rsidR="00CD2DBB" w:rsidRPr="00DD33B0">
        <w:rPr>
          <w:spacing w:val="5"/>
        </w:rPr>
        <w:t xml:space="preserve">По  </w:t>
      </w:r>
      <w:r w:rsidR="00A2043C" w:rsidRPr="00DD33B0">
        <w:t>Голованівському</w:t>
      </w:r>
      <w:r w:rsidR="00CD2DBB" w:rsidRPr="00DD33B0">
        <w:t xml:space="preserve"> району Кіровоградської області відпуск товару здійсню</w:t>
      </w:r>
      <w:r w:rsidRPr="00DD33B0">
        <w:t>ватиме</w:t>
      </w:r>
      <w:r w:rsidR="00CD2DBB" w:rsidRPr="00DD33B0">
        <w:t xml:space="preserve">ться </w:t>
      </w:r>
      <w:r w:rsidR="00CD2DBB" w:rsidRPr="00DD33B0">
        <w:rPr>
          <w:spacing w:val="5"/>
        </w:rPr>
        <w:t>за місцезнаходженням АЗС учасника/партнера учасника</w:t>
      </w:r>
      <w:r w:rsidR="00CD2DBB" w:rsidRPr="00DD33B0">
        <w:t xml:space="preserve"> </w:t>
      </w:r>
      <w:r w:rsidR="00CD2DBB" w:rsidRPr="00DD33B0">
        <w:rPr>
          <w:color w:val="00000A"/>
        </w:rPr>
        <w:t>та/або за місцем дисл</w:t>
      </w:r>
      <w:r w:rsidR="00A2043C" w:rsidRPr="00DD33B0">
        <w:rPr>
          <w:color w:val="00000A"/>
        </w:rPr>
        <w:t xml:space="preserve">окації автотранспорту замовника: м. Гайворон вул. Гайворонська, 3,                                                                м. Благовіщенське вул. Ореста Гуменюка, 9, смт Вільшанка, вул. Героїв Небесної Сотні,57,                                        смт </w:t>
      </w:r>
      <w:proofErr w:type="spellStart"/>
      <w:r w:rsidR="00A2043C" w:rsidRPr="00DD33B0">
        <w:rPr>
          <w:color w:val="00000A"/>
        </w:rPr>
        <w:t>Новоархангельськ</w:t>
      </w:r>
      <w:proofErr w:type="spellEnd"/>
      <w:r w:rsidR="00A2043C" w:rsidRPr="00DD33B0">
        <w:rPr>
          <w:color w:val="00000A"/>
        </w:rPr>
        <w:t>, вул. Чкалова, 131.</w:t>
      </w:r>
    </w:p>
    <w:p w14:paraId="0B2DC9E0" w14:textId="4BEFED87" w:rsidR="00CD2DBB" w:rsidRPr="00DD33B0" w:rsidRDefault="00766F97" w:rsidP="004C5EA5">
      <w:pPr>
        <w:pStyle w:val="11"/>
        <w:tabs>
          <w:tab w:val="left" w:pos="231"/>
        </w:tabs>
        <w:spacing w:line="240" w:lineRule="auto"/>
        <w:ind w:left="-284" w:right="-426"/>
        <w:jc w:val="both"/>
        <w:rPr>
          <w:rFonts w:ascii="Times New Roman" w:hAnsi="Times New Roman" w:cs="Times New Roman"/>
          <w:bCs/>
          <w:noProof/>
          <w:sz w:val="24"/>
          <w:szCs w:val="24"/>
          <w:lang w:val="uk-UA"/>
        </w:rPr>
      </w:pPr>
      <w:r w:rsidRPr="00DD33B0">
        <w:rPr>
          <w:rFonts w:ascii="Times New Roman" w:hAnsi="Times New Roman" w:cs="Times New Roman"/>
          <w:spacing w:val="5"/>
          <w:sz w:val="24"/>
          <w:szCs w:val="24"/>
          <w:lang w:val="uk-UA"/>
        </w:rPr>
        <w:t xml:space="preserve">    У разі визнання учасника переможцем та укладення з ним договору про закупівлю учасник забезпечує доставку товару</w:t>
      </w:r>
      <w:r w:rsidR="00A2043C" w:rsidRPr="00DD33B0">
        <w:rPr>
          <w:rFonts w:ascii="Times New Roman" w:hAnsi="Times New Roman"/>
          <w:bCs/>
          <w:noProof/>
          <w:sz w:val="24"/>
          <w:szCs w:val="24"/>
          <w:lang w:val="uk-UA"/>
        </w:rPr>
        <w:t xml:space="preserve"> по Голованівському</w:t>
      </w:r>
      <w:r w:rsidR="00CD2DBB" w:rsidRPr="00DD33B0">
        <w:rPr>
          <w:rFonts w:ascii="Times New Roman" w:hAnsi="Times New Roman"/>
          <w:bCs/>
          <w:noProof/>
          <w:sz w:val="24"/>
          <w:szCs w:val="24"/>
          <w:lang w:val="uk-UA"/>
        </w:rPr>
        <w:t xml:space="preserve"> району Кіровоградської області до місць дислокації автотранспорту замовника спеціалізованим транспортом для перевезення нафтопродуктів</w:t>
      </w:r>
      <w:r w:rsidRPr="00DD33B0">
        <w:rPr>
          <w:rFonts w:ascii="Times New Roman" w:hAnsi="Times New Roman"/>
          <w:bCs/>
          <w:noProof/>
          <w:sz w:val="24"/>
          <w:szCs w:val="24"/>
          <w:lang w:val="uk-UA"/>
        </w:rPr>
        <w:t xml:space="preserve"> </w:t>
      </w:r>
      <w:r w:rsidRPr="00DD33B0">
        <w:rPr>
          <w:rFonts w:ascii="Times New Roman" w:hAnsi="Times New Roman" w:cs="Times New Roman"/>
          <w:color w:val="00000A"/>
          <w:sz w:val="24"/>
          <w:szCs w:val="24"/>
        </w:rPr>
        <w:t>(бензовоз та/</w:t>
      </w:r>
      <w:proofErr w:type="spellStart"/>
      <w:r w:rsidRPr="00DD33B0">
        <w:rPr>
          <w:rFonts w:ascii="Times New Roman" w:hAnsi="Times New Roman" w:cs="Times New Roman"/>
          <w:color w:val="00000A"/>
          <w:sz w:val="24"/>
          <w:szCs w:val="24"/>
        </w:rPr>
        <w:t>або</w:t>
      </w:r>
      <w:proofErr w:type="spellEnd"/>
      <w:r w:rsidRPr="00DD33B0">
        <w:rPr>
          <w:rFonts w:ascii="Times New Roman" w:hAnsi="Times New Roman" w:cs="Times New Roman"/>
          <w:color w:val="00000A"/>
          <w:sz w:val="24"/>
          <w:szCs w:val="24"/>
        </w:rPr>
        <w:t xml:space="preserve"> </w:t>
      </w:r>
      <w:proofErr w:type="spellStart"/>
      <w:r w:rsidRPr="00DD33B0">
        <w:rPr>
          <w:rFonts w:ascii="Times New Roman" w:hAnsi="Times New Roman" w:cs="Times New Roman"/>
          <w:color w:val="00000A"/>
          <w:sz w:val="24"/>
          <w:szCs w:val="24"/>
        </w:rPr>
        <w:t>міні</w:t>
      </w:r>
      <w:proofErr w:type="spellEnd"/>
      <w:r w:rsidRPr="00DD33B0">
        <w:rPr>
          <w:rFonts w:ascii="Times New Roman" w:hAnsi="Times New Roman" w:cs="Times New Roman"/>
          <w:color w:val="00000A"/>
          <w:sz w:val="24"/>
          <w:szCs w:val="24"/>
        </w:rPr>
        <w:t xml:space="preserve"> АЗС)</w:t>
      </w:r>
      <w:r w:rsidR="00CD2DBB" w:rsidRPr="00DD33B0">
        <w:rPr>
          <w:rFonts w:ascii="Times New Roman" w:hAnsi="Times New Roman"/>
          <w:bCs/>
          <w:noProof/>
          <w:sz w:val="24"/>
          <w:szCs w:val="24"/>
          <w:lang w:val="uk-UA"/>
        </w:rPr>
        <w:t xml:space="preserve"> відповідно до вимог </w:t>
      </w:r>
      <w:r w:rsidR="00445C02" w:rsidRPr="00DD33B0">
        <w:rPr>
          <w:rFonts w:ascii="Times New Roman" w:hAnsi="Times New Roman" w:cs="Times New Roman"/>
          <w:bCs/>
          <w:noProof/>
          <w:sz w:val="24"/>
          <w:szCs w:val="24"/>
          <w:lang w:val="uk-UA"/>
        </w:rPr>
        <w:t>нормативних актів</w:t>
      </w:r>
      <w:r w:rsidR="00CD2DBB" w:rsidRPr="00DD33B0">
        <w:rPr>
          <w:rFonts w:ascii="Times New Roman" w:hAnsi="Times New Roman" w:cs="Times New Roman"/>
          <w:bCs/>
          <w:noProof/>
          <w:sz w:val="24"/>
          <w:szCs w:val="24"/>
          <w:lang w:val="uk-UA"/>
        </w:rPr>
        <w:t>.</w:t>
      </w:r>
      <w:r w:rsidR="00C547EB" w:rsidRPr="00DD33B0">
        <w:rPr>
          <w:rFonts w:ascii="Times New Roman" w:hAnsi="Times New Roman" w:cs="Times New Roman"/>
          <w:bCs/>
          <w:noProof/>
          <w:sz w:val="24"/>
          <w:szCs w:val="24"/>
          <w:lang w:val="uk-UA"/>
        </w:rPr>
        <w:t xml:space="preserve"> На підтвердження виконання учасником зобов’язання щодо доставки товару</w:t>
      </w:r>
      <w:r w:rsidR="00C547EB" w:rsidRPr="00DD33B0">
        <w:rPr>
          <w:rFonts w:ascii="Times New Roman" w:hAnsi="Times New Roman" w:cs="Times New Roman"/>
          <w:bCs/>
          <w:noProof/>
          <w:sz w:val="24"/>
          <w:szCs w:val="24"/>
        </w:rPr>
        <w:t xml:space="preserve"> </w:t>
      </w:r>
      <w:r w:rsidR="00C547EB" w:rsidRPr="00DD33B0">
        <w:rPr>
          <w:rFonts w:ascii="Times New Roman" w:hAnsi="Times New Roman"/>
          <w:bCs/>
          <w:noProof/>
          <w:sz w:val="24"/>
          <w:szCs w:val="24"/>
          <w:lang w:val="uk-UA"/>
        </w:rPr>
        <w:t>до місць дислокації автотранспорту замовника спеціалізованим транспортом</w:t>
      </w:r>
      <w:r w:rsidR="00C547EB" w:rsidRPr="00DD33B0">
        <w:rPr>
          <w:rFonts w:ascii="Times New Roman" w:hAnsi="Times New Roman"/>
          <w:bCs/>
          <w:noProof/>
          <w:sz w:val="24"/>
          <w:szCs w:val="24"/>
        </w:rPr>
        <w:t xml:space="preserve"> </w:t>
      </w:r>
      <w:r w:rsidR="00C547EB" w:rsidRPr="00DD33B0">
        <w:rPr>
          <w:rFonts w:ascii="Times New Roman" w:hAnsi="Times New Roman"/>
          <w:bCs/>
          <w:noProof/>
          <w:sz w:val="24"/>
          <w:szCs w:val="24"/>
          <w:lang w:val="uk-UA"/>
        </w:rPr>
        <w:t>учасник надає копію ліцензії на право перевезення небезпечних вантажів автомобільним транспортом</w:t>
      </w:r>
      <w:r w:rsidR="003F34B8" w:rsidRPr="00DD33B0">
        <w:rPr>
          <w:rFonts w:ascii="Times New Roman" w:hAnsi="Times New Roman"/>
          <w:bCs/>
          <w:noProof/>
          <w:sz w:val="24"/>
          <w:szCs w:val="24"/>
          <w:lang w:val="uk-UA"/>
        </w:rPr>
        <w:t xml:space="preserve">, видану на учасника та/або </w:t>
      </w:r>
      <w:r w:rsidR="002860CC" w:rsidRPr="00DD33B0">
        <w:rPr>
          <w:rFonts w:ascii="Times New Roman" w:hAnsi="Times New Roman"/>
          <w:bCs/>
          <w:noProof/>
          <w:sz w:val="24"/>
          <w:szCs w:val="24"/>
          <w:lang w:val="uk-UA"/>
        </w:rPr>
        <w:t xml:space="preserve">його </w:t>
      </w:r>
      <w:r w:rsidR="003F34B8" w:rsidRPr="00DD33B0">
        <w:rPr>
          <w:rFonts w:ascii="Times New Roman" w:hAnsi="Times New Roman"/>
          <w:bCs/>
          <w:noProof/>
          <w:sz w:val="24"/>
          <w:szCs w:val="24"/>
          <w:lang w:val="uk-UA"/>
        </w:rPr>
        <w:t>партнера</w:t>
      </w:r>
      <w:r w:rsidR="00C547EB" w:rsidRPr="00DD33B0">
        <w:rPr>
          <w:rFonts w:ascii="Times New Roman" w:hAnsi="Times New Roman"/>
          <w:bCs/>
          <w:noProof/>
          <w:sz w:val="24"/>
          <w:szCs w:val="24"/>
          <w:lang w:val="uk-UA"/>
        </w:rPr>
        <w:t>.</w:t>
      </w:r>
    </w:p>
    <w:p w14:paraId="651E39D9" w14:textId="1E3C429A" w:rsidR="00CD2DBB" w:rsidRPr="00DD33B0" w:rsidRDefault="00CD2DBB" w:rsidP="006B1B63">
      <w:pPr>
        <w:pStyle w:val="11"/>
        <w:widowControl w:val="0"/>
        <w:numPr>
          <w:ilvl w:val="0"/>
          <w:numId w:val="10"/>
        </w:numPr>
        <w:shd w:val="clear" w:color="auto" w:fill="FFFFFF"/>
        <w:tabs>
          <w:tab w:val="left" w:pos="231"/>
          <w:tab w:val="left" w:pos="12900"/>
        </w:tabs>
        <w:autoSpaceDE w:val="0"/>
        <w:autoSpaceDN w:val="0"/>
        <w:adjustRightInd w:val="0"/>
        <w:spacing w:line="240" w:lineRule="auto"/>
        <w:ind w:left="-284" w:right="-426"/>
        <w:jc w:val="both"/>
        <w:rPr>
          <w:sz w:val="24"/>
          <w:szCs w:val="24"/>
          <w:lang w:val="uk-UA"/>
        </w:rPr>
      </w:pPr>
      <w:r w:rsidRPr="00DD33B0">
        <w:rPr>
          <w:rFonts w:ascii="Times New Roman" w:hAnsi="Times New Roman"/>
          <w:bCs/>
          <w:noProof/>
          <w:sz w:val="24"/>
          <w:szCs w:val="24"/>
          <w:lang w:val="uk-UA"/>
        </w:rPr>
        <w:t>Учасник</w:t>
      </w:r>
      <w:r w:rsidR="008675ED" w:rsidRPr="00DD33B0">
        <w:rPr>
          <w:rFonts w:ascii="Times New Roman" w:hAnsi="Times New Roman"/>
          <w:bCs/>
          <w:noProof/>
          <w:sz w:val="24"/>
          <w:szCs w:val="24"/>
          <w:lang w:val="uk-UA"/>
        </w:rPr>
        <w:t xml:space="preserve"> </w:t>
      </w:r>
      <w:r w:rsidR="002860CC" w:rsidRPr="00DD33B0">
        <w:rPr>
          <w:rFonts w:ascii="Times New Roman" w:hAnsi="Times New Roman"/>
          <w:bCs/>
          <w:noProof/>
          <w:sz w:val="24"/>
          <w:szCs w:val="24"/>
          <w:lang w:val="uk-UA"/>
        </w:rPr>
        <w:t>забезпечує збер</w:t>
      </w:r>
      <w:r w:rsidR="003C33F5" w:rsidRPr="00DD33B0">
        <w:rPr>
          <w:rFonts w:ascii="Times New Roman" w:hAnsi="Times New Roman"/>
          <w:bCs/>
          <w:noProof/>
          <w:sz w:val="24"/>
          <w:szCs w:val="24"/>
          <w:lang w:val="uk-UA"/>
        </w:rPr>
        <w:t>ігання</w:t>
      </w:r>
      <w:r w:rsidR="002860CC" w:rsidRPr="00DD33B0">
        <w:rPr>
          <w:rFonts w:ascii="Times New Roman" w:hAnsi="Times New Roman"/>
          <w:bCs/>
          <w:noProof/>
          <w:sz w:val="24"/>
          <w:szCs w:val="24"/>
          <w:lang w:val="uk-UA"/>
        </w:rPr>
        <w:t xml:space="preserve"> придбаного замовником товару</w:t>
      </w:r>
      <w:r w:rsidR="00A2043C" w:rsidRPr="00DD33B0">
        <w:rPr>
          <w:rFonts w:ascii="Times New Roman" w:hAnsi="Times New Roman"/>
          <w:bCs/>
          <w:noProof/>
          <w:sz w:val="24"/>
          <w:szCs w:val="24"/>
          <w:lang w:val="uk-UA"/>
        </w:rPr>
        <w:t xml:space="preserve"> по смт Голованівськ</w:t>
      </w:r>
      <w:r w:rsidR="00563B2C" w:rsidRPr="00DD33B0">
        <w:rPr>
          <w:rFonts w:ascii="Times New Roman" w:hAnsi="Times New Roman"/>
          <w:bCs/>
          <w:noProof/>
          <w:sz w:val="24"/>
          <w:szCs w:val="24"/>
          <w:lang w:val="uk-UA"/>
        </w:rPr>
        <w:t xml:space="preserve"> та/або</w:t>
      </w:r>
      <w:r w:rsidR="00A2043C" w:rsidRPr="00DD33B0">
        <w:rPr>
          <w:rFonts w:ascii="Times New Roman" w:hAnsi="Times New Roman"/>
          <w:bCs/>
          <w:noProof/>
          <w:sz w:val="24"/>
          <w:szCs w:val="24"/>
          <w:lang w:val="uk-UA"/>
        </w:rPr>
        <w:t xml:space="preserve"> Голованівському</w:t>
      </w:r>
      <w:r w:rsidRPr="00DD33B0">
        <w:rPr>
          <w:rFonts w:ascii="Times New Roman" w:hAnsi="Times New Roman"/>
          <w:bCs/>
          <w:noProof/>
          <w:sz w:val="24"/>
          <w:szCs w:val="24"/>
          <w:lang w:val="uk-UA"/>
        </w:rPr>
        <w:t xml:space="preserve"> район</w:t>
      </w:r>
      <w:r w:rsidR="00A2043C" w:rsidRPr="00DD33B0">
        <w:rPr>
          <w:rFonts w:ascii="Times New Roman" w:hAnsi="Times New Roman"/>
          <w:bCs/>
          <w:noProof/>
          <w:sz w:val="24"/>
          <w:szCs w:val="24"/>
          <w:lang w:val="uk-UA"/>
        </w:rPr>
        <w:t>і</w:t>
      </w:r>
      <w:r w:rsidR="00033114" w:rsidRPr="00DD33B0">
        <w:rPr>
          <w:rFonts w:ascii="Times New Roman" w:hAnsi="Times New Roman"/>
          <w:bCs/>
          <w:noProof/>
          <w:sz w:val="24"/>
          <w:szCs w:val="24"/>
          <w:lang w:val="uk-UA"/>
        </w:rPr>
        <w:t>.</w:t>
      </w:r>
      <w:r w:rsidRPr="00DD33B0">
        <w:rPr>
          <w:rFonts w:ascii="Times New Roman" w:hAnsi="Times New Roman"/>
          <w:bCs/>
          <w:noProof/>
          <w:sz w:val="24"/>
          <w:szCs w:val="24"/>
          <w:lang w:val="uk-UA"/>
        </w:rPr>
        <w:t xml:space="preserve"> </w:t>
      </w:r>
      <w:r w:rsidR="00C61291" w:rsidRPr="00DD33B0">
        <w:rPr>
          <w:rFonts w:ascii="Times New Roman" w:hAnsi="Times New Roman"/>
          <w:bCs/>
          <w:noProof/>
          <w:sz w:val="24"/>
          <w:szCs w:val="24"/>
          <w:lang w:val="uk-UA"/>
        </w:rPr>
        <w:t>На підтвердження</w:t>
      </w:r>
      <w:r w:rsidR="001A3827" w:rsidRPr="00DD33B0">
        <w:rPr>
          <w:rFonts w:ascii="Times New Roman" w:hAnsi="Times New Roman"/>
          <w:bCs/>
          <w:noProof/>
          <w:sz w:val="24"/>
          <w:szCs w:val="24"/>
          <w:lang w:val="uk-UA"/>
        </w:rPr>
        <w:t xml:space="preserve"> виконання </w:t>
      </w:r>
      <w:r w:rsidR="00563B2C" w:rsidRPr="00DD33B0">
        <w:rPr>
          <w:rFonts w:ascii="Times New Roman" w:hAnsi="Times New Roman"/>
          <w:bCs/>
          <w:noProof/>
          <w:sz w:val="24"/>
          <w:szCs w:val="24"/>
          <w:lang w:val="uk-UA"/>
        </w:rPr>
        <w:t>учасником/переможцем</w:t>
      </w:r>
      <w:r w:rsidR="00AB2633" w:rsidRPr="00DD33B0">
        <w:rPr>
          <w:rFonts w:ascii="Times New Roman" w:hAnsi="Times New Roman"/>
          <w:bCs/>
          <w:noProof/>
          <w:sz w:val="24"/>
          <w:szCs w:val="24"/>
          <w:lang w:val="uk-UA"/>
        </w:rPr>
        <w:t xml:space="preserve"> </w:t>
      </w:r>
      <w:r w:rsidR="00127441" w:rsidRPr="00DD33B0">
        <w:rPr>
          <w:rFonts w:ascii="Times New Roman" w:hAnsi="Times New Roman"/>
          <w:bCs/>
          <w:noProof/>
          <w:sz w:val="24"/>
          <w:szCs w:val="24"/>
          <w:lang w:val="uk-UA"/>
        </w:rPr>
        <w:t>обов</w:t>
      </w:r>
      <w:r w:rsidR="00127441" w:rsidRPr="00DD33B0">
        <w:rPr>
          <w:rFonts w:ascii="Times New Roman" w:hAnsi="Times New Roman"/>
          <w:bCs/>
          <w:noProof/>
          <w:sz w:val="24"/>
          <w:szCs w:val="24"/>
        </w:rPr>
        <w:t>’</w:t>
      </w:r>
      <w:r w:rsidR="00127441" w:rsidRPr="00DD33B0">
        <w:rPr>
          <w:rFonts w:ascii="Times New Roman" w:hAnsi="Times New Roman"/>
          <w:bCs/>
          <w:noProof/>
          <w:sz w:val="24"/>
          <w:szCs w:val="24"/>
          <w:lang w:val="uk-UA"/>
        </w:rPr>
        <w:t xml:space="preserve">язку щодо </w:t>
      </w:r>
      <w:r w:rsidR="00AB2633" w:rsidRPr="00DD33B0">
        <w:rPr>
          <w:rFonts w:ascii="Times New Roman" w:hAnsi="Times New Roman"/>
          <w:bCs/>
          <w:noProof/>
          <w:sz w:val="24"/>
          <w:szCs w:val="24"/>
          <w:lang w:val="uk-UA"/>
        </w:rPr>
        <w:t xml:space="preserve">зберігання товару </w:t>
      </w:r>
      <w:r w:rsidR="00CC41E5" w:rsidRPr="00DD33B0">
        <w:rPr>
          <w:rFonts w:ascii="Times New Roman" w:hAnsi="Times New Roman"/>
          <w:bCs/>
          <w:noProof/>
          <w:sz w:val="24"/>
          <w:szCs w:val="24"/>
          <w:lang w:val="uk-UA"/>
        </w:rPr>
        <w:t xml:space="preserve">учасник </w:t>
      </w:r>
      <w:r w:rsidR="00AB2633" w:rsidRPr="00DD33B0">
        <w:rPr>
          <w:rFonts w:ascii="Times New Roman" w:hAnsi="Times New Roman"/>
          <w:bCs/>
          <w:noProof/>
          <w:sz w:val="24"/>
          <w:szCs w:val="24"/>
          <w:lang w:val="uk-UA"/>
        </w:rPr>
        <w:t>надає копію ліцензії на право зберігання пального, видану на учасника та/або його партнера</w:t>
      </w:r>
      <w:r w:rsidR="00CC41E5" w:rsidRPr="00DD33B0">
        <w:rPr>
          <w:rFonts w:ascii="Times New Roman" w:hAnsi="Times New Roman"/>
          <w:bCs/>
          <w:noProof/>
          <w:sz w:val="24"/>
          <w:szCs w:val="24"/>
          <w:lang w:val="uk-UA"/>
        </w:rPr>
        <w:t>, та/або партнерський договір</w:t>
      </w:r>
      <w:r w:rsidR="00AB2633" w:rsidRPr="00DD33B0">
        <w:rPr>
          <w:rFonts w:ascii="Times New Roman" w:hAnsi="Times New Roman"/>
          <w:bCs/>
          <w:noProof/>
          <w:sz w:val="24"/>
          <w:szCs w:val="24"/>
          <w:lang w:val="uk-UA"/>
        </w:rPr>
        <w:t>.</w:t>
      </w:r>
    </w:p>
    <w:p w14:paraId="78727431" w14:textId="77777777" w:rsidR="00605902" w:rsidRPr="00DD33B0" w:rsidRDefault="00CD2DBB" w:rsidP="00605902">
      <w:pPr>
        <w:pStyle w:val="a5"/>
        <w:numPr>
          <w:ilvl w:val="0"/>
          <w:numId w:val="10"/>
        </w:numPr>
        <w:ind w:left="-284" w:right="-426"/>
        <w:jc w:val="both"/>
      </w:pPr>
      <w:r w:rsidRPr="00DD33B0">
        <w:t>Усі посилання в тендерній документації на конкретну марку</w:t>
      </w:r>
      <w:r w:rsidR="00075875" w:rsidRPr="00DD33B0">
        <w:t>, модель, патенти, типи</w:t>
      </w:r>
      <w:r w:rsidRPr="00DD33B0">
        <w:t xml:space="preserve"> чи </w:t>
      </w:r>
      <w:r w:rsidR="002476E0" w:rsidRPr="00DD33B0">
        <w:t>виробника</w:t>
      </w:r>
      <w:r w:rsidRPr="00DD33B0">
        <w:t xml:space="preserve">, </w:t>
      </w:r>
      <w:r w:rsidR="00075875" w:rsidRPr="00DD33B0">
        <w:t>або конкретне місце походження чи спосіб виробництва</w:t>
      </w:r>
      <w:r w:rsidRPr="00DD33B0">
        <w:t xml:space="preserve"> слід читати як «або еквівалент».</w:t>
      </w:r>
    </w:p>
    <w:p w14:paraId="274E5426" w14:textId="511E0B16" w:rsidR="00C067FD" w:rsidRPr="00DD33B0" w:rsidRDefault="00C067FD" w:rsidP="00605902">
      <w:pPr>
        <w:pStyle w:val="a5"/>
        <w:numPr>
          <w:ilvl w:val="0"/>
          <w:numId w:val="10"/>
        </w:numPr>
        <w:ind w:left="-284" w:right="-426"/>
        <w:jc w:val="both"/>
      </w:pPr>
      <w:r w:rsidRPr="00DD33B0">
        <w:t>У разі неможливості подання будь-якого документу</w:t>
      </w:r>
      <w:r w:rsidR="00605902" w:rsidRPr="00DD33B0">
        <w:t>, що вимагається в даному додатку</w:t>
      </w:r>
      <w:r w:rsidRPr="00DD33B0">
        <w:t xml:space="preserve"> учасник має надати письмово лист з обґрунтуванням причини, що унеможливлює подання такого документу з посиланням на нормативні акти.</w:t>
      </w:r>
    </w:p>
    <w:p w14:paraId="6FC3F6CC" w14:textId="77777777" w:rsidR="0099328B" w:rsidRPr="00DD33B0" w:rsidRDefault="0099328B" w:rsidP="00AB2633">
      <w:pPr>
        <w:pStyle w:val="a3"/>
        <w:ind w:left="-644" w:right="-426"/>
        <w:rPr>
          <w:rFonts w:ascii="Times New Roman" w:hAnsi="Times New Roman"/>
          <w:b/>
          <w:sz w:val="24"/>
          <w:szCs w:val="24"/>
        </w:rPr>
      </w:pPr>
    </w:p>
    <w:sectPr w:rsidR="0099328B" w:rsidRPr="00DD33B0"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F6E06"/>
    <w:multiLevelType w:val="hybridMultilevel"/>
    <w:tmpl w:val="773827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415A6"/>
    <w:multiLevelType w:val="hybridMultilevel"/>
    <w:tmpl w:val="2E76D40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71004"/>
    <w:multiLevelType w:val="hybridMultilevel"/>
    <w:tmpl w:val="34D08794"/>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1228D"/>
    <w:multiLevelType w:val="hybridMultilevel"/>
    <w:tmpl w:val="4620A894"/>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866D9"/>
    <w:multiLevelType w:val="hybridMultilevel"/>
    <w:tmpl w:val="C9A4187A"/>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66C8C"/>
    <w:multiLevelType w:val="hybridMultilevel"/>
    <w:tmpl w:val="9E1E726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74605"/>
    <w:multiLevelType w:val="hybridMultilevel"/>
    <w:tmpl w:val="BEE4E62C"/>
    <w:lvl w:ilvl="0" w:tplc="50426346">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D14AA"/>
    <w:multiLevelType w:val="hybridMultilevel"/>
    <w:tmpl w:val="1BCA8012"/>
    <w:lvl w:ilvl="0" w:tplc="3AE024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37A71"/>
    <w:multiLevelType w:val="multilevel"/>
    <w:tmpl w:val="3DA4416C"/>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8">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B382276"/>
    <w:multiLevelType w:val="hybridMultilevel"/>
    <w:tmpl w:val="71D6B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1">
    <w:nsid w:val="3BEF757F"/>
    <w:multiLevelType w:val="hybridMultilevel"/>
    <w:tmpl w:val="CE1A6084"/>
    <w:lvl w:ilvl="0" w:tplc="5042634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F329EF"/>
    <w:multiLevelType w:val="hybridMultilevel"/>
    <w:tmpl w:val="BAE67AC0"/>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0F81A90"/>
    <w:multiLevelType w:val="hybridMultilevel"/>
    <w:tmpl w:val="C076147C"/>
    <w:lvl w:ilvl="0" w:tplc="FFFFFFFF">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411F75B3"/>
    <w:multiLevelType w:val="hybridMultilevel"/>
    <w:tmpl w:val="6966E4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191372"/>
    <w:multiLevelType w:val="hybridMultilevel"/>
    <w:tmpl w:val="3790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06E7A"/>
    <w:multiLevelType w:val="hybridMultilevel"/>
    <w:tmpl w:val="14C63E72"/>
    <w:lvl w:ilvl="0" w:tplc="CFD83E9E">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44916"/>
    <w:multiLevelType w:val="hybridMultilevel"/>
    <w:tmpl w:val="4BA6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267F8D"/>
    <w:multiLevelType w:val="hybridMultilevel"/>
    <w:tmpl w:val="C9CC42F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D947D9A"/>
    <w:multiLevelType w:val="hybridMultilevel"/>
    <w:tmpl w:val="FC3C5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997552"/>
    <w:multiLevelType w:val="hybridMultilevel"/>
    <w:tmpl w:val="3AD43FE0"/>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B46B2"/>
    <w:multiLevelType w:val="hybridMultilevel"/>
    <w:tmpl w:val="E1DA2A0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0B3E93"/>
    <w:multiLevelType w:val="hybridMultilevel"/>
    <w:tmpl w:val="B8960A2E"/>
    <w:lvl w:ilvl="0" w:tplc="5042634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4C5196"/>
    <w:multiLevelType w:val="hybridMultilevel"/>
    <w:tmpl w:val="F1E2EAA4"/>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738DD"/>
    <w:multiLevelType w:val="hybridMultilevel"/>
    <w:tmpl w:val="5718924A"/>
    <w:lvl w:ilvl="0" w:tplc="F5847E4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C34CD"/>
    <w:multiLevelType w:val="hybridMultilevel"/>
    <w:tmpl w:val="D0E0AA96"/>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3">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44">
    <w:nsid w:val="73F9774A"/>
    <w:multiLevelType w:val="hybridMultilevel"/>
    <w:tmpl w:val="56E0339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30"/>
  </w:num>
  <w:num w:numId="5">
    <w:abstractNumId w:val="27"/>
  </w:num>
  <w:num w:numId="6">
    <w:abstractNumId w:val="6"/>
  </w:num>
  <w:num w:numId="7">
    <w:abstractNumId w:val="20"/>
  </w:num>
  <w:num w:numId="8">
    <w:abstractNumId w:val="25"/>
  </w:num>
  <w:num w:numId="9">
    <w:abstractNumId w:val="39"/>
  </w:num>
  <w:num w:numId="10">
    <w:abstractNumId w:val="36"/>
  </w:num>
  <w:num w:numId="11">
    <w:abstractNumId w:val="5"/>
  </w:num>
  <w:num w:numId="12">
    <w:abstractNumId w:val="19"/>
  </w:num>
  <w:num w:numId="13">
    <w:abstractNumId w:val="4"/>
  </w:num>
  <w:num w:numId="14">
    <w:abstractNumId w:val="32"/>
  </w:num>
  <w:num w:numId="15">
    <w:abstractNumId w:val="40"/>
  </w:num>
  <w:num w:numId="16">
    <w:abstractNumId w:val="24"/>
  </w:num>
  <w:num w:numId="17">
    <w:abstractNumId w:val="31"/>
  </w:num>
  <w:num w:numId="18">
    <w:abstractNumId w:val="35"/>
  </w:num>
  <w:num w:numId="19">
    <w:abstractNumId w:val="2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6"/>
  </w:num>
  <w:num w:numId="23">
    <w:abstractNumId w:val="2"/>
  </w:num>
  <w:num w:numId="24">
    <w:abstractNumId w:val="45"/>
  </w:num>
  <w:num w:numId="25">
    <w:abstractNumId w:val="10"/>
  </w:num>
  <w:num w:numId="26">
    <w:abstractNumId w:val="21"/>
  </w:num>
  <w:num w:numId="27">
    <w:abstractNumId w:val="9"/>
  </w:num>
  <w:num w:numId="28">
    <w:abstractNumId w:val="37"/>
  </w:num>
  <w:num w:numId="29">
    <w:abstractNumId w:val="41"/>
  </w:num>
  <w:num w:numId="30">
    <w:abstractNumId w:val="44"/>
  </w:num>
  <w:num w:numId="31">
    <w:abstractNumId w:val="13"/>
  </w:num>
  <w:num w:numId="32">
    <w:abstractNumId w:val="28"/>
  </w:num>
  <w:num w:numId="33">
    <w:abstractNumId w:val="43"/>
  </w:num>
  <w:num w:numId="34">
    <w:abstractNumId w:val="11"/>
  </w:num>
  <w:num w:numId="35">
    <w:abstractNumId w:val="23"/>
  </w:num>
  <w:num w:numId="36">
    <w:abstractNumId w:val="42"/>
  </w:num>
  <w:num w:numId="37">
    <w:abstractNumId w:val="8"/>
  </w:num>
  <w:num w:numId="38">
    <w:abstractNumId w:val="34"/>
  </w:num>
  <w:num w:numId="39">
    <w:abstractNumId w:val="14"/>
  </w:num>
  <w:num w:numId="40">
    <w:abstractNumId w:val="38"/>
  </w:num>
  <w:num w:numId="41">
    <w:abstractNumId w:val="15"/>
  </w:num>
  <w:num w:numId="42">
    <w:abstractNumId w:val="3"/>
  </w:num>
  <w:num w:numId="43">
    <w:abstractNumId w:val="0"/>
  </w:num>
  <w:num w:numId="44">
    <w:abstractNumId w:val="26"/>
  </w:num>
  <w:num w:numId="45">
    <w:abstractNumId w:val="7"/>
  </w:num>
  <w:num w:numId="46">
    <w:abstractNumId w:val="2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85"/>
    <w:rsid w:val="00000D40"/>
    <w:rsid w:val="000023E7"/>
    <w:rsid w:val="00003F84"/>
    <w:rsid w:val="00012022"/>
    <w:rsid w:val="00015A86"/>
    <w:rsid w:val="00016A6B"/>
    <w:rsid w:val="000179A0"/>
    <w:rsid w:val="000211E9"/>
    <w:rsid w:val="00025B81"/>
    <w:rsid w:val="00026819"/>
    <w:rsid w:val="00033114"/>
    <w:rsid w:val="00041A2F"/>
    <w:rsid w:val="00043F09"/>
    <w:rsid w:val="00054A44"/>
    <w:rsid w:val="00055CC3"/>
    <w:rsid w:val="000665B4"/>
    <w:rsid w:val="000709F3"/>
    <w:rsid w:val="00071B7D"/>
    <w:rsid w:val="00071FAF"/>
    <w:rsid w:val="0007440E"/>
    <w:rsid w:val="00075875"/>
    <w:rsid w:val="00084D5A"/>
    <w:rsid w:val="0009262E"/>
    <w:rsid w:val="0009466A"/>
    <w:rsid w:val="00094C6F"/>
    <w:rsid w:val="000A0A9C"/>
    <w:rsid w:val="000A4CAA"/>
    <w:rsid w:val="000A7CE6"/>
    <w:rsid w:val="000B1710"/>
    <w:rsid w:val="000B1736"/>
    <w:rsid w:val="000B3731"/>
    <w:rsid w:val="000C4DF9"/>
    <w:rsid w:val="000C5139"/>
    <w:rsid w:val="000C72C0"/>
    <w:rsid w:val="000D080E"/>
    <w:rsid w:val="000D1147"/>
    <w:rsid w:val="000D4B7E"/>
    <w:rsid w:val="000D5C7A"/>
    <w:rsid w:val="000E0B47"/>
    <w:rsid w:val="000E1350"/>
    <w:rsid w:val="000E21B7"/>
    <w:rsid w:val="000E22C1"/>
    <w:rsid w:val="000E3320"/>
    <w:rsid w:val="000E3658"/>
    <w:rsid w:val="000E4F17"/>
    <w:rsid w:val="000E5C99"/>
    <w:rsid w:val="000E65B0"/>
    <w:rsid w:val="000E7E6D"/>
    <w:rsid w:val="000F1BA3"/>
    <w:rsid w:val="000F2651"/>
    <w:rsid w:val="00100575"/>
    <w:rsid w:val="00101037"/>
    <w:rsid w:val="00101B47"/>
    <w:rsid w:val="00105DFC"/>
    <w:rsid w:val="00110D8D"/>
    <w:rsid w:val="001169AA"/>
    <w:rsid w:val="001176A1"/>
    <w:rsid w:val="00121C33"/>
    <w:rsid w:val="00125CC5"/>
    <w:rsid w:val="00127441"/>
    <w:rsid w:val="00132C22"/>
    <w:rsid w:val="00135079"/>
    <w:rsid w:val="00137CBC"/>
    <w:rsid w:val="00140E09"/>
    <w:rsid w:val="00142C39"/>
    <w:rsid w:val="001440DC"/>
    <w:rsid w:val="001567C7"/>
    <w:rsid w:val="0016249C"/>
    <w:rsid w:val="00170108"/>
    <w:rsid w:val="001702BC"/>
    <w:rsid w:val="001716D0"/>
    <w:rsid w:val="00173D8A"/>
    <w:rsid w:val="0017611E"/>
    <w:rsid w:val="00180D39"/>
    <w:rsid w:val="00183DE4"/>
    <w:rsid w:val="00185B85"/>
    <w:rsid w:val="001923C1"/>
    <w:rsid w:val="001937CB"/>
    <w:rsid w:val="0019390A"/>
    <w:rsid w:val="00193D69"/>
    <w:rsid w:val="001A04D7"/>
    <w:rsid w:val="001A08A3"/>
    <w:rsid w:val="001A197E"/>
    <w:rsid w:val="001A3051"/>
    <w:rsid w:val="001A3827"/>
    <w:rsid w:val="001A4A8C"/>
    <w:rsid w:val="001B0A8C"/>
    <w:rsid w:val="001C1B3C"/>
    <w:rsid w:val="001C1C43"/>
    <w:rsid w:val="001C5B3B"/>
    <w:rsid w:val="001C76A2"/>
    <w:rsid w:val="001E0A2F"/>
    <w:rsid w:val="001E1B7D"/>
    <w:rsid w:val="001E2325"/>
    <w:rsid w:val="001E3BAF"/>
    <w:rsid w:val="001E4387"/>
    <w:rsid w:val="001E5B7D"/>
    <w:rsid w:val="001F4A93"/>
    <w:rsid w:val="001F57F4"/>
    <w:rsid w:val="001F73A8"/>
    <w:rsid w:val="00202CD2"/>
    <w:rsid w:val="00203F34"/>
    <w:rsid w:val="00205D14"/>
    <w:rsid w:val="00206ED9"/>
    <w:rsid w:val="00211DF5"/>
    <w:rsid w:val="002120E8"/>
    <w:rsid w:val="0022341B"/>
    <w:rsid w:val="00223CB5"/>
    <w:rsid w:val="00225D47"/>
    <w:rsid w:val="00226EE7"/>
    <w:rsid w:val="002302D8"/>
    <w:rsid w:val="00236BDF"/>
    <w:rsid w:val="002476E0"/>
    <w:rsid w:val="002523F7"/>
    <w:rsid w:val="0025476D"/>
    <w:rsid w:val="002556F1"/>
    <w:rsid w:val="00261B89"/>
    <w:rsid w:val="00262180"/>
    <w:rsid w:val="0026742C"/>
    <w:rsid w:val="00275C18"/>
    <w:rsid w:val="00280CDD"/>
    <w:rsid w:val="00282F54"/>
    <w:rsid w:val="00283572"/>
    <w:rsid w:val="002850EE"/>
    <w:rsid w:val="0028582F"/>
    <w:rsid w:val="002860CC"/>
    <w:rsid w:val="00286CF5"/>
    <w:rsid w:val="002911A4"/>
    <w:rsid w:val="002952D4"/>
    <w:rsid w:val="002A0E35"/>
    <w:rsid w:val="002A2117"/>
    <w:rsid w:val="002A3891"/>
    <w:rsid w:val="002A3A59"/>
    <w:rsid w:val="002A3E8C"/>
    <w:rsid w:val="002A4008"/>
    <w:rsid w:val="002A472D"/>
    <w:rsid w:val="002A63D2"/>
    <w:rsid w:val="002B011E"/>
    <w:rsid w:val="002C6B17"/>
    <w:rsid w:val="002D2E58"/>
    <w:rsid w:val="002D7A1F"/>
    <w:rsid w:val="002E19B8"/>
    <w:rsid w:val="002F3E64"/>
    <w:rsid w:val="002F7724"/>
    <w:rsid w:val="00300F38"/>
    <w:rsid w:val="00306E36"/>
    <w:rsid w:val="00311C5A"/>
    <w:rsid w:val="003125D2"/>
    <w:rsid w:val="00314BF8"/>
    <w:rsid w:val="00315B4B"/>
    <w:rsid w:val="00316AD0"/>
    <w:rsid w:val="00317874"/>
    <w:rsid w:val="003233FD"/>
    <w:rsid w:val="00324C6B"/>
    <w:rsid w:val="00325CB7"/>
    <w:rsid w:val="00327DEA"/>
    <w:rsid w:val="003326ED"/>
    <w:rsid w:val="00347CED"/>
    <w:rsid w:val="00347F1A"/>
    <w:rsid w:val="00360D86"/>
    <w:rsid w:val="0036166D"/>
    <w:rsid w:val="00361FEF"/>
    <w:rsid w:val="00365DF2"/>
    <w:rsid w:val="0036630E"/>
    <w:rsid w:val="0037526B"/>
    <w:rsid w:val="003911BB"/>
    <w:rsid w:val="0039449C"/>
    <w:rsid w:val="00394B26"/>
    <w:rsid w:val="003952E8"/>
    <w:rsid w:val="003969DF"/>
    <w:rsid w:val="00397196"/>
    <w:rsid w:val="003A1931"/>
    <w:rsid w:val="003A3638"/>
    <w:rsid w:val="003A4847"/>
    <w:rsid w:val="003B7FBB"/>
    <w:rsid w:val="003C33F5"/>
    <w:rsid w:val="003C46BC"/>
    <w:rsid w:val="003C7EB9"/>
    <w:rsid w:val="003D0EE0"/>
    <w:rsid w:val="003D168D"/>
    <w:rsid w:val="003D1892"/>
    <w:rsid w:val="003D19D2"/>
    <w:rsid w:val="003D2C48"/>
    <w:rsid w:val="003D457F"/>
    <w:rsid w:val="003D5F91"/>
    <w:rsid w:val="003E117D"/>
    <w:rsid w:val="003E1286"/>
    <w:rsid w:val="003E289F"/>
    <w:rsid w:val="003F316F"/>
    <w:rsid w:val="003F34B8"/>
    <w:rsid w:val="003F4236"/>
    <w:rsid w:val="003F513F"/>
    <w:rsid w:val="003F72EC"/>
    <w:rsid w:val="00402F01"/>
    <w:rsid w:val="00411EF7"/>
    <w:rsid w:val="00412A12"/>
    <w:rsid w:val="0041367F"/>
    <w:rsid w:val="0041405D"/>
    <w:rsid w:val="00420399"/>
    <w:rsid w:val="00422BD6"/>
    <w:rsid w:val="00425760"/>
    <w:rsid w:val="00427D78"/>
    <w:rsid w:val="00431653"/>
    <w:rsid w:val="00436D8C"/>
    <w:rsid w:val="00437EE4"/>
    <w:rsid w:val="004406D1"/>
    <w:rsid w:val="00440B06"/>
    <w:rsid w:val="00443C0B"/>
    <w:rsid w:val="0044560F"/>
    <w:rsid w:val="00445C02"/>
    <w:rsid w:val="00446147"/>
    <w:rsid w:val="00447182"/>
    <w:rsid w:val="004475BE"/>
    <w:rsid w:val="00465EF6"/>
    <w:rsid w:val="004672F7"/>
    <w:rsid w:val="0047016E"/>
    <w:rsid w:val="0047045F"/>
    <w:rsid w:val="0047245A"/>
    <w:rsid w:val="004735E1"/>
    <w:rsid w:val="004746D4"/>
    <w:rsid w:val="0047568B"/>
    <w:rsid w:val="00477D92"/>
    <w:rsid w:val="0048620A"/>
    <w:rsid w:val="00487181"/>
    <w:rsid w:val="00491A15"/>
    <w:rsid w:val="00495BAD"/>
    <w:rsid w:val="004A652D"/>
    <w:rsid w:val="004B18BE"/>
    <w:rsid w:val="004B5DC8"/>
    <w:rsid w:val="004B6BDA"/>
    <w:rsid w:val="004C5EA5"/>
    <w:rsid w:val="004C68C4"/>
    <w:rsid w:val="004C78E2"/>
    <w:rsid w:val="004C7942"/>
    <w:rsid w:val="004D397D"/>
    <w:rsid w:val="004D4856"/>
    <w:rsid w:val="004D4B06"/>
    <w:rsid w:val="004D51FF"/>
    <w:rsid w:val="004D6C89"/>
    <w:rsid w:val="004F0A76"/>
    <w:rsid w:val="004F14B6"/>
    <w:rsid w:val="004F3989"/>
    <w:rsid w:val="004F3F16"/>
    <w:rsid w:val="004F4782"/>
    <w:rsid w:val="005006B7"/>
    <w:rsid w:val="00502D13"/>
    <w:rsid w:val="005039C3"/>
    <w:rsid w:val="00505092"/>
    <w:rsid w:val="00506715"/>
    <w:rsid w:val="00507172"/>
    <w:rsid w:val="0051018E"/>
    <w:rsid w:val="00513BAE"/>
    <w:rsid w:val="00514BAC"/>
    <w:rsid w:val="00524D65"/>
    <w:rsid w:val="0053087D"/>
    <w:rsid w:val="00530E67"/>
    <w:rsid w:val="005328F9"/>
    <w:rsid w:val="0053673B"/>
    <w:rsid w:val="005529E0"/>
    <w:rsid w:val="00555D3E"/>
    <w:rsid w:val="00562C95"/>
    <w:rsid w:val="00563B2C"/>
    <w:rsid w:val="005670A7"/>
    <w:rsid w:val="00570280"/>
    <w:rsid w:val="00571CD0"/>
    <w:rsid w:val="00571ED1"/>
    <w:rsid w:val="00572C5E"/>
    <w:rsid w:val="00573419"/>
    <w:rsid w:val="00574A59"/>
    <w:rsid w:val="0058212B"/>
    <w:rsid w:val="0058427D"/>
    <w:rsid w:val="0058647E"/>
    <w:rsid w:val="00587C45"/>
    <w:rsid w:val="0059029D"/>
    <w:rsid w:val="00592639"/>
    <w:rsid w:val="005938CA"/>
    <w:rsid w:val="00595FBE"/>
    <w:rsid w:val="005A0323"/>
    <w:rsid w:val="005A3682"/>
    <w:rsid w:val="005B453F"/>
    <w:rsid w:val="005C077D"/>
    <w:rsid w:val="005C2BFA"/>
    <w:rsid w:val="005C4F5C"/>
    <w:rsid w:val="005C61AE"/>
    <w:rsid w:val="005D1CA1"/>
    <w:rsid w:val="005D2080"/>
    <w:rsid w:val="005D3F13"/>
    <w:rsid w:val="005D5519"/>
    <w:rsid w:val="005E1DC1"/>
    <w:rsid w:val="005E479D"/>
    <w:rsid w:val="005E4A4A"/>
    <w:rsid w:val="005F1664"/>
    <w:rsid w:val="005F4E50"/>
    <w:rsid w:val="005F5E79"/>
    <w:rsid w:val="005F6078"/>
    <w:rsid w:val="00602575"/>
    <w:rsid w:val="00605902"/>
    <w:rsid w:val="006074DE"/>
    <w:rsid w:val="00607D37"/>
    <w:rsid w:val="00616BBF"/>
    <w:rsid w:val="00623201"/>
    <w:rsid w:val="00634CC2"/>
    <w:rsid w:val="00634E08"/>
    <w:rsid w:val="00640BE4"/>
    <w:rsid w:val="00641936"/>
    <w:rsid w:val="00644847"/>
    <w:rsid w:val="00647016"/>
    <w:rsid w:val="00650C02"/>
    <w:rsid w:val="006510AB"/>
    <w:rsid w:val="00663C87"/>
    <w:rsid w:val="00663EEE"/>
    <w:rsid w:val="00664EF5"/>
    <w:rsid w:val="00666E20"/>
    <w:rsid w:val="00666E9D"/>
    <w:rsid w:val="00671DC0"/>
    <w:rsid w:val="0067566E"/>
    <w:rsid w:val="00682777"/>
    <w:rsid w:val="006844A7"/>
    <w:rsid w:val="00694260"/>
    <w:rsid w:val="006A2EC5"/>
    <w:rsid w:val="006A60AE"/>
    <w:rsid w:val="006A6A00"/>
    <w:rsid w:val="006B00C0"/>
    <w:rsid w:val="006B1B63"/>
    <w:rsid w:val="006B313B"/>
    <w:rsid w:val="006B76EB"/>
    <w:rsid w:val="006C0561"/>
    <w:rsid w:val="006C30DB"/>
    <w:rsid w:val="006D35AE"/>
    <w:rsid w:val="006D63E5"/>
    <w:rsid w:val="006E34A6"/>
    <w:rsid w:val="006E5D54"/>
    <w:rsid w:val="006F48CD"/>
    <w:rsid w:val="00702C76"/>
    <w:rsid w:val="007034A2"/>
    <w:rsid w:val="007046F2"/>
    <w:rsid w:val="007048C4"/>
    <w:rsid w:val="007076C8"/>
    <w:rsid w:val="00714D4A"/>
    <w:rsid w:val="00715EB5"/>
    <w:rsid w:val="00717FB8"/>
    <w:rsid w:val="007252AA"/>
    <w:rsid w:val="00726FAA"/>
    <w:rsid w:val="00730BA5"/>
    <w:rsid w:val="0073578A"/>
    <w:rsid w:val="00736215"/>
    <w:rsid w:val="007411A2"/>
    <w:rsid w:val="00741B71"/>
    <w:rsid w:val="00742A97"/>
    <w:rsid w:val="007445BF"/>
    <w:rsid w:val="007517CD"/>
    <w:rsid w:val="00752321"/>
    <w:rsid w:val="00753C63"/>
    <w:rsid w:val="007554E3"/>
    <w:rsid w:val="00760C09"/>
    <w:rsid w:val="0076271F"/>
    <w:rsid w:val="00764DBC"/>
    <w:rsid w:val="007661EE"/>
    <w:rsid w:val="007664AE"/>
    <w:rsid w:val="00766F97"/>
    <w:rsid w:val="0076756D"/>
    <w:rsid w:val="00773561"/>
    <w:rsid w:val="00777151"/>
    <w:rsid w:val="00782727"/>
    <w:rsid w:val="007853F4"/>
    <w:rsid w:val="007865E1"/>
    <w:rsid w:val="00793677"/>
    <w:rsid w:val="00796400"/>
    <w:rsid w:val="007A0286"/>
    <w:rsid w:val="007A430C"/>
    <w:rsid w:val="007A4860"/>
    <w:rsid w:val="007A5139"/>
    <w:rsid w:val="007A7558"/>
    <w:rsid w:val="007B2BF2"/>
    <w:rsid w:val="007B70F9"/>
    <w:rsid w:val="007C046F"/>
    <w:rsid w:val="007C08DC"/>
    <w:rsid w:val="007C279A"/>
    <w:rsid w:val="007D0CB0"/>
    <w:rsid w:val="007D24FB"/>
    <w:rsid w:val="007E1EFA"/>
    <w:rsid w:val="007E7057"/>
    <w:rsid w:val="007E7FF0"/>
    <w:rsid w:val="007F2885"/>
    <w:rsid w:val="007F3B04"/>
    <w:rsid w:val="007F6D63"/>
    <w:rsid w:val="007F7399"/>
    <w:rsid w:val="00800F23"/>
    <w:rsid w:val="008032E8"/>
    <w:rsid w:val="00806A69"/>
    <w:rsid w:val="00807486"/>
    <w:rsid w:val="0082054F"/>
    <w:rsid w:val="008209DD"/>
    <w:rsid w:val="00821345"/>
    <w:rsid w:val="00825131"/>
    <w:rsid w:val="00826214"/>
    <w:rsid w:val="00827A98"/>
    <w:rsid w:val="00831D95"/>
    <w:rsid w:val="00831F5A"/>
    <w:rsid w:val="008325AE"/>
    <w:rsid w:val="00835511"/>
    <w:rsid w:val="00841A4B"/>
    <w:rsid w:val="008444FF"/>
    <w:rsid w:val="00845C6A"/>
    <w:rsid w:val="00853889"/>
    <w:rsid w:val="00853AEB"/>
    <w:rsid w:val="00855394"/>
    <w:rsid w:val="008672E3"/>
    <w:rsid w:val="008675ED"/>
    <w:rsid w:val="0087135B"/>
    <w:rsid w:val="00885F3B"/>
    <w:rsid w:val="00893DBA"/>
    <w:rsid w:val="00896842"/>
    <w:rsid w:val="008A1E4E"/>
    <w:rsid w:val="008A276E"/>
    <w:rsid w:val="008A4719"/>
    <w:rsid w:val="008A7238"/>
    <w:rsid w:val="008B282C"/>
    <w:rsid w:val="008B29D5"/>
    <w:rsid w:val="008C2D04"/>
    <w:rsid w:val="008C30C0"/>
    <w:rsid w:val="008C3501"/>
    <w:rsid w:val="008C382F"/>
    <w:rsid w:val="008C470D"/>
    <w:rsid w:val="008C6082"/>
    <w:rsid w:val="008D100A"/>
    <w:rsid w:val="008D1221"/>
    <w:rsid w:val="008D18C2"/>
    <w:rsid w:val="008D194B"/>
    <w:rsid w:val="008D378F"/>
    <w:rsid w:val="008D4FC2"/>
    <w:rsid w:val="008D7538"/>
    <w:rsid w:val="008E1FBC"/>
    <w:rsid w:val="008E2422"/>
    <w:rsid w:val="008E2820"/>
    <w:rsid w:val="008E67F4"/>
    <w:rsid w:val="008F21A5"/>
    <w:rsid w:val="008F429A"/>
    <w:rsid w:val="008F625E"/>
    <w:rsid w:val="008F7DD9"/>
    <w:rsid w:val="009006F1"/>
    <w:rsid w:val="009006F9"/>
    <w:rsid w:val="0090598B"/>
    <w:rsid w:val="009121B0"/>
    <w:rsid w:val="00912C79"/>
    <w:rsid w:val="009150E9"/>
    <w:rsid w:val="00915F96"/>
    <w:rsid w:val="00917A82"/>
    <w:rsid w:val="00917E21"/>
    <w:rsid w:val="00921003"/>
    <w:rsid w:val="00921116"/>
    <w:rsid w:val="0092164A"/>
    <w:rsid w:val="0092198B"/>
    <w:rsid w:val="00923F7F"/>
    <w:rsid w:val="009260C5"/>
    <w:rsid w:val="009446A3"/>
    <w:rsid w:val="009465FD"/>
    <w:rsid w:val="0095060D"/>
    <w:rsid w:val="00951B2F"/>
    <w:rsid w:val="009561D6"/>
    <w:rsid w:val="00962F33"/>
    <w:rsid w:val="009651EE"/>
    <w:rsid w:val="00977CA1"/>
    <w:rsid w:val="00982216"/>
    <w:rsid w:val="00983508"/>
    <w:rsid w:val="009837F5"/>
    <w:rsid w:val="0099328B"/>
    <w:rsid w:val="00997A5E"/>
    <w:rsid w:val="009A0162"/>
    <w:rsid w:val="009A28F0"/>
    <w:rsid w:val="009A63A8"/>
    <w:rsid w:val="009B4551"/>
    <w:rsid w:val="009B63A9"/>
    <w:rsid w:val="009B7407"/>
    <w:rsid w:val="009C0BE1"/>
    <w:rsid w:val="009C2A16"/>
    <w:rsid w:val="009D0A45"/>
    <w:rsid w:val="009D5F6D"/>
    <w:rsid w:val="009D673E"/>
    <w:rsid w:val="009D6DA3"/>
    <w:rsid w:val="009E4467"/>
    <w:rsid w:val="009E5DBF"/>
    <w:rsid w:val="009F0A06"/>
    <w:rsid w:val="009F1AD7"/>
    <w:rsid w:val="009F305D"/>
    <w:rsid w:val="009F3E16"/>
    <w:rsid w:val="009F6EAD"/>
    <w:rsid w:val="00A002EA"/>
    <w:rsid w:val="00A05B64"/>
    <w:rsid w:val="00A118DD"/>
    <w:rsid w:val="00A12DB8"/>
    <w:rsid w:val="00A13DA5"/>
    <w:rsid w:val="00A1564B"/>
    <w:rsid w:val="00A169E6"/>
    <w:rsid w:val="00A2043C"/>
    <w:rsid w:val="00A205AA"/>
    <w:rsid w:val="00A21B6B"/>
    <w:rsid w:val="00A23DCD"/>
    <w:rsid w:val="00A251A9"/>
    <w:rsid w:val="00A260AC"/>
    <w:rsid w:val="00A3105B"/>
    <w:rsid w:val="00A352EB"/>
    <w:rsid w:val="00A37085"/>
    <w:rsid w:val="00A43424"/>
    <w:rsid w:val="00A44218"/>
    <w:rsid w:val="00A45A73"/>
    <w:rsid w:val="00A45B30"/>
    <w:rsid w:val="00A55919"/>
    <w:rsid w:val="00A63400"/>
    <w:rsid w:val="00A63496"/>
    <w:rsid w:val="00A71657"/>
    <w:rsid w:val="00A730FF"/>
    <w:rsid w:val="00A736CD"/>
    <w:rsid w:val="00A73DF4"/>
    <w:rsid w:val="00A752CE"/>
    <w:rsid w:val="00A7797A"/>
    <w:rsid w:val="00A83E84"/>
    <w:rsid w:val="00A849D3"/>
    <w:rsid w:val="00A871F1"/>
    <w:rsid w:val="00A8745A"/>
    <w:rsid w:val="00A93CCD"/>
    <w:rsid w:val="00A97DDD"/>
    <w:rsid w:val="00AA132A"/>
    <w:rsid w:val="00AA1F09"/>
    <w:rsid w:val="00AA2BBE"/>
    <w:rsid w:val="00AA3C8C"/>
    <w:rsid w:val="00AA51CF"/>
    <w:rsid w:val="00AA5646"/>
    <w:rsid w:val="00AA79DF"/>
    <w:rsid w:val="00AB2163"/>
    <w:rsid w:val="00AB2633"/>
    <w:rsid w:val="00AB31B8"/>
    <w:rsid w:val="00AB5F71"/>
    <w:rsid w:val="00AC1A1C"/>
    <w:rsid w:val="00AC2208"/>
    <w:rsid w:val="00AD162B"/>
    <w:rsid w:val="00AD34CD"/>
    <w:rsid w:val="00AD6257"/>
    <w:rsid w:val="00AE0EF8"/>
    <w:rsid w:val="00AF2E86"/>
    <w:rsid w:val="00AF4E73"/>
    <w:rsid w:val="00AF5699"/>
    <w:rsid w:val="00AF6410"/>
    <w:rsid w:val="00B02D47"/>
    <w:rsid w:val="00B02FC5"/>
    <w:rsid w:val="00B07FAD"/>
    <w:rsid w:val="00B103A1"/>
    <w:rsid w:val="00B12277"/>
    <w:rsid w:val="00B13D70"/>
    <w:rsid w:val="00B1532A"/>
    <w:rsid w:val="00B15D50"/>
    <w:rsid w:val="00B1627B"/>
    <w:rsid w:val="00B175F9"/>
    <w:rsid w:val="00B17844"/>
    <w:rsid w:val="00B17944"/>
    <w:rsid w:val="00B17E1A"/>
    <w:rsid w:val="00B22A50"/>
    <w:rsid w:val="00B2314C"/>
    <w:rsid w:val="00B233A3"/>
    <w:rsid w:val="00B25E7B"/>
    <w:rsid w:val="00B26C85"/>
    <w:rsid w:val="00B30E9F"/>
    <w:rsid w:val="00B320E6"/>
    <w:rsid w:val="00B34057"/>
    <w:rsid w:val="00B34BDB"/>
    <w:rsid w:val="00B36D60"/>
    <w:rsid w:val="00B503C1"/>
    <w:rsid w:val="00B610BE"/>
    <w:rsid w:val="00B653F3"/>
    <w:rsid w:val="00B67F74"/>
    <w:rsid w:val="00B717CD"/>
    <w:rsid w:val="00B71C79"/>
    <w:rsid w:val="00B71F2B"/>
    <w:rsid w:val="00B722BF"/>
    <w:rsid w:val="00B73DD8"/>
    <w:rsid w:val="00B7619E"/>
    <w:rsid w:val="00B76C89"/>
    <w:rsid w:val="00B806C8"/>
    <w:rsid w:val="00B80FB6"/>
    <w:rsid w:val="00B81A50"/>
    <w:rsid w:val="00B90D77"/>
    <w:rsid w:val="00B91C18"/>
    <w:rsid w:val="00BA6BF1"/>
    <w:rsid w:val="00BA6E84"/>
    <w:rsid w:val="00BB1DA8"/>
    <w:rsid w:val="00BB3DDB"/>
    <w:rsid w:val="00BB61C0"/>
    <w:rsid w:val="00BB74C0"/>
    <w:rsid w:val="00BC48FC"/>
    <w:rsid w:val="00BD0B32"/>
    <w:rsid w:val="00BD14A2"/>
    <w:rsid w:val="00BD1E22"/>
    <w:rsid w:val="00BD4767"/>
    <w:rsid w:val="00BD79D0"/>
    <w:rsid w:val="00BE0FA0"/>
    <w:rsid w:val="00BE2D34"/>
    <w:rsid w:val="00BE364D"/>
    <w:rsid w:val="00BE4E3B"/>
    <w:rsid w:val="00BE5372"/>
    <w:rsid w:val="00BF11E9"/>
    <w:rsid w:val="00BF2F00"/>
    <w:rsid w:val="00BF4675"/>
    <w:rsid w:val="00BF6179"/>
    <w:rsid w:val="00BF61D1"/>
    <w:rsid w:val="00C064B2"/>
    <w:rsid w:val="00C067FD"/>
    <w:rsid w:val="00C10589"/>
    <w:rsid w:val="00C11BC4"/>
    <w:rsid w:val="00C212B3"/>
    <w:rsid w:val="00C220FA"/>
    <w:rsid w:val="00C27363"/>
    <w:rsid w:val="00C33A6D"/>
    <w:rsid w:val="00C415BE"/>
    <w:rsid w:val="00C426F7"/>
    <w:rsid w:val="00C50184"/>
    <w:rsid w:val="00C547EB"/>
    <w:rsid w:val="00C57CB5"/>
    <w:rsid w:val="00C61291"/>
    <w:rsid w:val="00C64AE1"/>
    <w:rsid w:val="00C65EAF"/>
    <w:rsid w:val="00C66DCB"/>
    <w:rsid w:val="00C7266E"/>
    <w:rsid w:val="00C73B3B"/>
    <w:rsid w:val="00C76FDA"/>
    <w:rsid w:val="00C80C60"/>
    <w:rsid w:val="00C80CCD"/>
    <w:rsid w:val="00C8168E"/>
    <w:rsid w:val="00C86E44"/>
    <w:rsid w:val="00C949BA"/>
    <w:rsid w:val="00C960B1"/>
    <w:rsid w:val="00C97AAF"/>
    <w:rsid w:val="00CA51E1"/>
    <w:rsid w:val="00CA6129"/>
    <w:rsid w:val="00CC07E0"/>
    <w:rsid w:val="00CC41E5"/>
    <w:rsid w:val="00CD2457"/>
    <w:rsid w:val="00CD2BBB"/>
    <w:rsid w:val="00CD2DBB"/>
    <w:rsid w:val="00CD42A4"/>
    <w:rsid w:val="00CD4A21"/>
    <w:rsid w:val="00CE023B"/>
    <w:rsid w:val="00CE7EFD"/>
    <w:rsid w:val="00CF0BED"/>
    <w:rsid w:val="00CF17E4"/>
    <w:rsid w:val="00D12975"/>
    <w:rsid w:val="00D16CA4"/>
    <w:rsid w:val="00D22ACF"/>
    <w:rsid w:val="00D25657"/>
    <w:rsid w:val="00D31DE5"/>
    <w:rsid w:val="00D43031"/>
    <w:rsid w:val="00D4529B"/>
    <w:rsid w:val="00D534FF"/>
    <w:rsid w:val="00D575C0"/>
    <w:rsid w:val="00D60BBE"/>
    <w:rsid w:val="00D60BC7"/>
    <w:rsid w:val="00D6292E"/>
    <w:rsid w:val="00D63E3E"/>
    <w:rsid w:val="00D65E31"/>
    <w:rsid w:val="00D769BA"/>
    <w:rsid w:val="00D8224A"/>
    <w:rsid w:val="00D85F04"/>
    <w:rsid w:val="00D85F7E"/>
    <w:rsid w:val="00D93224"/>
    <w:rsid w:val="00D93E95"/>
    <w:rsid w:val="00D96C65"/>
    <w:rsid w:val="00DA0D36"/>
    <w:rsid w:val="00DA3223"/>
    <w:rsid w:val="00DA6001"/>
    <w:rsid w:val="00DA6688"/>
    <w:rsid w:val="00DB47D2"/>
    <w:rsid w:val="00DB4DD0"/>
    <w:rsid w:val="00DC10A7"/>
    <w:rsid w:val="00DC3834"/>
    <w:rsid w:val="00DC5391"/>
    <w:rsid w:val="00DC5EAB"/>
    <w:rsid w:val="00DD0C34"/>
    <w:rsid w:val="00DD2C63"/>
    <w:rsid w:val="00DD321B"/>
    <w:rsid w:val="00DD33B0"/>
    <w:rsid w:val="00DD4B81"/>
    <w:rsid w:val="00DD5644"/>
    <w:rsid w:val="00DD645E"/>
    <w:rsid w:val="00DE1DF3"/>
    <w:rsid w:val="00DE65D8"/>
    <w:rsid w:val="00DF07DE"/>
    <w:rsid w:val="00DF666E"/>
    <w:rsid w:val="00E004CC"/>
    <w:rsid w:val="00E01E9C"/>
    <w:rsid w:val="00E04261"/>
    <w:rsid w:val="00E11B13"/>
    <w:rsid w:val="00E1248F"/>
    <w:rsid w:val="00E132EE"/>
    <w:rsid w:val="00E2111F"/>
    <w:rsid w:val="00E237B9"/>
    <w:rsid w:val="00E25475"/>
    <w:rsid w:val="00E2579E"/>
    <w:rsid w:val="00E2641A"/>
    <w:rsid w:val="00E3549E"/>
    <w:rsid w:val="00E40AC0"/>
    <w:rsid w:val="00E4161C"/>
    <w:rsid w:val="00E422CF"/>
    <w:rsid w:val="00E43F31"/>
    <w:rsid w:val="00E4496D"/>
    <w:rsid w:val="00E54851"/>
    <w:rsid w:val="00E57B9D"/>
    <w:rsid w:val="00E61184"/>
    <w:rsid w:val="00E63326"/>
    <w:rsid w:val="00E66279"/>
    <w:rsid w:val="00E67A5D"/>
    <w:rsid w:val="00E7008C"/>
    <w:rsid w:val="00E741C8"/>
    <w:rsid w:val="00E74477"/>
    <w:rsid w:val="00E86F30"/>
    <w:rsid w:val="00E94C2B"/>
    <w:rsid w:val="00E95957"/>
    <w:rsid w:val="00E96A39"/>
    <w:rsid w:val="00EA19E3"/>
    <w:rsid w:val="00EA573E"/>
    <w:rsid w:val="00EB0E75"/>
    <w:rsid w:val="00EB16D3"/>
    <w:rsid w:val="00EB21F1"/>
    <w:rsid w:val="00EB5415"/>
    <w:rsid w:val="00EC02DD"/>
    <w:rsid w:val="00EC444C"/>
    <w:rsid w:val="00EC48F6"/>
    <w:rsid w:val="00ED3A47"/>
    <w:rsid w:val="00ED5583"/>
    <w:rsid w:val="00EE1C6E"/>
    <w:rsid w:val="00EE6893"/>
    <w:rsid w:val="00EE69D7"/>
    <w:rsid w:val="00EE77C1"/>
    <w:rsid w:val="00EF0E14"/>
    <w:rsid w:val="00EF25D3"/>
    <w:rsid w:val="00F16293"/>
    <w:rsid w:val="00F26F9C"/>
    <w:rsid w:val="00F31405"/>
    <w:rsid w:val="00F316B1"/>
    <w:rsid w:val="00F33798"/>
    <w:rsid w:val="00F33C07"/>
    <w:rsid w:val="00F33CAB"/>
    <w:rsid w:val="00F42685"/>
    <w:rsid w:val="00F42EE9"/>
    <w:rsid w:val="00F503AD"/>
    <w:rsid w:val="00F52173"/>
    <w:rsid w:val="00F53EC0"/>
    <w:rsid w:val="00F54A8D"/>
    <w:rsid w:val="00F56516"/>
    <w:rsid w:val="00F6097B"/>
    <w:rsid w:val="00F651C7"/>
    <w:rsid w:val="00F66F78"/>
    <w:rsid w:val="00F71AA1"/>
    <w:rsid w:val="00F728E0"/>
    <w:rsid w:val="00F769BE"/>
    <w:rsid w:val="00F82E34"/>
    <w:rsid w:val="00F82E84"/>
    <w:rsid w:val="00F83C11"/>
    <w:rsid w:val="00F85645"/>
    <w:rsid w:val="00F86476"/>
    <w:rsid w:val="00F94B72"/>
    <w:rsid w:val="00F969D9"/>
    <w:rsid w:val="00FA0A1B"/>
    <w:rsid w:val="00FA59DA"/>
    <w:rsid w:val="00FB2CC6"/>
    <w:rsid w:val="00FB2F05"/>
    <w:rsid w:val="00FB2FFD"/>
    <w:rsid w:val="00FB6436"/>
    <w:rsid w:val="00FC741E"/>
    <w:rsid w:val="00FD30C6"/>
    <w:rsid w:val="00FE04D4"/>
    <w:rsid w:val="00FE40CD"/>
    <w:rsid w:val="00FE5DDF"/>
    <w:rsid w:val="00FE66A8"/>
    <w:rsid w:val="00FF3151"/>
    <w:rsid w:val="00FF3976"/>
    <w:rsid w:val="00FF4BF1"/>
    <w:rsid w:val="00FF5173"/>
    <w:rsid w:val="00FF5849"/>
    <w:rsid w:val="00FF5AA8"/>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uiPriority w:val="99"/>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af0">
    <w:name w:val="Основний текст"/>
    <w:basedOn w:val="a"/>
    <w:rsid w:val="00F82E84"/>
    <w:pPr>
      <w:spacing w:after="140" w:line="288" w:lineRule="auto"/>
    </w:pPr>
    <w:rPr>
      <w:rFonts w:ascii="Liberation Serif" w:hAnsi="Liberation Serif" w:cs="Lohit Devanagari"/>
      <w:color w:val="00000A"/>
      <w:lang w:eastAsia="zh-CN" w:bidi="hi-IN"/>
    </w:rPr>
  </w:style>
  <w:style w:type="character" w:customStyle="1" w:styleId="12">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3">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uiPriority w:val="99"/>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af0">
    <w:name w:val="Основний текст"/>
    <w:basedOn w:val="a"/>
    <w:rsid w:val="00F82E84"/>
    <w:pPr>
      <w:spacing w:after="140" w:line="288" w:lineRule="auto"/>
    </w:pPr>
    <w:rPr>
      <w:rFonts w:ascii="Liberation Serif" w:hAnsi="Liberation Serif" w:cs="Lohit Devanagari"/>
      <w:color w:val="00000A"/>
      <w:lang w:eastAsia="zh-CN" w:bidi="hi-IN"/>
    </w:rPr>
  </w:style>
  <w:style w:type="character" w:customStyle="1" w:styleId="12">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3">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599751766">
      <w:bodyDiv w:val="1"/>
      <w:marLeft w:val="0"/>
      <w:marRight w:val="0"/>
      <w:marTop w:val="0"/>
      <w:marBottom w:val="0"/>
      <w:divBdr>
        <w:top w:val="none" w:sz="0" w:space="0" w:color="auto"/>
        <w:left w:val="none" w:sz="0" w:space="0" w:color="auto"/>
        <w:bottom w:val="none" w:sz="0" w:space="0" w:color="auto"/>
        <w:right w:val="none" w:sz="0" w:space="0" w:color="auto"/>
      </w:divBdr>
    </w:div>
    <w:div w:id="214666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gov.ua/LegislativeActs/Detail?lang=uk-UA&amp;id=cb363188-0c90-42e2-93ae-c08eac899243" TargetMode="External"/><Relationship Id="rId3" Type="http://schemas.openxmlformats.org/officeDocument/2006/relationships/styles" Target="styles.xml"/><Relationship Id="rId7" Type="http://schemas.openxmlformats.org/officeDocument/2006/relationships/hyperlink" Target="mailto:dudnichka_nasty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81FE-A0BB-4BB3-A371-E308C5D5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13091</Words>
  <Characters>74622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PC</cp:lastModifiedBy>
  <cp:revision>5</cp:revision>
  <cp:lastPrinted>2022-10-28T09:53:00Z</cp:lastPrinted>
  <dcterms:created xsi:type="dcterms:W3CDTF">2023-08-09T11:56:00Z</dcterms:created>
  <dcterms:modified xsi:type="dcterms:W3CDTF">2023-08-09T12:46:00Z</dcterms:modified>
</cp:coreProperties>
</file>