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28" w:type="dxa"/>
        <w:tblLayout w:type="fixed"/>
        <w:tblCellMar>
          <w:left w:w="28" w:type="dxa"/>
          <w:right w:w="28" w:type="dxa"/>
        </w:tblCellMar>
        <w:tblLook w:val="0000"/>
      </w:tblPr>
      <w:tblGrid>
        <w:gridCol w:w="9923"/>
      </w:tblGrid>
      <w:tr w:rsidR="009C221C" w:rsidRPr="00A103E5" w:rsidTr="009C221C">
        <w:tc>
          <w:tcPr>
            <w:tcW w:w="9923" w:type="dxa"/>
            <w:shd w:val="clear" w:color="auto" w:fill="auto"/>
          </w:tcPr>
          <w:p w:rsidR="009C221C" w:rsidRDefault="009C221C" w:rsidP="00104DDE">
            <w:pPr>
              <w:pStyle w:val="Standard"/>
              <w:jc w:val="center"/>
              <w:rPr>
                <w:b/>
                <w:sz w:val="36"/>
                <w:szCs w:val="36"/>
                <w:lang w:val="uk-UA"/>
              </w:rPr>
            </w:pPr>
            <w:proofErr w:type="spellStart"/>
            <w:r w:rsidRPr="00CF4F53">
              <w:rPr>
                <w:b/>
                <w:sz w:val="36"/>
                <w:szCs w:val="36"/>
              </w:rPr>
              <w:t>Комунальне</w:t>
            </w:r>
            <w:proofErr w:type="spellEnd"/>
            <w:r w:rsidRPr="00CF4F53">
              <w:rPr>
                <w:b/>
                <w:sz w:val="36"/>
                <w:szCs w:val="36"/>
              </w:rPr>
              <w:t xml:space="preserve"> </w:t>
            </w:r>
            <w:proofErr w:type="spellStart"/>
            <w:r w:rsidRPr="00CF4F53">
              <w:rPr>
                <w:b/>
                <w:sz w:val="36"/>
                <w:szCs w:val="36"/>
              </w:rPr>
              <w:t>некомерційне</w:t>
            </w:r>
            <w:proofErr w:type="spellEnd"/>
            <w:r w:rsidRPr="00CF4F53">
              <w:rPr>
                <w:b/>
                <w:sz w:val="36"/>
                <w:szCs w:val="36"/>
              </w:rPr>
              <w:t xml:space="preserve"> </w:t>
            </w:r>
            <w:proofErr w:type="spellStart"/>
            <w:proofErr w:type="gramStart"/>
            <w:r w:rsidRPr="00CF4F53">
              <w:rPr>
                <w:b/>
                <w:sz w:val="36"/>
                <w:szCs w:val="36"/>
              </w:rPr>
              <w:t>п</w:t>
            </w:r>
            <w:proofErr w:type="gramEnd"/>
            <w:r w:rsidRPr="00CF4F53">
              <w:rPr>
                <w:b/>
                <w:sz w:val="36"/>
                <w:szCs w:val="36"/>
              </w:rPr>
              <w:t>ідприємство</w:t>
            </w:r>
            <w:proofErr w:type="spellEnd"/>
          </w:p>
          <w:p w:rsidR="009C221C" w:rsidRPr="00CF4F53" w:rsidRDefault="009C221C" w:rsidP="00104DDE">
            <w:pPr>
              <w:pStyle w:val="Standard"/>
              <w:jc w:val="center"/>
              <w:rPr>
                <w:sz w:val="36"/>
                <w:szCs w:val="36"/>
              </w:rPr>
            </w:pPr>
            <w:r w:rsidRPr="00CF4F53">
              <w:rPr>
                <w:b/>
                <w:sz w:val="36"/>
                <w:szCs w:val="36"/>
              </w:rPr>
              <w:t xml:space="preserve"> "</w:t>
            </w:r>
            <w:proofErr w:type="spellStart"/>
            <w:r w:rsidRPr="00CF4F53">
              <w:rPr>
                <w:b/>
                <w:sz w:val="36"/>
                <w:szCs w:val="36"/>
              </w:rPr>
              <w:t>Хмельницький</w:t>
            </w:r>
            <w:proofErr w:type="spellEnd"/>
            <w:r w:rsidRPr="00CF4F53">
              <w:rPr>
                <w:b/>
                <w:sz w:val="36"/>
                <w:szCs w:val="36"/>
              </w:rPr>
              <w:t xml:space="preserve"> </w:t>
            </w:r>
            <w:proofErr w:type="spellStart"/>
            <w:r w:rsidRPr="00CF4F53">
              <w:rPr>
                <w:b/>
                <w:sz w:val="36"/>
                <w:szCs w:val="36"/>
              </w:rPr>
              <w:t>обласний</w:t>
            </w:r>
            <w:proofErr w:type="spellEnd"/>
            <w:r w:rsidRPr="00CF4F53">
              <w:rPr>
                <w:b/>
                <w:sz w:val="36"/>
                <w:szCs w:val="36"/>
              </w:rPr>
              <w:t xml:space="preserve"> </w:t>
            </w:r>
            <w:proofErr w:type="spellStart"/>
            <w:r w:rsidRPr="00CF4F53">
              <w:rPr>
                <w:b/>
                <w:sz w:val="36"/>
                <w:szCs w:val="36"/>
              </w:rPr>
              <w:t>патологоанатомічний</w:t>
            </w:r>
            <w:proofErr w:type="spellEnd"/>
            <w:r w:rsidRPr="00CF4F53">
              <w:rPr>
                <w:b/>
                <w:sz w:val="36"/>
                <w:szCs w:val="36"/>
              </w:rPr>
              <w:t xml:space="preserve"> центр"</w:t>
            </w:r>
          </w:p>
          <w:p w:rsidR="009C221C" w:rsidRPr="007065DC" w:rsidRDefault="009C221C" w:rsidP="00104DDE">
            <w:pPr>
              <w:pStyle w:val="--14"/>
              <w:snapToGrid w:val="0"/>
              <w:ind w:left="5217" w:right="-13"/>
              <w:jc w:val="left"/>
              <w:rPr>
                <w:sz w:val="24"/>
                <w:szCs w:val="24"/>
                <w:lang w:val="ru-RU"/>
              </w:rPr>
            </w:pPr>
          </w:p>
        </w:tc>
      </w:tr>
      <w:tr w:rsidR="009C221C" w:rsidRPr="009F4561" w:rsidTr="009C221C">
        <w:trPr>
          <w:trHeight w:val="1976"/>
        </w:trPr>
        <w:tc>
          <w:tcPr>
            <w:tcW w:w="9923" w:type="dxa"/>
            <w:shd w:val="clear" w:color="auto" w:fill="auto"/>
            <w:vAlign w:val="center"/>
          </w:tcPr>
          <w:p w:rsidR="009C221C" w:rsidRPr="009F4561" w:rsidRDefault="009C221C" w:rsidP="00104DDE">
            <w:pPr>
              <w:pStyle w:val="--140"/>
              <w:ind w:left="5217" w:right="-13"/>
              <w:rPr>
                <w:iCs/>
                <w:sz w:val="24"/>
                <w:szCs w:val="24"/>
              </w:rPr>
            </w:pPr>
            <w:r w:rsidRPr="009F4561">
              <w:rPr>
                <w:iCs/>
                <w:sz w:val="24"/>
                <w:szCs w:val="24"/>
              </w:rPr>
              <w:t>ЗАТВЕРДЖЕНО</w:t>
            </w:r>
          </w:p>
          <w:p w:rsidR="009C221C" w:rsidRPr="009F4561" w:rsidRDefault="009C221C" w:rsidP="00104DDE">
            <w:pPr>
              <w:pStyle w:val="--140"/>
              <w:ind w:left="5217" w:right="-13"/>
              <w:rPr>
                <w:iCs/>
                <w:sz w:val="24"/>
                <w:szCs w:val="24"/>
              </w:rPr>
            </w:pPr>
            <w:r w:rsidRPr="009F4561">
              <w:rPr>
                <w:iCs/>
                <w:sz w:val="24"/>
                <w:szCs w:val="24"/>
              </w:rPr>
              <w:t xml:space="preserve"> РІШЕННЯМ УПОВНОВАЖЕНОЇ ОСОБИ</w:t>
            </w:r>
          </w:p>
          <w:p w:rsidR="009C221C" w:rsidRPr="009F4561" w:rsidRDefault="009C221C" w:rsidP="00104DDE">
            <w:pPr>
              <w:pStyle w:val="--140"/>
              <w:ind w:left="5217" w:right="-13"/>
              <w:rPr>
                <w:iCs/>
                <w:sz w:val="24"/>
                <w:szCs w:val="24"/>
              </w:rPr>
            </w:pPr>
          </w:p>
          <w:p w:rsidR="009C221C" w:rsidRPr="00722E34" w:rsidRDefault="0078292E" w:rsidP="00104DDE">
            <w:pPr>
              <w:pStyle w:val="--140"/>
              <w:ind w:left="5217" w:right="-13"/>
              <w:rPr>
                <w:iCs/>
                <w:sz w:val="24"/>
                <w:szCs w:val="24"/>
                <w:lang w:val="ru-RU"/>
              </w:rPr>
            </w:pPr>
            <w:r>
              <w:rPr>
                <w:iCs/>
                <w:sz w:val="24"/>
                <w:szCs w:val="24"/>
                <w:highlight w:val="yellow"/>
              </w:rPr>
              <w:t xml:space="preserve">Протокол № </w:t>
            </w:r>
            <w:r w:rsidRPr="0078292E">
              <w:rPr>
                <w:iCs/>
                <w:sz w:val="24"/>
                <w:szCs w:val="24"/>
                <w:highlight w:val="yellow"/>
                <w:lang w:val="ru-RU"/>
              </w:rPr>
              <w:t>126</w:t>
            </w:r>
            <w:r>
              <w:rPr>
                <w:iCs/>
                <w:sz w:val="24"/>
                <w:szCs w:val="24"/>
                <w:highlight w:val="yellow"/>
              </w:rPr>
              <w:t xml:space="preserve"> від </w:t>
            </w:r>
            <w:r>
              <w:rPr>
                <w:iCs/>
                <w:sz w:val="24"/>
                <w:szCs w:val="24"/>
                <w:highlight w:val="yellow"/>
                <w:lang w:val="en-US"/>
              </w:rPr>
              <w:t>30</w:t>
            </w:r>
            <w:r>
              <w:rPr>
                <w:iCs/>
                <w:sz w:val="24"/>
                <w:szCs w:val="24"/>
                <w:highlight w:val="yellow"/>
              </w:rPr>
              <w:t>.11</w:t>
            </w:r>
            <w:r w:rsidR="009C221C" w:rsidRPr="00C92B12">
              <w:rPr>
                <w:iCs/>
                <w:sz w:val="24"/>
                <w:szCs w:val="24"/>
                <w:highlight w:val="yellow"/>
              </w:rPr>
              <w:t>.2023 року</w:t>
            </w:r>
          </w:p>
          <w:p w:rsidR="009C221C" w:rsidRPr="009F4561" w:rsidRDefault="009C221C" w:rsidP="00104DDE">
            <w:pPr>
              <w:pStyle w:val="rvps2"/>
              <w:shd w:val="clear" w:color="auto" w:fill="FFFFFF"/>
              <w:spacing w:before="0" w:after="0" w:line="288" w:lineRule="auto"/>
              <w:jc w:val="both"/>
              <w:textAlignment w:val="baseline"/>
              <w:rPr>
                <w:lang w:val="uk-UA"/>
              </w:rPr>
            </w:pPr>
            <w:r w:rsidRPr="009F4561">
              <w:rPr>
                <w:iCs/>
                <w:lang w:val="uk-UA"/>
              </w:rPr>
              <w:t xml:space="preserve">                                                                                                 </w:t>
            </w:r>
          </w:p>
          <w:p w:rsidR="009C221C" w:rsidRPr="009F4561" w:rsidRDefault="009C221C" w:rsidP="00104DDE">
            <w:pPr>
              <w:pStyle w:val="--140"/>
              <w:ind w:left="5217" w:right="-13"/>
              <w:jc w:val="left"/>
              <w:rPr>
                <w:sz w:val="24"/>
                <w:szCs w:val="24"/>
              </w:rPr>
            </w:pPr>
            <w:r w:rsidRPr="009F4561">
              <w:rPr>
                <w:iCs/>
                <w:sz w:val="24"/>
                <w:szCs w:val="24"/>
              </w:rPr>
              <w:t xml:space="preserve">  </w:t>
            </w:r>
          </w:p>
        </w:tc>
      </w:tr>
    </w:tbl>
    <w:p w:rsidR="006144C2" w:rsidRDefault="006144C2">
      <w:pPr>
        <w:spacing w:before="240" w:after="0" w:line="240" w:lineRule="auto"/>
        <w:jc w:val="center"/>
        <w:rPr>
          <w:rFonts w:ascii="Times New Roman" w:eastAsia="Times New Roman" w:hAnsi="Times New Roman" w:cs="Times New Roman"/>
          <w:sz w:val="24"/>
          <w:szCs w:val="24"/>
          <w:lang w:eastAsia="ru-RU"/>
        </w:rPr>
      </w:pPr>
    </w:p>
    <w:p w:rsidR="006144C2" w:rsidRDefault="006144C2">
      <w:pPr>
        <w:spacing w:after="0" w:line="240" w:lineRule="auto"/>
        <w:rPr>
          <w:rFonts w:ascii="Times New Roman" w:eastAsia="Times New Roman" w:hAnsi="Times New Roman" w:cs="Times New Roman"/>
          <w:b/>
          <w:bCs/>
          <w:color w:val="000000"/>
          <w:sz w:val="24"/>
          <w:szCs w:val="24"/>
          <w:lang w:val="uk-UA" w:eastAsia="ru-RU"/>
        </w:rPr>
      </w:pPr>
    </w:p>
    <w:p w:rsidR="006144C2" w:rsidRDefault="00D104A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6144C2" w:rsidRDefault="00D104A5">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r w:rsidR="00073D29">
        <w:rPr>
          <w:rFonts w:ascii="Times New Roman" w:eastAsia="Times New Roman" w:hAnsi="Times New Roman" w:cs="Times New Roman"/>
          <w:b/>
          <w:bCs/>
          <w:color w:val="000000"/>
          <w:sz w:val="24"/>
          <w:szCs w:val="24"/>
          <w:lang w:val="uk-UA" w:eastAsia="ru-RU"/>
        </w:rPr>
        <w:t xml:space="preserve"> </w:t>
      </w:r>
      <w:r w:rsidR="00073D29" w:rsidRPr="00722E34">
        <w:rPr>
          <w:rFonts w:ascii="Times New Roman" w:eastAsia="Times New Roman" w:hAnsi="Times New Roman" w:cs="Times New Roman"/>
          <w:b/>
          <w:bCs/>
          <w:sz w:val="24"/>
          <w:szCs w:val="24"/>
          <w:lang w:val="uk-UA" w:eastAsia="ru-RU"/>
        </w:rPr>
        <w:t>(з особливостями)</w:t>
      </w:r>
    </w:p>
    <w:p w:rsidR="006144C2" w:rsidRDefault="00D104A5">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84004A" w:rsidRDefault="0084004A">
      <w:pPr>
        <w:spacing w:before="240" w:after="0" w:line="240" w:lineRule="auto"/>
        <w:jc w:val="center"/>
        <w:rPr>
          <w:rFonts w:ascii="Times New Roman" w:eastAsia="Times New Roman" w:hAnsi="Times New Roman" w:cs="Times New Roman"/>
          <w:color w:val="000000"/>
          <w:sz w:val="24"/>
          <w:szCs w:val="24"/>
          <w:lang w:val="uk-UA" w:eastAsia="ru-RU"/>
        </w:rPr>
      </w:pPr>
    </w:p>
    <w:p w:rsidR="00E44E4E" w:rsidRPr="00E44E4E" w:rsidRDefault="00E44E4E" w:rsidP="00E44E4E">
      <w:pPr>
        <w:spacing w:after="0" w:line="240" w:lineRule="auto"/>
        <w:jc w:val="center"/>
        <w:outlineLvl w:val="0"/>
        <w:rPr>
          <w:rFonts w:ascii="Times New Roman" w:hAnsi="Times New Roman" w:cs="Times New Roman"/>
          <w:b/>
          <w:bCs/>
          <w:sz w:val="24"/>
          <w:szCs w:val="24"/>
          <w:lang w:val="uk-UA"/>
        </w:rPr>
      </w:pPr>
      <w:r w:rsidRPr="00E44E4E">
        <w:rPr>
          <w:rFonts w:ascii="Times New Roman" w:eastAsia="Calibri" w:hAnsi="Times New Roman" w:cs="Times New Roman"/>
          <w:b/>
          <w:sz w:val="24"/>
          <w:szCs w:val="24"/>
          <w:highlight w:val="yellow"/>
          <w:lang w:val="uk-UA" w:eastAsia="ru-RU"/>
        </w:rPr>
        <w:t>Ручний ротаційний мікротом</w:t>
      </w:r>
      <w:r w:rsidRPr="00E44E4E">
        <w:rPr>
          <w:rFonts w:ascii="Times New Roman" w:hAnsi="Times New Roman" w:cs="Times New Roman"/>
          <w:b/>
          <w:bCs/>
          <w:sz w:val="24"/>
          <w:szCs w:val="24"/>
          <w:highlight w:val="yellow"/>
          <w:lang w:val="uk-UA"/>
        </w:rPr>
        <w:t xml:space="preserve"> (</w:t>
      </w:r>
      <w:proofErr w:type="spellStart"/>
      <w:r w:rsidRPr="00E44E4E">
        <w:rPr>
          <w:rFonts w:ascii="Times New Roman" w:hAnsi="Times New Roman" w:cs="Times New Roman"/>
          <w:b/>
          <w:bCs/>
          <w:sz w:val="24"/>
          <w:szCs w:val="24"/>
          <w:highlight w:val="yellow"/>
          <w:lang w:val="uk-UA"/>
        </w:rPr>
        <w:t>ДК</w:t>
      </w:r>
      <w:proofErr w:type="spellEnd"/>
      <w:r w:rsidRPr="00E44E4E">
        <w:rPr>
          <w:rFonts w:ascii="Times New Roman" w:hAnsi="Times New Roman" w:cs="Times New Roman"/>
          <w:b/>
          <w:bCs/>
          <w:sz w:val="24"/>
          <w:szCs w:val="24"/>
          <w:highlight w:val="yellow"/>
          <w:lang w:val="uk-UA"/>
        </w:rPr>
        <w:t xml:space="preserve"> 021:2015: 33950000-4 — Устаткування та приладдя для клінічної та судової медицини (Ротаційні мікротоми, НК 024:2023: 15158 — Ротаційний мікротом))</w:t>
      </w:r>
    </w:p>
    <w:p w:rsidR="006144C2" w:rsidRPr="006F0BAA" w:rsidRDefault="00D104A5">
      <w:pPr>
        <w:spacing w:before="240" w:after="0" w:line="240" w:lineRule="auto"/>
        <w:jc w:val="center"/>
        <w:rPr>
          <w:rFonts w:ascii="Times New Roman" w:eastAsia="Times New Roman" w:hAnsi="Times New Roman" w:cs="Times New Roman"/>
          <w:color w:val="000000"/>
          <w:sz w:val="28"/>
          <w:szCs w:val="24"/>
          <w:lang w:val="uk-UA" w:eastAsia="ru-RU"/>
        </w:rPr>
      </w:pPr>
      <w:r w:rsidRPr="006F0BAA">
        <w:rPr>
          <w:rFonts w:ascii="Times New Roman" w:eastAsia="Times New Roman" w:hAnsi="Times New Roman" w:cs="Times New Roman"/>
          <w:color w:val="000000"/>
          <w:sz w:val="28"/>
          <w:szCs w:val="24"/>
          <w:lang w:val="uk-UA" w:eastAsia="ru-RU"/>
        </w:rPr>
        <w:t> </w:t>
      </w:r>
    </w:p>
    <w:p w:rsidR="006144C2" w:rsidRPr="006F0BAA" w:rsidRDefault="00D104A5" w:rsidP="007254D1">
      <w:pPr>
        <w:spacing w:after="0" w:line="240" w:lineRule="auto"/>
        <w:rPr>
          <w:rFonts w:ascii="Times New Roman" w:eastAsia="Times New Roman" w:hAnsi="Times New Roman" w:cs="Times New Roman"/>
          <w:sz w:val="28"/>
          <w:szCs w:val="24"/>
          <w:lang w:val="uk-UA" w:eastAsia="ru-RU"/>
        </w:rPr>
      </w:pPr>
      <w:r w:rsidRPr="006F0BAA">
        <w:rPr>
          <w:rFonts w:ascii="Times New Roman" w:eastAsia="Times New Roman" w:hAnsi="Times New Roman" w:cs="Times New Roman"/>
          <w:color w:val="000000"/>
          <w:sz w:val="28"/>
          <w:szCs w:val="24"/>
          <w:lang w:val="uk-UA" w:eastAsia="ru-RU"/>
        </w:rPr>
        <w:t>  </w:t>
      </w:r>
    </w:p>
    <w:p w:rsidR="006144C2" w:rsidRDefault="00D104A5" w:rsidP="007254D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6144C2" w:rsidRDefault="006144C2" w:rsidP="007254D1">
      <w:pPr>
        <w:spacing w:after="0" w:line="240" w:lineRule="auto"/>
        <w:rPr>
          <w:rFonts w:ascii="Times New Roman" w:eastAsia="Times New Roman" w:hAnsi="Times New Roman" w:cs="Times New Roman"/>
          <w:color w:val="000000"/>
          <w:sz w:val="24"/>
          <w:szCs w:val="24"/>
          <w:lang w:val="uk-UA" w:eastAsia="ru-RU"/>
        </w:rPr>
      </w:pPr>
    </w:p>
    <w:p w:rsidR="006144C2" w:rsidRDefault="006144C2" w:rsidP="007254D1">
      <w:pPr>
        <w:spacing w:after="0" w:line="240" w:lineRule="auto"/>
        <w:rPr>
          <w:rFonts w:ascii="Times New Roman" w:eastAsia="Times New Roman" w:hAnsi="Times New Roman" w:cs="Times New Roman"/>
          <w:color w:val="000000"/>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7254D1" w:rsidRDefault="007254D1" w:rsidP="007254D1">
      <w:pPr>
        <w:spacing w:after="0" w:line="240" w:lineRule="auto"/>
        <w:rPr>
          <w:rFonts w:ascii="Times New Roman" w:eastAsia="Times New Roman" w:hAnsi="Times New Roman" w:cs="Times New Roman"/>
          <w:sz w:val="24"/>
          <w:szCs w:val="24"/>
          <w:lang w:val="uk-UA" w:eastAsia="ru-RU"/>
        </w:rPr>
      </w:pPr>
    </w:p>
    <w:p w:rsidR="007254D1" w:rsidRDefault="007254D1"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F80E5D" w:rsidRDefault="00F80E5D" w:rsidP="007254D1">
      <w:pPr>
        <w:spacing w:after="0" w:line="240" w:lineRule="auto"/>
        <w:rPr>
          <w:rFonts w:ascii="Times New Roman" w:eastAsia="Times New Roman" w:hAnsi="Times New Roman" w:cs="Times New Roman"/>
          <w:sz w:val="24"/>
          <w:szCs w:val="24"/>
          <w:lang w:val="uk-UA" w:eastAsia="ru-RU"/>
        </w:rPr>
      </w:pPr>
    </w:p>
    <w:p w:rsidR="007254D1" w:rsidRDefault="007254D1"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rPr>
          <w:rFonts w:ascii="Times New Roman" w:eastAsia="Times New Roman" w:hAnsi="Times New Roman" w:cs="Times New Roman"/>
          <w:sz w:val="24"/>
          <w:szCs w:val="24"/>
          <w:lang w:val="uk-UA" w:eastAsia="ru-RU"/>
        </w:rPr>
      </w:pPr>
    </w:p>
    <w:p w:rsidR="006144C2" w:rsidRDefault="006144C2" w:rsidP="007254D1">
      <w:pPr>
        <w:spacing w:after="0" w:line="240" w:lineRule="auto"/>
        <w:jc w:val="both"/>
        <w:rPr>
          <w:rFonts w:ascii="Times New Roman" w:eastAsia="Times New Roman" w:hAnsi="Times New Roman" w:cs="Times New Roman"/>
          <w:color w:val="000000"/>
          <w:sz w:val="24"/>
          <w:szCs w:val="24"/>
          <w:lang w:val="uk-UA" w:eastAsia="ru-RU"/>
        </w:rPr>
      </w:pPr>
    </w:p>
    <w:p w:rsidR="006144C2" w:rsidRDefault="00D104A5" w:rsidP="007254D1">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2023 рік</w:t>
      </w:r>
    </w:p>
    <w:p w:rsidR="006F0BAA" w:rsidRDefault="006F0BAA" w:rsidP="007254D1">
      <w:pPr>
        <w:spacing w:after="0" w:line="240" w:lineRule="auto"/>
        <w:jc w:val="center"/>
        <w:rPr>
          <w:rFonts w:ascii="Times New Roman" w:eastAsia="Times New Roman" w:hAnsi="Times New Roman" w:cs="Times New Roman"/>
          <w:color w:val="000000"/>
          <w:sz w:val="24"/>
          <w:szCs w:val="24"/>
          <w:lang w:val="uk-UA" w:eastAsia="ru-RU"/>
        </w:rPr>
      </w:pPr>
    </w:p>
    <w:p w:rsidR="006F0BAA" w:rsidRPr="00D511AB" w:rsidRDefault="006F0BAA" w:rsidP="007254D1">
      <w:pPr>
        <w:spacing w:after="0" w:line="240" w:lineRule="auto"/>
        <w:jc w:val="center"/>
        <w:rPr>
          <w:rFonts w:ascii="Times New Roman" w:eastAsia="Times New Roman" w:hAnsi="Times New Roman" w:cs="Times New Roman"/>
          <w:color w:val="000000"/>
          <w:sz w:val="24"/>
          <w:szCs w:val="24"/>
          <w:lang w:val="uk-UA" w:eastAsia="ru-RU"/>
        </w:rPr>
      </w:pPr>
    </w:p>
    <w:p w:rsidR="006144C2" w:rsidRDefault="006144C2" w:rsidP="007254D1">
      <w:pPr>
        <w:spacing w:after="0" w:line="240" w:lineRule="auto"/>
        <w:jc w:val="both"/>
        <w:rPr>
          <w:rFonts w:ascii="Times New Roman" w:hAnsi="Times New Roman" w:cs="Times New Roman"/>
          <w:sz w:val="24"/>
          <w:szCs w:val="24"/>
          <w:lang w:val="uk-UA"/>
        </w:rPr>
      </w:pPr>
    </w:p>
    <w:tbl>
      <w:tblPr>
        <w:tblStyle w:val="a5"/>
        <w:tblW w:w="10512" w:type="dxa"/>
        <w:jc w:val="center"/>
        <w:tblLook w:val="04A0"/>
      </w:tblPr>
      <w:tblGrid>
        <w:gridCol w:w="704"/>
        <w:gridCol w:w="2835"/>
        <w:gridCol w:w="6973"/>
      </w:tblGrid>
      <w:tr w:rsidR="006144C2">
        <w:trPr>
          <w:trHeight w:val="416"/>
          <w:jc w:val="center"/>
        </w:trPr>
        <w:tc>
          <w:tcPr>
            <w:tcW w:w="704"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6144C2" w:rsidRDefault="00D104A5" w:rsidP="007254D1">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6144C2">
        <w:trPr>
          <w:trHeight w:val="411"/>
          <w:jc w:val="center"/>
        </w:trPr>
        <w:tc>
          <w:tcPr>
            <w:tcW w:w="704"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6144C2" w:rsidRPr="00F80E5D" w:rsidRDefault="002128FC" w:rsidP="007254D1">
            <w:pPr>
              <w:spacing w:after="0" w:line="240" w:lineRule="auto"/>
              <w:jc w:val="both"/>
              <w:rPr>
                <w:rFonts w:ascii="Times New Roman" w:hAnsi="Times New Roman" w:cs="Times New Roman"/>
                <w:i/>
                <w:iCs/>
                <w:sz w:val="24"/>
                <w:szCs w:val="24"/>
                <w:lang w:val="uk-UA"/>
              </w:rPr>
            </w:pPr>
            <w:proofErr w:type="spellStart"/>
            <w:r w:rsidRPr="00F80E5D">
              <w:rPr>
                <w:rFonts w:ascii="Times New Roman" w:hAnsi="Times New Roman" w:cs="Times New Roman"/>
                <w:b/>
              </w:rPr>
              <w:t>Комунальне</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некомерційне</w:t>
            </w:r>
            <w:proofErr w:type="spellEnd"/>
            <w:r w:rsidRPr="00F80E5D">
              <w:rPr>
                <w:rFonts w:ascii="Times New Roman" w:hAnsi="Times New Roman" w:cs="Times New Roman"/>
                <w:b/>
              </w:rPr>
              <w:t xml:space="preserve"> </w:t>
            </w:r>
            <w:proofErr w:type="spellStart"/>
            <w:proofErr w:type="gramStart"/>
            <w:r w:rsidRPr="00F80E5D">
              <w:rPr>
                <w:rFonts w:ascii="Times New Roman" w:hAnsi="Times New Roman" w:cs="Times New Roman"/>
                <w:b/>
              </w:rPr>
              <w:t>п</w:t>
            </w:r>
            <w:proofErr w:type="gramEnd"/>
            <w:r w:rsidRPr="00F80E5D">
              <w:rPr>
                <w:rFonts w:ascii="Times New Roman" w:hAnsi="Times New Roman" w:cs="Times New Roman"/>
                <w:b/>
              </w:rPr>
              <w:t>ідприємство</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Хмельницький</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обласний</w:t>
            </w:r>
            <w:proofErr w:type="spellEnd"/>
            <w:r w:rsidRPr="00F80E5D">
              <w:rPr>
                <w:rFonts w:ascii="Times New Roman" w:hAnsi="Times New Roman" w:cs="Times New Roman"/>
                <w:b/>
              </w:rPr>
              <w:t xml:space="preserve"> </w:t>
            </w:r>
            <w:proofErr w:type="spellStart"/>
            <w:r w:rsidRPr="00F80E5D">
              <w:rPr>
                <w:rFonts w:ascii="Times New Roman" w:hAnsi="Times New Roman" w:cs="Times New Roman"/>
                <w:b/>
              </w:rPr>
              <w:t>патологоанатомічний</w:t>
            </w:r>
            <w:proofErr w:type="spellEnd"/>
            <w:r w:rsidRPr="00F80E5D">
              <w:rPr>
                <w:rFonts w:ascii="Times New Roman" w:hAnsi="Times New Roman" w:cs="Times New Roman"/>
                <w:b/>
              </w:rPr>
              <w:t xml:space="preserve"> центр"</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6144C2" w:rsidRPr="00F80E5D" w:rsidRDefault="002128FC" w:rsidP="007254D1">
            <w:pPr>
              <w:spacing w:after="0" w:line="240" w:lineRule="auto"/>
              <w:jc w:val="both"/>
              <w:rPr>
                <w:rFonts w:ascii="Times New Roman" w:hAnsi="Times New Roman" w:cs="Times New Roman"/>
                <w:bCs/>
                <w:sz w:val="24"/>
                <w:szCs w:val="24"/>
                <w:lang w:val="uk-UA"/>
              </w:rPr>
            </w:pPr>
            <w:r w:rsidRPr="00F80E5D">
              <w:rPr>
                <w:rFonts w:ascii="Times New Roman" w:hAnsi="Times New Roman" w:cs="Times New Roman"/>
                <w:shd w:val="clear" w:color="auto" w:fill="FFFFFF"/>
              </w:rPr>
              <w:t xml:space="preserve">29000, </w:t>
            </w:r>
            <w:proofErr w:type="spellStart"/>
            <w:r w:rsidRPr="00F80E5D">
              <w:rPr>
                <w:rFonts w:ascii="Times New Roman" w:hAnsi="Times New Roman" w:cs="Times New Roman"/>
                <w:shd w:val="clear" w:color="auto" w:fill="FFFFFF"/>
              </w:rPr>
              <w:t>Україна</w:t>
            </w:r>
            <w:proofErr w:type="spellEnd"/>
            <w:r w:rsidRPr="00F80E5D">
              <w:rPr>
                <w:rFonts w:ascii="Times New Roman" w:hAnsi="Times New Roman" w:cs="Times New Roman"/>
                <w:shd w:val="clear" w:color="auto" w:fill="FFFFFF"/>
              </w:rPr>
              <w:t xml:space="preserve">, </w:t>
            </w:r>
            <w:proofErr w:type="spellStart"/>
            <w:r w:rsidRPr="00F80E5D">
              <w:rPr>
                <w:rFonts w:ascii="Times New Roman" w:hAnsi="Times New Roman" w:cs="Times New Roman"/>
                <w:shd w:val="clear" w:color="auto" w:fill="F1F5FC"/>
              </w:rPr>
              <w:t>Хмельницька</w:t>
            </w:r>
            <w:proofErr w:type="spellEnd"/>
            <w:r w:rsidRPr="00F80E5D">
              <w:rPr>
                <w:rFonts w:ascii="Times New Roman" w:hAnsi="Times New Roman" w:cs="Times New Roman"/>
                <w:shd w:val="clear" w:color="auto" w:fill="F1F5FC"/>
              </w:rPr>
              <w:t xml:space="preserve"> область, </w:t>
            </w:r>
            <w:proofErr w:type="gramStart"/>
            <w:r w:rsidRPr="00F80E5D">
              <w:rPr>
                <w:rFonts w:ascii="Times New Roman" w:hAnsi="Times New Roman" w:cs="Times New Roman"/>
                <w:shd w:val="clear" w:color="auto" w:fill="F1F5FC"/>
              </w:rPr>
              <w:t>м</w:t>
            </w:r>
            <w:proofErr w:type="gramEnd"/>
            <w:r w:rsidRPr="00F80E5D">
              <w:rPr>
                <w:rFonts w:ascii="Times New Roman" w:hAnsi="Times New Roman" w:cs="Times New Roman"/>
                <w:shd w:val="clear" w:color="auto" w:fill="F1F5FC"/>
              </w:rPr>
              <w:t>.</w:t>
            </w:r>
            <w:r w:rsidRPr="00F80E5D">
              <w:rPr>
                <w:rFonts w:ascii="Times New Roman" w:hAnsi="Times New Roman" w:cs="Times New Roman"/>
                <w:shd w:val="clear" w:color="auto" w:fill="F1F5FC"/>
                <w:lang w:val="uk-UA"/>
              </w:rPr>
              <w:t xml:space="preserve"> </w:t>
            </w:r>
            <w:proofErr w:type="spellStart"/>
            <w:r w:rsidRPr="00F80E5D">
              <w:rPr>
                <w:rFonts w:ascii="Times New Roman" w:hAnsi="Times New Roman" w:cs="Times New Roman"/>
                <w:shd w:val="clear" w:color="auto" w:fill="F1F5FC"/>
              </w:rPr>
              <w:t>Хмельницький</w:t>
            </w:r>
            <w:proofErr w:type="spellEnd"/>
            <w:r w:rsidRPr="00F80E5D">
              <w:rPr>
                <w:rFonts w:ascii="Times New Roman" w:hAnsi="Times New Roman" w:cs="Times New Roman"/>
                <w:shd w:val="clear" w:color="auto" w:fill="F1F5FC"/>
              </w:rPr>
              <w:t xml:space="preserve">, </w:t>
            </w:r>
            <w:proofErr w:type="spellStart"/>
            <w:r w:rsidRPr="00F80E5D">
              <w:rPr>
                <w:rFonts w:ascii="Times New Roman" w:hAnsi="Times New Roman" w:cs="Times New Roman"/>
                <w:shd w:val="clear" w:color="auto" w:fill="F1F5FC"/>
              </w:rPr>
              <w:t>вул</w:t>
            </w:r>
            <w:proofErr w:type="spellEnd"/>
            <w:r w:rsidRPr="00F80E5D">
              <w:rPr>
                <w:rFonts w:ascii="Times New Roman" w:hAnsi="Times New Roman" w:cs="Times New Roman"/>
                <w:shd w:val="clear" w:color="auto" w:fill="F1F5FC"/>
              </w:rPr>
              <w:t xml:space="preserve">. </w:t>
            </w:r>
            <w:proofErr w:type="spellStart"/>
            <w:proofErr w:type="gramStart"/>
            <w:r w:rsidRPr="00F80E5D">
              <w:rPr>
                <w:rFonts w:ascii="Times New Roman" w:hAnsi="Times New Roman" w:cs="Times New Roman"/>
                <w:shd w:val="clear" w:color="auto" w:fill="F1F5FC"/>
              </w:rPr>
              <w:t>П</w:t>
            </w:r>
            <w:proofErr w:type="gramEnd"/>
            <w:r w:rsidRPr="00F80E5D">
              <w:rPr>
                <w:rFonts w:ascii="Times New Roman" w:hAnsi="Times New Roman" w:cs="Times New Roman"/>
                <w:shd w:val="clear" w:color="auto" w:fill="F1F5FC"/>
              </w:rPr>
              <w:t>ілотська</w:t>
            </w:r>
            <w:proofErr w:type="spellEnd"/>
            <w:r w:rsidRPr="00F80E5D">
              <w:rPr>
                <w:rFonts w:ascii="Times New Roman" w:hAnsi="Times New Roman" w:cs="Times New Roman"/>
                <w:shd w:val="clear" w:color="auto" w:fill="F1F5FC"/>
              </w:rPr>
              <w:t>, 1А</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144C2" w:rsidRPr="00F80E5D" w:rsidRDefault="00D104A5" w:rsidP="007254D1">
            <w:pPr>
              <w:spacing w:after="0" w:line="240" w:lineRule="auto"/>
              <w:rPr>
                <w:rFonts w:ascii="Times New Roman" w:eastAsia="Times New Roman" w:hAnsi="Times New Roman" w:cs="Times New Roman"/>
                <w:sz w:val="24"/>
                <w:szCs w:val="24"/>
                <w:lang w:val="uk-UA" w:eastAsia="ru-RU"/>
              </w:rPr>
            </w:pPr>
            <w:r w:rsidRPr="00F80E5D">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2128FC" w:rsidRPr="00F80E5D" w:rsidRDefault="002128FC" w:rsidP="007254D1">
            <w:pPr>
              <w:pStyle w:val="Standard"/>
              <w:rPr>
                <w:color w:val="auto"/>
                <w:lang w:val="uk-UA"/>
              </w:rPr>
            </w:pPr>
            <w:proofErr w:type="spellStart"/>
            <w:r w:rsidRPr="00F80E5D">
              <w:rPr>
                <w:lang w:val="uk-UA"/>
              </w:rPr>
              <w:t>Каплінської</w:t>
            </w:r>
            <w:proofErr w:type="spellEnd"/>
            <w:r w:rsidRPr="00F80E5D">
              <w:rPr>
                <w:lang w:val="uk-UA"/>
              </w:rPr>
              <w:t xml:space="preserve"> Анастасії Миколаївни, фахівець з публічних закупівель, уповноважена особа</w:t>
            </w:r>
          </w:p>
          <w:p w:rsidR="002128FC" w:rsidRPr="00F80E5D" w:rsidRDefault="002128FC" w:rsidP="007254D1">
            <w:pPr>
              <w:pStyle w:val="Standard"/>
              <w:rPr>
                <w:shd w:val="clear" w:color="auto" w:fill="F1F5FC"/>
                <w:lang w:val="uk-UA"/>
              </w:rPr>
            </w:pPr>
            <w:r w:rsidRPr="00F80E5D">
              <w:rPr>
                <w:shd w:val="clear" w:color="auto" w:fill="FFFFFF"/>
              </w:rPr>
              <w:t>290</w:t>
            </w:r>
            <w:r w:rsidRPr="00F80E5D">
              <w:rPr>
                <w:shd w:val="clear" w:color="auto" w:fill="FFFFFF"/>
                <w:lang w:val="uk-UA"/>
              </w:rPr>
              <w:t xml:space="preserve">00, Україна, </w:t>
            </w:r>
            <w:proofErr w:type="spellStart"/>
            <w:r w:rsidRPr="00F80E5D">
              <w:rPr>
                <w:shd w:val="clear" w:color="auto" w:fill="F1F5FC"/>
              </w:rPr>
              <w:t>Хмельницька</w:t>
            </w:r>
            <w:proofErr w:type="spellEnd"/>
            <w:r w:rsidRPr="00F80E5D">
              <w:rPr>
                <w:shd w:val="clear" w:color="auto" w:fill="F1F5FC"/>
              </w:rPr>
              <w:t xml:space="preserve"> область, </w:t>
            </w:r>
            <w:proofErr w:type="gramStart"/>
            <w:r w:rsidRPr="00F80E5D">
              <w:rPr>
                <w:shd w:val="clear" w:color="auto" w:fill="F1F5FC"/>
              </w:rPr>
              <w:t>м</w:t>
            </w:r>
            <w:proofErr w:type="gramEnd"/>
            <w:r w:rsidRPr="00F80E5D">
              <w:rPr>
                <w:shd w:val="clear" w:color="auto" w:fill="F1F5FC"/>
              </w:rPr>
              <w:t>.</w:t>
            </w:r>
            <w:r w:rsidRPr="00F80E5D">
              <w:rPr>
                <w:shd w:val="clear" w:color="auto" w:fill="F1F5FC"/>
                <w:lang w:val="uk-UA"/>
              </w:rPr>
              <w:t xml:space="preserve"> </w:t>
            </w:r>
            <w:proofErr w:type="spellStart"/>
            <w:r w:rsidRPr="00F80E5D">
              <w:rPr>
                <w:shd w:val="clear" w:color="auto" w:fill="F1F5FC"/>
              </w:rPr>
              <w:t>Хмельницький</w:t>
            </w:r>
            <w:proofErr w:type="spellEnd"/>
            <w:r w:rsidRPr="00F80E5D">
              <w:rPr>
                <w:shd w:val="clear" w:color="auto" w:fill="F1F5FC"/>
              </w:rPr>
              <w:t xml:space="preserve">, </w:t>
            </w:r>
            <w:proofErr w:type="spellStart"/>
            <w:r w:rsidRPr="00F80E5D">
              <w:rPr>
                <w:shd w:val="clear" w:color="auto" w:fill="F1F5FC"/>
              </w:rPr>
              <w:t>вул</w:t>
            </w:r>
            <w:proofErr w:type="spellEnd"/>
            <w:r w:rsidRPr="00F80E5D">
              <w:rPr>
                <w:shd w:val="clear" w:color="auto" w:fill="F1F5FC"/>
              </w:rPr>
              <w:t xml:space="preserve">. </w:t>
            </w:r>
            <w:r w:rsidRPr="00F80E5D">
              <w:rPr>
                <w:shd w:val="clear" w:color="auto" w:fill="F1F5FC"/>
                <w:lang w:val="uk-UA"/>
              </w:rPr>
              <w:t>Пілотська, 1А</w:t>
            </w:r>
            <w:r w:rsidRPr="00F80E5D">
              <w:rPr>
                <w:lang w:val="uk-UA"/>
              </w:rPr>
              <w:t xml:space="preserve">, </w:t>
            </w:r>
          </w:p>
          <w:p w:rsidR="002128FC" w:rsidRPr="00F80E5D" w:rsidRDefault="002128FC" w:rsidP="007254D1">
            <w:pPr>
              <w:spacing w:after="0" w:line="240" w:lineRule="auto"/>
              <w:jc w:val="both"/>
              <w:rPr>
                <w:rFonts w:ascii="Times New Roman" w:hAnsi="Times New Roman" w:cs="Times New Roman"/>
                <w:color w:val="000000"/>
              </w:rPr>
            </w:pPr>
            <w:r w:rsidRPr="00F80E5D">
              <w:rPr>
                <w:rFonts w:ascii="Times New Roman" w:hAnsi="Times New Roman" w:cs="Times New Roman"/>
                <w:color w:val="000000"/>
              </w:rPr>
              <w:t>тел.(0382) 65-26-27</w:t>
            </w:r>
          </w:p>
          <w:p w:rsidR="006144C2" w:rsidRPr="00F80E5D" w:rsidRDefault="002128FC" w:rsidP="007254D1">
            <w:pPr>
              <w:spacing w:after="0" w:line="240" w:lineRule="auto"/>
              <w:rPr>
                <w:rFonts w:ascii="Times New Roman" w:hAnsi="Times New Roman" w:cs="Times New Roman"/>
                <w:sz w:val="24"/>
                <w:szCs w:val="24"/>
                <w:lang w:val="uk-UA"/>
              </w:rPr>
            </w:pPr>
            <w:proofErr w:type="spellStart"/>
            <w:r w:rsidRPr="00F80E5D">
              <w:rPr>
                <w:rFonts w:ascii="Times New Roman" w:hAnsi="Times New Roman" w:cs="Times New Roman"/>
                <w:color w:val="000000"/>
                <w:shd w:val="clear" w:color="auto" w:fill="FDFEFD"/>
              </w:rPr>
              <w:t>pacy@</w:t>
            </w:r>
            <w:r w:rsidRPr="00F80E5D">
              <w:rPr>
                <w:rFonts w:ascii="Times New Roman" w:hAnsi="Times New Roman" w:cs="Times New Roman"/>
                <w:color w:val="000000"/>
                <w:shd w:val="clear" w:color="auto" w:fill="FDFEFD"/>
                <w:lang w:val="en-US"/>
              </w:rPr>
              <w:t>ukr</w:t>
            </w:r>
            <w:proofErr w:type="spellEnd"/>
            <w:r w:rsidRPr="00F80E5D">
              <w:rPr>
                <w:rFonts w:ascii="Times New Roman" w:hAnsi="Times New Roman" w:cs="Times New Roman"/>
                <w:color w:val="000000"/>
                <w:shd w:val="clear" w:color="auto" w:fill="FDFEFD"/>
              </w:rPr>
              <w:t>.</w:t>
            </w:r>
            <w:r w:rsidRPr="00F80E5D">
              <w:rPr>
                <w:rFonts w:ascii="Times New Roman" w:hAnsi="Times New Roman" w:cs="Times New Roman"/>
                <w:color w:val="000000"/>
                <w:shd w:val="clear" w:color="auto" w:fill="FDFEFD"/>
                <w:lang w:val="en-US"/>
              </w:rPr>
              <w:t>net</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6144C2">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6144C2" w:rsidRDefault="00D104A5" w:rsidP="007254D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6144C2" w:rsidRPr="0078292E">
        <w:trPr>
          <w:trHeight w:val="1119"/>
          <w:jc w:val="center"/>
        </w:trPr>
        <w:tc>
          <w:tcPr>
            <w:tcW w:w="704" w:type="dxa"/>
          </w:tcPr>
          <w:p w:rsidR="006144C2" w:rsidRDefault="00D104A5" w:rsidP="007254D1">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Pr>
          <w:p w:rsidR="006144C2" w:rsidRDefault="00D104A5" w:rsidP="007254D1">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E44E4E" w:rsidRPr="00E44E4E" w:rsidRDefault="00E44E4E" w:rsidP="00E44E4E">
            <w:pPr>
              <w:spacing w:after="0" w:line="240" w:lineRule="auto"/>
              <w:jc w:val="center"/>
              <w:outlineLvl w:val="0"/>
              <w:rPr>
                <w:rFonts w:ascii="Times New Roman" w:hAnsi="Times New Roman" w:cs="Times New Roman"/>
                <w:b/>
                <w:bCs/>
                <w:sz w:val="24"/>
                <w:szCs w:val="24"/>
                <w:lang w:val="uk-UA"/>
              </w:rPr>
            </w:pPr>
            <w:r w:rsidRPr="00E44E4E">
              <w:rPr>
                <w:rFonts w:ascii="Times New Roman" w:eastAsia="Calibri" w:hAnsi="Times New Roman" w:cs="Times New Roman"/>
                <w:b/>
                <w:sz w:val="24"/>
                <w:szCs w:val="24"/>
                <w:highlight w:val="yellow"/>
                <w:lang w:val="uk-UA" w:eastAsia="ru-RU"/>
              </w:rPr>
              <w:t>Ручний ротаційний мікротом</w:t>
            </w:r>
            <w:r w:rsidRPr="00E44E4E">
              <w:rPr>
                <w:rFonts w:ascii="Times New Roman" w:hAnsi="Times New Roman" w:cs="Times New Roman"/>
                <w:b/>
                <w:bCs/>
                <w:sz w:val="24"/>
                <w:szCs w:val="24"/>
                <w:highlight w:val="yellow"/>
                <w:lang w:val="uk-UA"/>
              </w:rPr>
              <w:t xml:space="preserve"> (ДК 021:2015: 33950000-4 — Устаткування та приладдя для клінічної та судової медицини (Ротаційні мікротоми, НК 024:2023: 15158 — Ротаційний мікротом))</w:t>
            </w:r>
          </w:p>
          <w:p w:rsidR="006144C2" w:rsidRPr="002128FC" w:rsidRDefault="006144C2" w:rsidP="0084004A">
            <w:pPr>
              <w:spacing w:after="0" w:line="240" w:lineRule="auto"/>
              <w:jc w:val="center"/>
              <w:outlineLvl w:val="0"/>
              <w:rPr>
                <w:rFonts w:ascii="Times New Roman" w:hAnsi="Times New Roman" w:cs="Times New Roman"/>
                <w:i/>
                <w:iCs/>
                <w:sz w:val="24"/>
                <w:szCs w:val="24"/>
                <w:lang w:val="uk-UA"/>
              </w:rPr>
            </w:pPr>
          </w:p>
        </w:tc>
      </w:tr>
      <w:tr w:rsidR="006144C2">
        <w:trPr>
          <w:trHeight w:val="1119"/>
          <w:jc w:val="center"/>
        </w:trPr>
        <w:tc>
          <w:tcPr>
            <w:tcW w:w="704" w:type="dxa"/>
          </w:tcPr>
          <w:p w:rsidR="006144C2" w:rsidRDefault="00D104A5" w:rsidP="006F0BA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4.2</w:t>
            </w:r>
          </w:p>
        </w:tc>
        <w:tc>
          <w:tcPr>
            <w:tcW w:w="2835" w:type="dxa"/>
          </w:tcPr>
          <w:p w:rsidR="006144C2" w:rsidRDefault="00D104A5" w:rsidP="006F0BA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144C2" w:rsidRDefault="00D104A5" w:rsidP="006F0BAA">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6144C2" w:rsidRDefault="006144C2" w:rsidP="006F0BAA">
            <w:pPr>
              <w:keepNext/>
              <w:keepLines/>
              <w:spacing w:after="0"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6144C2" w:rsidRDefault="00D104A5" w:rsidP="006F0BA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6144C2" w:rsidRDefault="006144C2" w:rsidP="006F0BAA">
            <w:pPr>
              <w:spacing w:after="0" w:line="240" w:lineRule="auto"/>
              <w:rPr>
                <w:rFonts w:ascii="Times New Roman" w:eastAsia="Times New Roman" w:hAnsi="Times New Roman" w:cs="Times New Roman"/>
                <w:color w:val="000000"/>
                <w:sz w:val="24"/>
                <w:szCs w:val="24"/>
                <w:lang w:val="uk-UA" w:eastAsia="ru-RU"/>
              </w:rPr>
            </w:pPr>
          </w:p>
        </w:tc>
        <w:tc>
          <w:tcPr>
            <w:tcW w:w="6973" w:type="dxa"/>
          </w:tcPr>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6144C2" w:rsidRDefault="00A72189" w:rsidP="006F0BAA">
            <w:pPr>
              <w:keepNext/>
              <w:keepLines/>
              <w:spacing w:after="0" w:line="240" w:lineRule="auto"/>
              <w:ind w:right="120"/>
              <w:contextualSpacing/>
              <w:rPr>
                <w:rFonts w:ascii="Times New Roman" w:eastAsia="Times New Roman" w:hAnsi="Times New Roman" w:cs="Times New Roman"/>
                <w:sz w:val="24"/>
                <w:szCs w:val="24"/>
                <w:lang w:val="uk-UA" w:eastAsia="ru-RU"/>
              </w:rPr>
            </w:pPr>
            <w:r w:rsidRPr="00F80E5D">
              <w:rPr>
                <w:rFonts w:ascii="Times New Roman" w:hAnsi="Times New Roman" w:cs="Times New Roman"/>
                <w:shd w:val="clear" w:color="auto" w:fill="FFFFFF"/>
              </w:rPr>
              <w:t xml:space="preserve">29000, </w:t>
            </w:r>
            <w:proofErr w:type="spellStart"/>
            <w:r w:rsidRPr="00F80E5D">
              <w:rPr>
                <w:rFonts w:ascii="Times New Roman" w:hAnsi="Times New Roman" w:cs="Times New Roman"/>
                <w:shd w:val="clear" w:color="auto" w:fill="FFFFFF"/>
              </w:rPr>
              <w:t>Україна</w:t>
            </w:r>
            <w:proofErr w:type="spellEnd"/>
            <w:r w:rsidRPr="00F80E5D">
              <w:rPr>
                <w:rFonts w:ascii="Times New Roman" w:hAnsi="Times New Roman" w:cs="Times New Roman"/>
                <w:shd w:val="clear" w:color="auto" w:fill="FFFFFF"/>
              </w:rPr>
              <w:t xml:space="preserve">, </w:t>
            </w:r>
            <w:proofErr w:type="spellStart"/>
            <w:r w:rsidRPr="00F80E5D">
              <w:rPr>
                <w:rFonts w:ascii="Times New Roman" w:hAnsi="Times New Roman" w:cs="Times New Roman"/>
                <w:shd w:val="clear" w:color="auto" w:fill="F1F5FC"/>
              </w:rPr>
              <w:t>Хмельницька</w:t>
            </w:r>
            <w:proofErr w:type="spellEnd"/>
            <w:r w:rsidRPr="00F80E5D">
              <w:rPr>
                <w:rFonts w:ascii="Times New Roman" w:hAnsi="Times New Roman" w:cs="Times New Roman"/>
                <w:shd w:val="clear" w:color="auto" w:fill="F1F5FC"/>
              </w:rPr>
              <w:t xml:space="preserve"> область, </w:t>
            </w:r>
            <w:proofErr w:type="gramStart"/>
            <w:r w:rsidRPr="00F80E5D">
              <w:rPr>
                <w:rFonts w:ascii="Times New Roman" w:hAnsi="Times New Roman" w:cs="Times New Roman"/>
                <w:shd w:val="clear" w:color="auto" w:fill="F1F5FC"/>
              </w:rPr>
              <w:t>м</w:t>
            </w:r>
            <w:proofErr w:type="gramEnd"/>
            <w:r w:rsidRPr="00F80E5D">
              <w:rPr>
                <w:rFonts w:ascii="Times New Roman" w:hAnsi="Times New Roman" w:cs="Times New Roman"/>
                <w:shd w:val="clear" w:color="auto" w:fill="F1F5FC"/>
              </w:rPr>
              <w:t>.</w:t>
            </w:r>
            <w:r w:rsidRPr="00F80E5D">
              <w:rPr>
                <w:rFonts w:ascii="Times New Roman" w:hAnsi="Times New Roman" w:cs="Times New Roman"/>
                <w:shd w:val="clear" w:color="auto" w:fill="F1F5FC"/>
                <w:lang w:val="uk-UA"/>
              </w:rPr>
              <w:t xml:space="preserve"> </w:t>
            </w:r>
            <w:proofErr w:type="spellStart"/>
            <w:r w:rsidRPr="00F80E5D">
              <w:rPr>
                <w:rFonts w:ascii="Times New Roman" w:hAnsi="Times New Roman" w:cs="Times New Roman"/>
                <w:shd w:val="clear" w:color="auto" w:fill="F1F5FC"/>
              </w:rPr>
              <w:t>Хмельницький</w:t>
            </w:r>
            <w:proofErr w:type="spellEnd"/>
            <w:r w:rsidRPr="00F80E5D">
              <w:rPr>
                <w:rFonts w:ascii="Times New Roman" w:hAnsi="Times New Roman" w:cs="Times New Roman"/>
                <w:shd w:val="clear" w:color="auto" w:fill="F1F5FC"/>
              </w:rPr>
              <w:t xml:space="preserve">, </w:t>
            </w:r>
            <w:proofErr w:type="spellStart"/>
            <w:r w:rsidRPr="00F80E5D">
              <w:rPr>
                <w:rFonts w:ascii="Times New Roman" w:hAnsi="Times New Roman" w:cs="Times New Roman"/>
                <w:shd w:val="clear" w:color="auto" w:fill="F1F5FC"/>
              </w:rPr>
              <w:t>вул</w:t>
            </w:r>
            <w:proofErr w:type="spellEnd"/>
            <w:r w:rsidRPr="00F80E5D">
              <w:rPr>
                <w:rFonts w:ascii="Times New Roman" w:hAnsi="Times New Roman" w:cs="Times New Roman"/>
                <w:shd w:val="clear" w:color="auto" w:fill="F1F5FC"/>
              </w:rPr>
              <w:t xml:space="preserve">. </w:t>
            </w:r>
            <w:proofErr w:type="spellStart"/>
            <w:proofErr w:type="gramStart"/>
            <w:r w:rsidRPr="00F80E5D">
              <w:rPr>
                <w:rFonts w:ascii="Times New Roman" w:hAnsi="Times New Roman" w:cs="Times New Roman"/>
                <w:shd w:val="clear" w:color="auto" w:fill="F1F5FC"/>
              </w:rPr>
              <w:t>П</w:t>
            </w:r>
            <w:proofErr w:type="gramEnd"/>
            <w:r w:rsidRPr="00F80E5D">
              <w:rPr>
                <w:rFonts w:ascii="Times New Roman" w:hAnsi="Times New Roman" w:cs="Times New Roman"/>
                <w:shd w:val="clear" w:color="auto" w:fill="F1F5FC"/>
              </w:rPr>
              <w:t>ілотська</w:t>
            </w:r>
            <w:proofErr w:type="spellEnd"/>
            <w:r w:rsidRPr="00F80E5D">
              <w:rPr>
                <w:rFonts w:ascii="Times New Roman" w:hAnsi="Times New Roman" w:cs="Times New Roman"/>
                <w:shd w:val="clear" w:color="auto" w:fill="F1F5FC"/>
              </w:rPr>
              <w:t>,</w:t>
            </w:r>
            <w:r w:rsidR="006F0BAA" w:rsidRPr="00F80E5D">
              <w:rPr>
                <w:rFonts w:ascii="Times New Roman" w:hAnsi="Times New Roman" w:cs="Times New Roman"/>
                <w:shd w:val="clear" w:color="auto" w:fill="F1F5FC"/>
                <w:lang w:val="uk-UA"/>
              </w:rPr>
              <w:t xml:space="preserve"> </w:t>
            </w:r>
            <w:r w:rsidRPr="00F80E5D">
              <w:rPr>
                <w:rFonts w:ascii="Times New Roman" w:hAnsi="Times New Roman" w:cs="Times New Roman"/>
                <w:shd w:val="clear" w:color="auto" w:fill="F1F5FC"/>
              </w:rPr>
              <w:t>1А</w:t>
            </w:r>
            <w:r w:rsidR="00D104A5">
              <w:rPr>
                <w:rFonts w:ascii="Times New Roman" w:hAnsi="Times New Roman" w:cs="Times New Roman"/>
                <w:bCs/>
                <w:sz w:val="24"/>
                <w:szCs w:val="24"/>
                <w:lang w:val="uk-UA"/>
              </w:rPr>
              <w:br/>
            </w:r>
            <w:r w:rsidR="00D104A5">
              <w:rPr>
                <w:rFonts w:ascii="Times New Roman" w:eastAsia="Times New Roman" w:hAnsi="Times New Roman" w:cs="Times New Roman"/>
                <w:sz w:val="24"/>
                <w:szCs w:val="24"/>
                <w:lang w:val="uk-UA" w:eastAsia="ru-RU"/>
              </w:rPr>
              <w:t>Кількість:</w:t>
            </w:r>
          </w:p>
          <w:p w:rsidR="006144C2" w:rsidRDefault="00D104A5" w:rsidP="006F0BAA">
            <w:pPr>
              <w:keepNext/>
              <w:keepLines/>
              <w:spacing w:after="0" w:line="240" w:lineRule="auto"/>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6144C2" w:rsidRDefault="00D104A5" w:rsidP="006F0BA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2023 року.</w:t>
            </w:r>
          </w:p>
        </w:tc>
      </w:tr>
      <w:tr w:rsidR="006144C2">
        <w:trPr>
          <w:trHeight w:val="841"/>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6144C2" w:rsidRDefault="00D104A5" w:rsidP="006F0BAA">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6144C2" w:rsidRDefault="00D104A5" w:rsidP="006F0BAA">
            <w:pPr>
              <w:keepNext/>
              <w:keepLines/>
              <w:spacing w:after="0"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144C2">
        <w:trPr>
          <w:trHeight w:val="1119"/>
          <w:jc w:val="center"/>
        </w:trPr>
        <w:tc>
          <w:tcPr>
            <w:tcW w:w="704" w:type="dxa"/>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6144C2" w:rsidRDefault="00D104A5" w:rsidP="006F0BAA">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144C2" w:rsidRDefault="00D104A5" w:rsidP="006F0BA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eastAsia="Times New Roman" w:hAnsi="Times New Roman" w:cs="Times New Roman"/>
                <w:color w:val="000000"/>
                <w:sz w:val="24"/>
                <w:szCs w:val="24"/>
                <w:lang w:val="uk-UA" w:eastAsia="ru-RU"/>
              </w:rPr>
              <w:t>інтернет</w:t>
            </w:r>
            <w:proofErr w:type="spellEnd"/>
            <w:r>
              <w:rPr>
                <w:rFonts w:ascii="Times New Roman" w:eastAsia="Times New Roman" w:hAnsi="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lang w:val="uk-UA" w:eastAsia="ru-RU"/>
              </w:rPr>
              <w:t>.Тендерна</w:t>
            </w:r>
            <w:proofErr w:type="spellEnd"/>
            <w:r>
              <w:rPr>
                <w:rFonts w:ascii="Times New Roman" w:eastAsia="Times New Roman" w:hAnsi="Times New Roman" w:cs="Times New Roman"/>
                <w:color w:val="000000"/>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6144C2" w:rsidRDefault="00D104A5" w:rsidP="006F0BAA">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144C2">
        <w:trPr>
          <w:trHeight w:val="501"/>
          <w:jc w:val="center"/>
        </w:trPr>
        <w:tc>
          <w:tcPr>
            <w:tcW w:w="10512" w:type="dxa"/>
            <w:gridSpan w:val="3"/>
            <w:vAlign w:val="center"/>
          </w:tcPr>
          <w:p w:rsidR="006144C2" w:rsidRDefault="00D104A5" w:rsidP="006F0BAA">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6144C2" w:rsidRPr="0078292E">
        <w:trPr>
          <w:trHeight w:val="1125"/>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Pr>
                <w:rFonts w:ascii="Times New Roman" w:hAnsi="Times New Roman" w:cs="Times New Roman"/>
                <w:sz w:val="24"/>
                <w:szCs w:val="24"/>
                <w:lang w:val="uk-UA"/>
              </w:rPr>
              <w:lastRenderedPageBreak/>
              <w:t xml:space="preserve">тендерної документації у </w:t>
            </w:r>
            <w:proofErr w:type="spellStart"/>
            <w:r>
              <w:rPr>
                <w:rFonts w:ascii="Times New Roman" w:hAnsi="Times New Roman" w:cs="Times New Roman"/>
                <w:sz w:val="24"/>
                <w:szCs w:val="24"/>
                <w:lang w:val="uk-UA"/>
              </w:rPr>
              <w:t>машинозчитувальному</w:t>
            </w:r>
            <w:proofErr w:type="spellEnd"/>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144C2">
        <w:trPr>
          <w:trHeight w:val="480"/>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6144C2" w:rsidRPr="0084004A" w:rsidRDefault="00D104A5">
            <w:pPr>
              <w:numPr>
                <w:ilvl w:val="0"/>
                <w:numId w:val="1"/>
              </w:numPr>
              <w:spacing w:after="0" w:line="240" w:lineRule="auto"/>
              <w:jc w:val="both"/>
              <w:rPr>
                <w:rFonts w:ascii="Times New Roman" w:hAnsi="Times New Roman" w:cs="Times New Roman"/>
                <w:sz w:val="24"/>
                <w:szCs w:val="24"/>
                <w:highlight w:val="yellow"/>
                <w:lang w:val="uk-UA"/>
              </w:rPr>
            </w:pPr>
            <w:r w:rsidRPr="0084004A">
              <w:rPr>
                <w:rFonts w:ascii="Times New Roman" w:hAnsi="Times New Roman" w:cs="Times New Roman"/>
                <w:sz w:val="24"/>
                <w:szCs w:val="24"/>
                <w:highlight w:val="yellow"/>
                <w:lang w:val="uk-UA"/>
              </w:rPr>
              <w:t xml:space="preserve">інформацією, що підтверджує відповідність учасника кваліфікаційним (кваліфікаційному) критеріям – </w:t>
            </w:r>
            <w:r w:rsidRPr="0084004A">
              <w:rPr>
                <w:rFonts w:ascii="Times New Roman" w:hAnsi="Times New Roman" w:cs="Times New Roman"/>
                <w:b/>
                <w:bCs/>
                <w:i/>
                <w:iCs/>
                <w:sz w:val="24"/>
                <w:szCs w:val="24"/>
                <w:highlight w:val="yellow"/>
                <w:lang w:val="uk-UA"/>
              </w:rPr>
              <w:t>згідно</w:t>
            </w:r>
            <w:r w:rsidRPr="0084004A">
              <w:rPr>
                <w:rFonts w:ascii="Times New Roman" w:hAnsi="Times New Roman" w:cs="Times New Roman"/>
                <w:sz w:val="24"/>
                <w:szCs w:val="24"/>
                <w:highlight w:val="yellow"/>
                <w:lang w:val="uk-UA"/>
              </w:rPr>
              <w:t xml:space="preserve"> </w:t>
            </w:r>
            <w:r w:rsidRPr="0084004A">
              <w:rPr>
                <w:rFonts w:ascii="Times New Roman" w:hAnsi="Times New Roman" w:cs="Times New Roman"/>
                <w:b/>
                <w:bCs/>
                <w:i/>
                <w:iCs/>
                <w:sz w:val="24"/>
                <w:szCs w:val="24"/>
                <w:highlight w:val="yellow"/>
                <w:lang w:val="uk-UA"/>
              </w:rPr>
              <w:t>Додатку 1</w:t>
            </w:r>
            <w:r w:rsidRPr="0084004A">
              <w:rPr>
                <w:rFonts w:ascii="Times New Roman" w:hAnsi="Times New Roman" w:cs="Times New Roman"/>
                <w:sz w:val="24"/>
                <w:szCs w:val="24"/>
                <w:highlight w:val="yellow"/>
                <w:lang w:val="uk-UA"/>
              </w:rPr>
              <w:t xml:space="preserve"> до цієї тендерної документації;</w:t>
            </w:r>
          </w:p>
          <w:p w:rsidR="006144C2" w:rsidRPr="0084004A" w:rsidRDefault="00D104A5">
            <w:pPr>
              <w:numPr>
                <w:ilvl w:val="0"/>
                <w:numId w:val="1"/>
              </w:numPr>
              <w:spacing w:after="0" w:line="240" w:lineRule="auto"/>
              <w:jc w:val="both"/>
              <w:rPr>
                <w:rFonts w:ascii="Times New Roman" w:hAnsi="Times New Roman" w:cs="Times New Roman"/>
                <w:sz w:val="24"/>
                <w:szCs w:val="24"/>
                <w:highlight w:val="yellow"/>
                <w:lang w:val="uk-UA"/>
              </w:rPr>
            </w:pPr>
            <w:r w:rsidRPr="0084004A">
              <w:rPr>
                <w:rFonts w:ascii="Times New Roman" w:hAnsi="Times New Roman" w:cs="Times New Roman"/>
                <w:sz w:val="24"/>
                <w:szCs w:val="24"/>
                <w:highlight w:val="yellow"/>
                <w:lang w:val="uk-UA"/>
              </w:rPr>
              <w:t xml:space="preserve">інформацією щодо відсутності підстав, установлених у п. 47 Особливостей </w:t>
            </w:r>
            <w:proofErr w:type="spellStart"/>
            <w:r w:rsidRPr="0084004A">
              <w:rPr>
                <w:rFonts w:ascii="Times New Roman" w:hAnsi="Times New Roman" w:cs="Times New Roman"/>
                <w:sz w:val="24"/>
                <w:szCs w:val="24"/>
                <w:highlight w:val="yellow"/>
                <w:lang w:val="uk-UA"/>
              </w:rPr>
              <w:t>–згідно</w:t>
            </w:r>
            <w:proofErr w:type="spellEnd"/>
            <w:r w:rsidRPr="0084004A">
              <w:rPr>
                <w:rFonts w:ascii="Times New Roman" w:hAnsi="Times New Roman" w:cs="Times New Roman"/>
                <w:sz w:val="24"/>
                <w:szCs w:val="24"/>
                <w:highlight w:val="yellow"/>
                <w:lang w:val="uk-UA"/>
              </w:rPr>
              <w:t xml:space="preserve"> </w:t>
            </w:r>
            <w:r w:rsidRPr="0084004A">
              <w:rPr>
                <w:rFonts w:ascii="Times New Roman" w:hAnsi="Times New Roman" w:cs="Times New Roman"/>
                <w:b/>
                <w:bCs/>
                <w:i/>
                <w:iCs/>
                <w:sz w:val="24"/>
                <w:szCs w:val="24"/>
                <w:highlight w:val="yellow"/>
                <w:lang w:val="uk-UA"/>
              </w:rPr>
              <w:t>Додатку 1</w:t>
            </w:r>
            <w:r w:rsidRPr="0084004A">
              <w:rPr>
                <w:rFonts w:ascii="Times New Roman" w:hAnsi="Times New Roman" w:cs="Times New Roman"/>
                <w:sz w:val="24"/>
                <w:szCs w:val="24"/>
                <w:highlight w:val="yellow"/>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44C2" w:rsidRPr="0084004A" w:rsidRDefault="00D104A5">
            <w:pPr>
              <w:numPr>
                <w:ilvl w:val="0"/>
                <w:numId w:val="1"/>
              </w:numPr>
              <w:spacing w:after="0" w:line="240" w:lineRule="auto"/>
              <w:jc w:val="both"/>
              <w:rPr>
                <w:rFonts w:ascii="Times New Roman" w:hAnsi="Times New Roman" w:cs="Times New Roman"/>
                <w:sz w:val="24"/>
                <w:szCs w:val="24"/>
                <w:highlight w:val="yellow"/>
                <w:lang w:val="uk-UA"/>
              </w:rPr>
            </w:pPr>
            <w:r w:rsidRPr="0084004A">
              <w:rPr>
                <w:rFonts w:ascii="Times New Roman" w:hAnsi="Times New Roman" w:cs="Times New Roman"/>
                <w:sz w:val="24"/>
                <w:szCs w:val="24"/>
                <w:highlight w:val="yellow"/>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84004A">
              <w:rPr>
                <w:rFonts w:ascii="Times New Roman" w:hAnsi="Times New Roman" w:cs="Times New Roman"/>
                <w:b/>
                <w:bCs/>
                <w:i/>
                <w:iCs/>
                <w:sz w:val="24"/>
                <w:szCs w:val="24"/>
                <w:highlight w:val="yellow"/>
                <w:lang w:val="uk-UA"/>
              </w:rPr>
              <w:t xml:space="preserve">Додатку 2 </w:t>
            </w:r>
            <w:r w:rsidRPr="0084004A">
              <w:rPr>
                <w:rFonts w:ascii="Times New Roman" w:hAnsi="Times New Roman" w:cs="Times New Roman"/>
                <w:sz w:val="24"/>
                <w:szCs w:val="24"/>
                <w:highlight w:val="yellow"/>
                <w:lang w:val="uk-UA"/>
              </w:rPr>
              <w:t>до тендерної документації;</w:t>
            </w:r>
          </w:p>
          <w:p w:rsidR="006144C2" w:rsidRDefault="00D104A5">
            <w:pPr>
              <w:numPr>
                <w:ilvl w:val="0"/>
                <w:numId w:val="1"/>
              </w:numPr>
              <w:spacing w:after="0" w:line="240" w:lineRule="auto"/>
              <w:jc w:val="both"/>
              <w:rPr>
                <w:rFonts w:ascii="Times New Roman" w:hAnsi="Times New Roman" w:cs="Times New Roman"/>
                <w:sz w:val="24"/>
                <w:szCs w:val="24"/>
                <w:lang w:val="uk-UA"/>
              </w:rPr>
            </w:pPr>
            <w:r w:rsidRPr="0084004A">
              <w:rPr>
                <w:rFonts w:ascii="Times New Roman" w:hAnsi="Times New Roman" w:cs="Times New Roman"/>
                <w:sz w:val="24"/>
                <w:szCs w:val="24"/>
                <w:highlight w:val="yellow"/>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84004A">
              <w:rPr>
                <w:rFonts w:ascii="Times New Roman" w:hAnsi="Times New Roman" w:cs="Times New Roman"/>
                <w:i/>
                <w:iCs/>
                <w:sz w:val="24"/>
                <w:szCs w:val="24"/>
                <w:highlight w:val="yellow"/>
                <w:lang w:val="uk-UA"/>
              </w:rPr>
              <w:t>(у разі встановлення даної вимоги в Додатку 2)</w:t>
            </w:r>
            <w:r w:rsidRPr="0084004A">
              <w:rPr>
                <w:rFonts w:ascii="Times New Roman" w:hAnsi="Times New Roman" w:cs="Times New Roman"/>
                <w:sz w:val="24"/>
                <w:szCs w:val="24"/>
                <w:highlight w:val="yellow"/>
                <w:lang w:val="uk-UA"/>
              </w:rPr>
              <w:t xml:space="preserve"> - </w:t>
            </w:r>
            <w:r w:rsidRPr="0084004A">
              <w:rPr>
                <w:rFonts w:ascii="Times New Roman" w:hAnsi="Times New Roman" w:cs="Times New Roman"/>
                <w:b/>
                <w:bCs/>
                <w:i/>
                <w:iCs/>
                <w:sz w:val="24"/>
                <w:szCs w:val="24"/>
                <w:highlight w:val="yellow"/>
                <w:lang w:val="uk-UA"/>
              </w:rPr>
              <w:t>згідно Додатку 2</w:t>
            </w:r>
            <w:r w:rsidRPr="0084004A">
              <w:rPr>
                <w:rFonts w:ascii="Times New Roman" w:hAnsi="Times New Roman" w:cs="Times New Roman"/>
                <w:sz w:val="24"/>
                <w:szCs w:val="24"/>
                <w:highlight w:val="yellow"/>
                <w:lang w:val="uk-UA"/>
              </w:rPr>
              <w:t xml:space="preserve"> до тендерної документації</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144C2" w:rsidRPr="0084004A" w:rsidRDefault="00D104A5">
            <w:pPr>
              <w:numPr>
                <w:ilvl w:val="0"/>
                <w:numId w:val="1"/>
              </w:numPr>
              <w:spacing w:after="0" w:line="240" w:lineRule="auto"/>
              <w:jc w:val="both"/>
              <w:rPr>
                <w:rFonts w:ascii="Times New Roman" w:hAnsi="Times New Roman" w:cs="Times New Roman"/>
                <w:sz w:val="24"/>
                <w:szCs w:val="24"/>
                <w:highlight w:val="yellow"/>
                <w:lang w:val="uk-UA"/>
              </w:rPr>
            </w:pPr>
            <w:r w:rsidRPr="0084004A">
              <w:rPr>
                <w:rFonts w:ascii="Times New Roman" w:hAnsi="Times New Roman" w:cs="Times New Roman"/>
                <w:sz w:val="24"/>
                <w:szCs w:val="24"/>
                <w:highlight w:val="yellow"/>
                <w:lang w:val="uk-UA"/>
              </w:rPr>
              <w:t xml:space="preserve">заповнений та підписаний </w:t>
            </w:r>
            <w:r w:rsidRPr="0084004A">
              <w:rPr>
                <w:rFonts w:ascii="Times New Roman" w:hAnsi="Times New Roman" w:cs="Times New Roman"/>
                <w:b/>
                <w:i/>
                <w:sz w:val="24"/>
                <w:szCs w:val="24"/>
                <w:highlight w:val="yellow"/>
                <w:lang w:val="uk-UA"/>
              </w:rPr>
              <w:t xml:space="preserve">Додаток 3 </w:t>
            </w:r>
            <w:r w:rsidRPr="0084004A">
              <w:rPr>
                <w:rFonts w:ascii="Times New Roman" w:hAnsi="Times New Roman" w:cs="Times New Roman"/>
                <w:i/>
                <w:sz w:val="24"/>
                <w:szCs w:val="24"/>
                <w:highlight w:val="yellow"/>
                <w:lang w:val="uk-UA"/>
              </w:rPr>
              <w:t xml:space="preserve">(реквізити </w:t>
            </w:r>
            <w:r w:rsidRPr="0084004A">
              <w:rPr>
                <w:rFonts w:ascii="Times New Roman" w:hAnsi="Times New Roman" w:cs="Times New Roman"/>
                <w:i/>
                <w:sz w:val="24"/>
                <w:szCs w:val="24"/>
                <w:highlight w:val="yellow"/>
                <w:lang w:val="uk-UA"/>
              </w:rPr>
              <w:lastRenderedPageBreak/>
              <w:t>учасника)</w:t>
            </w:r>
            <w:r w:rsidRPr="0084004A">
              <w:rPr>
                <w:rFonts w:ascii="Times New Roman" w:hAnsi="Times New Roman" w:cs="Times New Roman"/>
                <w:sz w:val="24"/>
                <w:szCs w:val="24"/>
                <w:highlight w:val="yellow"/>
                <w:lang w:val="uk-UA"/>
              </w:rPr>
              <w:t>;</w:t>
            </w:r>
          </w:p>
          <w:p w:rsidR="006144C2" w:rsidRPr="0084004A" w:rsidRDefault="00D104A5">
            <w:pPr>
              <w:numPr>
                <w:ilvl w:val="0"/>
                <w:numId w:val="1"/>
              </w:numPr>
              <w:spacing w:after="0" w:line="240" w:lineRule="auto"/>
              <w:jc w:val="both"/>
              <w:rPr>
                <w:rFonts w:ascii="Times New Roman" w:hAnsi="Times New Roman" w:cs="Times New Roman"/>
                <w:sz w:val="24"/>
                <w:szCs w:val="24"/>
                <w:highlight w:val="yellow"/>
                <w:lang w:val="uk-UA"/>
              </w:rPr>
            </w:pPr>
            <w:r w:rsidRPr="0084004A">
              <w:rPr>
                <w:rFonts w:ascii="Times New Roman" w:hAnsi="Times New Roman" w:cs="Times New Roman"/>
                <w:sz w:val="24"/>
                <w:szCs w:val="24"/>
                <w:highlight w:val="yellow"/>
                <w:lang w:val="uk-UA"/>
              </w:rPr>
              <w:t xml:space="preserve">заповнений та підписаний </w:t>
            </w:r>
            <w:r w:rsidRPr="0084004A">
              <w:rPr>
                <w:rFonts w:ascii="Times New Roman" w:hAnsi="Times New Roman" w:cs="Times New Roman"/>
                <w:b/>
                <w:i/>
                <w:sz w:val="24"/>
                <w:szCs w:val="24"/>
                <w:highlight w:val="yellow"/>
                <w:lang w:val="uk-UA"/>
              </w:rPr>
              <w:t>Додаток 4</w:t>
            </w:r>
            <w:r w:rsidRPr="0084004A">
              <w:rPr>
                <w:rFonts w:ascii="Times New Roman" w:hAnsi="Times New Roman" w:cs="Times New Roman"/>
                <w:sz w:val="24"/>
                <w:szCs w:val="24"/>
                <w:highlight w:val="yellow"/>
                <w:lang w:val="uk-UA"/>
              </w:rPr>
              <w:t>;</w:t>
            </w:r>
          </w:p>
          <w:p w:rsidR="006144C2" w:rsidRDefault="00D104A5">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44C2" w:rsidRDefault="00D104A5">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 </w:t>
            </w:r>
            <w:r w:rsidRPr="0084004A">
              <w:rPr>
                <w:rFonts w:ascii="Times New Roman" w:hAnsi="Times New Roman" w:cs="Times New Roman"/>
                <w:i/>
                <w:sz w:val="24"/>
                <w:szCs w:val="24"/>
                <w:highlight w:val="yellow"/>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6144C2" w:rsidRDefault="00D104A5">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44C2" w:rsidRDefault="00D104A5">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w:t>
            </w:r>
            <w:r>
              <w:rPr>
                <w:rFonts w:ascii="Times New Roman" w:hAnsi="Times New Roman" w:cs="Times New Roman"/>
                <w:b/>
                <w:bCs/>
                <w:i/>
                <w:iCs/>
                <w:sz w:val="24"/>
                <w:szCs w:val="24"/>
                <w:u w:val="single"/>
                <w:lang w:val="uk-UA"/>
              </w:rPr>
              <w:lastRenderedPageBreak/>
              <w:t>(відповідно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rsidR="006144C2" w:rsidRDefault="00D104A5">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6144C2" w:rsidRDefault="00D104A5">
            <w:pPr>
              <w:pStyle w:val="a4"/>
              <w:spacing w:before="0" w:beforeAutospacing="0" w:after="0" w:afterAutospacing="0"/>
              <w:jc w:val="both"/>
            </w:pPr>
            <w:r>
              <w:t>уживання великої літери;</w:t>
            </w:r>
          </w:p>
          <w:p w:rsidR="006144C2" w:rsidRDefault="00D104A5">
            <w:pPr>
              <w:pStyle w:val="a4"/>
              <w:spacing w:before="0" w:beforeAutospacing="0" w:after="0" w:afterAutospacing="0"/>
              <w:jc w:val="both"/>
            </w:pPr>
            <w:r>
              <w:t>уживання розділових знаків та відмінювання слів у реченні;</w:t>
            </w:r>
          </w:p>
          <w:p w:rsidR="006144C2" w:rsidRDefault="00D104A5">
            <w:pPr>
              <w:pStyle w:val="a4"/>
              <w:spacing w:before="0" w:beforeAutospacing="0" w:after="0" w:afterAutospacing="0"/>
              <w:jc w:val="both"/>
            </w:pPr>
            <w:r>
              <w:t>використання слова або мовного звороту, запозичених з іншої мови;</w:t>
            </w:r>
          </w:p>
          <w:p w:rsidR="006144C2" w:rsidRDefault="00D104A5">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44C2" w:rsidRDefault="00D104A5">
            <w:pPr>
              <w:pStyle w:val="a4"/>
              <w:spacing w:before="0" w:beforeAutospacing="0" w:after="0" w:afterAutospacing="0"/>
              <w:jc w:val="both"/>
            </w:pPr>
            <w:r>
              <w:t>застосування правил переносу частини слова з рядка в рядок;</w:t>
            </w:r>
          </w:p>
          <w:p w:rsidR="006144C2" w:rsidRDefault="00D104A5">
            <w:pPr>
              <w:pStyle w:val="a4"/>
              <w:spacing w:before="0" w:beforeAutospacing="0" w:after="0" w:afterAutospacing="0"/>
              <w:jc w:val="both"/>
            </w:pPr>
            <w:r>
              <w:t>написання слів разом та/або окремо, та/або через дефіс;</w:t>
            </w:r>
          </w:p>
          <w:p w:rsidR="006144C2" w:rsidRDefault="00D104A5">
            <w:pPr>
              <w:pStyle w:val="a4"/>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44C2" w:rsidRDefault="00D104A5">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44C2" w:rsidRDefault="00D104A5">
            <w:pPr>
              <w:pStyle w:val="a4"/>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44C2" w:rsidRDefault="00D104A5">
            <w:pPr>
              <w:pStyle w:val="a4"/>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44C2" w:rsidRDefault="00D104A5">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44C2" w:rsidRDefault="00D104A5">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44C2" w:rsidRDefault="00D104A5">
            <w:pPr>
              <w:pStyle w:val="a4"/>
              <w:spacing w:before="0" w:beforeAutospacing="0" w:after="0" w:afterAutospacing="0"/>
              <w:jc w:val="both"/>
            </w:pPr>
            <w:r>
              <w:t xml:space="preserve">7. Подання документа (документів) учасником процедури </w:t>
            </w:r>
            <w:r>
              <w:lastRenderedPageBreak/>
              <w:t>закупівлі у складі тендерної пропозиції, що складений у довільній формі та не містить вихідного номера.</w:t>
            </w:r>
          </w:p>
          <w:p w:rsidR="006144C2" w:rsidRDefault="00D104A5">
            <w:pPr>
              <w:pStyle w:val="a4"/>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44C2" w:rsidRDefault="00D104A5">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44C2" w:rsidRDefault="00D104A5">
            <w:pPr>
              <w:pStyle w:val="a4"/>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44C2" w:rsidRDefault="00D104A5">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6144C2" w:rsidRDefault="00D104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rsidR="006144C2" w:rsidRDefault="00D104A5">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bookmarkStart w:id="0" w:name="_Hlk39053002"/>
            <w:r>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color w:val="000000"/>
                <w:sz w:val="24"/>
                <w:szCs w:val="24"/>
                <w:lang w:val="uk-UA" w:eastAsia="ru-RU"/>
              </w:rPr>
              <w:lastRenderedPageBreak/>
              <w:t>"Про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Fonts w:ascii="Times New Roman" w:eastAsia="Times New Roman" w:hAnsi="Times New Roman" w:cs="Times New Roman"/>
                <w:color w:val="000000"/>
                <w:sz w:val="24"/>
                <w:szCs w:val="24"/>
                <w:lang w:val="uk-UA" w:eastAsia="ru-RU"/>
              </w:rPr>
              <w:t xml:space="preserve"> </w:t>
            </w:r>
            <w:bookmarkEnd w:id="0"/>
          </w:p>
          <w:p w:rsidR="006144C2" w:rsidRDefault="00D104A5">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lang w:val="uk-UA" w:eastAsia="ru-RU"/>
              </w:rPr>
              <w:t>засвідчувального</w:t>
            </w:r>
            <w:proofErr w:type="spellEnd"/>
            <w:r>
              <w:rPr>
                <w:rFonts w:ascii="Times New Roman" w:eastAsia="Times New Roman" w:hAnsi="Times New Roman" w:cs="Times New Roman"/>
                <w:sz w:val="24"/>
                <w:szCs w:val="24"/>
                <w:lang w:val="uk-UA" w:eastAsia="ru-RU"/>
              </w:rPr>
              <w:t xml:space="preserve">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6144C2" w:rsidRDefault="00D104A5">
            <w:pPr>
              <w:keepNext/>
              <w:keepLines/>
              <w:contextualSpacing/>
              <w:jc w:val="both"/>
              <w:rPr>
                <w:rFonts w:ascii="Times New Roman" w:eastAsia="Times New Roman" w:hAnsi="Times New Roman" w:cs="Times New Roman"/>
                <w:sz w:val="24"/>
                <w:szCs w:val="24"/>
                <w:lang w:val="uk-UA" w:eastAsia="ru-RU"/>
              </w:rPr>
            </w:pPr>
            <w:bookmarkStart w:id="1"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6144C2" w:rsidRDefault="00D104A5">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bookmarkStart w:id="2"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6144C2" w:rsidRDefault="00D104A5">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6144C2" w:rsidRPr="0078292E">
        <w:trPr>
          <w:trHeight w:val="560"/>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Строк, протягом якого тендерні пропозиції є </w:t>
            </w:r>
            <w:r>
              <w:rPr>
                <w:rFonts w:ascii="Times New Roman" w:eastAsia="Times New Roman" w:hAnsi="Times New Roman" w:cs="Times New Roman"/>
                <w:b/>
                <w:bCs/>
                <w:color w:val="000000"/>
                <w:sz w:val="24"/>
                <w:szCs w:val="24"/>
                <w:lang w:val="uk-UA" w:eastAsia="ru-RU"/>
              </w:rPr>
              <w:lastRenderedPageBreak/>
              <w:t>дійсними</w:t>
            </w:r>
          </w:p>
        </w:tc>
        <w:tc>
          <w:tcPr>
            <w:tcW w:w="6973" w:type="dxa"/>
            <w:vAlign w:val="center"/>
          </w:tcPr>
          <w:p w:rsidR="006144C2" w:rsidRDefault="00D104A5">
            <w:pPr>
              <w:jc w:val="both"/>
              <w:rPr>
                <w:rFonts w:ascii="Times New Roman" w:hAnsi="Times New Roman" w:cs="Times New Roman"/>
                <w:sz w:val="24"/>
                <w:szCs w:val="24"/>
                <w:lang w:val="uk-UA"/>
              </w:rPr>
            </w:pPr>
            <w:r w:rsidRPr="0084004A">
              <w:rPr>
                <w:rFonts w:ascii="Times New Roman" w:hAnsi="Times New Roman" w:cs="Times New Roman"/>
                <w:sz w:val="24"/>
                <w:szCs w:val="24"/>
                <w:highlight w:val="yellow"/>
                <w:lang w:val="uk-UA"/>
              </w:rPr>
              <w:lastRenderedPageBreak/>
              <w:t xml:space="preserve">Тендерні пропозиції вважаються дійсними </w:t>
            </w:r>
            <w:r w:rsidRPr="0084004A">
              <w:rPr>
                <w:rFonts w:ascii="Times New Roman" w:hAnsi="Times New Roman" w:cs="Times New Roman"/>
                <w:b/>
                <w:bCs/>
                <w:i/>
                <w:iCs/>
                <w:sz w:val="24"/>
                <w:szCs w:val="24"/>
                <w:highlight w:val="yellow"/>
                <w:u w:val="single"/>
                <w:lang w:val="uk-UA"/>
              </w:rPr>
              <w:t>протягом 120 (ста двадцяти) днів</w:t>
            </w:r>
            <w:r w:rsidRPr="0084004A">
              <w:rPr>
                <w:rFonts w:ascii="Times New Roman" w:hAnsi="Times New Roman" w:cs="Times New Roman"/>
                <w:sz w:val="24"/>
                <w:szCs w:val="24"/>
                <w:highlight w:val="yellow"/>
                <w:lang w:val="uk-UA"/>
              </w:rPr>
              <w:t xml:space="preserve"> із дати кінцевого строку подання тендерних </w:t>
            </w:r>
            <w:r w:rsidRPr="0084004A">
              <w:rPr>
                <w:rFonts w:ascii="Times New Roman" w:hAnsi="Times New Roman" w:cs="Times New Roman"/>
                <w:sz w:val="24"/>
                <w:szCs w:val="24"/>
                <w:highlight w:val="yellow"/>
                <w:lang w:val="uk-UA"/>
              </w:rPr>
              <w:lastRenderedPageBreak/>
              <w:t>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44C2" w:rsidRPr="0078292E">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6144C2" w:rsidRDefault="00D104A5" w:rsidP="000356B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bCs/>
                <w:iCs/>
                <w:sz w:val="24"/>
                <w:szCs w:val="24"/>
                <w:lang w:val="uk-UA"/>
              </w:rPr>
              <w:t>“Про</w:t>
            </w:r>
            <w:proofErr w:type="spellEnd"/>
            <w:r>
              <w:rPr>
                <w:rFonts w:ascii="Times New Roman" w:hAnsi="Times New Roman" w:cs="Times New Roman"/>
                <w:bCs/>
                <w:iCs/>
                <w:sz w:val="24"/>
                <w:szCs w:val="24"/>
                <w:lang w:val="uk-UA"/>
              </w:rPr>
              <w:t xml:space="preserve"> доступ до публічної </w:t>
            </w:r>
            <w:proofErr w:type="spellStart"/>
            <w:r>
              <w:rPr>
                <w:rFonts w:ascii="Times New Roman" w:hAnsi="Times New Roman" w:cs="Times New Roman"/>
                <w:bCs/>
                <w:iCs/>
                <w:sz w:val="24"/>
                <w:szCs w:val="24"/>
                <w:lang w:val="uk-UA"/>
              </w:rPr>
              <w:t>інформації”</w:t>
            </w:r>
            <w:proofErr w:type="spellEnd"/>
            <w:r>
              <w:rPr>
                <w:rFonts w:ascii="Times New Roman" w:hAnsi="Times New Roman" w:cs="Times New Roman"/>
                <w:bCs/>
                <w:iCs/>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356B0">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sidRPr="0084004A">
              <w:rPr>
                <w:rFonts w:ascii="Times New Roman" w:eastAsia="Times New Roman" w:hAnsi="Times New Roman" w:cs="Times New Roman"/>
                <w:sz w:val="24"/>
                <w:szCs w:val="24"/>
                <w:highlight w:val="yellow"/>
                <w:lang w:val="uk-UA" w:eastAsia="ru-RU"/>
              </w:rPr>
              <w:t xml:space="preserve">Учасники процедури закупівлі повинні надати в складі тендерної пропозиції документи, які підтверджують </w:t>
            </w:r>
            <w:r w:rsidRPr="0084004A">
              <w:rPr>
                <w:rFonts w:ascii="Times New Roman" w:eastAsia="Times New Roman" w:hAnsi="Times New Roman" w:cs="Times New Roman"/>
                <w:sz w:val="24"/>
                <w:szCs w:val="24"/>
                <w:highlight w:val="yellow"/>
                <w:lang w:val="uk-UA" w:eastAsia="ru-RU"/>
              </w:rPr>
              <w:lastRenderedPageBreak/>
              <w:t>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w:t>
            </w:r>
            <w:r>
              <w:rPr>
                <w:rFonts w:ascii="Times New Roman" w:eastAsia="Times New Roman" w:hAnsi="Times New Roman" w:cs="Times New Roman"/>
                <w:sz w:val="24"/>
                <w:szCs w:val="24"/>
                <w:lang w:val="uk-UA" w:eastAsia="ru-RU"/>
              </w:rPr>
              <w:t xml:space="preserve">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44C2" w:rsidRPr="0078292E">
        <w:trPr>
          <w:trHeight w:val="1119"/>
          <w:jc w:val="center"/>
        </w:trPr>
        <w:tc>
          <w:tcPr>
            <w:tcW w:w="704" w:type="dxa"/>
          </w:tcPr>
          <w:p w:rsidR="006144C2" w:rsidRDefault="00D104A5">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7</w:t>
            </w:r>
          </w:p>
        </w:tc>
        <w:tc>
          <w:tcPr>
            <w:tcW w:w="2835" w:type="dxa"/>
          </w:tcPr>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6144C2" w:rsidRDefault="00D104A5">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6144C2" w:rsidRDefault="006144C2">
            <w:pPr>
              <w:rPr>
                <w:rFonts w:ascii="Times New Roman" w:eastAsia="Times New Roman" w:hAnsi="Times New Roman" w:cs="Times New Roman"/>
                <w:b/>
                <w:bCs/>
                <w:color w:val="000000"/>
                <w:sz w:val="24"/>
                <w:szCs w:val="24"/>
                <w:lang w:val="uk-UA" w:eastAsia="ru-RU"/>
              </w:rPr>
            </w:pPr>
          </w:p>
        </w:tc>
        <w:tc>
          <w:tcPr>
            <w:tcW w:w="6973" w:type="dxa"/>
            <w:vAlign w:val="center"/>
          </w:tcPr>
          <w:p w:rsidR="006144C2" w:rsidRDefault="00D104A5">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144C2" w:rsidRDefault="00D104A5">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144C2" w:rsidRDefault="00D104A5">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9</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szCs w:val="24"/>
                <w:lang w:val="uk-UA"/>
              </w:rPr>
              <w:t>невиправлення</w:t>
            </w:r>
            <w:proofErr w:type="spellEnd"/>
            <w:r>
              <w:rPr>
                <w:rFonts w:ascii="Times New Roman" w:hAnsi="Times New Roman" w:cs="Times New Roman"/>
                <w:sz w:val="24"/>
                <w:szCs w:val="24"/>
                <w:lang w:val="uk-UA"/>
              </w:rPr>
              <w:t xml:space="preserve"> учасниками виявлених невідповідностей.</w:t>
            </w:r>
          </w:p>
        </w:tc>
      </w:tr>
      <w:tr w:rsidR="006144C2">
        <w:trPr>
          <w:trHeight w:val="44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6144C2" w:rsidRDefault="00D104A5" w:rsidP="00AC2E6E">
            <w:pPr>
              <w:keepNext/>
              <w:keepLines/>
              <w:ind w:left="40"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Кінцевий строк подання тендерних пропозицій</w:t>
            </w:r>
            <w:r w:rsidR="0078292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78292E">
              <w:rPr>
                <w:rFonts w:ascii="Times New Roman" w:eastAsia="Times New Roman" w:hAnsi="Times New Roman" w:cs="Times New Roman"/>
                <w:color w:val="000000"/>
                <w:sz w:val="24"/>
                <w:szCs w:val="24"/>
                <w:lang w:val="uk-UA" w:eastAsia="ru-RU"/>
              </w:rPr>
              <w:t xml:space="preserve"> </w:t>
            </w:r>
            <w:r w:rsidR="0078292E" w:rsidRPr="0078292E">
              <w:rPr>
                <w:rFonts w:ascii="Times New Roman" w:eastAsia="Times New Roman" w:hAnsi="Times New Roman" w:cs="Times New Roman"/>
                <w:b/>
                <w:color w:val="000000"/>
                <w:sz w:val="24"/>
                <w:szCs w:val="24"/>
                <w:highlight w:val="yellow"/>
                <w:lang w:val="uk-UA" w:eastAsia="ru-RU"/>
              </w:rPr>
              <w:t>08.12.</w:t>
            </w:r>
            <w:r w:rsidRPr="00C92B12">
              <w:rPr>
                <w:rFonts w:ascii="Times New Roman" w:eastAsia="Times New Roman" w:hAnsi="Times New Roman" w:cs="Times New Roman"/>
                <w:b/>
                <w:sz w:val="24"/>
                <w:szCs w:val="24"/>
                <w:highlight w:val="yellow"/>
                <w:lang w:val="uk-UA" w:eastAsia="ru-RU"/>
              </w:rPr>
              <w:t>2023 року</w:t>
            </w:r>
            <w:r w:rsidRPr="00722E34">
              <w:rPr>
                <w:rFonts w:ascii="Times New Roman" w:eastAsia="Times New Roman" w:hAnsi="Times New Roman" w:cs="Times New Roman"/>
                <w:sz w:val="24"/>
                <w:szCs w:val="24"/>
                <w:lang w:val="uk-UA" w:eastAsia="ru-RU"/>
              </w:rPr>
              <w:t xml:space="preserve"> </w:t>
            </w:r>
          </w:p>
        </w:tc>
      </w:tr>
      <w:tr w:rsidR="006144C2" w:rsidRPr="0078292E">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Pr>
                <w:rFonts w:ascii="Times New Roman" w:eastAsia="Times New Roman" w:hAnsi="Times New Roman" w:cs="Times New Roman"/>
                <w:color w:val="000000"/>
                <w:sz w:val="24"/>
                <w:szCs w:val="24"/>
                <w:lang w:val="uk-UA" w:eastAsia="uk-UA"/>
              </w:rPr>
              <w:lastRenderedPageBreak/>
              <w:t>статті 28 Закону.</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44C2" w:rsidRDefault="00D104A5">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44C2" w:rsidRDefault="006144C2">
            <w:pPr>
              <w:jc w:val="both"/>
              <w:rPr>
                <w:rFonts w:ascii="Times New Roman" w:hAnsi="Times New Roman" w:cs="Times New Roman"/>
                <w:sz w:val="24"/>
                <w:szCs w:val="24"/>
                <w:lang w:val="uk-UA"/>
              </w:rPr>
            </w:pPr>
          </w:p>
        </w:tc>
      </w:tr>
      <w:tr w:rsidR="006144C2">
        <w:trPr>
          <w:trHeight w:val="51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6144C2" w:rsidRPr="0078292E">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Pr>
                <w:rFonts w:ascii="Times New Roman" w:eastAsia="Times New Roman" w:hAnsi="Times New Roman" w:cs="Times New Roman"/>
                <w:color w:val="000000"/>
                <w:sz w:val="24"/>
                <w:szCs w:val="24"/>
                <w:lang w:val="uk-UA" w:eastAsia="ru-RU"/>
              </w:rPr>
              <w:t>„Ціна”</w:t>
            </w:r>
            <w:proofErr w:type="spellEnd"/>
            <w:r>
              <w:rPr>
                <w:rFonts w:ascii="Times New Roman" w:eastAsia="Times New Roman" w:hAnsi="Times New Roman" w:cs="Times New Roman"/>
                <w:color w:val="000000"/>
                <w:sz w:val="24"/>
                <w:szCs w:val="24"/>
                <w:lang w:val="uk-UA" w:eastAsia="ru-RU"/>
              </w:rPr>
              <w:t>. Питома вага – 100%.</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 xml:space="preserve">без </w:t>
            </w:r>
            <w:proofErr w:type="spellStart"/>
            <w:r>
              <w:rPr>
                <w:rFonts w:ascii="Times New Roman" w:eastAsia="Times New Roman" w:hAnsi="Times New Roman" w:cs="Times New Roman"/>
                <w:sz w:val="24"/>
                <w:szCs w:val="24"/>
                <w:lang w:val="uk-UA" w:eastAsia="ru-RU"/>
              </w:rPr>
              <w:t>ПДВ-у</w:t>
            </w:r>
            <w:proofErr w:type="spellEnd"/>
            <w:r>
              <w:rPr>
                <w:rFonts w:ascii="Times New Roman" w:eastAsia="Times New Roman" w:hAnsi="Times New Roman" w:cs="Times New Roman"/>
                <w:sz w:val="24"/>
                <w:szCs w:val="24"/>
                <w:lang w:val="uk-UA" w:eastAsia="ru-RU"/>
              </w:rPr>
              <w:t xml:space="preserve"> разі, якщо Учасник  не є платником ПДВ.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Pr>
                <w:rFonts w:ascii="Times New Roman" w:hAnsi="Times New Roman" w:cs="Times New Roman"/>
                <w:sz w:val="24"/>
                <w:szCs w:val="24"/>
                <w:lang w:val="uk-UA"/>
              </w:rPr>
              <w:lastRenderedPageBreak/>
              <w:t>прийняття відповідного рішення.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proofErr w:type="spellStart"/>
            <w:r>
              <w:rPr>
                <w:rFonts w:ascii="Times New Roman" w:hAnsi="Times New Roman" w:cs="Times New Roman"/>
                <w:sz w:val="24"/>
                <w:szCs w:val="24"/>
              </w:rPr>
              <w:t>низька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визначається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електронною</w:t>
            </w:r>
            <w:proofErr w:type="spellEnd"/>
            <w:r>
              <w:rPr>
                <w:rFonts w:ascii="Times New Roman" w:hAnsi="Times New Roman" w:cs="Times New Roman"/>
                <w:sz w:val="24"/>
                <w:szCs w:val="24"/>
              </w:rPr>
              <w:t xml:space="preserve">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за </w:t>
            </w:r>
            <w:proofErr w:type="spellStart"/>
            <w:r>
              <w:rPr>
                <w:rFonts w:ascii="Times New Roman" w:hAnsi="Times New Roman" w:cs="Times New Roman"/>
                <w:sz w:val="24"/>
                <w:szCs w:val="24"/>
              </w:rPr>
              <w:t>умови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менше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двох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подали </w:t>
            </w:r>
            <w:proofErr w:type="spellStart"/>
            <w:r>
              <w:rPr>
                <w:rFonts w:ascii="Times New Roman" w:hAnsi="Times New Roman" w:cs="Times New Roman"/>
                <w:sz w:val="24"/>
                <w:szCs w:val="24"/>
              </w:rPr>
              <w:t>свої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предмета </w:t>
            </w:r>
            <w:proofErr w:type="spellStart"/>
            <w:r>
              <w:rPr>
                <w:rFonts w:ascii="Times New Roman" w:hAnsi="Times New Roman" w:cs="Times New Roman"/>
                <w:sz w:val="24"/>
                <w:szCs w:val="24"/>
              </w:rPr>
              <w:t>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частини</w:t>
            </w:r>
            <w:proofErr w:type="spellEnd"/>
            <w:r>
              <w:rPr>
                <w:rFonts w:ascii="Times New Roman" w:hAnsi="Times New Roman" w:cs="Times New Roman"/>
                <w:sz w:val="24"/>
                <w:szCs w:val="24"/>
              </w:rPr>
              <w:t xml:space="preserve"> (лота)</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w:t>
            </w:r>
            <w:r>
              <w:rPr>
                <w:rFonts w:ascii="Times New Roman" w:hAnsi="Times New Roman" w:cs="Times New Roman"/>
                <w:iCs/>
                <w:sz w:val="24"/>
                <w:szCs w:val="24"/>
                <w:lang w:val="uk-UA"/>
              </w:rPr>
              <w:lastRenderedPageBreak/>
              <w:t>надати послуги чи виконати роботи, зокрема спеціальна цінова пропозиція (знижка) учасника;</w:t>
            </w:r>
          </w:p>
          <w:p w:rsidR="006144C2" w:rsidRDefault="00D104A5">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6144C2" w:rsidRDefault="00D104A5">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44C2" w:rsidRDefault="00D104A5">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w:t>
            </w:r>
            <w:r>
              <w:rPr>
                <w:rFonts w:ascii="Times New Roman" w:hAnsi="Times New Roman" w:cs="Times New Roman"/>
                <w:sz w:val="24"/>
                <w:szCs w:val="24"/>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44C2">
        <w:trPr>
          <w:trHeight w:val="841"/>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6144C2" w:rsidRDefault="00D104A5">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144C2" w:rsidRDefault="00D104A5">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5.2.3.1. Учасники відповідають за зміст своїх тендерних </w:t>
            </w:r>
            <w:r>
              <w:rPr>
                <w:rFonts w:ascii="Times New Roman" w:eastAsia="Times New Roman" w:hAnsi="Times New Roman" w:cs="Times New Roman"/>
                <w:color w:val="000000"/>
                <w:sz w:val="24"/>
                <w:szCs w:val="24"/>
                <w:lang w:val="uk-UA" w:eastAsia="ru-RU"/>
              </w:rPr>
              <w:lastRenderedPageBreak/>
              <w:t>пропозицій, та повинні дотримуватись норм чинного законодавства України.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lang w:val="uk-UA" w:eastAsia="ru-RU"/>
              </w:rPr>
              <w:t>ії</w:t>
            </w:r>
            <w:proofErr w:type="spellEnd"/>
            <w:r>
              <w:rPr>
                <w:rFonts w:ascii="Times New Roman" w:eastAsia="Times New Roman" w:hAnsi="Times New Roman" w:cs="Times New Roman"/>
                <w:color w:val="000000"/>
                <w:sz w:val="24"/>
                <w:szCs w:val="24"/>
                <w:lang w:val="uk-UA" w:eastAsia="ru-RU"/>
              </w:rPr>
              <w:t xml:space="preserve"> роз'яснення/</w:t>
            </w:r>
            <w:proofErr w:type="spellStart"/>
            <w:r>
              <w:rPr>
                <w:rFonts w:ascii="Times New Roman" w:eastAsia="Times New Roman" w:hAnsi="Times New Roman" w:cs="Times New Roman"/>
                <w:color w:val="000000"/>
                <w:sz w:val="24"/>
                <w:szCs w:val="24"/>
                <w:lang w:val="uk-UA" w:eastAsia="ru-RU"/>
              </w:rPr>
              <w:t>нь</w:t>
            </w:r>
            <w:proofErr w:type="spellEnd"/>
            <w:r>
              <w:rPr>
                <w:rFonts w:ascii="Times New Roman" w:eastAsia="Times New Roman" w:hAnsi="Times New Roman" w:cs="Times New Roman"/>
                <w:color w:val="000000"/>
                <w:sz w:val="24"/>
                <w:szCs w:val="24"/>
                <w:lang w:val="uk-UA" w:eastAsia="ru-RU"/>
              </w:rPr>
              <w:t xml:space="preserve"> державних органів.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w:t>
            </w:r>
            <w:proofErr w:type="spellStart"/>
            <w:r>
              <w:rPr>
                <w:rFonts w:ascii="Times New Roman" w:eastAsia="Times New Roman" w:hAnsi="Times New Roman" w:cs="Times New Roman"/>
                <w:color w:val="000000"/>
                <w:sz w:val="24"/>
                <w:szCs w:val="24"/>
                <w:lang w:val="uk-UA" w:eastAsia="ru-RU"/>
              </w:rPr>
              <w:t>-нерезиденти</w:t>
            </w:r>
            <w:proofErr w:type="spellEnd"/>
            <w:r>
              <w:rPr>
                <w:rFonts w:ascii="Times New Roman" w:eastAsia="Times New Roman" w:hAnsi="Times New Roman" w:cs="Times New Roman"/>
                <w:color w:val="000000"/>
                <w:sz w:val="24"/>
                <w:szCs w:val="24"/>
                <w:lang w:val="uk-UA" w:eastAsia="ru-RU"/>
              </w:rPr>
              <w:t xml:space="preserve">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44C2" w:rsidRDefault="00D104A5">
            <w:pPr>
              <w:jc w:val="both"/>
              <w:rPr>
                <w:rFonts w:ascii="Times New Roman" w:eastAsia="Times New Roman" w:hAnsi="Times New Roman" w:cs="Times New Roman"/>
                <w:color w:val="000000"/>
                <w:sz w:val="24"/>
                <w:szCs w:val="24"/>
                <w:lang w:val="uk-UA" w:eastAsia="ru-RU"/>
              </w:rPr>
            </w:pPr>
            <w:r w:rsidRPr="0084004A">
              <w:rPr>
                <w:rFonts w:ascii="Times New Roman" w:eastAsia="Times New Roman" w:hAnsi="Times New Roman" w:cs="Times New Roman"/>
                <w:color w:val="000000"/>
                <w:sz w:val="24"/>
                <w:szCs w:val="24"/>
                <w:highlight w:val="yellow"/>
                <w:lang w:val="uk-UA" w:eastAsia="ru-RU"/>
              </w:rPr>
              <w:lastRenderedPageBreak/>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6144C2" w:rsidRPr="0084004A" w:rsidRDefault="00D104A5">
            <w:pPr>
              <w:pStyle w:val="Standard"/>
              <w:tabs>
                <w:tab w:val="left" w:pos="0"/>
                <w:tab w:val="left" w:pos="3617"/>
                <w:tab w:val="center" w:pos="5102"/>
              </w:tabs>
              <w:jc w:val="both"/>
              <w:rPr>
                <w:highlight w:val="yellow"/>
                <w:lang w:val="uk-UA"/>
              </w:rPr>
            </w:pPr>
            <w:r w:rsidRPr="0084004A">
              <w:rPr>
                <w:highlight w:val="yellow"/>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6144C2" w:rsidRDefault="00D104A5">
            <w:pPr>
              <w:pStyle w:val="Standard"/>
              <w:tabs>
                <w:tab w:val="left" w:pos="0"/>
                <w:tab w:val="left" w:pos="3617"/>
                <w:tab w:val="center" w:pos="5102"/>
              </w:tabs>
              <w:jc w:val="both"/>
              <w:rPr>
                <w:lang w:val="uk-UA" w:eastAsia="uk-UA"/>
              </w:rPr>
            </w:pPr>
            <w:r w:rsidRPr="0084004A">
              <w:rPr>
                <w:color w:val="auto"/>
                <w:highlight w:val="yellow"/>
                <w:lang w:val="uk-UA"/>
              </w:rPr>
              <w:t>5.2.3.12.</w:t>
            </w:r>
            <w:r w:rsidRPr="0084004A">
              <w:rPr>
                <w:highlight w:val="yellow"/>
                <w:lang w:val="uk-UA"/>
              </w:rPr>
              <w:t xml:space="preserve"> </w:t>
            </w:r>
            <w:r w:rsidRPr="0084004A">
              <w:rPr>
                <w:highlight w:val="yellow"/>
                <w:lang w:val="uk-UA" w:eastAsia="uk-UA"/>
              </w:rPr>
              <w:t xml:space="preserve">Учасник у складі тендерної пропозиції має </w:t>
            </w:r>
            <w:r w:rsidRPr="0084004A">
              <w:rPr>
                <w:i/>
                <w:highlight w:val="yellow"/>
                <w:lang w:val="uk-UA" w:eastAsia="uk-UA"/>
              </w:rPr>
              <w:t>надати лист або довідку в довільній формі</w:t>
            </w:r>
            <w:r w:rsidRPr="0084004A">
              <w:rPr>
                <w:highlight w:val="yellow"/>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84004A">
              <w:rPr>
                <w:i/>
                <w:highlight w:val="yellow"/>
                <w:lang w:val="uk-UA" w:eastAsia="uk-UA"/>
              </w:rPr>
              <w:t>тимчасово окупованій території</w:t>
            </w:r>
            <w:r w:rsidRPr="0084004A">
              <w:rPr>
                <w:highlight w:val="yellow"/>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Pr>
                <w:lang w:val="uk-UA" w:eastAsia="uk-UA"/>
              </w:rPr>
              <w:t> </w:t>
            </w:r>
          </w:p>
          <w:p w:rsidR="006144C2" w:rsidRDefault="00D104A5">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w:t>
            </w:r>
            <w:r>
              <w:rPr>
                <w:rFonts w:ascii="Times New Roman" w:eastAsia="Times New Roman" w:hAnsi="Times New Roman" w:cs="Times New Roman"/>
                <w:color w:val="000000"/>
                <w:sz w:val="24"/>
                <w:szCs w:val="24"/>
                <w:lang w:val="uk-UA" w:eastAsia="uk-UA"/>
              </w:rPr>
              <w:lastRenderedPageBreak/>
              <w:t>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84004A">
              <w:rPr>
                <w:rFonts w:ascii="Times New Roman" w:eastAsia="Times New Roman" w:hAnsi="Times New Roman" w:cs="Times New Roman"/>
                <w:color w:val="000000"/>
                <w:sz w:val="24"/>
                <w:szCs w:val="24"/>
                <w:highlight w:val="yellow"/>
                <w:lang w:val="uk-UA" w:eastAsia="ru-RU"/>
              </w:rPr>
              <w:t>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proofErr w:type="spellStart"/>
            <w:r>
              <w:rPr>
                <w:rFonts w:ascii="Times New Roman" w:eastAsia="Times New Roman" w:hAnsi="Times New Roman" w:cs="Times New Roman"/>
                <w:color w:val="000000"/>
                <w:sz w:val="24"/>
                <w:szCs w:val="24"/>
                <w:lang w:eastAsia="ru-RU"/>
              </w:rPr>
              <w:t>Замовник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відхиляє</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тендерну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пропозицію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із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зазначенням</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аргументації</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коли: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color w:val="000000"/>
                <w:sz w:val="24"/>
                <w:szCs w:val="24"/>
                <w:lang w:val="uk-UA" w:eastAsia="ru-RU"/>
              </w:rPr>
              <w:lastRenderedPageBreak/>
              <w:t>40 цих особливостей;</w:t>
            </w:r>
          </w:p>
          <w:p w:rsidR="006144C2" w:rsidRDefault="00D104A5">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0000"/>
                <w:sz w:val="24"/>
                <w:szCs w:val="24"/>
                <w:lang w:val="uk-UA" w:eastAsia="ru-RU"/>
              </w:rPr>
              <w:t>“Про</w:t>
            </w:r>
            <w:proofErr w:type="spellEnd"/>
            <w:r>
              <w:rPr>
                <w:rFonts w:ascii="Times New Roman" w:eastAsia="Times New Roman" w:hAnsi="Times New Roman" w:cs="Times New Roman"/>
                <w:color w:val="000000"/>
                <w:sz w:val="24"/>
                <w:szCs w:val="24"/>
                <w:lang w:val="uk-UA" w:eastAsia="ru-RU"/>
              </w:rPr>
              <w:t xml:space="preserve"> публічні </w:t>
            </w:r>
            <w:proofErr w:type="spellStart"/>
            <w:r>
              <w:rPr>
                <w:rFonts w:ascii="Times New Roman" w:eastAsia="Times New Roman" w:hAnsi="Times New Roman" w:cs="Times New Roman"/>
                <w:color w:val="000000"/>
                <w:sz w:val="24"/>
                <w:szCs w:val="24"/>
                <w:lang w:val="uk-UA" w:eastAsia="ru-RU"/>
              </w:rPr>
              <w:t>закупівлі”</w:t>
            </w:r>
            <w:proofErr w:type="spellEnd"/>
            <w:r>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0000"/>
                <w:sz w:val="24"/>
                <w:szCs w:val="24"/>
                <w:lang w:val="uk-UA" w:eastAsia="ru-RU"/>
              </w:rPr>
              <w:t>скасування”</w:t>
            </w:r>
            <w:proofErr w:type="spellEnd"/>
            <w:r>
              <w:rPr>
                <w:rFonts w:ascii="Times New Roman" w:eastAsia="Times New Roman" w:hAnsi="Times New Roman" w:cs="Times New Roman"/>
                <w:color w:val="000000"/>
                <w:sz w:val="24"/>
                <w:szCs w:val="24"/>
                <w:lang w:val="uk-UA" w:eastAsia="ru-RU"/>
              </w:rPr>
              <w:t>;</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6144C2" w:rsidRPr="0084004A"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84004A">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color w:val="000000"/>
                <w:sz w:val="24"/>
                <w:szCs w:val="24"/>
                <w:lang w:val="uk-UA" w:eastAsia="ru-RU"/>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144C2" w:rsidRDefault="00D104A5">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6144C2" w:rsidRDefault="00D104A5">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44C2" w:rsidRDefault="00D104A5">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rFonts w:ascii="Times New Roman" w:eastAsia="Times New Roman" w:hAnsi="Times New Roman" w:cs="Times New Roman"/>
                <w:color w:val="000000"/>
                <w:sz w:val="24"/>
                <w:szCs w:val="24"/>
                <w:lang w:val="uk-UA" w:eastAsia="ru-RU"/>
              </w:rPr>
              <w:lastRenderedPageBreak/>
              <w:t>тендерна пропозиція якого відхилена, через електронну систему закупівель.</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144C2" w:rsidRDefault="006144C2">
            <w:pPr>
              <w:keepNext/>
              <w:keepLines/>
              <w:contextualSpacing/>
              <w:jc w:val="both"/>
              <w:rPr>
                <w:rFonts w:ascii="Times New Roman" w:eastAsia="Times New Roman" w:hAnsi="Times New Roman" w:cs="Times New Roman"/>
                <w:color w:val="000000"/>
                <w:sz w:val="24"/>
                <w:szCs w:val="24"/>
                <w:lang w:val="uk-UA" w:eastAsia="ru-RU"/>
              </w:rPr>
            </w:pPr>
          </w:p>
        </w:tc>
      </w:tr>
      <w:tr w:rsidR="006144C2">
        <w:trPr>
          <w:trHeight w:val="472"/>
          <w:jc w:val="center"/>
        </w:trPr>
        <w:tc>
          <w:tcPr>
            <w:tcW w:w="10512" w:type="dxa"/>
            <w:gridSpan w:val="3"/>
            <w:vAlign w:val="center"/>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6144C2" w:rsidRDefault="00D104A5">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6144C2" w:rsidRDefault="00D104A5">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відміняє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відкриті</w:t>
            </w:r>
            <w:proofErr w:type="spellEnd"/>
            <w:r>
              <w:rPr>
                <w:rFonts w:ascii="Times New Roman" w:hAnsi="Times New Roman" w:cs="Times New Roman"/>
                <w:sz w:val="24"/>
                <w:szCs w:val="24"/>
              </w:rPr>
              <w:t xml:space="preserve"> торги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разі</w:t>
            </w:r>
            <w:proofErr w:type="spellEnd"/>
            <w:r>
              <w:rPr>
                <w:rFonts w:ascii="Times New Roman" w:hAnsi="Times New Roman" w:cs="Times New Roman"/>
                <w:sz w:val="24"/>
                <w:szCs w:val="24"/>
              </w:rPr>
              <w:t>:</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6.1.3.Відкриті торги можуть бути відмінені частково (за лотом).</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144C2" w:rsidRDefault="006144C2">
            <w:pPr>
              <w:jc w:val="both"/>
              <w:rPr>
                <w:rFonts w:ascii="Times New Roman" w:hAnsi="Times New Roman" w:cs="Times New Roman"/>
                <w:sz w:val="24"/>
                <w:szCs w:val="24"/>
                <w:lang w:val="uk-UA"/>
              </w:rPr>
            </w:pP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 xml:space="preserve">У </w:t>
            </w:r>
            <w:proofErr w:type="spellStart"/>
            <w:r>
              <w:rPr>
                <w:rFonts w:ascii="Times New Roman" w:eastAsia="Times New Roman" w:hAnsi="Times New Roman" w:cs="Times New Roman"/>
                <w:color w:val="000000"/>
                <w:sz w:val="24"/>
                <w:szCs w:val="24"/>
                <w:lang w:eastAsia="ru-RU"/>
              </w:rPr>
              <w:t>разі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подання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скарги</w:t>
            </w:r>
            <w:proofErr w:type="spellEnd"/>
            <w:r>
              <w:rPr>
                <w:rFonts w:ascii="Times New Roman" w:eastAsia="Times New Roman" w:hAnsi="Times New Roman" w:cs="Times New Roman"/>
                <w:color w:val="000000"/>
                <w:sz w:val="24"/>
                <w:szCs w:val="24"/>
                <w:lang w:eastAsia="ru-RU"/>
              </w:rPr>
              <w:t xml:space="preserve"> до органу </w:t>
            </w:r>
            <w:proofErr w:type="spellStart"/>
            <w:r>
              <w:rPr>
                <w:rFonts w:ascii="Times New Roman" w:eastAsia="Times New Roman" w:hAnsi="Times New Roman" w:cs="Times New Roman"/>
                <w:color w:val="000000"/>
                <w:sz w:val="24"/>
                <w:szCs w:val="24"/>
                <w:lang w:eastAsia="ru-RU"/>
              </w:rPr>
              <w:t>оскарження</w:t>
            </w:r>
            <w:proofErr w:type="spellEnd"/>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оприлюднення</w:t>
            </w:r>
            <w:proofErr w:type="spellEnd"/>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електронній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системі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закупівель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повідомлення</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намір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укласти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договір</w:t>
            </w:r>
            <w:proofErr w:type="spellEnd"/>
            <w:r>
              <w:rPr>
                <w:rFonts w:ascii="Times New Roman" w:eastAsia="Times New Roman" w:hAnsi="Times New Roman" w:cs="Times New Roman"/>
                <w:color w:val="000000"/>
                <w:sz w:val="24"/>
                <w:szCs w:val="24"/>
                <w:lang w:eastAsia="ru-RU"/>
              </w:rPr>
              <w:t xml:space="preserve">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перебіг</w:t>
            </w:r>
            <w:proofErr w:type="spellEnd"/>
            <w:r>
              <w:rPr>
                <w:rFonts w:ascii="Times New Roman" w:eastAsia="Times New Roman" w:hAnsi="Times New Roman" w:cs="Times New Roman"/>
                <w:color w:val="000000"/>
                <w:sz w:val="24"/>
                <w:szCs w:val="24"/>
                <w:lang w:eastAsia="ru-RU"/>
              </w:rPr>
              <w:t xml:space="preserve"> строку для </w:t>
            </w:r>
            <w:proofErr w:type="spellStart"/>
            <w:r>
              <w:rPr>
                <w:rFonts w:ascii="Times New Roman" w:eastAsia="Times New Roman" w:hAnsi="Times New Roman" w:cs="Times New Roman"/>
                <w:color w:val="000000"/>
                <w:sz w:val="24"/>
                <w:szCs w:val="24"/>
                <w:lang w:eastAsia="ru-RU"/>
              </w:rPr>
              <w:t>укладення</w:t>
            </w:r>
            <w:proofErr w:type="spellEnd"/>
            <w:r>
              <w:rPr>
                <w:rFonts w:ascii="Times New Roman" w:eastAsia="Times New Roman" w:hAnsi="Times New Roman" w:cs="Times New Roman"/>
                <w:color w:val="000000"/>
                <w:sz w:val="24"/>
                <w:szCs w:val="24"/>
                <w:lang w:eastAsia="ru-RU"/>
              </w:rPr>
              <w:t xml:space="preserve"> договору про </w:t>
            </w:r>
            <w:proofErr w:type="spellStart"/>
            <w:r>
              <w:rPr>
                <w:rFonts w:ascii="Times New Roman" w:eastAsia="Times New Roman" w:hAnsi="Times New Roman" w:cs="Times New Roman"/>
                <w:color w:val="000000"/>
                <w:sz w:val="24"/>
                <w:szCs w:val="24"/>
                <w:lang w:eastAsia="ru-RU"/>
              </w:rPr>
              <w:t>закупівлю</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зупиняється</w:t>
            </w:r>
            <w:proofErr w:type="spellEnd"/>
            <w:r>
              <w:rPr>
                <w:rFonts w:ascii="Times New Roman" w:eastAsia="Times New Roman" w:hAnsi="Times New Roman" w:cs="Times New Roman"/>
                <w:color w:val="000000"/>
                <w:sz w:val="24"/>
                <w:szCs w:val="24"/>
                <w:lang w:eastAsia="ru-RU"/>
              </w:rPr>
              <w:t>.</w:t>
            </w:r>
          </w:p>
        </w:tc>
      </w:tr>
      <w:tr w:rsidR="006144C2">
        <w:trPr>
          <w:trHeight w:val="69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6144C2" w:rsidRDefault="00D104A5">
            <w:pPr>
              <w:rPr>
                <w:rFonts w:ascii="Times New Roman" w:hAnsi="Times New Roman" w:cs="Times New Roman"/>
                <w:sz w:val="24"/>
                <w:szCs w:val="24"/>
                <w:lang w:val="uk-UA"/>
              </w:rPr>
            </w:pPr>
            <w:proofErr w:type="spellStart"/>
            <w:r>
              <w:rPr>
                <w:rFonts w:ascii="Times New Roman" w:eastAsia="Times New Roman" w:hAnsi="Times New Roman" w:cs="Times New Roman"/>
                <w:b/>
                <w:bCs/>
                <w:color w:val="000000"/>
                <w:sz w:val="24"/>
                <w:szCs w:val="24"/>
                <w:lang w:val="uk-UA" w:eastAsia="ru-RU"/>
              </w:rPr>
              <w:t>Проєкт</w:t>
            </w:r>
            <w:proofErr w:type="spellEnd"/>
            <w:r>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6144C2" w:rsidRDefault="00D104A5">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Pr>
                <w:rFonts w:ascii="Times New Roman" w:hAnsi="Times New Roman" w:cs="Times New Roman"/>
                <w:sz w:val="24"/>
                <w:szCs w:val="24"/>
                <w:lang w:val="uk-UA"/>
              </w:rPr>
              <w:t>проєкту</w:t>
            </w:r>
            <w:proofErr w:type="spellEnd"/>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Pr>
                <w:rFonts w:ascii="Times New Roman" w:hAnsi="Times New Roman" w:cs="Times New Roman"/>
                <w:b/>
                <w:i/>
                <w:sz w:val="24"/>
                <w:szCs w:val="24"/>
                <w:lang w:val="uk-UA"/>
              </w:rPr>
              <w:t>Непідписання</w:t>
            </w:r>
            <w:proofErr w:type="spellEnd"/>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144C2" w:rsidRDefault="00D104A5">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84004A">
              <w:rPr>
                <w:rFonts w:ascii="Times New Roman" w:eastAsia="Times New Roman" w:hAnsi="Times New Roman" w:cs="Times New Roman"/>
                <w:bCs/>
                <w:iCs/>
                <w:color w:val="000000"/>
                <w:sz w:val="24"/>
                <w:szCs w:val="24"/>
                <w:highlight w:val="yellow"/>
                <w:lang w:val="uk-UA" w:eastAsia="ru-RU"/>
              </w:rPr>
              <w:t xml:space="preserve">6.3.3. Переможець процедури закупівлі під час укладення договору про закупівлю повинен надати відповідну інформацію </w:t>
            </w:r>
            <w:r w:rsidRPr="0084004A">
              <w:rPr>
                <w:rFonts w:ascii="Times New Roman" w:eastAsia="Times New Roman" w:hAnsi="Times New Roman" w:cs="Times New Roman"/>
                <w:bCs/>
                <w:iCs/>
                <w:color w:val="000000"/>
                <w:sz w:val="24"/>
                <w:szCs w:val="24"/>
                <w:highlight w:val="yellow"/>
                <w:lang w:val="uk-UA" w:eastAsia="ru-RU"/>
              </w:rPr>
              <w:lastRenderedPageBreak/>
              <w:t>про право підписання договору про закупівлю.</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w:t>
            </w:r>
            <w:proofErr w:type="spellStart"/>
            <w:r>
              <w:rPr>
                <w:rFonts w:ascii="Times New Roman" w:eastAsia="Times New Roman" w:hAnsi="Times New Roman" w:cs="Times New Roman"/>
                <w:color w:val="000000"/>
                <w:sz w:val="24"/>
                <w:szCs w:val="24"/>
                <w:lang w:val="uk-UA" w:eastAsia="ru-RU"/>
              </w:rPr>
              <w:t>сьомої-</w:t>
            </w:r>
            <w:proofErr w:type="spellEnd"/>
            <w:r>
              <w:rPr>
                <w:rFonts w:ascii="Times New Roman" w:eastAsia="Times New Roman" w:hAnsi="Times New Roman" w:cs="Times New Roman"/>
                <w:color w:val="000000"/>
                <w:sz w:val="24"/>
                <w:szCs w:val="24"/>
                <w:lang w:val="uk-UA" w:eastAsia="ru-RU"/>
              </w:rPr>
              <w:t xml:space="preserve"> дев’ятої статті 41 Закону, та з врахуванням Особливостей.</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144C2" w:rsidRDefault="00D104A5">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lang w:val="uk-UA" w:eastAsia="ru-RU"/>
              </w:rPr>
              <w:t>Platts</w:t>
            </w:r>
            <w:proofErr w:type="spellEnd"/>
            <w:r>
              <w:rPr>
                <w:rFonts w:ascii="Times New Roman" w:eastAsia="Times New Roman" w:hAnsi="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000000"/>
                <w:sz w:val="24"/>
                <w:szCs w:val="24"/>
                <w:lang w:val="uk-UA" w:eastAsia="ru-RU"/>
              </w:rPr>
              <w:t>“на</w:t>
            </w:r>
            <w:proofErr w:type="spellEnd"/>
            <w:r>
              <w:rPr>
                <w:rFonts w:ascii="Times New Roman" w:eastAsia="Times New Roman" w:hAnsi="Times New Roman" w:cs="Times New Roman"/>
                <w:color w:val="000000"/>
                <w:sz w:val="24"/>
                <w:szCs w:val="24"/>
                <w:lang w:val="uk-UA" w:eastAsia="ru-RU"/>
              </w:rPr>
              <w:t xml:space="preserve"> добу </w:t>
            </w:r>
            <w:proofErr w:type="spellStart"/>
            <w:r>
              <w:rPr>
                <w:rFonts w:ascii="Times New Roman" w:eastAsia="Times New Roman" w:hAnsi="Times New Roman" w:cs="Times New Roman"/>
                <w:color w:val="000000"/>
                <w:sz w:val="24"/>
                <w:szCs w:val="24"/>
                <w:lang w:val="uk-UA" w:eastAsia="ru-RU"/>
              </w:rPr>
              <w:t>наперед”</w:t>
            </w:r>
            <w:proofErr w:type="spellEnd"/>
            <w:r>
              <w:rPr>
                <w:rFonts w:ascii="Times New Roman" w:eastAsia="Times New Roman" w:hAnsi="Times New Roman" w:cs="Times New Roman"/>
                <w:color w:val="000000"/>
                <w:sz w:val="24"/>
                <w:szCs w:val="24"/>
                <w:lang w:val="uk-UA" w:eastAsia="ru-RU"/>
              </w:rPr>
              <w:t>, що застосовуються в договорі про закупівлю, у разі встановлення в договорі про закупівлю порядку зміни ціни;</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6144C2" w:rsidRDefault="00D104A5">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44C2" w:rsidRDefault="00D104A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144C2" w:rsidRDefault="00D104A5">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lang w:val="uk-UA" w:eastAsia="ru-RU"/>
              </w:rPr>
              <w:t>неукладення</w:t>
            </w:r>
            <w:proofErr w:type="spellEnd"/>
            <w:r>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w:t>
            </w:r>
            <w:proofErr w:type="spellStart"/>
            <w:r>
              <w:rPr>
                <w:rFonts w:ascii="Times New Roman" w:eastAsia="Times New Roman" w:hAnsi="Times New Roman" w:cs="Times New Roman"/>
                <w:iCs/>
                <w:color w:val="000000"/>
                <w:sz w:val="24"/>
                <w:szCs w:val="24"/>
                <w:lang w:eastAsia="ru-RU"/>
              </w:rPr>
              <w:t>цим</w:t>
            </w:r>
            <w:proofErr w:type="spellEnd"/>
            <w:r>
              <w:rPr>
                <w:rFonts w:ascii="Times New Roman" w:eastAsia="Times New Roman" w:hAnsi="Times New Roman" w:cs="Times New Roman"/>
                <w:iCs/>
                <w:color w:val="000000"/>
                <w:sz w:val="24"/>
                <w:szCs w:val="24"/>
                <w:lang w:eastAsia="ru-RU"/>
              </w:rPr>
              <w:t xml:space="preserve"> пунктом</w:t>
            </w:r>
            <w:r>
              <w:rPr>
                <w:rFonts w:ascii="Times New Roman" w:eastAsia="Times New Roman" w:hAnsi="Times New Roman" w:cs="Times New Roman"/>
                <w:color w:val="000000"/>
                <w:sz w:val="24"/>
                <w:szCs w:val="24"/>
                <w:lang w:val="uk-UA" w:eastAsia="ru-RU"/>
              </w:rPr>
              <w:t>.</w:t>
            </w:r>
          </w:p>
        </w:tc>
      </w:tr>
      <w:tr w:rsidR="006144C2">
        <w:trPr>
          <w:trHeight w:val="1119"/>
          <w:jc w:val="center"/>
        </w:trPr>
        <w:tc>
          <w:tcPr>
            <w:tcW w:w="704" w:type="dxa"/>
          </w:tcPr>
          <w:p w:rsidR="006144C2" w:rsidRDefault="00D104A5">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6144C2" w:rsidRDefault="00D104A5">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6144C2" w:rsidRDefault="00D104A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6144C2" w:rsidRDefault="006144C2" w:rsidP="009A7D70"/>
    <w:sectPr w:rsidR="006144C2" w:rsidSect="00177290">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3D" w:rsidRDefault="00D0503D">
      <w:pPr>
        <w:spacing w:line="240" w:lineRule="auto"/>
      </w:pPr>
      <w:r>
        <w:separator/>
      </w:r>
    </w:p>
  </w:endnote>
  <w:endnote w:type="continuationSeparator" w:id="0">
    <w:p w:rsidR="00D0503D" w:rsidRDefault="00D05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__Roboto_Fallback_57c311">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3D" w:rsidRDefault="00D0503D">
      <w:pPr>
        <w:spacing w:after="0"/>
      </w:pPr>
      <w:r>
        <w:separator/>
      </w:r>
    </w:p>
  </w:footnote>
  <w:footnote w:type="continuationSeparator" w:id="0">
    <w:p w:rsidR="00D0503D" w:rsidRDefault="00D050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48318C"/>
    <w:rsid w:val="BFDE6ED2"/>
    <w:rsid w:val="F6DD815F"/>
    <w:rsid w:val="FEF57F41"/>
    <w:rsid w:val="00005A23"/>
    <w:rsid w:val="00006073"/>
    <w:rsid w:val="00015A9E"/>
    <w:rsid w:val="00017280"/>
    <w:rsid w:val="000356B0"/>
    <w:rsid w:val="000529E3"/>
    <w:rsid w:val="000565A4"/>
    <w:rsid w:val="00073D29"/>
    <w:rsid w:val="00116CE4"/>
    <w:rsid w:val="00123C8D"/>
    <w:rsid w:val="001247C3"/>
    <w:rsid w:val="001741B0"/>
    <w:rsid w:val="00177290"/>
    <w:rsid w:val="00182D91"/>
    <w:rsid w:val="0019007F"/>
    <w:rsid w:val="002128FC"/>
    <w:rsid w:val="002A18D9"/>
    <w:rsid w:val="00380B56"/>
    <w:rsid w:val="00380BF3"/>
    <w:rsid w:val="00392356"/>
    <w:rsid w:val="003B638E"/>
    <w:rsid w:val="003C273D"/>
    <w:rsid w:val="003D40EA"/>
    <w:rsid w:val="00436F85"/>
    <w:rsid w:val="004563AC"/>
    <w:rsid w:val="00477D02"/>
    <w:rsid w:val="0048318C"/>
    <w:rsid w:val="00496F7D"/>
    <w:rsid w:val="0056427C"/>
    <w:rsid w:val="005C7BC4"/>
    <w:rsid w:val="006144C2"/>
    <w:rsid w:val="00644331"/>
    <w:rsid w:val="006C273C"/>
    <w:rsid w:val="006D59DF"/>
    <w:rsid w:val="006E479A"/>
    <w:rsid w:val="006F0BAA"/>
    <w:rsid w:val="006F3FFF"/>
    <w:rsid w:val="0071006F"/>
    <w:rsid w:val="00722E34"/>
    <w:rsid w:val="007254D1"/>
    <w:rsid w:val="00731CE0"/>
    <w:rsid w:val="0078292E"/>
    <w:rsid w:val="007B026B"/>
    <w:rsid w:val="00834291"/>
    <w:rsid w:val="0084004A"/>
    <w:rsid w:val="008B2E55"/>
    <w:rsid w:val="008C7A53"/>
    <w:rsid w:val="00973A24"/>
    <w:rsid w:val="009A7D70"/>
    <w:rsid w:val="009C221C"/>
    <w:rsid w:val="009E2F2C"/>
    <w:rsid w:val="009F322E"/>
    <w:rsid w:val="00A46165"/>
    <w:rsid w:val="00A72189"/>
    <w:rsid w:val="00AC2E6E"/>
    <w:rsid w:val="00B1353F"/>
    <w:rsid w:val="00B5610E"/>
    <w:rsid w:val="00B878FB"/>
    <w:rsid w:val="00C512D3"/>
    <w:rsid w:val="00C92B12"/>
    <w:rsid w:val="00CD67D5"/>
    <w:rsid w:val="00D0503D"/>
    <w:rsid w:val="00D104A5"/>
    <w:rsid w:val="00D511AB"/>
    <w:rsid w:val="00DD7257"/>
    <w:rsid w:val="00E1699F"/>
    <w:rsid w:val="00E44E4E"/>
    <w:rsid w:val="00E47936"/>
    <w:rsid w:val="00ED3D13"/>
    <w:rsid w:val="00EF2900"/>
    <w:rsid w:val="00F80E5D"/>
    <w:rsid w:val="1FFF1DDB"/>
    <w:rsid w:val="5F3E3341"/>
    <w:rsid w:val="5F5F2571"/>
    <w:rsid w:val="6FF65D68"/>
    <w:rsid w:val="7FBFB527"/>
  </w:rsids>
  <m:mathPr>
    <m:mathFont m:val="Cambria Math"/>
    <m:brkBin m:val="before"/>
    <m:brkBinSub m:val="--"/>
    <m:smallFrac m:val="off"/>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7290"/>
    <w:rPr>
      <w:color w:val="0000FF" w:themeColor="hyperlink"/>
      <w:u w:val="single"/>
    </w:rPr>
  </w:style>
  <w:style w:type="paragraph" w:styleId="a4">
    <w:name w:val="Normal (Web)"/>
    <w:basedOn w:val="a"/>
    <w:uiPriority w:val="99"/>
    <w:unhideWhenUsed/>
    <w:rsid w:val="0017729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sid w:val="0017729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177290"/>
    <w:pPr>
      <w:ind w:left="720"/>
      <w:contextualSpacing/>
    </w:pPr>
  </w:style>
  <w:style w:type="paragraph" w:customStyle="1" w:styleId="--14">
    <w:name w:val="ЕТС-ОТ(Ц-Ж)14"/>
    <w:basedOn w:val="a"/>
    <w:qFormat/>
    <w:rsid w:val="00177290"/>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7290"/>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1772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rsid w:val="00177290"/>
  </w:style>
  <w:style w:type="paragraph" w:customStyle="1" w:styleId="Standard">
    <w:name w:val="Standard"/>
    <w:rsid w:val="00177290"/>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character" w:customStyle="1" w:styleId="value">
    <w:name w:val="value"/>
    <w:basedOn w:val="a0"/>
    <w:rsid w:val="002128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35081</Words>
  <Characters>19997</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Dell</cp:lastModifiedBy>
  <cp:revision>52</cp:revision>
  <dcterms:created xsi:type="dcterms:W3CDTF">2023-05-18T22:57:00Z</dcterms:created>
  <dcterms:modified xsi:type="dcterms:W3CDTF">2023-11-30T08:46:00Z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1033-5.2.1.7924</vt:lpwstr>
  </property>
</Properties>
</file>