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C2" w:rsidRPr="004135C7" w:rsidRDefault="00672135" w:rsidP="004135C7">
      <w:pPr>
        <w:spacing w:after="0" w:line="240" w:lineRule="auto"/>
        <w:jc w:val="right"/>
        <w:rPr>
          <w:rFonts w:ascii="Times New Roman" w:hAnsi="Times New Roman" w:cs="Times New Roman"/>
          <w:b/>
          <w:bCs/>
          <w:sz w:val="24"/>
          <w:szCs w:val="24"/>
        </w:rPr>
      </w:pPr>
      <w:r w:rsidRPr="004135C7">
        <w:rPr>
          <w:rFonts w:ascii="Times New Roman" w:hAnsi="Times New Roman" w:cs="Times New Roman"/>
          <w:b/>
          <w:bCs/>
          <w:sz w:val="24"/>
          <w:szCs w:val="24"/>
        </w:rPr>
        <w:t>ДОДАТОК №2</w:t>
      </w:r>
    </w:p>
    <w:p w:rsidR="00672135" w:rsidRPr="004135C7" w:rsidRDefault="00672135" w:rsidP="004135C7">
      <w:pPr>
        <w:spacing w:after="0" w:line="240" w:lineRule="auto"/>
        <w:jc w:val="center"/>
        <w:rPr>
          <w:rFonts w:ascii="Times New Roman" w:hAnsi="Times New Roman" w:cs="Times New Roman"/>
          <w:b/>
          <w:bCs/>
          <w:sz w:val="24"/>
          <w:szCs w:val="24"/>
        </w:rPr>
      </w:pPr>
      <w:r w:rsidRPr="004135C7">
        <w:rPr>
          <w:rFonts w:ascii="Times New Roman" w:hAnsi="Times New Roman" w:cs="Times New Roman"/>
          <w:b/>
          <w:bCs/>
          <w:sz w:val="24"/>
          <w:szCs w:val="24"/>
        </w:rPr>
        <w:t>Технічна специфікація</w:t>
      </w:r>
    </w:p>
    <w:p w:rsidR="00672135" w:rsidRPr="004135C7" w:rsidRDefault="00672135" w:rsidP="004135C7">
      <w:pPr>
        <w:spacing w:after="0" w:line="240" w:lineRule="auto"/>
        <w:jc w:val="center"/>
        <w:rPr>
          <w:rFonts w:ascii="Times New Roman" w:hAnsi="Times New Roman" w:cs="Times New Roman"/>
          <w:b/>
          <w:bCs/>
          <w:sz w:val="24"/>
          <w:szCs w:val="24"/>
        </w:rPr>
      </w:pPr>
      <w:r w:rsidRPr="004135C7">
        <w:rPr>
          <w:rFonts w:ascii="Times New Roman" w:hAnsi="Times New Roman" w:cs="Times New Roman"/>
          <w:b/>
          <w:bCs/>
          <w:sz w:val="24"/>
          <w:szCs w:val="24"/>
        </w:rPr>
        <w:t>на закупівлю:</w:t>
      </w:r>
    </w:p>
    <w:p w:rsidR="00672135" w:rsidRPr="004135C7" w:rsidRDefault="00B603DA" w:rsidP="004135C7">
      <w:pPr>
        <w:spacing w:after="0" w:line="240" w:lineRule="auto"/>
        <w:jc w:val="center"/>
        <w:outlineLvl w:val="0"/>
        <w:rPr>
          <w:rFonts w:ascii="Times New Roman" w:hAnsi="Times New Roman" w:cs="Times New Roman"/>
          <w:b/>
          <w:bCs/>
          <w:sz w:val="24"/>
          <w:szCs w:val="24"/>
        </w:rPr>
      </w:pPr>
      <w:r w:rsidRPr="00B603DA">
        <w:rPr>
          <w:rFonts w:ascii="Times New Roman" w:eastAsia="Calibri" w:hAnsi="Times New Roman" w:cs="Times New Roman"/>
          <w:b/>
          <w:sz w:val="24"/>
          <w:szCs w:val="24"/>
          <w:lang w:eastAsia="ru-RU"/>
        </w:rPr>
        <w:t>Ручний ротаційний мікротом</w:t>
      </w:r>
      <w:r w:rsidRPr="004135C7">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sidR="004135C7" w:rsidRPr="004135C7">
        <w:rPr>
          <w:rFonts w:ascii="Times New Roman" w:hAnsi="Times New Roman" w:cs="Times New Roman"/>
          <w:b/>
          <w:bCs/>
          <w:sz w:val="24"/>
          <w:szCs w:val="24"/>
        </w:rPr>
        <w:t>ДК</w:t>
      </w:r>
      <w:proofErr w:type="spellEnd"/>
      <w:r w:rsidR="004135C7" w:rsidRPr="004135C7">
        <w:rPr>
          <w:rFonts w:ascii="Times New Roman" w:hAnsi="Times New Roman" w:cs="Times New Roman"/>
          <w:b/>
          <w:bCs/>
          <w:sz w:val="24"/>
          <w:szCs w:val="24"/>
        </w:rPr>
        <w:t xml:space="preserve"> 021:2015: 33950000-4 — Устаткування та приладдя для клінічної та судової медицини (Ротаційні мікротоми, НК 024:20</w:t>
      </w:r>
      <w:r w:rsidR="00CF692D">
        <w:rPr>
          <w:rFonts w:ascii="Times New Roman" w:hAnsi="Times New Roman" w:cs="Times New Roman"/>
          <w:b/>
          <w:bCs/>
          <w:sz w:val="24"/>
          <w:szCs w:val="24"/>
        </w:rPr>
        <w:t>23</w:t>
      </w:r>
      <w:r w:rsidR="004135C7" w:rsidRPr="004135C7">
        <w:rPr>
          <w:rFonts w:ascii="Times New Roman" w:hAnsi="Times New Roman" w:cs="Times New Roman"/>
          <w:b/>
          <w:bCs/>
          <w:sz w:val="24"/>
          <w:szCs w:val="24"/>
        </w:rPr>
        <w:t>: 15158 — Ротаційний мікротом)</w:t>
      </w:r>
      <w:r>
        <w:rPr>
          <w:rFonts w:ascii="Times New Roman" w:hAnsi="Times New Roman" w:cs="Times New Roman"/>
          <w:b/>
          <w:bCs/>
          <w:sz w:val="24"/>
          <w:szCs w:val="24"/>
        </w:rPr>
        <w:t>)</w:t>
      </w:r>
    </w:p>
    <w:p w:rsidR="00672135" w:rsidRPr="004135C7" w:rsidRDefault="00672135" w:rsidP="004135C7">
      <w:pPr>
        <w:tabs>
          <w:tab w:val="left" w:pos="0"/>
          <w:tab w:val="left" w:pos="851"/>
        </w:tabs>
        <w:autoSpaceDN w:val="0"/>
        <w:adjustRightInd w:val="0"/>
        <w:spacing w:after="0" w:line="240" w:lineRule="auto"/>
        <w:jc w:val="both"/>
        <w:rPr>
          <w:rFonts w:ascii="Times New Roman" w:eastAsia="Calibri" w:hAnsi="Times New Roman" w:cs="Times New Roman"/>
          <w:bCs/>
          <w:sz w:val="24"/>
          <w:szCs w:val="24"/>
          <w:lang w:eastAsia="ru-RU"/>
        </w:rPr>
      </w:pPr>
    </w:p>
    <w:p w:rsidR="004135C7" w:rsidRPr="004135C7" w:rsidRDefault="004135C7" w:rsidP="004135C7">
      <w:pPr>
        <w:spacing w:before="1" w:after="0" w:line="240" w:lineRule="auto"/>
        <w:rPr>
          <w:rFonts w:ascii="Times New Roman" w:eastAsia="Times New Roman" w:hAnsi="Times New Roman" w:cs="Times New Roman"/>
          <w:b/>
          <w:bCs/>
          <w:sz w:val="24"/>
          <w:szCs w:val="24"/>
          <w:lang w:eastAsia="ru-RU"/>
        </w:rPr>
      </w:pPr>
      <w:r w:rsidRPr="004135C7">
        <w:rPr>
          <w:rFonts w:ascii="Times New Roman" w:eastAsia="Times New Roman" w:hAnsi="Times New Roman" w:cs="Times New Roman"/>
          <w:b/>
          <w:bCs/>
          <w:sz w:val="24"/>
          <w:szCs w:val="24"/>
          <w:lang w:eastAsia="ru-RU"/>
        </w:rPr>
        <w:t>Загальні вимоги:</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       </w:t>
      </w:r>
      <w:r w:rsidRPr="004F0DE2">
        <w:rPr>
          <w:rFonts w:ascii="Times New Roman" w:eastAsia="Calibri" w:hAnsi="Times New Roman" w:cs="Times New Roman"/>
          <w:sz w:val="24"/>
          <w:szCs w:val="24"/>
          <w:highlight w:val="yellow"/>
          <w:lang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4135C7">
        <w:rPr>
          <w:rFonts w:ascii="Times New Roman" w:eastAsia="Calibri" w:hAnsi="Times New Roman" w:cs="Times New Roman"/>
          <w:sz w:val="24"/>
          <w:szCs w:val="24"/>
          <w:lang w:eastAsia="ru-RU"/>
        </w:rPr>
        <w:t xml:space="preserve">  </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1.2. </w:t>
      </w:r>
      <w:r w:rsidRPr="004F0DE2">
        <w:rPr>
          <w:rFonts w:ascii="Times New Roman" w:eastAsia="Calibri" w:hAnsi="Times New Roman" w:cs="Times New Roman"/>
          <w:sz w:val="24"/>
          <w:szCs w:val="24"/>
          <w:highlight w:val="yellow"/>
          <w:lang w:eastAsia="ru-RU"/>
        </w:rPr>
        <w:t>Товар, запропонований Учасником, повинен бути новим,   таким, що не був у використанні</w:t>
      </w:r>
      <w:r w:rsidRPr="004F0DE2">
        <w:rPr>
          <w:rFonts w:ascii="Times New Roman" w:eastAsia="Calibri" w:hAnsi="Times New Roman" w:cs="Times New Roman"/>
          <w:sz w:val="24"/>
          <w:szCs w:val="24"/>
          <w:highlight w:val="yellow"/>
          <w:lang w:val="ru-RU" w:eastAsia="ru-RU"/>
        </w:rPr>
        <w:t xml:space="preserve">, за </w:t>
      </w:r>
      <w:proofErr w:type="spellStart"/>
      <w:r w:rsidRPr="004F0DE2">
        <w:rPr>
          <w:rFonts w:ascii="Times New Roman" w:eastAsia="Calibri" w:hAnsi="Times New Roman" w:cs="Times New Roman"/>
          <w:sz w:val="24"/>
          <w:szCs w:val="24"/>
          <w:highlight w:val="yellow"/>
          <w:lang w:val="ru-RU" w:eastAsia="ru-RU"/>
        </w:rPr>
        <w:t>допомогою</w:t>
      </w:r>
      <w:proofErr w:type="spellEnd"/>
      <w:r w:rsidRPr="004F0DE2">
        <w:rPr>
          <w:rFonts w:ascii="Times New Roman" w:eastAsia="Calibri" w:hAnsi="Times New Roman" w:cs="Times New Roman"/>
          <w:sz w:val="24"/>
          <w:szCs w:val="24"/>
          <w:highlight w:val="yellow"/>
          <w:lang w:val="ru-RU" w:eastAsia="ru-RU"/>
        </w:rPr>
        <w:t xml:space="preserve"> товару не </w:t>
      </w:r>
      <w:r w:rsidRPr="004F0DE2">
        <w:rPr>
          <w:rFonts w:ascii="Times New Roman" w:eastAsia="Calibri" w:hAnsi="Times New Roman" w:cs="Times New Roman"/>
          <w:sz w:val="24"/>
          <w:szCs w:val="24"/>
          <w:highlight w:val="yellow"/>
          <w:lang w:eastAsia="ru-RU"/>
        </w:rPr>
        <w:t xml:space="preserve">проводились </w:t>
      </w:r>
      <w:proofErr w:type="spellStart"/>
      <w:r w:rsidRPr="004F0DE2">
        <w:rPr>
          <w:rFonts w:ascii="Times New Roman" w:eastAsia="Calibri" w:hAnsi="Times New Roman" w:cs="Times New Roman"/>
          <w:sz w:val="24"/>
          <w:szCs w:val="24"/>
          <w:highlight w:val="yellow"/>
          <w:lang w:val="ru-RU" w:eastAsia="ru-RU"/>
        </w:rPr>
        <w:t>демонстрац</w:t>
      </w:r>
      <w:r w:rsidRPr="004F0DE2">
        <w:rPr>
          <w:rFonts w:ascii="Times New Roman" w:eastAsia="Calibri" w:hAnsi="Times New Roman" w:cs="Times New Roman"/>
          <w:sz w:val="24"/>
          <w:szCs w:val="24"/>
          <w:highlight w:val="yellow"/>
          <w:lang w:eastAsia="ru-RU"/>
        </w:rPr>
        <w:t>ійні</w:t>
      </w:r>
      <w:proofErr w:type="spellEnd"/>
      <w:r w:rsidRPr="004F0DE2">
        <w:rPr>
          <w:rFonts w:ascii="Times New Roman" w:eastAsia="Calibri" w:hAnsi="Times New Roman" w:cs="Times New Roman"/>
          <w:sz w:val="24"/>
          <w:szCs w:val="24"/>
          <w:highlight w:val="yellow"/>
          <w:lang w:eastAsia="ru-RU"/>
        </w:rPr>
        <w:t xml:space="preserve"> заходи</w:t>
      </w:r>
      <w:r w:rsidR="004F0DE2" w:rsidRPr="004F0DE2">
        <w:rPr>
          <w:rFonts w:ascii="Times New Roman" w:eastAsia="Calibri" w:hAnsi="Times New Roman" w:cs="Times New Roman"/>
          <w:sz w:val="24"/>
          <w:szCs w:val="24"/>
          <w:highlight w:val="yellow"/>
          <w:lang w:eastAsia="ru-RU"/>
        </w:rPr>
        <w:t xml:space="preserve"> (Надати гарантійний лист)</w:t>
      </w:r>
      <w:r w:rsidRPr="004F0DE2">
        <w:rPr>
          <w:rFonts w:ascii="Times New Roman" w:eastAsia="Calibri" w:hAnsi="Times New Roman" w:cs="Times New Roman"/>
          <w:sz w:val="24"/>
          <w:szCs w:val="24"/>
          <w:highlight w:val="yellow"/>
          <w:lang w:eastAsia="ru-RU"/>
        </w:rPr>
        <w:t>.</w:t>
      </w:r>
      <w:r w:rsidRPr="004135C7">
        <w:rPr>
          <w:rFonts w:ascii="Times New Roman" w:eastAsia="Calibri" w:hAnsi="Times New Roman" w:cs="Times New Roman"/>
          <w:sz w:val="24"/>
          <w:szCs w:val="24"/>
          <w:lang w:eastAsia="ru-RU"/>
        </w:rPr>
        <w:t xml:space="preserve"> </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1.3.  Гарантійний термін – не менше 12 місяців з моменту вводу в експлуатацію. </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1.4. </w:t>
      </w:r>
      <w:r w:rsidRPr="004F0DE2">
        <w:rPr>
          <w:rFonts w:ascii="Times New Roman" w:eastAsia="Calibri" w:hAnsi="Times New Roman" w:cs="Times New Roman"/>
          <w:sz w:val="24"/>
          <w:szCs w:val="24"/>
          <w:highlight w:val="yellow"/>
          <w:lang w:eastAsia="ru-RU"/>
        </w:rPr>
        <w:t>Наявність сертифікованого виробником сервісного центру на території України та фахівців, що пройшли навчання у виробника (надати гарантійний лист від Учасника).</w:t>
      </w:r>
      <w:r w:rsidRPr="004135C7">
        <w:rPr>
          <w:rFonts w:ascii="Times New Roman" w:eastAsia="Calibri" w:hAnsi="Times New Roman" w:cs="Times New Roman"/>
          <w:sz w:val="24"/>
          <w:szCs w:val="24"/>
          <w:lang w:eastAsia="ru-RU"/>
        </w:rPr>
        <w:t xml:space="preserve"> </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1.5. </w:t>
      </w:r>
      <w:r w:rsidRPr="004F0DE2">
        <w:rPr>
          <w:rFonts w:ascii="Times New Roman" w:eastAsia="Calibri" w:hAnsi="Times New Roman" w:cs="Times New Roman"/>
          <w:sz w:val="24"/>
          <w:szCs w:val="24"/>
          <w:highlight w:val="yellow"/>
          <w:lang w:eastAsia="ru-RU"/>
        </w:rPr>
        <w:t xml:space="preserve">Проведення доставки, </w:t>
      </w:r>
      <w:proofErr w:type="spellStart"/>
      <w:r w:rsidRPr="004F0DE2">
        <w:rPr>
          <w:rFonts w:ascii="Times New Roman" w:eastAsia="Calibri" w:hAnsi="Times New Roman" w:cs="Times New Roman"/>
          <w:sz w:val="24"/>
          <w:szCs w:val="24"/>
          <w:highlight w:val="yellow"/>
          <w:lang w:eastAsia="ru-RU"/>
        </w:rPr>
        <w:t>інcталяції</w:t>
      </w:r>
      <w:proofErr w:type="spellEnd"/>
      <w:r w:rsidRPr="004F0DE2">
        <w:rPr>
          <w:rFonts w:ascii="Times New Roman" w:eastAsia="Calibri" w:hAnsi="Times New Roman" w:cs="Times New Roman"/>
          <w:sz w:val="24"/>
          <w:szCs w:val="24"/>
          <w:highlight w:val="yellow"/>
          <w:lang w:eastAsia="ru-RU"/>
        </w:rPr>
        <w:t xml:space="preserve"> та пуску обладнання за рахунок Учасника (надати гарантійний лист).</w:t>
      </w:r>
      <w:r w:rsidRPr="004135C7">
        <w:rPr>
          <w:rFonts w:ascii="Times New Roman" w:eastAsia="Calibri" w:hAnsi="Times New Roman" w:cs="Times New Roman"/>
          <w:sz w:val="24"/>
          <w:szCs w:val="24"/>
          <w:lang w:eastAsia="ru-RU"/>
        </w:rPr>
        <w:t xml:space="preserve"> </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1.6. </w:t>
      </w:r>
      <w:r w:rsidRPr="004F0DE2">
        <w:rPr>
          <w:rFonts w:ascii="Times New Roman" w:eastAsia="Calibri" w:hAnsi="Times New Roman" w:cs="Times New Roman"/>
          <w:sz w:val="24"/>
          <w:szCs w:val="24"/>
          <w:highlight w:val="yellow"/>
          <w:lang w:eastAsia="ru-RU"/>
        </w:rPr>
        <w:t>Учасник повинен провести кваліфіковане навчання працівників Замовника по користуванню запропонованим обладнанням. (Надати гарантійний лист).</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1.7. </w:t>
      </w:r>
      <w:r w:rsidRPr="004F0DE2">
        <w:rPr>
          <w:rFonts w:ascii="Times New Roman" w:eastAsia="Calibri" w:hAnsi="Times New Roman" w:cs="Times New Roman"/>
          <w:sz w:val="24"/>
          <w:szCs w:val="24"/>
          <w:highlight w:val="yellow"/>
          <w:lang w:eastAsia="ru-RU"/>
        </w:rPr>
        <w:t>Учасник повинен надати таблицю відповідності товару медико-технічним вимогам,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 українською мовою, які містять підтвердження технічних параметрів обладнання, яке пропонується Учасником з наданням копії документів).</w:t>
      </w:r>
      <w:r w:rsidRPr="004135C7">
        <w:rPr>
          <w:rFonts w:ascii="Times New Roman" w:eastAsia="Calibri" w:hAnsi="Times New Roman" w:cs="Times New Roman"/>
          <w:sz w:val="24"/>
          <w:szCs w:val="24"/>
          <w:lang w:eastAsia="ru-RU"/>
        </w:rPr>
        <w:t xml:space="preserve"> </w:t>
      </w:r>
    </w:p>
    <w:p w:rsidR="004135C7" w:rsidRPr="004135C7" w:rsidRDefault="004135C7" w:rsidP="004135C7">
      <w:pPr>
        <w:spacing w:after="0" w:line="240" w:lineRule="auto"/>
        <w:ind w:right="196"/>
        <w:jc w:val="both"/>
        <w:rPr>
          <w:rFonts w:ascii="Times New Roman" w:eastAsia="Calibri" w:hAnsi="Times New Roman" w:cs="Times New Roman"/>
          <w:sz w:val="24"/>
          <w:szCs w:val="24"/>
          <w:lang w:val="ru-RU" w:eastAsia="ru-RU"/>
        </w:rPr>
      </w:pPr>
      <w:r w:rsidRPr="004135C7">
        <w:rPr>
          <w:rFonts w:ascii="Times New Roman" w:eastAsia="Calibri" w:hAnsi="Times New Roman" w:cs="Times New Roman"/>
          <w:sz w:val="24"/>
          <w:szCs w:val="24"/>
          <w:lang w:eastAsia="ru-RU"/>
        </w:rPr>
        <w:t xml:space="preserve">1.8. </w:t>
      </w:r>
      <w:r w:rsidRPr="004F0DE2">
        <w:rPr>
          <w:rFonts w:ascii="Times New Roman" w:eastAsia="Calibri" w:hAnsi="Times New Roman" w:cs="Times New Roman"/>
          <w:sz w:val="24"/>
          <w:szCs w:val="24"/>
          <w:highlight w:val="yellow"/>
          <w:lang w:eastAsia="ru-RU"/>
        </w:rPr>
        <w:t>Ціна на товар, який учасник пропонує постачати за договором, повинна бути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Не врахована учасником вартість окремих послуг не сплачується  замовником окремо, а витрати на їх виконання вважаються врахованими у загальній ціні  товару. (надати гарантійний лист в довільній формі)</w:t>
      </w:r>
      <w:r w:rsidRPr="004F0DE2">
        <w:rPr>
          <w:rFonts w:ascii="Times New Roman" w:eastAsia="Calibri" w:hAnsi="Times New Roman" w:cs="Times New Roman"/>
          <w:sz w:val="24"/>
          <w:szCs w:val="24"/>
          <w:highlight w:val="yellow"/>
          <w:lang w:val="ru-RU" w:eastAsia="ru-RU"/>
        </w:rPr>
        <w:t>.</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1.9. З </w:t>
      </w:r>
      <w:r w:rsidRPr="004F0DE2">
        <w:rPr>
          <w:rFonts w:ascii="Times New Roman" w:eastAsia="Calibri" w:hAnsi="Times New Roman" w:cs="Times New Roman"/>
          <w:sz w:val="24"/>
          <w:szCs w:val="24"/>
          <w:highlight w:val="yellow"/>
          <w:lang w:eastAsia="ru-RU"/>
        </w:rPr>
        <w:t>метою запобігання поставки замовнику фальсифікованого товару Учасник надає оригінал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(вказати номер оголошення про проведення процедури закупівлі), у кількості, зі строками придатності та в терміни, визначені цією тендерною документацією та тендерною пропозицією учасника</w:t>
      </w:r>
      <w:r w:rsidRPr="004135C7">
        <w:rPr>
          <w:rFonts w:ascii="Times New Roman" w:eastAsia="Calibri" w:hAnsi="Times New Roman" w:cs="Times New Roman"/>
          <w:sz w:val="24"/>
          <w:szCs w:val="24"/>
          <w:lang w:eastAsia="ru-RU"/>
        </w:rPr>
        <w:t xml:space="preserve"> </w:t>
      </w:r>
    </w:p>
    <w:p w:rsidR="004135C7" w:rsidRPr="004135C7" w:rsidRDefault="004135C7" w:rsidP="004135C7">
      <w:pPr>
        <w:spacing w:after="0" w:line="240" w:lineRule="auto"/>
        <w:ind w:right="196"/>
        <w:jc w:val="both"/>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1.10</w:t>
      </w:r>
      <w:r w:rsidRPr="004F0DE2">
        <w:rPr>
          <w:rFonts w:ascii="Times New Roman" w:eastAsia="Calibri" w:hAnsi="Times New Roman" w:cs="Times New Roman"/>
          <w:sz w:val="24"/>
          <w:szCs w:val="24"/>
          <w:highlight w:val="yellow"/>
          <w:lang w:eastAsia="ru-RU"/>
        </w:rPr>
        <w:t>. Наявність інструкції або експлуатаційно-технічної документації українською мовою (надати копії).</w:t>
      </w:r>
      <w:r w:rsidRPr="004135C7">
        <w:rPr>
          <w:rFonts w:ascii="Times New Roman" w:eastAsia="Calibri" w:hAnsi="Times New Roman" w:cs="Times New Roman"/>
          <w:sz w:val="24"/>
          <w:szCs w:val="24"/>
          <w:lang w:eastAsia="ru-RU"/>
        </w:rPr>
        <w:t xml:space="preserve"> </w:t>
      </w:r>
    </w:p>
    <w:p w:rsidR="004135C7" w:rsidRPr="004F0DE2" w:rsidRDefault="004135C7" w:rsidP="004F0DE2">
      <w:pPr>
        <w:widowControl w:val="0"/>
        <w:numPr>
          <w:ilvl w:val="1"/>
          <w:numId w:val="4"/>
        </w:numPr>
        <w:autoSpaceDE w:val="0"/>
        <w:autoSpaceDN w:val="0"/>
        <w:spacing w:after="0" w:line="240" w:lineRule="auto"/>
        <w:ind w:left="0" w:firstLine="0"/>
        <w:contextualSpacing/>
        <w:jc w:val="both"/>
        <w:rPr>
          <w:rFonts w:ascii="Times New Roman" w:eastAsia="Calibri" w:hAnsi="Times New Roman" w:cs="Times New Roman"/>
          <w:sz w:val="24"/>
          <w:szCs w:val="24"/>
          <w:highlight w:val="yellow"/>
        </w:rPr>
      </w:pPr>
      <w:r w:rsidRPr="004F0DE2">
        <w:rPr>
          <w:rFonts w:ascii="Times New Roman" w:eastAsia="Calibri" w:hAnsi="Times New Roman" w:cs="Times New Roman"/>
          <w:sz w:val="24"/>
          <w:szCs w:val="24"/>
          <w:highlight w:val="yellow"/>
          <w:lang w:eastAsia="uk-UA"/>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4135C7" w:rsidRPr="004135C7" w:rsidRDefault="004135C7" w:rsidP="004135C7">
      <w:pPr>
        <w:spacing w:before="1" w:after="0" w:line="240" w:lineRule="auto"/>
        <w:rPr>
          <w:rFonts w:ascii="Times New Roman" w:eastAsia="Times New Roman" w:hAnsi="Times New Roman" w:cs="Times New Roman"/>
          <w:sz w:val="24"/>
          <w:szCs w:val="24"/>
          <w:lang w:eastAsia="ru-RU"/>
        </w:rPr>
      </w:pPr>
      <w:r w:rsidRPr="004135C7">
        <w:rPr>
          <w:rFonts w:ascii="Times New Roman" w:eastAsia="Times New Roman" w:hAnsi="Times New Roman" w:cs="Times New Roman"/>
          <w:w w:val="105"/>
          <w:sz w:val="24"/>
          <w:szCs w:val="24"/>
          <w:lang w:eastAsia="ru-RU"/>
        </w:rPr>
        <w:t xml:space="preserve"> </w:t>
      </w:r>
      <w:r w:rsidRPr="004135C7">
        <w:rPr>
          <w:rFonts w:ascii="Times New Roman" w:eastAsia="Times New Roman" w:hAnsi="Times New Roman" w:cs="Times New Roman"/>
          <w:sz w:val="24"/>
          <w:szCs w:val="24"/>
          <w:lang w:eastAsia="ru-RU"/>
        </w:rPr>
        <w:t>1.12. Перелік товару, включеного в закупівлю</w:t>
      </w:r>
    </w:p>
    <w:tbl>
      <w:tblPr>
        <w:tblpPr w:leftFromText="180" w:rightFromText="180" w:vertAnchor="text" w:horzAnchor="margin" w:tblpXSpec="center" w:tblpY="1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77"/>
        <w:gridCol w:w="2977"/>
        <w:gridCol w:w="1559"/>
        <w:gridCol w:w="1276"/>
      </w:tblGrid>
      <w:tr w:rsidR="004135C7" w:rsidRPr="004135C7" w:rsidTr="004E2EA0">
        <w:trPr>
          <w:trHeight w:val="515"/>
        </w:trPr>
        <w:tc>
          <w:tcPr>
            <w:tcW w:w="817" w:type="dxa"/>
            <w:shd w:val="clear" w:color="auto" w:fill="auto"/>
            <w:vAlign w:val="center"/>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 з/п</w:t>
            </w:r>
          </w:p>
        </w:tc>
        <w:tc>
          <w:tcPr>
            <w:tcW w:w="2977" w:type="dxa"/>
            <w:shd w:val="clear" w:color="auto" w:fill="auto"/>
            <w:vAlign w:val="center"/>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Національний класифікатор НК 024:20</w:t>
            </w:r>
            <w:r w:rsidR="00CF692D">
              <w:rPr>
                <w:rFonts w:ascii="Times New Roman" w:eastAsia="Calibri" w:hAnsi="Times New Roman" w:cs="Times New Roman"/>
                <w:b/>
                <w:sz w:val="24"/>
                <w:szCs w:val="24"/>
                <w:lang w:eastAsia="ru-RU"/>
              </w:rPr>
              <w:t>23</w:t>
            </w:r>
            <w:r w:rsidRPr="004135C7">
              <w:rPr>
                <w:rFonts w:ascii="Times New Roman" w:eastAsia="Calibri" w:hAnsi="Times New Roman" w:cs="Times New Roman"/>
                <w:b/>
                <w:sz w:val="24"/>
                <w:szCs w:val="24"/>
                <w:lang w:eastAsia="ru-RU"/>
              </w:rPr>
              <w:t xml:space="preserve"> «Класифікатор медичних виробів</w:t>
            </w:r>
          </w:p>
        </w:tc>
        <w:tc>
          <w:tcPr>
            <w:tcW w:w="2977" w:type="dxa"/>
            <w:shd w:val="clear" w:color="auto" w:fill="auto"/>
            <w:vAlign w:val="center"/>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Найменування  товару (марка, тип,вид)</w:t>
            </w:r>
          </w:p>
        </w:tc>
        <w:tc>
          <w:tcPr>
            <w:tcW w:w="1559" w:type="dxa"/>
            <w:shd w:val="clear" w:color="auto" w:fill="auto"/>
            <w:vAlign w:val="center"/>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Одиниця виміру</w:t>
            </w:r>
          </w:p>
        </w:tc>
        <w:tc>
          <w:tcPr>
            <w:tcW w:w="1276" w:type="dxa"/>
            <w:shd w:val="clear" w:color="auto" w:fill="auto"/>
            <w:vAlign w:val="center"/>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Кількість</w:t>
            </w:r>
          </w:p>
        </w:tc>
      </w:tr>
      <w:tr w:rsidR="004135C7" w:rsidRPr="004135C7" w:rsidTr="004E2EA0">
        <w:trPr>
          <w:trHeight w:val="515"/>
        </w:trPr>
        <w:tc>
          <w:tcPr>
            <w:tcW w:w="817" w:type="dxa"/>
            <w:shd w:val="clear" w:color="auto" w:fill="auto"/>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lastRenderedPageBreak/>
              <w:t>1</w:t>
            </w:r>
          </w:p>
        </w:tc>
        <w:tc>
          <w:tcPr>
            <w:tcW w:w="2977" w:type="dxa"/>
            <w:shd w:val="clear" w:color="auto" w:fill="auto"/>
            <w:vAlign w:val="center"/>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 15158 - Ротаційний мікротом</w:t>
            </w:r>
          </w:p>
        </w:tc>
        <w:tc>
          <w:tcPr>
            <w:tcW w:w="2977" w:type="dxa"/>
            <w:shd w:val="clear" w:color="auto" w:fill="auto"/>
            <w:vAlign w:val="center"/>
          </w:tcPr>
          <w:p w:rsidR="004135C7" w:rsidRPr="004135C7" w:rsidRDefault="004135C7" w:rsidP="004135C7">
            <w:pPr>
              <w:spacing w:line="240" w:lineRule="auto"/>
              <w:rPr>
                <w:rFonts w:ascii="Times New Roman" w:eastAsia="Calibri" w:hAnsi="Times New Roman" w:cs="Times New Roman"/>
                <w:sz w:val="24"/>
                <w:szCs w:val="24"/>
                <w:lang w:eastAsia="ru-RU"/>
              </w:rPr>
            </w:pPr>
            <w:proofErr w:type="spellStart"/>
            <w:r w:rsidRPr="004135C7">
              <w:rPr>
                <w:rFonts w:ascii="Times New Roman" w:eastAsia="Calibri" w:hAnsi="Times New Roman" w:cs="Times New Roman"/>
                <w:sz w:val="24"/>
                <w:szCs w:val="24"/>
                <w:lang w:val="ru-RU" w:eastAsia="ru-RU"/>
              </w:rPr>
              <w:t>Ручний</w:t>
            </w:r>
            <w:proofErr w:type="spellEnd"/>
            <w:r w:rsidRPr="004135C7">
              <w:rPr>
                <w:rFonts w:ascii="Times New Roman" w:eastAsia="Calibri" w:hAnsi="Times New Roman" w:cs="Times New Roman"/>
                <w:sz w:val="24"/>
                <w:szCs w:val="24"/>
                <w:lang w:eastAsia="ru-RU"/>
              </w:rPr>
              <w:t xml:space="preserve"> </w:t>
            </w:r>
            <w:proofErr w:type="spellStart"/>
            <w:r w:rsidRPr="004135C7">
              <w:rPr>
                <w:rFonts w:ascii="Times New Roman" w:eastAsia="Calibri" w:hAnsi="Times New Roman" w:cs="Times New Roman"/>
                <w:sz w:val="24"/>
                <w:szCs w:val="24"/>
                <w:lang w:val="ru-RU" w:eastAsia="ru-RU"/>
              </w:rPr>
              <w:t>ротаційний</w:t>
            </w:r>
            <w:proofErr w:type="spellEnd"/>
            <w:r w:rsidRPr="004135C7">
              <w:rPr>
                <w:rFonts w:ascii="Times New Roman" w:eastAsia="Calibri" w:hAnsi="Times New Roman" w:cs="Times New Roman"/>
                <w:sz w:val="24"/>
                <w:szCs w:val="24"/>
                <w:lang w:eastAsia="ru-RU"/>
              </w:rPr>
              <w:t xml:space="preserve"> </w:t>
            </w:r>
            <w:proofErr w:type="spellStart"/>
            <w:r w:rsidRPr="004135C7">
              <w:rPr>
                <w:rFonts w:ascii="Times New Roman" w:eastAsia="Calibri" w:hAnsi="Times New Roman" w:cs="Times New Roman"/>
                <w:sz w:val="24"/>
                <w:szCs w:val="24"/>
                <w:lang w:val="ru-RU" w:eastAsia="ru-RU"/>
              </w:rPr>
              <w:t>мікротом</w:t>
            </w:r>
            <w:proofErr w:type="spellEnd"/>
          </w:p>
        </w:tc>
        <w:tc>
          <w:tcPr>
            <w:tcW w:w="1559" w:type="dxa"/>
            <w:shd w:val="clear" w:color="auto" w:fill="auto"/>
            <w:vAlign w:val="center"/>
          </w:tcPr>
          <w:p w:rsidR="004135C7" w:rsidRPr="004135C7" w:rsidRDefault="00CF692D" w:rsidP="004135C7">
            <w:pPr>
              <w:spacing w:line="240" w:lineRule="auto"/>
              <w:jc w:val="center"/>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компл</w:t>
            </w:r>
            <w:proofErr w:type="spellEnd"/>
            <w:r>
              <w:rPr>
                <w:rFonts w:ascii="Times New Roman" w:eastAsia="Calibri" w:hAnsi="Times New Roman" w:cs="Times New Roman"/>
                <w:sz w:val="24"/>
                <w:szCs w:val="24"/>
                <w:lang w:eastAsia="ru-RU"/>
              </w:rPr>
              <w:t>.</w:t>
            </w:r>
            <w:r w:rsidR="004135C7" w:rsidRPr="004135C7">
              <w:rPr>
                <w:rFonts w:ascii="Times New Roman" w:eastAsia="Calibri" w:hAnsi="Times New Roman" w:cs="Times New Roman"/>
                <w:sz w:val="24"/>
                <w:szCs w:val="24"/>
                <w:lang w:eastAsia="ru-RU"/>
              </w:rPr>
              <w:t xml:space="preserve"> </w:t>
            </w:r>
          </w:p>
        </w:tc>
        <w:tc>
          <w:tcPr>
            <w:tcW w:w="1276" w:type="dxa"/>
            <w:shd w:val="clear" w:color="auto" w:fill="auto"/>
            <w:vAlign w:val="center"/>
          </w:tcPr>
          <w:p w:rsidR="004135C7" w:rsidRPr="004135C7" w:rsidRDefault="00CF692D" w:rsidP="004135C7">
            <w:pPr>
              <w:spacing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bl>
    <w:p w:rsidR="004135C7" w:rsidRPr="004135C7" w:rsidRDefault="004135C7" w:rsidP="004135C7">
      <w:pPr>
        <w:spacing w:line="240" w:lineRule="auto"/>
        <w:ind w:left="792"/>
        <w:jc w:val="center"/>
        <w:rPr>
          <w:rFonts w:ascii="Times New Roman" w:eastAsia="Calibri" w:hAnsi="Times New Roman" w:cs="Times New Roman"/>
          <w:b/>
          <w:sz w:val="24"/>
          <w:szCs w:val="24"/>
        </w:rPr>
      </w:pPr>
    </w:p>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Медико-технічні вимоги до ротаційних мікротомів</w:t>
      </w:r>
    </w:p>
    <w:tbl>
      <w:tblPr>
        <w:tblW w:w="9498" w:type="dxa"/>
        <w:tblInd w:w="-34" w:type="dxa"/>
        <w:tblLayout w:type="fixed"/>
        <w:tblLook w:val="0000"/>
      </w:tblPr>
      <w:tblGrid>
        <w:gridCol w:w="568"/>
        <w:gridCol w:w="4536"/>
        <w:gridCol w:w="2584"/>
        <w:gridCol w:w="1810"/>
      </w:tblGrid>
      <w:tr w:rsidR="004135C7" w:rsidRPr="004135C7" w:rsidTr="004E2EA0">
        <w:trPr>
          <w:cantSplit/>
          <w:trHeight w:val="40"/>
        </w:trPr>
        <w:tc>
          <w:tcPr>
            <w:tcW w:w="568" w:type="dxa"/>
            <w:tcBorders>
              <w:top w:val="single" w:sz="6" w:space="0" w:color="auto"/>
              <w:left w:val="single" w:sz="6" w:space="0" w:color="auto"/>
              <w:bottom w:val="single" w:sz="6" w:space="0" w:color="auto"/>
              <w:right w:val="single" w:sz="6" w:space="0" w:color="auto"/>
            </w:tcBorders>
            <w:vAlign w:val="center"/>
          </w:tcPr>
          <w:p w:rsidR="004135C7" w:rsidRPr="004135C7" w:rsidRDefault="004135C7" w:rsidP="004135C7">
            <w:pPr>
              <w:tabs>
                <w:tab w:val="left" w:pos="0"/>
              </w:tabs>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w:t>
            </w:r>
          </w:p>
          <w:p w:rsidR="004135C7" w:rsidRPr="004135C7" w:rsidRDefault="004135C7" w:rsidP="004135C7">
            <w:pPr>
              <w:tabs>
                <w:tab w:val="left" w:pos="0"/>
              </w:tabs>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п/п</w:t>
            </w:r>
          </w:p>
        </w:tc>
        <w:tc>
          <w:tcPr>
            <w:tcW w:w="4536" w:type="dxa"/>
            <w:tcBorders>
              <w:top w:val="single" w:sz="6" w:space="0" w:color="auto"/>
              <w:left w:val="single" w:sz="6" w:space="0" w:color="auto"/>
              <w:bottom w:val="single" w:sz="6" w:space="0" w:color="auto"/>
              <w:right w:val="single" w:sz="6" w:space="0" w:color="auto"/>
            </w:tcBorders>
            <w:vAlign w:val="center"/>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Медико-технічні характеристики</w:t>
            </w:r>
          </w:p>
        </w:tc>
        <w:tc>
          <w:tcPr>
            <w:tcW w:w="2584" w:type="dxa"/>
            <w:tcBorders>
              <w:top w:val="single" w:sz="6" w:space="0" w:color="auto"/>
              <w:left w:val="single" w:sz="6" w:space="0" w:color="auto"/>
              <w:bottom w:val="single" w:sz="6" w:space="0" w:color="auto"/>
              <w:right w:val="single" w:sz="6" w:space="0" w:color="auto"/>
            </w:tcBorders>
            <w:vAlign w:val="center"/>
          </w:tcPr>
          <w:p w:rsidR="004135C7" w:rsidRPr="004135C7" w:rsidRDefault="004135C7" w:rsidP="004135C7">
            <w:pPr>
              <w:keepNext/>
              <w:spacing w:before="40" w:after="40" w:line="240" w:lineRule="auto"/>
              <w:ind w:left="57" w:right="57"/>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bCs/>
                <w:sz w:val="24"/>
                <w:szCs w:val="24"/>
                <w:lang w:eastAsia="ru-RU"/>
              </w:rPr>
              <w:t xml:space="preserve">Необхідні технічні умови </w:t>
            </w:r>
          </w:p>
        </w:tc>
        <w:tc>
          <w:tcPr>
            <w:tcW w:w="1810" w:type="dxa"/>
            <w:tcBorders>
              <w:top w:val="single" w:sz="6" w:space="0" w:color="auto"/>
              <w:left w:val="single" w:sz="6" w:space="0" w:color="auto"/>
              <w:bottom w:val="single" w:sz="6" w:space="0" w:color="auto"/>
              <w:right w:val="single" w:sz="6" w:space="0" w:color="auto"/>
            </w:tcBorders>
            <w:vAlign w:val="center"/>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Відповідність (зазначати «Так» чи «Ні» разом з обов’язковим посиланням)</w:t>
            </w: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1</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2</w:t>
            </w:r>
          </w:p>
        </w:tc>
        <w:tc>
          <w:tcPr>
            <w:tcW w:w="2584" w:type="dxa"/>
            <w:tcBorders>
              <w:top w:val="single" w:sz="6" w:space="0" w:color="auto"/>
              <w:left w:val="single" w:sz="4" w:space="0" w:color="auto"/>
              <w:bottom w:val="single" w:sz="6" w:space="0" w:color="auto"/>
              <w:right w:val="single" w:sz="4" w:space="0" w:color="auto"/>
            </w:tcBorders>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3</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5</w:t>
            </w: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vAlign w:val="center"/>
          </w:tcPr>
          <w:p w:rsidR="004135C7" w:rsidRPr="004135C7" w:rsidRDefault="004135C7" w:rsidP="004135C7">
            <w:pPr>
              <w:spacing w:line="240" w:lineRule="auto"/>
              <w:jc w:val="center"/>
              <w:rPr>
                <w:rFonts w:ascii="Times New Roman" w:eastAsia="Calibri" w:hAnsi="Times New Roman" w:cs="Times New Roman"/>
                <w:b/>
                <w:sz w:val="24"/>
                <w:szCs w:val="24"/>
                <w:lang w:val="en-US" w:eastAsia="ru-RU"/>
              </w:rPr>
            </w:pPr>
            <w:r w:rsidRPr="004135C7">
              <w:rPr>
                <w:rFonts w:ascii="Times New Roman" w:eastAsia="Calibri" w:hAnsi="Times New Roman" w:cs="Times New Roman"/>
                <w:b/>
                <w:sz w:val="24"/>
                <w:szCs w:val="24"/>
                <w:lang w:val="en-US" w:eastAsia="ru-RU"/>
              </w:rPr>
              <w:t>I</w:t>
            </w:r>
          </w:p>
        </w:tc>
        <w:tc>
          <w:tcPr>
            <w:tcW w:w="4536" w:type="dxa"/>
            <w:tcBorders>
              <w:top w:val="single" w:sz="6" w:space="0" w:color="auto"/>
              <w:left w:val="single" w:sz="6" w:space="0" w:color="auto"/>
              <w:bottom w:val="single" w:sz="6" w:space="0" w:color="auto"/>
              <w:right w:val="single" w:sz="4" w:space="0" w:color="auto"/>
            </w:tcBorders>
            <w:vAlign w:val="center"/>
          </w:tcPr>
          <w:p w:rsidR="004135C7" w:rsidRPr="004135C7" w:rsidRDefault="004135C7" w:rsidP="004135C7">
            <w:pPr>
              <w:spacing w:line="240" w:lineRule="auto"/>
              <w:rPr>
                <w:rFonts w:ascii="Times New Roman" w:eastAsia="Calibri" w:hAnsi="Times New Roman" w:cs="Times New Roman"/>
                <w:b/>
                <w:sz w:val="24"/>
                <w:szCs w:val="24"/>
                <w:lang w:eastAsia="ru-RU"/>
              </w:rPr>
            </w:pPr>
            <w:r w:rsidRPr="004135C7">
              <w:rPr>
                <w:rFonts w:ascii="Times New Roman" w:eastAsia="Calibri" w:hAnsi="Times New Roman" w:cs="Times New Roman"/>
                <w:b/>
                <w:sz w:val="24"/>
                <w:szCs w:val="24"/>
                <w:lang w:eastAsia="ru-RU"/>
              </w:rPr>
              <w:t xml:space="preserve">Ручний ротаційний мікротом – 1 шт. </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jc w:val="both"/>
              <w:rPr>
                <w:rFonts w:ascii="Times New Roman" w:eastAsia="Calibri" w:hAnsi="Times New Roman" w:cs="Times New Roman"/>
                <w:sz w:val="24"/>
                <w:szCs w:val="24"/>
                <w:lang w:val="en-US" w:eastAsia="ru-RU"/>
              </w:rPr>
            </w:pPr>
            <w:r w:rsidRPr="004135C7">
              <w:rPr>
                <w:rFonts w:ascii="Times New Roman" w:eastAsia="Calibri" w:hAnsi="Times New Roman" w:cs="Times New Roman"/>
                <w:sz w:val="24"/>
                <w:szCs w:val="24"/>
                <w:lang w:eastAsia="ru-RU"/>
              </w:rPr>
              <w:t xml:space="preserve">Ручний ротаційний мікротом </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Відповідність</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2</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Межі регулювання товщини зрізу, не менш;</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від 0,5 до 60 мкм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3</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Крок зміни товщини зрізу в діапазоні 0,5-2 мкм, ,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0,5 мкм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4</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Крок зміни товщини зрізу в діапазоні 2-10 мкм,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 мкм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5</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Крок зміни товщини зрізу в діапазоні 10-20 мкм,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2 мкм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6</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Крок зміни товщини зрізу в діапазоні 20-60 мкм,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5 мкм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7</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Мати тривимірну орієнтацію зразка; </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Відповідність</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8</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Нахил зразка по вертикалі, не менше;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8º</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9</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Нахил зразка по горизонталі не менше;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8º</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10</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Кут обертання зразку </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180 º</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11</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Поздовжнє зміщення підстави утримувача лез,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65 мм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12</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Поперечний зсув підстави утримувача лез,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40 мм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13</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Горизонтальна подача зразка,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25мм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14</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Вертикальний хід зразка,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57 мм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15</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Межі регулювання кута нахилу ножа, не менше;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0-10º</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16</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Максимальний розмір зразків, не більше;</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45х50 мм</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r w:rsidR="004135C7" w:rsidRPr="004135C7" w:rsidTr="004E2EA0">
        <w:trPr>
          <w:cantSplit/>
        </w:trPr>
        <w:tc>
          <w:tcPr>
            <w:tcW w:w="568" w:type="dxa"/>
            <w:tcBorders>
              <w:top w:val="single" w:sz="6" w:space="0" w:color="auto"/>
              <w:left w:val="single" w:sz="6" w:space="0" w:color="auto"/>
              <w:bottom w:val="single" w:sz="6" w:space="0" w:color="auto"/>
              <w:right w:val="single" w:sz="6" w:space="0" w:color="auto"/>
            </w:tcBorders>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17</w:t>
            </w:r>
          </w:p>
        </w:tc>
        <w:tc>
          <w:tcPr>
            <w:tcW w:w="4536" w:type="dxa"/>
            <w:tcBorders>
              <w:top w:val="single" w:sz="6" w:space="0" w:color="auto"/>
              <w:left w:val="single" w:sz="6" w:space="0" w:color="auto"/>
              <w:bottom w:val="single" w:sz="6" w:space="0" w:color="auto"/>
              <w:right w:val="single" w:sz="4"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 xml:space="preserve">Система швидкого блокування маховика </w:t>
            </w:r>
          </w:p>
        </w:tc>
        <w:tc>
          <w:tcPr>
            <w:tcW w:w="2584" w:type="dxa"/>
            <w:tcBorders>
              <w:top w:val="single" w:sz="6" w:space="0" w:color="auto"/>
              <w:left w:val="single" w:sz="4" w:space="0" w:color="auto"/>
              <w:bottom w:val="single" w:sz="6" w:space="0" w:color="auto"/>
              <w:right w:val="single" w:sz="4" w:space="0" w:color="auto"/>
            </w:tcBorders>
            <w:vAlign w:val="center"/>
          </w:tcPr>
          <w:p w:rsidR="004135C7" w:rsidRPr="004135C7" w:rsidRDefault="004135C7" w:rsidP="004135C7">
            <w:pPr>
              <w:spacing w:line="240" w:lineRule="auto"/>
              <w:jc w:val="center"/>
              <w:rPr>
                <w:rFonts w:ascii="Times New Roman" w:eastAsia="Calibri" w:hAnsi="Times New Roman" w:cs="Times New Roman"/>
                <w:sz w:val="24"/>
                <w:szCs w:val="24"/>
                <w:lang w:eastAsia="ru-RU"/>
              </w:rPr>
            </w:pPr>
            <w:r w:rsidRPr="004135C7">
              <w:rPr>
                <w:rFonts w:ascii="Times New Roman" w:eastAsia="Calibri" w:hAnsi="Times New Roman" w:cs="Times New Roman"/>
                <w:sz w:val="24"/>
                <w:szCs w:val="24"/>
                <w:lang w:eastAsia="ru-RU"/>
              </w:rPr>
              <w:t>Відповідність</w:t>
            </w:r>
          </w:p>
        </w:tc>
        <w:tc>
          <w:tcPr>
            <w:tcW w:w="1810" w:type="dxa"/>
            <w:tcBorders>
              <w:top w:val="single" w:sz="6" w:space="0" w:color="auto"/>
              <w:left w:val="single" w:sz="4" w:space="0" w:color="auto"/>
              <w:bottom w:val="single" w:sz="6" w:space="0" w:color="auto"/>
              <w:right w:val="single" w:sz="6" w:space="0" w:color="auto"/>
            </w:tcBorders>
          </w:tcPr>
          <w:p w:rsidR="004135C7" w:rsidRPr="004135C7" w:rsidRDefault="004135C7" w:rsidP="004135C7">
            <w:pPr>
              <w:spacing w:line="240" w:lineRule="auto"/>
              <w:rPr>
                <w:rFonts w:ascii="Times New Roman" w:eastAsia="Calibri" w:hAnsi="Times New Roman" w:cs="Times New Roman"/>
                <w:sz w:val="24"/>
                <w:szCs w:val="24"/>
                <w:lang w:eastAsia="ru-RU"/>
              </w:rPr>
            </w:pPr>
          </w:p>
        </w:tc>
      </w:tr>
    </w:tbl>
    <w:p w:rsidR="004135C7" w:rsidRPr="004135C7" w:rsidRDefault="004135C7" w:rsidP="004135C7">
      <w:pPr>
        <w:tabs>
          <w:tab w:val="left" w:pos="0"/>
          <w:tab w:val="left" w:pos="851"/>
        </w:tabs>
        <w:autoSpaceDN w:val="0"/>
        <w:adjustRightInd w:val="0"/>
        <w:spacing w:after="0" w:line="240" w:lineRule="auto"/>
        <w:jc w:val="both"/>
        <w:rPr>
          <w:rFonts w:ascii="Times New Roman" w:eastAsia="Calibri" w:hAnsi="Times New Roman" w:cs="Times New Roman"/>
          <w:bCs/>
          <w:sz w:val="24"/>
          <w:szCs w:val="24"/>
          <w:lang w:eastAsia="ru-RU"/>
        </w:rPr>
      </w:pPr>
    </w:p>
    <w:p w:rsidR="00672135" w:rsidRPr="004135C7" w:rsidRDefault="00672135" w:rsidP="004135C7">
      <w:pPr>
        <w:tabs>
          <w:tab w:val="left" w:pos="0"/>
          <w:tab w:val="left" w:pos="851"/>
        </w:tabs>
        <w:autoSpaceDN w:val="0"/>
        <w:adjustRightInd w:val="0"/>
        <w:spacing w:after="0" w:line="240" w:lineRule="auto"/>
        <w:jc w:val="both"/>
        <w:rPr>
          <w:rFonts w:ascii="Times New Roman" w:eastAsia="Calibri" w:hAnsi="Times New Roman" w:cs="Times New Roman"/>
          <w:bCs/>
          <w:sz w:val="24"/>
          <w:szCs w:val="24"/>
          <w:lang w:eastAsia="ru-RU"/>
        </w:rPr>
      </w:pPr>
    </w:p>
    <w:p w:rsidR="00672135" w:rsidRPr="004135C7" w:rsidRDefault="00672135" w:rsidP="004135C7">
      <w:pPr>
        <w:spacing w:after="0" w:line="240" w:lineRule="auto"/>
        <w:jc w:val="center"/>
        <w:rPr>
          <w:rFonts w:ascii="Times New Roman" w:hAnsi="Times New Roman" w:cs="Times New Roman"/>
          <w:b/>
          <w:bCs/>
          <w:sz w:val="24"/>
          <w:szCs w:val="24"/>
        </w:rPr>
      </w:pPr>
      <w:r w:rsidRPr="004135C7">
        <w:rPr>
          <w:rFonts w:ascii="Times New Roman" w:hAnsi="Times New Roman" w:cs="Times New Roman"/>
          <w:b/>
          <w:bCs/>
          <w:sz w:val="24"/>
          <w:szCs w:val="24"/>
        </w:rPr>
        <w:lastRenderedPageBreak/>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72135" w:rsidRPr="004135C7" w:rsidSect="001D6B1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59810DC"/>
    <w:multiLevelType w:val="multilevel"/>
    <w:tmpl w:val="F6F0E8F8"/>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D28C2"/>
    <w:rsid w:val="000C1435"/>
    <w:rsid w:val="001D6B1B"/>
    <w:rsid w:val="004135C7"/>
    <w:rsid w:val="004F0DE2"/>
    <w:rsid w:val="00672135"/>
    <w:rsid w:val="006E4D5B"/>
    <w:rsid w:val="007D28C2"/>
    <w:rsid w:val="00B603DA"/>
    <w:rsid w:val="00CF692D"/>
    <w:rsid w:val="00E679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13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BBF55-2E6B-4A7A-948E-320A857A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3117</Words>
  <Characters>1777</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2023-11-17T09:04:00Z</dcterms:created>
  <dcterms:modified xsi:type="dcterms:W3CDTF">2023-11-17T09:20:00Z</dcterms:modified>
</cp:coreProperties>
</file>