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E" w:rsidRPr="00FA4EAE" w:rsidRDefault="00FA4EAE" w:rsidP="00891112">
      <w:pPr>
        <w:widowControl w:val="0"/>
        <w:autoSpaceDE w:val="0"/>
        <w:autoSpaceDN w:val="0"/>
        <w:adjustRightInd w:val="0"/>
        <w:jc w:val="center"/>
        <w:rPr>
          <w:b/>
          <w:bCs/>
          <w:caps/>
          <w:sz w:val="28"/>
          <w:szCs w:val="28"/>
          <w:lang w:val="ru-RU"/>
        </w:rPr>
      </w:pPr>
      <w:r w:rsidRPr="00FA4EAE">
        <w:rPr>
          <w:b/>
          <w:bCs/>
          <w:caps/>
          <w:sz w:val="28"/>
          <w:szCs w:val="28"/>
          <w:lang w:val="ru-RU"/>
        </w:rPr>
        <w:t xml:space="preserve">ДЕПАРТАМЕНТ ПРАЦІ ТА </w:t>
      </w:r>
      <w:proofErr w:type="gramStart"/>
      <w:r w:rsidRPr="00FA4EAE">
        <w:rPr>
          <w:b/>
          <w:bCs/>
          <w:caps/>
          <w:sz w:val="28"/>
          <w:szCs w:val="28"/>
          <w:lang w:val="ru-RU"/>
        </w:rPr>
        <w:t>СОЦ</w:t>
      </w:r>
      <w:proofErr w:type="gramEnd"/>
      <w:r w:rsidRPr="00FA4EAE">
        <w:rPr>
          <w:b/>
          <w:bCs/>
          <w:caps/>
          <w:sz w:val="28"/>
          <w:szCs w:val="28"/>
          <w:lang w:val="ru-RU"/>
        </w:rPr>
        <w:t>ІАЛЬНОГО ЗАХИСТУ</w:t>
      </w:r>
    </w:p>
    <w:p w:rsidR="008807EA" w:rsidRPr="00FA4EAE" w:rsidRDefault="00FA4EAE" w:rsidP="00891112">
      <w:pPr>
        <w:widowControl w:val="0"/>
        <w:autoSpaceDE w:val="0"/>
        <w:autoSpaceDN w:val="0"/>
        <w:adjustRightInd w:val="0"/>
        <w:jc w:val="center"/>
        <w:rPr>
          <w:b/>
          <w:bCs/>
          <w:caps/>
          <w:sz w:val="28"/>
          <w:szCs w:val="28"/>
        </w:rPr>
      </w:pPr>
      <w:r w:rsidRPr="00FA4EAE">
        <w:rPr>
          <w:b/>
          <w:bCs/>
          <w:caps/>
          <w:sz w:val="28"/>
          <w:szCs w:val="28"/>
          <w:lang w:val="ru-RU"/>
        </w:rPr>
        <w:t xml:space="preserve"> НАСЕЛЕННЯ МИКОЛАЇВСЬКОЇ МІСЬКОЇ РАДИ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2C6A86">
        <w:rPr>
          <w:b/>
          <w:lang w:val="ru-RU"/>
        </w:rPr>
        <w:t>7</w:t>
      </w:r>
      <w:r w:rsidR="00C62C8E">
        <w:rPr>
          <w:b/>
        </w:rPr>
        <w:t xml:space="preserve"> </w:t>
      </w:r>
      <w:r>
        <w:rPr>
          <w:b/>
        </w:rPr>
        <w:t xml:space="preserve">від </w:t>
      </w:r>
      <w:r w:rsidR="00A413CC">
        <w:rPr>
          <w:b/>
        </w:rPr>
        <w:t>10</w:t>
      </w:r>
      <w:r w:rsidR="00C62C8E">
        <w:rPr>
          <w:b/>
        </w:rPr>
        <w:t xml:space="preserve"> </w:t>
      </w:r>
      <w:r w:rsidR="000D3175">
        <w:rPr>
          <w:b/>
        </w:rPr>
        <w:t>січня</w:t>
      </w:r>
      <w:r w:rsidR="00891112" w:rsidRPr="000245C6">
        <w:rPr>
          <w:b/>
          <w:bCs/>
        </w:rPr>
        <w:t xml:space="preserve"> 202</w:t>
      </w:r>
      <w:r w:rsidR="000D3175">
        <w:rPr>
          <w:b/>
          <w:bCs/>
        </w:rPr>
        <w:t>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5B70B6" w:rsidRPr="00420418" w:rsidRDefault="005B70B6" w:rsidP="008807EA">
      <w:pPr>
        <w:widowControl w:val="0"/>
        <w:autoSpaceDE w:val="0"/>
        <w:autoSpaceDN w:val="0"/>
        <w:adjustRightInd w:val="0"/>
        <w:jc w:val="center"/>
        <w:rPr>
          <w:b/>
          <w:bCs/>
          <w:sz w:val="36"/>
          <w:szCs w:val="36"/>
        </w:rPr>
      </w:pPr>
    </w:p>
    <w:p w:rsidR="00E76D06" w:rsidRPr="005B70B6" w:rsidRDefault="008807EA" w:rsidP="00CA6605">
      <w:pPr>
        <w:keepNext/>
        <w:widowControl w:val="0"/>
        <w:autoSpaceDE w:val="0"/>
        <w:autoSpaceDN w:val="0"/>
        <w:adjustRightInd w:val="0"/>
        <w:jc w:val="center"/>
        <w:rPr>
          <w:b/>
          <w:bCs/>
          <w:sz w:val="28"/>
          <w:szCs w:val="28"/>
        </w:rPr>
      </w:pPr>
      <w:r w:rsidRPr="005B70B6">
        <w:rPr>
          <w:b/>
          <w:bCs/>
          <w:sz w:val="28"/>
          <w:szCs w:val="28"/>
        </w:rPr>
        <w:t>на закупівлю</w:t>
      </w:r>
      <w:r w:rsidR="00E76D06" w:rsidRPr="005B70B6">
        <w:rPr>
          <w:b/>
          <w:bCs/>
          <w:sz w:val="28"/>
          <w:szCs w:val="28"/>
        </w:rPr>
        <w:t>:</w:t>
      </w:r>
      <w:r w:rsidRPr="005B70B6">
        <w:rPr>
          <w:b/>
          <w:bCs/>
          <w:sz w:val="28"/>
          <w:szCs w:val="28"/>
        </w:rPr>
        <w:t xml:space="preserve"> </w:t>
      </w:r>
    </w:p>
    <w:p w:rsidR="000D3175" w:rsidRDefault="002C6A86" w:rsidP="00CA6605">
      <w:pPr>
        <w:keepNext/>
        <w:widowControl w:val="0"/>
        <w:autoSpaceDE w:val="0"/>
        <w:autoSpaceDN w:val="0"/>
        <w:adjustRightInd w:val="0"/>
        <w:jc w:val="center"/>
        <w:rPr>
          <w:b/>
          <w:bCs/>
          <w:sz w:val="36"/>
          <w:szCs w:val="36"/>
        </w:rPr>
      </w:pPr>
      <w:r>
        <w:rPr>
          <w:b/>
          <w:bCs/>
          <w:sz w:val="36"/>
          <w:szCs w:val="36"/>
          <w:lang w:val="ru-RU"/>
        </w:rPr>
        <w:t>П</w:t>
      </w:r>
      <w:proofErr w:type="spellStart"/>
      <w:r w:rsidR="000D3175">
        <w:rPr>
          <w:b/>
          <w:bCs/>
          <w:sz w:val="36"/>
          <w:szCs w:val="36"/>
        </w:rPr>
        <w:t>еріодичні</w:t>
      </w:r>
      <w:proofErr w:type="spellEnd"/>
      <w:r w:rsidR="000D3175">
        <w:rPr>
          <w:b/>
          <w:bCs/>
          <w:sz w:val="36"/>
          <w:szCs w:val="36"/>
        </w:rPr>
        <w:t xml:space="preserve"> видання</w:t>
      </w:r>
      <w:r>
        <w:rPr>
          <w:b/>
          <w:bCs/>
          <w:sz w:val="36"/>
          <w:szCs w:val="36"/>
        </w:rPr>
        <w:t xml:space="preserve"> для ветеранів</w:t>
      </w:r>
      <w:r>
        <w:rPr>
          <w:b/>
          <w:bCs/>
          <w:sz w:val="36"/>
          <w:szCs w:val="36"/>
          <w:lang w:val="ru-RU"/>
        </w:rPr>
        <w:t>:</w:t>
      </w:r>
      <w:r w:rsidR="000D3175">
        <w:rPr>
          <w:b/>
          <w:bCs/>
          <w:sz w:val="36"/>
          <w:szCs w:val="36"/>
        </w:rPr>
        <w:t xml:space="preserve"> газет</w:t>
      </w:r>
      <w:r>
        <w:rPr>
          <w:b/>
          <w:bCs/>
          <w:sz w:val="36"/>
          <w:szCs w:val="36"/>
          <w:lang w:val="ru-RU"/>
        </w:rPr>
        <w:t>а «</w:t>
      </w:r>
      <w:proofErr w:type="spellStart"/>
      <w:proofErr w:type="gramStart"/>
      <w:r>
        <w:rPr>
          <w:b/>
          <w:bCs/>
          <w:sz w:val="36"/>
          <w:szCs w:val="36"/>
          <w:lang w:val="ru-RU"/>
        </w:rPr>
        <w:t>П</w:t>
      </w:r>
      <w:proofErr w:type="gramEnd"/>
      <w:r>
        <w:rPr>
          <w:b/>
          <w:bCs/>
          <w:sz w:val="36"/>
          <w:szCs w:val="36"/>
          <w:lang w:val="ru-RU"/>
        </w:rPr>
        <w:t>івденна</w:t>
      </w:r>
      <w:proofErr w:type="spellEnd"/>
      <w:r>
        <w:rPr>
          <w:b/>
          <w:bCs/>
          <w:sz w:val="36"/>
          <w:szCs w:val="36"/>
          <w:lang w:val="ru-RU"/>
        </w:rPr>
        <w:t xml:space="preserve"> правда»</w:t>
      </w:r>
    </w:p>
    <w:p w:rsidR="000D3175" w:rsidRDefault="000D3175" w:rsidP="00CA6605">
      <w:pPr>
        <w:keepNext/>
        <w:widowControl w:val="0"/>
        <w:autoSpaceDE w:val="0"/>
        <w:autoSpaceDN w:val="0"/>
        <w:adjustRightInd w:val="0"/>
        <w:jc w:val="center"/>
        <w:rPr>
          <w:b/>
          <w:bCs/>
          <w:sz w:val="36"/>
          <w:szCs w:val="36"/>
        </w:rPr>
      </w:pPr>
    </w:p>
    <w:p w:rsidR="00066845" w:rsidRPr="00B06931" w:rsidRDefault="008F4FBC" w:rsidP="008F4FBC">
      <w:pPr>
        <w:widowControl w:val="0"/>
        <w:autoSpaceDE w:val="0"/>
        <w:autoSpaceDN w:val="0"/>
        <w:adjustRightInd w:val="0"/>
        <w:jc w:val="center"/>
        <w:rPr>
          <w:b/>
          <w:caps/>
          <w:sz w:val="28"/>
          <w:szCs w:val="28"/>
        </w:rPr>
      </w:pPr>
      <w:proofErr w:type="spellStart"/>
      <w:r w:rsidRPr="00B06931">
        <w:rPr>
          <w:b/>
          <w:sz w:val="28"/>
          <w:szCs w:val="28"/>
        </w:rPr>
        <w:t>ДК</w:t>
      </w:r>
      <w:proofErr w:type="spellEnd"/>
      <w:r w:rsidRPr="00B06931">
        <w:rPr>
          <w:b/>
          <w:sz w:val="28"/>
          <w:szCs w:val="28"/>
        </w:rPr>
        <w:t> 021:2015</w:t>
      </w:r>
      <w:r w:rsidR="00D81524" w:rsidRPr="000D3175">
        <w:rPr>
          <w:b/>
          <w:sz w:val="28"/>
          <w:szCs w:val="28"/>
          <w:lang w:val="ru-RU"/>
        </w:rPr>
        <w:t>:</w:t>
      </w:r>
      <w:r w:rsidR="005B70B6">
        <w:rPr>
          <w:b/>
          <w:sz w:val="28"/>
          <w:szCs w:val="28"/>
          <w:lang w:val="ru-RU"/>
        </w:rPr>
        <w:t>2221</w:t>
      </w:r>
      <w:r w:rsidR="00B06931" w:rsidRPr="00B06931">
        <w:rPr>
          <w:b/>
          <w:sz w:val="28"/>
          <w:szCs w:val="28"/>
        </w:rPr>
        <w:t>0000-</w:t>
      </w:r>
      <w:r w:rsidR="005B70B6">
        <w:rPr>
          <w:b/>
          <w:sz w:val="28"/>
          <w:szCs w:val="28"/>
        </w:rPr>
        <w:t>5</w:t>
      </w:r>
      <w:r w:rsidR="00B06931" w:rsidRPr="00B06931">
        <w:rPr>
          <w:b/>
          <w:sz w:val="28"/>
          <w:szCs w:val="28"/>
        </w:rPr>
        <w:t xml:space="preserve">  </w:t>
      </w:r>
      <w:r w:rsidR="00675FF6">
        <w:rPr>
          <w:b/>
          <w:sz w:val="28"/>
          <w:szCs w:val="28"/>
        </w:rPr>
        <w:t xml:space="preserve">- </w:t>
      </w:r>
      <w:r w:rsidR="005B70B6">
        <w:rPr>
          <w:b/>
          <w:sz w:val="28"/>
          <w:szCs w:val="28"/>
        </w:rPr>
        <w:t>Газети</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
          <w:iCs/>
        </w:rPr>
      </w:pPr>
      <w:r w:rsidRPr="00265512">
        <w:rPr>
          <w:b/>
          <w:bCs/>
          <w:iCs/>
          <w:sz w:val="28"/>
          <w:szCs w:val="28"/>
        </w:rPr>
        <w:t>Процедура закупівлі – відкриті торги</w:t>
      </w:r>
      <w:r w:rsidR="00FA4EAE">
        <w:rPr>
          <w:b/>
          <w:bCs/>
          <w:iCs/>
          <w:sz w:val="28"/>
          <w:szCs w:val="28"/>
        </w:rPr>
        <w:t xml:space="preserve"> з особливостями</w:t>
      </w: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675FF6" w:rsidRDefault="00CA6605" w:rsidP="008807EA">
      <w:pPr>
        <w:widowControl w:val="0"/>
        <w:autoSpaceDE w:val="0"/>
        <w:autoSpaceDN w:val="0"/>
        <w:adjustRightInd w:val="0"/>
        <w:jc w:val="center"/>
        <w:rPr>
          <w:bCs/>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 </w:t>
      </w:r>
      <w:r w:rsidR="00FD1614">
        <w:rPr>
          <w:b/>
          <w:bCs/>
          <w:sz w:val="26"/>
          <w:szCs w:val="26"/>
        </w:rPr>
        <w:t>Миколаїв</w:t>
      </w:r>
      <w:r w:rsidR="00420418">
        <w:rPr>
          <w:b/>
          <w:bCs/>
          <w:sz w:val="26"/>
          <w:szCs w:val="26"/>
        </w:rPr>
        <w:t xml:space="preserve"> - 202</w:t>
      </w:r>
      <w:r w:rsidR="005B70B6">
        <w:rPr>
          <w:b/>
          <w:bCs/>
          <w:sz w:val="26"/>
          <w:szCs w:val="26"/>
        </w:rPr>
        <w:t>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12"/>
        <w:gridCol w:w="5821"/>
      </w:tblGrid>
      <w:tr w:rsidR="00265512" w:rsidRPr="00265512" w:rsidTr="002C45D6">
        <w:trPr>
          <w:trHeight w:val="231"/>
          <w:jc w:val="center"/>
        </w:trPr>
        <w:tc>
          <w:tcPr>
            <w:tcW w:w="563"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3"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C45D6">
        <w:trPr>
          <w:trHeight w:val="108"/>
          <w:jc w:val="center"/>
        </w:trPr>
        <w:tc>
          <w:tcPr>
            <w:tcW w:w="563"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612"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5821"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C45D6">
        <w:trPr>
          <w:trHeight w:val="52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Терміни, які вживаються в тендерній документації</w:t>
            </w:r>
          </w:p>
        </w:tc>
        <w:tc>
          <w:tcPr>
            <w:tcW w:w="5821" w:type="dxa"/>
            <w:shd w:val="clear" w:color="auto" w:fill="auto"/>
            <w:vAlign w:val="center"/>
          </w:tcPr>
          <w:p w:rsidR="00E57B97" w:rsidRPr="00265512" w:rsidRDefault="003A12DB" w:rsidP="00A276A1">
            <w:pPr>
              <w:widowControl w:val="0"/>
              <w:contextualSpacing/>
              <w:jc w:val="both"/>
              <w:rPr>
                <w:lang w:eastAsia="uk-UA"/>
              </w:rPr>
            </w:pPr>
            <w:r w:rsidRPr="00265512">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w:t>
            </w:r>
            <w:r w:rsidR="00A276A1">
              <w:t>у</w:t>
            </w:r>
            <w:r w:rsidRPr="00265512">
              <w:t xml:space="preserve"> значенн</w:t>
            </w:r>
            <w:r w:rsidR="00A276A1">
              <w:t>і</w:t>
            </w:r>
            <w:r w:rsidRPr="00265512">
              <w:t xml:space="preserve">, </w:t>
            </w:r>
            <w:r w:rsidR="00A276A1">
              <w:t>наведеному в Законі та Постанові 1178</w:t>
            </w:r>
            <w:r w:rsidRPr="00265512">
              <w:t>.</w:t>
            </w:r>
          </w:p>
        </w:tc>
      </w:tr>
      <w:tr w:rsidR="00265512" w:rsidRPr="00265512" w:rsidTr="002C45D6">
        <w:trPr>
          <w:trHeight w:val="36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Інформація про замовника торгів</w:t>
            </w:r>
          </w:p>
        </w:tc>
        <w:tc>
          <w:tcPr>
            <w:tcW w:w="5821" w:type="dxa"/>
            <w:shd w:val="clear" w:color="auto" w:fill="auto"/>
          </w:tcPr>
          <w:p w:rsidR="00E57B97" w:rsidRPr="00265512" w:rsidRDefault="00E57B97" w:rsidP="00E57B97">
            <w:pPr>
              <w:widowControl w:val="0"/>
              <w:contextualSpacing/>
              <w:jc w:val="both"/>
              <w:rPr>
                <w:lang w:eastAsia="uk-UA"/>
              </w:rPr>
            </w:pPr>
          </w:p>
        </w:tc>
      </w:tr>
      <w:tr w:rsidR="00265512" w:rsidRPr="00265512" w:rsidTr="002C45D6">
        <w:trPr>
          <w:trHeight w:val="200"/>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П</w:t>
            </w:r>
            <w:r w:rsidR="00891112" w:rsidRPr="00265512">
              <w:rPr>
                <w:lang w:eastAsia="uk-UA"/>
              </w:rPr>
              <w:t>овне найменування</w:t>
            </w:r>
          </w:p>
        </w:tc>
        <w:tc>
          <w:tcPr>
            <w:tcW w:w="5821" w:type="dxa"/>
            <w:shd w:val="clear" w:color="auto" w:fill="auto"/>
          </w:tcPr>
          <w:p w:rsidR="00891112" w:rsidRPr="00F120DF" w:rsidRDefault="00F120DF" w:rsidP="00891112">
            <w:pPr>
              <w:widowControl w:val="0"/>
              <w:autoSpaceDE w:val="0"/>
              <w:autoSpaceDN w:val="0"/>
              <w:adjustRightInd w:val="0"/>
              <w:jc w:val="both"/>
              <w:rPr>
                <w:bCs/>
              </w:rPr>
            </w:pPr>
            <w:r w:rsidRPr="00F120DF">
              <w:rPr>
                <w:bCs/>
              </w:rPr>
              <w:t>Департамент праці та соціального захисту населення Миколаївської міської ради (далі – Замовник)</w:t>
            </w:r>
          </w:p>
        </w:tc>
      </w:tr>
      <w:tr w:rsidR="00F120DF" w:rsidRPr="00265512" w:rsidTr="002C45D6">
        <w:trPr>
          <w:trHeight w:val="200"/>
          <w:jc w:val="center"/>
        </w:trPr>
        <w:tc>
          <w:tcPr>
            <w:tcW w:w="563" w:type="dxa"/>
            <w:shd w:val="clear" w:color="auto" w:fill="auto"/>
          </w:tcPr>
          <w:p w:rsidR="00F120DF" w:rsidRPr="00265512" w:rsidRDefault="00F120DF" w:rsidP="00891112">
            <w:pPr>
              <w:widowControl w:val="0"/>
              <w:contextualSpacing/>
              <w:rPr>
                <w:lang w:eastAsia="uk-UA"/>
              </w:rPr>
            </w:pPr>
            <w:r>
              <w:rPr>
                <w:lang w:eastAsia="uk-UA"/>
              </w:rPr>
              <w:t>2.2</w:t>
            </w:r>
          </w:p>
        </w:tc>
        <w:tc>
          <w:tcPr>
            <w:tcW w:w="3612" w:type="dxa"/>
            <w:shd w:val="clear" w:color="auto" w:fill="auto"/>
          </w:tcPr>
          <w:p w:rsidR="00F120DF" w:rsidRDefault="00F120DF" w:rsidP="00891112">
            <w:pPr>
              <w:widowControl w:val="0"/>
              <w:ind w:right="113"/>
              <w:contextualSpacing/>
              <w:jc w:val="both"/>
              <w:rPr>
                <w:lang w:eastAsia="uk-UA"/>
              </w:rPr>
            </w:pPr>
            <w:r>
              <w:rPr>
                <w:lang w:eastAsia="uk-UA"/>
              </w:rPr>
              <w:t>Код ЄДРПОУ</w:t>
            </w:r>
          </w:p>
          <w:p w:rsidR="00F120DF" w:rsidRDefault="00F120DF" w:rsidP="00891112">
            <w:pPr>
              <w:widowControl w:val="0"/>
              <w:ind w:right="113"/>
              <w:contextualSpacing/>
              <w:jc w:val="both"/>
              <w:rPr>
                <w:lang w:eastAsia="uk-UA"/>
              </w:rPr>
            </w:pPr>
          </w:p>
        </w:tc>
        <w:tc>
          <w:tcPr>
            <w:tcW w:w="5821" w:type="dxa"/>
            <w:shd w:val="clear" w:color="auto" w:fill="auto"/>
          </w:tcPr>
          <w:p w:rsidR="00F120DF" w:rsidRPr="00F120DF" w:rsidRDefault="00F120DF" w:rsidP="00891112">
            <w:pPr>
              <w:widowControl w:val="0"/>
              <w:autoSpaceDE w:val="0"/>
              <w:autoSpaceDN w:val="0"/>
              <w:adjustRightInd w:val="0"/>
              <w:jc w:val="both"/>
              <w:rPr>
                <w:bCs/>
              </w:rPr>
            </w:pPr>
            <w:r>
              <w:rPr>
                <w:bCs/>
              </w:rPr>
              <w:t>03194499</w:t>
            </w:r>
          </w:p>
        </w:tc>
      </w:tr>
      <w:tr w:rsidR="00265512" w:rsidRPr="00265512" w:rsidTr="002C45D6">
        <w:trPr>
          <w:trHeight w:val="317"/>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3</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М</w:t>
            </w:r>
            <w:r w:rsidR="00891112" w:rsidRPr="00265512">
              <w:rPr>
                <w:lang w:eastAsia="uk-UA"/>
              </w:rPr>
              <w:t>ісцезнаходження</w:t>
            </w:r>
          </w:p>
        </w:tc>
        <w:tc>
          <w:tcPr>
            <w:tcW w:w="5821" w:type="dxa"/>
            <w:shd w:val="clear" w:color="auto" w:fill="auto"/>
          </w:tcPr>
          <w:p w:rsidR="00891112" w:rsidRPr="00F120DF" w:rsidRDefault="006063C3" w:rsidP="006063C3">
            <w:pPr>
              <w:widowControl w:val="0"/>
              <w:autoSpaceDE w:val="0"/>
              <w:autoSpaceDN w:val="0"/>
              <w:adjustRightInd w:val="0"/>
              <w:jc w:val="both"/>
              <w:rPr>
                <w:bCs/>
              </w:rPr>
            </w:pPr>
            <w:r>
              <w:rPr>
                <w:bCs/>
              </w:rPr>
              <w:t xml:space="preserve">54001, </w:t>
            </w:r>
            <w:r w:rsidR="00891112" w:rsidRPr="00F120DF">
              <w:rPr>
                <w:bCs/>
              </w:rPr>
              <w:t xml:space="preserve">Україна, </w:t>
            </w:r>
            <w:r w:rsidR="00F120DF">
              <w:rPr>
                <w:bCs/>
              </w:rPr>
              <w:t xml:space="preserve">Миколаївська обл., </w:t>
            </w:r>
            <w:r w:rsidR="00891112" w:rsidRPr="00F120DF">
              <w:rPr>
                <w:bCs/>
              </w:rPr>
              <w:t xml:space="preserve">м. </w:t>
            </w:r>
            <w:r w:rsidR="00F120DF" w:rsidRPr="00F120DF">
              <w:rPr>
                <w:bCs/>
              </w:rPr>
              <w:t>Миколаїв</w:t>
            </w:r>
            <w:r w:rsidR="00891112" w:rsidRPr="00F120DF">
              <w:rPr>
                <w:bCs/>
              </w:rPr>
              <w:t xml:space="preserve">, вул. </w:t>
            </w:r>
            <w:r w:rsidR="00F120DF" w:rsidRPr="00F120DF">
              <w:rPr>
                <w:bCs/>
              </w:rPr>
              <w:t>Мала Морська</w:t>
            </w:r>
            <w:r w:rsidR="00891112" w:rsidRPr="00F120DF">
              <w:rPr>
                <w:bCs/>
              </w:rPr>
              <w:t>, 1</w:t>
            </w:r>
            <w:r w:rsidR="00F120DF" w:rsidRPr="00F120DF">
              <w:rPr>
                <w:bCs/>
              </w:rPr>
              <w:t>9</w:t>
            </w:r>
          </w:p>
        </w:tc>
      </w:tr>
      <w:tr w:rsidR="00265512" w:rsidRPr="00265512" w:rsidTr="002C45D6">
        <w:trPr>
          <w:trHeight w:val="522"/>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4</w:t>
            </w:r>
          </w:p>
        </w:tc>
        <w:tc>
          <w:tcPr>
            <w:tcW w:w="3612" w:type="dxa"/>
            <w:shd w:val="clear" w:color="auto" w:fill="auto"/>
          </w:tcPr>
          <w:p w:rsidR="00891112" w:rsidRPr="00F120DF" w:rsidRDefault="00F120DF" w:rsidP="00891112">
            <w:pPr>
              <w:widowControl w:val="0"/>
              <w:contextualSpacing/>
              <w:jc w:val="both"/>
              <w:rPr>
                <w:lang w:eastAsia="uk-UA"/>
              </w:rPr>
            </w:pPr>
            <w:r>
              <w:rPr>
                <w:lang w:eastAsia="uk-UA"/>
              </w:rPr>
              <w:t xml:space="preserve">Посадова особа замовника, уповноважена здійснювати </w:t>
            </w:r>
            <w:proofErr w:type="spellStart"/>
            <w:r>
              <w:rPr>
                <w:lang w:eastAsia="uk-UA"/>
              </w:rPr>
              <w:t>зв’</w:t>
            </w:r>
            <w:r w:rsidRPr="00F120DF">
              <w:rPr>
                <w:lang w:val="ru-RU" w:eastAsia="uk-UA"/>
              </w:rPr>
              <w:t>язок</w:t>
            </w:r>
            <w:proofErr w:type="spellEnd"/>
            <w:r w:rsidRPr="00F120DF">
              <w:rPr>
                <w:lang w:val="ru-RU" w:eastAsia="uk-UA"/>
              </w:rPr>
              <w:t xml:space="preserve"> </w:t>
            </w:r>
            <w:proofErr w:type="spellStart"/>
            <w:r w:rsidRPr="00F120DF">
              <w:rPr>
                <w:lang w:val="ru-RU" w:eastAsia="uk-UA"/>
              </w:rPr>
              <w:t>з</w:t>
            </w:r>
            <w:proofErr w:type="spellEnd"/>
            <w:r w:rsidRPr="00F120DF">
              <w:rPr>
                <w:lang w:val="ru-RU" w:eastAsia="uk-UA"/>
              </w:rPr>
              <w:t xml:space="preserve"> </w:t>
            </w:r>
            <w:proofErr w:type="spellStart"/>
            <w:r w:rsidRPr="00F120DF">
              <w:rPr>
                <w:lang w:val="ru-RU" w:eastAsia="uk-UA"/>
              </w:rPr>
              <w:t>учасниками</w:t>
            </w:r>
            <w:proofErr w:type="spellEnd"/>
          </w:p>
        </w:tc>
        <w:tc>
          <w:tcPr>
            <w:tcW w:w="5821" w:type="dxa"/>
            <w:shd w:val="clear" w:color="auto" w:fill="auto"/>
          </w:tcPr>
          <w:p w:rsidR="00F120DF" w:rsidRDefault="00F120DF" w:rsidP="00B06931">
            <w:pPr>
              <w:widowControl w:val="0"/>
              <w:autoSpaceDE w:val="0"/>
              <w:autoSpaceDN w:val="0"/>
              <w:adjustRightInd w:val="0"/>
              <w:jc w:val="both"/>
              <w:rPr>
                <w:bCs/>
              </w:rPr>
            </w:pPr>
            <w:r>
              <w:rPr>
                <w:bCs/>
              </w:rPr>
              <w:t xml:space="preserve">Боднар Ірина </w:t>
            </w:r>
            <w:proofErr w:type="spellStart"/>
            <w:r>
              <w:rPr>
                <w:bCs/>
              </w:rPr>
              <w:t>Веніамінівна</w:t>
            </w:r>
            <w:proofErr w:type="spellEnd"/>
            <w:r>
              <w:rPr>
                <w:bCs/>
              </w:rPr>
              <w:t xml:space="preserve"> – уповноважена особа департаменту праці та соціального захисту населення Миколаївської міської ради, відповідальна за організацію та проведення процедур закупівель</w:t>
            </w:r>
          </w:p>
          <w:p w:rsidR="00420418" w:rsidRDefault="00F120DF" w:rsidP="00F120DF">
            <w:pPr>
              <w:widowControl w:val="0"/>
              <w:autoSpaceDE w:val="0"/>
              <w:autoSpaceDN w:val="0"/>
              <w:adjustRightInd w:val="0"/>
              <w:jc w:val="both"/>
              <w:rPr>
                <w:bCs/>
              </w:rPr>
            </w:pPr>
            <w:r>
              <w:rPr>
                <w:bCs/>
              </w:rPr>
              <w:t xml:space="preserve">54001, </w:t>
            </w:r>
            <w:r w:rsidR="00B06931" w:rsidRPr="00AD4272">
              <w:rPr>
                <w:bCs/>
              </w:rPr>
              <w:t xml:space="preserve"> </w:t>
            </w:r>
            <w:r>
              <w:rPr>
                <w:bCs/>
              </w:rPr>
              <w:t xml:space="preserve">Миколаївська обл., </w:t>
            </w:r>
            <w:proofErr w:type="spellStart"/>
            <w:r>
              <w:rPr>
                <w:bCs/>
              </w:rPr>
              <w:t>м.Миколаїв</w:t>
            </w:r>
            <w:proofErr w:type="spellEnd"/>
            <w:r>
              <w:rPr>
                <w:bCs/>
              </w:rPr>
              <w:t>, вул. Мала Морська,19</w:t>
            </w:r>
          </w:p>
          <w:p w:rsidR="00F120DF" w:rsidRPr="00B06931" w:rsidRDefault="00F120DF" w:rsidP="005A7D1F">
            <w:pPr>
              <w:widowControl w:val="0"/>
              <w:autoSpaceDE w:val="0"/>
              <w:autoSpaceDN w:val="0"/>
              <w:adjustRightInd w:val="0"/>
              <w:jc w:val="both"/>
              <w:rPr>
                <w:bCs/>
              </w:rPr>
            </w:pPr>
            <w:r>
              <w:rPr>
                <w:bCs/>
              </w:rPr>
              <w:t>Телефон: (0512) 67-63-9</w:t>
            </w:r>
            <w:r w:rsidR="005A7D1F">
              <w:rPr>
                <w:bCs/>
              </w:rPr>
              <w:t>3</w:t>
            </w:r>
          </w:p>
        </w:tc>
      </w:tr>
      <w:tr w:rsidR="00265512" w:rsidRPr="00420418" w:rsidTr="002C45D6">
        <w:trPr>
          <w:trHeight w:val="182"/>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3</w:t>
            </w:r>
          </w:p>
        </w:tc>
        <w:tc>
          <w:tcPr>
            <w:tcW w:w="3612"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5821" w:type="dxa"/>
            <w:shd w:val="clear" w:color="auto" w:fill="auto"/>
          </w:tcPr>
          <w:p w:rsidR="00E57B97" w:rsidRPr="00DC1C7C" w:rsidRDefault="00DC1C7C" w:rsidP="00E57B97">
            <w:pPr>
              <w:widowControl w:val="0"/>
              <w:contextualSpacing/>
              <w:jc w:val="both"/>
              <w:rPr>
                <w:lang w:eastAsia="uk-UA"/>
              </w:rPr>
            </w:pPr>
            <w:r w:rsidRPr="00DC1C7C">
              <w:rPr>
                <w:lang w:eastAsia="uk-UA"/>
              </w:rPr>
              <w:t>В</w:t>
            </w:r>
            <w:r w:rsidR="00E57B97" w:rsidRPr="00DC1C7C">
              <w:rPr>
                <w:lang w:eastAsia="uk-UA"/>
              </w:rPr>
              <w:t>ідкриті торги</w:t>
            </w:r>
            <w:r w:rsidRPr="00DC1C7C">
              <w:rPr>
                <w:lang w:eastAsia="uk-UA"/>
              </w:rPr>
              <w:t xml:space="preserve"> з особливостями</w:t>
            </w:r>
          </w:p>
        </w:tc>
      </w:tr>
      <w:tr w:rsidR="00265512" w:rsidRPr="00265512" w:rsidTr="002C45D6">
        <w:trPr>
          <w:trHeight w:val="413"/>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4</w:t>
            </w:r>
          </w:p>
        </w:tc>
        <w:tc>
          <w:tcPr>
            <w:tcW w:w="3612" w:type="dxa"/>
            <w:shd w:val="clear" w:color="auto" w:fill="auto"/>
          </w:tcPr>
          <w:p w:rsidR="00E57B97" w:rsidRPr="00494F5F" w:rsidRDefault="00E57B97" w:rsidP="00567C72">
            <w:pPr>
              <w:widowControl w:val="0"/>
              <w:contextualSpacing/>
              <w:jc w:val="both"/>
              <w:rPr>
                <w:b/>
                <w:lang w:eastAsia="uk-UA"/>
              </w:rPr>
            </w:pPr>
            <w:r w:rsidRPr="00494F5F">
              <w:rPr>
                <w:b/>
                <w:lang w:eastAsia="uk-UA"/>
              </w:rPr>
              <w:t>Інформація про предмет закупівлі</w:t>
            </w:r>
          </w:p>
        </w:tc>
        <w:tc>
          <w:tcPr>
            <w:tcW w:w="5821" w:type="dxa"/>
            <w:shd w:val="clear" w:color="auto" w:fill="auto"/>
          </w:tcPr>
          <w:p w:rsidR="00E57B97" w:rsidRPr="00B06931" w:rsidRDefault="00E57B97" w:rsidP="00B06931">
            <w:pPr>
              <w:widowControl w:val="0"/>
              <w:autoSpaceDE w:val="0"/>
              <w:autoSpaceDN w:val="0"/>
              <w:adjustRightInd w:val="0"/>
              <w:rPr>
                <w:caps/>
              </w:rPr>
            </w:pPr>
          </w:p>
        </w:tc>
      </w:tr>
      <w:tr w:rsidR="002C45D6" w:rsidRPr="00265512" w:rsidTr="002C45D6">
        <w:trPr>
          <w:trHeight w:val="407"/>
          <w:jc w:val="center"/>
        </w:trPr>
        <w:tc>
          <w:tcPr>
            <w:tcW w:w="563" w:type="dxa"/>
            <w:shd w:val="clear" w:color="auto" w:fill="auto"/>
          </w:tcPr>
          <w:p w:rsidR="002C45D6" w:rsidRPr="00265512" w:rsidRDefault="002C45D6" w:rsidP="00891112">
            <w:pPr>
              <w:widowControl w:val="0"/>
              <w:contextualSpacing/>
              <w:rPr>
                <w:lang w:eastAsia="uk-UA"/>
              </w:rPr>
            </w:pPr>
            <w:r w:rsidRPr="00265512">
              <w:rPr>
                <w:lang w:eastAsia="uk-UA"/>
              </w:rPr>
              <w:t>4.1</w:t>
            </w:r>
          </w:p>
        </w:tc>
        <w:tc>
          <w:tcPr>
            <w:tcW w:w="3612" w:type="dxa"/>
            <w:shd w:val="clear" w:color="auto" w:fill="auto"/>
          </w:tcPr>
          <w:p w:rsidR="002C45D6" w:rsidRPr="00265512" w:rsidRDefault="002C45D6" w:rsidP="00CD262C">
            <w:pPr>
              <w:widowControl w:val="0"/>
              <w:ind w:left="-9" w:right="113"/>
              <w:contextualSpacing/>
              <w:jc w:val="both"/>
              <w:rPr>
                <w:lang w:eastAsia="uk-UA"/>
              </w:rPr>
            </w:pPr>
            <w:r>
              <w:rPr>
                <w:lang w:eastAsia="uk-UA"/>
              </w:rPr>
              <w:t>Назва предмета закупівлі</w:t>
            </w:r>
          </w:p>
        </w:tc>
        <w:tc>
          <w:tcPr>
            <w:tcW w:w="5821" w:type="dxa"/>
            <w:shd w:val="clear" w:color="auto" w:fill="auto"/>
          </w:tcPr>
          <w:p w:rsidR="002C45D6" w:rsidRDefault="00B62C81" w:rsidP="00B62C81">
            <w:pPr>
              <w:widowControl w:val="0"/>
              <w:contextualSpacing/>
              <w:jc w:val="both"/>
              <w:rPr>
                <w:lang w:eastAsia="uk-UA"/>
              </w:rPr>
            </w:pPr>
            <w:r>
              <w:rPr>
                <w:lang w:eastAsia="uk-UA"/>
              </w:rPr>
              <w:t>П</w:t>
            </w:r>
            <w:r w:rsidR="002C45D6">
              <w:rPr>
                <w:lang w:eastAsia="uk-UA"/>
              </w:rPr>
              <w:t>еріодичні видання</w:t>
            </w:r>
            <w:r w:rsidR="002C6A86">
              <w:rPr>
                <w:lang w:eastAsia="uk-UA"/>
              </w:rPr>
              <w:t xml:space="preserve"> для ветеранів:</w:t>
            </w:r>
            <w:r w:rsidR="002C45D6">
              <w:rPr>
                <w:lang w:eastAsia="uk-UA"/>
              </w:rPr>
              <w:t xml:space="preserve"> газет</w:t>
            </w:r>
            <w:r>
              <w:rPr>
                <w:lang w:eastAsia="uk-UA"/>
              </w:rPr>
              <w:t>а «Південна правда»</w:t>
            </w:r>
          </w:p>
          <w:p w:rsidR="00B62C81" w:rsidRPr="00DC1C7C" w:rsidRDefault="00B62C81" w:rsidP="00B62C81">
            <w:pPr>
              <w:widowControl w:val="0"/>
              <w:contextualSpacing/>
              <w:jc w:val="both"/>
              <w:rPr>
                <w:lang w:eastAsia="uk-UA"/>
              </w:rPr>
            </w:pPr>
            <w:r>
              <w:rPr>
                <w:lang w:eastAsia="uk-UA"/>
              </w:rPr>
              <w:t xml:space="preserve">Код </w:t>
            </w:r>
            <w:proofErr w:type="spellStart"/>
            <w:r>
              <w:rPr>
                <w:lang w:eastAsia="uk-UA"/>
              </w:rPr>
              <w:t>ДК</w:t>
            </w:r>
            <w:proofErr w:type="spellEnd"/>
            <w:r>
              <w:rPr>
                <w:lang w:eastAsia="uk-UA"/>
              </w:rPr>
              <w:t xml:space="preserve"> 021:2015:22210000-5 - Газети</w:t>
            </w:r>
          </w:p>
        </w:tc>
      </w:tr>
      <w:tr w:rsidR="00265512" w:rsidRPr="00265512" w:rsidTr="002C45D6">
        <w:trPr>
          <w:trHeight w:val="23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612" w:type="dxa"/>
            <w:shd w:val="clear" w:color="auto" w:fill="auto"/>
          </w:tcPr>
          <w:p w:rsidR="00891112" w:rsidRPr="00265512" w:rsidRDefault="00DC1C7C" w:rsidP="00891112">
            <w:pPr>
              <w:widowControl w:val="0"/>
              <w:ind w:left="-9" w:right="113"/>
              <w:contextualSpacing/>
              <w:jc w:val="both"/>
              <w:rPr>
                <w:lang w:eastAsia="uk-UA"/>
              </w:rPr>
            </w:pPr>
            <w:r>
              <w:rPr>
                <w:lang w:eastAsia="uk-UA"/>
              </w:rPr>
              <w:t>О</w:t>
            </w:r>
            <w:r w:rsidR="00891112" w:rsidRPr="00265512">
              <w:rPr>
                <w:lang w:eastAsia="uk-UA"/>
              </w:rPr>
              <w:t>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821" w:type="dxa"/>
            <w:shd w:val="clear" w:color="auto" w:fill="auto"/>
          </w:tcPr>
          <w:p w:rsidR="00891112" w:rsidRPr="00265512" w:rsidRDefault="00891112" w:rsidP="007C3E3F">
            <w:pPr>
              <w:widowControl w:val="0"/>
              <w:tabs>
                <w:tab w:val="left" w:pos="4155"/>
              </w:tabs>
              <w:contextualSpacing/>
              <w:jc w:val="both"/>
            </w:pPr>
            <w:r w:rsidRPr="00265512">
              <w:t xml:space="preserve">Учасник подає тендерну пропозицію щодо предмету закупівлі, визначеного </w:t>
            </w:r>
            <w:r w:rsidRPr="007D5DF3">
              <w:t xml:space="preserve">у Додатку </w:t>
            </w:r>
            <w:r w:rsidR="007C3E3F" w:rsidRPr="007D5DF3">
              <w:t>1</w:t>
            </w:r>
            <w:r w:rsidRPr="007D5DF3">
              <w:t xml:space="preserve"> до цієї</w:t>
            </w:r>
            <w:r w:rsidRPr="00265512">
              <w:t xml:space="preserve"> Тендерної документації.</w:t>
            </w:r>
          </w:p>
        </w:tc>
      </w:tr>
      <w:tr w:rsidR="00265512" w:rsidRPr="00265512" w:rsidTr="002C45D6">
        <w:trPr>
          <w:trHeight w:val="522"/>
          <w:jc w:val="center"/>
        </w:trPr>
        <w:tc>
          <w:tcPr>
            <w:tcW w:w="563" w:type="dxa"/>
            <w:shd w:val="clear" w:color="auto" w:fill="auto"/>
          </w:tcPr>
          <w:p w:rsidR="00891112" w:rsidRPr="007D5DF3" w:rsidRDefault="00891112" w:rsidP="00891112">
            <w:pPr>
              <w:widowControl w:val="0"/>
              <w:contextualSpacing/>
              <w:rPr>
                <w:lang w:eastAsia="uk-UA"/>
              </w:rPr>
            </w:pPr>
            <w:r w:rsidRPr="007D5DF3">
              <w:rPr>
                <w:lang w:eastAsia="uk-UA"/>
              </w:rPr>
              <w:t>4.3</w:t>
            </w:r>
          </w:p>
        </w:tc>
        <w:tc>
          <w:tcPr>
            <w:tcW w:w="3612" w:type="dxa"/>
            <w:shd w:val="clear" w:color="auto" w:fill="auto"/>
          </w:tcPr>
          <w:p w:rsidR="00891112" w:rsidRPr="007D5DF3" w:rsidRDefault="00DC1C7C" w:rsidP="00404960">
            <w:pPr>
              <w:widowControl w:val="0"/>
              <w:ind w:left="-9" w:right="113"/>
              <w:contextualSpacing/>
              <w:jc w:val="both"/>
            </w:pPr>
            <w:r w:rsidRPr="007D5DF3">
              <w:t>М</w:t>
            </w:r>
            <w:r w:rsidR="00891112" w:rsidRPr="007D5DF3">
              <w:t>ісце</w:t>
            </w:r>
            <w:r w:rsidR="004E6A68" w:rsidRPr="007D5DF3">
              <w:t xml:space="preserve"> </w:t>
            </w:r>
            <w:r w:rsidR="00404960" w:rsidRPr="007D5DF3">
              <w:t xml:space="preserve">та </w:t>
            </w:r>
            <w:r w:rsidR="00891112" w:rsidRPr="007D5DF3">
              <w:t>обсяг поставки товарів (надання послуг, виконання робіт)</w:t>
            </w:r>
          </w:p>
        </w:tc>
        <w:tc>
          <w:tcPr>
            <w:tcW w:w="5821" w:type="dxa"/>
            <w:shd w:val="clear" w:color="auto" w:fill="auto"/>
          </w:tcPr>
          <w:p w:rsidR="00891112" w:rsidRPr="007D5DF3" w:rsidRDefault="008F4FBC" w:rsidP="00EC5DC3">
            <w:pPr>
              <w:widowControl w:val="0"/>
              <w:autoSpaceDE w:val="0"/>
              <w:autoSpaceDN w:val="0"/>
              <w:adjustRightInd w:val="0"/>
              <w:ind w:right="34"/>
              <w:jc w:val="both"/>
              <w:rPr>
                <w:bCs/>
              </w:rPr>
            </w:pPr>
            <w:r w:rsidRPr="007D5DF3">
              <w:rPr>
                <w:lang w:eastAsia="uk-UA"/>
              </w:rPr>
              <w:t xml:space="preserve">Україна, </w:t>
            </w:r>
            <w:r w:rsidR="00DC1C7C" w:rsidRPr="007D5DF3">
              <w:rPr>
                <w:lang w:eastAsia="uk-UA"/>
              </w:rPr>
              <w:t xml:space="preserve">Миколаївська обл., </w:t>
            </w:r>
            <w:r w:rsidRPr="007D5DF3">
              <w:rPr>
                <w:lang w:eastAsia="uk-UA"/>
              </w:rPr>
              <w:t xml:space="preserve">м. </w:t>
            </w:r>
            <w:r w:rsidR="00DC1C7C" w:rsidRPr="007D5DF3">
              <w:rPr>
                <w:lang w:eastAsia="uk-UA"/>
              </w:rPr>
              <w:t>Миколаїв</w:t>
            </w:r>
            <w:r w:rsidR="00404960" w:rsidRPr="007D5DF3">
              <w:rPr>
                <w:lang w:eastAsia="uk-UA"/>
              </w:rPr>
              <w:t>, відповідно до тендерної документації</w:t>
            </w:r>
            <w:r w:rsidR="007D5DF3" w:rsidRPr="007D5DF3">
              <w:rPr>
                <w:lang w:eastAsia="uk-UA"/>
              </w:rPr>
              <w:t xml:space="preserve">. </w:t>
            </w:r>
            <w:r w:rsidR="00891112" w:rsidRPr="007D5DF3">
              <w:rPr>
                <w:bCs/>
              </w:rPr>
              <w:t>Вимоги до предмета закупівлі, у т.ч. обсягу закупів</w:t>
            </w:r>
            <w:r w:rsidR="00440DBE" w:rsidRPr="007D5DF3">
              <w:rPr>
                <w:bCs/>
              </w:rPr>
              <w:t xml:space="preserve">лі, більш детально визначені </w:t>
            </w:r>
            <w:r w:rsidR="000D2E40" w:rsidRPr="007D5DF3">
              <w:rPr>
                <w:bCs/>
              </w:rPr>
              <w:t>у</w:t>
            </w:r>
            <w:r w:rsidR="00891112" w:rsidRPr="007D5DF3">
              <w:rPr>
                <w:bCs/>
              </w:rPr>
              <w:t xml:space="preserve"> Додатку </w:t>
            </w:r>
            <w:r w:rsidR="00EC5DC3">
              <w:rPr>
                <w:bCs/>
              </w:rPr>
              <w:t>3</w:t>
            </w:r>
            <w:r w:rsidR="00891112" w:rsidRPr="007D5DF3">
              <w:rPr>
                <w:bCs/>
              </w:rPr>
              <w:t xml:space="preserve"> до </w:t>
            </w:r>
            <w:r w:rsidR="00440DBE" w:rsidRPr="007D5DF3">
              <w:rPr>
                <w:bCs/>
              </w:rPr>
              <w:t xml:space="preserve">цієї </w:t>
            </w:r>
            <w:r w:rsidR="00387B7F" w:rsidRPr="007D5DF3">
              <w:rPr>
                <w:bCs/>
              </w:rPr>
              <w:t>т</w:t>
            </w:r>
            <w:r w:rsidR="00891112" w:rsidRPr="007D5DF3">
              <w:rPr>
                <w:bCs/>
              </w:rPr>
              <w:t>ендерної документації.</w:t>
            </w:r>
          </w:p>
        </w:tc>
      </w:tr>
      <w:tr w:rsidR="007D204A" w:rsidRPr="00265512" w:rsidTr="002C45D6">
        <w:trPr>
          <w:trHeight w:val="522"/>
          <w:jc w:val="center"/>
        </w:trPr>
        <w:tc>
          <w:tcPr>
            <w:tcW w:w="563" w:type="dxa"/>
            <w:shd w:val="clear" w:color="auto" w:fill="auto"/>
          </w:tcPr>
          <w:p w:rsidR="007D204A" w:rsidRPr="00B832E0" w:rsidRDefault="007D204A" w:rsidP="00891112">
            <w:pPr>
              <w:widowControl w:val="0"/>
              <w:contextualSpacing/>
              <w:rPr>
                <w:lang w:eastAsia="uk-UA"/>
              </w:rPr>
            </w:pPr>
            <w:r w:rsidRPr="00B832E0">
              <w:rPr>
                <w:lang w:eastAsia="uk-UA"/>
              </w:rPr>
              <w:t>4.4</w:t>
            </w:r>
          </w:p>
          <w:p w:rsidR="007D204A" w:rsidRPr="00B832E0" w:rsidRDefault="007D204A" w:rsidP="00891112">
            <w:pPr>
              <w:widowControl w:val="0"/>
              <w:contextualSpacing/>
              <w:rPr>
                <w:lang w:eastAsia="uk-UA"/>
              </w:rPr>
            </w:pPr>
          </w:p>
        </w:tc>
        <w:tc>
          <w:tcPr>
            <w:tcW w:w="3612" w:type="dxa"/>
            <w:shd w:val="clear" w:color="auto" w:fill="auto"/>
          </w:tcPr>
          <w:p w:rsidR="007D204A" w:rsidRPr="00B832E0" w:rsidRDefault="007D204A" w:rsidP="00891112">
            <w:pPr>
              <w:widowControl w:val="0"/>
              <w:ind w:left="-9" w:right="113"/>
              <w:contextualSpacing/>
              <w:jc w:val="both"/>
            </w:pPr>
            <w:r w:rsidRPr="00B832E0">
              <w:t>Очікувана вартість предмета закупівлі</w:t>
            </w:r>
          </w:p>
        </w:tc>
        <w:tc>
          <w:tcPr>
            <w:tcW w:w="5821" w:type="dxa"/>
            <w:shd w:val="clear" w:color="auto" w:fill="auto"/>
          </w:tcPr>
          <w:p w:rsidR="007D204A" w:rsidRDefault="000F0FDD" w:rsidP="00AC649B">
            <w:pPr>
              <w:widowControl w:val="0"/>
              <w:autoSpaceDE w:val="0"/>
              <w:autoSpaceDN w:val="0"/>
              <w:adjustRightInd w:val="0"/>
              <w:ind w:right="34"/>
              <w:jc w:val="both"/>
              <w:rPr>
                <w:lang w:eastAsia="uk-UA"/>
              </w:rPr>
            </w:pPr>
            <w:r>
              <w:rPr>
                <w:lang w:eastAsia="uk-UA"/>
              </w:rPr>
              <w:t>200718</w:t>
            </w:r>
            <w:r w:rsidR="00AC649B">
              <w:rPr>
                <w:lang w:eastAsia="uk-UA"/>
              </w:rPr>
              <w:t>,00</w:t>
            </w:r>
            <w:r w:rsidR="00B832E0" w:rsidRPr="00B832E0">
              <w:rPr>
                <w:lang w:eastAsia="uk-UA"/>
              </w:rPr>
              <w:t xml:space="preserve"> грн</w:t>
            </w:r>
            <w:r w:rsidR="00170A26">
              <w:rPr>
                <w:lang w:eastAsia="uk-UA"/>
              </w:rPr>
              <w:t>.</w:t>
            </w:r>
          </w:p>
          <w:p w:rsidR="00170A26" w:rsidRPr="00B832E0" w:rsidRDefault="00170A26" w:rsidP="00AC649B">
            <w:pPr>
              <w:widowControl w:val="0"/>
              <w:autoSpaceDE w:val="0"/>
              <w:autoSpaceDN w:val="0"/>
              <w:adjustRightInd w:val="0"/>
              <w:ind w:right="34"/>
              <w:jc w:val="both"/>
              <w:rPr>
                <w:highlight w:val="yellow"/>
                <w:lang w:eastAsia="uk-UA"/>
              </w:rPr>
            </w:pPr>
            <w:r>
              <w:rPr>
                <w:lang w:eastAsia="uk-UA"/>
              </w:rPr>
              <w:t xml:space="preserve">Тендерні пропозиції, ціна яких вище, ніж очікувана </w:t>
            </w:r>
            <w:r>
              <w:rPr>
                <w:lang w:eastAsia="uk-UA"/>
              </w:rPr>
              <w:lastRenderedPageBreak/>
              <w:t>вартість предмета закупівлі, до розгляду не приймаються</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lastRenderedPageBreak/>
              <w:t>4.</w:t>
            </w:r>
            <w:r w:rsidR="007D204A">
              <w:rPr>
                <w:lang w:eastAsia="uk-UA"/>
              </w:rPr>
              <w:t>5</w:t>
            </w:r>
          </w:p>
        </w:tc>
        <w:tc>
          <w:tcPr>
            <w:tcW w:w="3612" w:type="dxa"/>
            <w:shd w:val="clear" w:color="auto" w:fill="auto"/>
          </w:tcPr>
          <w:p w:rsidR="00891112" w:rsidRPr="00265512" w:rsidRDefault="007D204A" w:rsidP="00D76EC3">
            <w:pPr>
              <w:widowControl w:val="0"/>
              <w:ind w:left="-9" w:right="113"/>
              <w:contextualSpacing/>
              <w:jc w:val="both"/>
            </w:pPr>
            <w:r>
              <w:t>С</w:t>
            </w:r>
            <w:r w:rsidR="00891112" w:rsidRPr="00265512">
              <w:t xml:space="preserve">трок поставки </w:t>
            </w:r>
            <w:r w:rsidR="00D76EC3">
              <w:t>Т</w:t>
            </w:r>
            <w:r w:rsidR="00891112" w:rsidRPr="00265512">
              <w:t>овар</w:t>
            </w:r>
            <w:r w:rsidR="00D76EC3">
              <w:t>у</w:t>
            </w:r>
            <w:r w:rsidR="00891112" w:rsidRPr="00265512">
              <w:t xml:space="preserve"> (надання послуг, виконання робіт)</w:t>
            </w:r>
          </w:p>
        </w:tc>
        <w:tc>
          <w:tcPr>
            <w:tcW w:w="5821" w:type="dxa"/>
            <w:shd w:val="clear" w:color="auto" w:fill="auto"/>
          </w:tcPr>
          <w:p w:rsidR="00891112" w:rsidRPr="003B30AA" w:rsidRDefault="00DE2FCB" w:rsidP="00DE2FCB">
            <w:pPr>
              <w:widowControl w:val="0"/>
              <w:autoSpaceDE w:val="0"/>
              <w:autoSpaceDN w:val="0"/>
              <w:adjustRightInd w:val="0"/>
              <w:ind w:right="34"/>
              <w:jc w:val="both"/>
              <w:rPr>
                <w:bCs/>
                <w:highlight w:val="yellow"/>
              </w:rPr>
            </w:pPr>
            <w:r w:rsidRPr="003B30AA">
              <w:t>Д</w:t>
            </w:r>
            <w:r w:rsidR="007D204A" w:rsidRPr="003B30AA">
              <w:t xml:space="preserve">о повного виконання сторонами договірних </w:t>
            </w:r>
            <w:proofErr w:type="spellStart"/>
            <w:r w:rsidR="007D204A" w:rsidRPr="003B30AA">
              <w:t>зобов’</w:t>
            </w:r>
            <w:r w:rsidR="007D204A" w:rsidRPr="003B30AA">
              <w:rPr>
                <w:lang w:val="ru-RU"/>
              </w:rPr>
              <w:t>язань</w:t>
            </w:r>
            <w:proofErr w:type="spellEnd"/>
            <w:r w:rsidR="00BB7AD4" w:rsidRPr="003B30AA">
              <w:t xml:space="preserve">. </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612" w:type="dxa"/>
            <w:shd w:val="clear" w:color="auto" w:fill="auto"/>
          </w:tcPr>
          <w:p w:rsidR="00891112" w:rsidRPr="00D76EC3" w:rsidRDefault="00891112" w:rsidP="00891112">
            <w:pPr>
              <w:widowControl w:val="0"/>
              <w:ind w:right="113"/>
              <w:contextualSpacing/>
              <w:jc w:val="both"/>
              <w:rPr>
                <w:b/>
                <w:lang w:eastAsia="uk-UA"/>
              </w:rPr>
            </w:pPr>
            <w:r w:rsidRPr="00D76EC3">
              <w:rPr>
                <w:b/>
                <w:lang w:eastAsia="uk-UA"/>
              </w:rPr>
              <w:t>Недискримінація учасників</w:t>
            </w:r>
          </w:p>
        </w:tc>
        <w:tc>
          <w:tcPr>
            <w:tcW w:w="5821" w:type="dxa"/>
            <w:shd w:val="clear" w:color="auto" w:fill="auto"/>
          </w:tcPr>
          <w:p w:rsidR="00891112" w:rsidRDefault="008F4FBC" w:rsidP="005C23F4">
            <w:pPr>
              <w:widowControl w:val="0"/>
              <w:ind w:right="113"/>
              <w:contextualSpacing/>
              <w:jc w:val="both"/>
              <w:rPr>
                <w:color w:val="000000"/>
              </w:rPr>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6EC3" w:rsidRDefault="00D76EC3" w:rsidP="00D76EC3">
            <w:pPr>
              <w:jc w:val="both"/>
            </w:pPr>
            <w:r>
              <w:t>Згідно п.10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w:t>
            </w:r>
            <w:r w:rsidRPr="00FF13EE">
              <w:t>єктів господарювання, що здійснюють продаж товарів, робіт</w:t>
            </w:r>
            <w:r>
              <w:t>,</w:t>
            </w:r>
            <w:r w:rsidRPr="00FF13EE">
              <w:t xml:space="preserve"> послуг</w:t>
            </w:r>
            <w:r>
              <w:t xml:space="preserve"> походженням з іноземної держави, до якої застосовано санкції згідно з цим Законом.</w:t>
            </w:r>
          </w:p>
          <w:p w:rsidR="00D76EC3" w:rsidRDefault="00D76EC3" w:rsidP="00D76EC3">
            <w:pPr>
              <w:jc w:val="both"/>
            </w:pPr>
            <w:r>
              <w:t xml:space="preserve">Відповідно до Постанови від 12.10.2022 № 1178, 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юридичних осіб, </w:t>
            </w:r>
            <w:r w:rsidR="00F5707A">
              <w:t>у</w:t>
            </w:r>
            <w:r>
              <w:t>творених та зареєстрованих відповідно до законодавства російської федерації/</w:t>
            </w:r>
            <w:r w:rsidR="00F5707A">
              <w:t xml:space="preserve"> </w:t>
            </w:r>
            <w:r>
              <w:t xml:space="preserve">республіки </w:t>
            </w:r>
            <w:proofErr w:type="spellStart"/>
            <w:r>
              <w:t>білорусь</w:t>
            </w:r>
            <w:proofErr w:type="spellEnd"/>
            <w:r>
              <w:t>; юридичних осіб,</w:t>
            </w:r>
            <w:r w:rsidR="00F5707A">
              <w:t xml:space="preserve"> у</w:t>
            </w:r>
            <w:r>
              <w:t xml:space="preserve">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w:t>
            </w:r>
            <w:r w:rsidR="0040387E">
              <w:t>у</w:t>
            </w:r>
            <w:r>
              <w:t xml:space="preserve">творених та зареєстрованих відповідно до законодавства російської федерації/республіки </w:t>
            </w:r>
            <w:proofErr w:type="spellStart"/>
            <w:r>
              <w:t>білорусь</w:t>
            </w:r>
            <w:proofErr w:type="spellEnd"/>
            <w:r w:rsidR="0040387E">
              <w:t xml:space="preserve">, крім випадків коли активи в установленому законодавством порядку передані в управління Національному </w:t>
            </w:r>
            <w:r w:rsidR="00E73A3B">
              <w:t>агентству з питань виявлення, розшуку та управління активами, одержаними від корупційних та інших злочинів.</w:t>
            </w:r>
            <w:r>
              <w:t xml:space="preserve"> </w:t>
            </w:r>
            <w:r w:rsidR="00E73A3B">
              <w:t>З</w:t>
            </w:r>
            <w:r>
              <w:t xml:space="preserve">амовникам 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цією постановою.</w:t>
            </w:r>
          </w:p>
          <w:p w:rsidR="00D76EC3" w:rsidRPr="00E73A3B" w:rsidRDefault="00D76EC3" w:rsidP="00D76EC3">
            <w:pPr>
              <w:widowControl w:val="0"/>
              <w:ind w:right="113"/>
              <w:contextualSpacing/>
              <w:jc w:val="both"/>
              <w:rPr>
                <w:b/>
              </w:rPr>
            </w:pPr>
            <w:r w:rsidRPr="00E73A3B">
              <w:rPr>
                <w:b/>
              </w:rPr>
              <w:t xml:space="preserve">З метою підтвердження виконання вимог даного пункту тендерної документації учасник у складі </w:t>
            </w:r>
            <w:r w:rsidRPr="00E73A3B">
              <w:rPr>
                <w:b/>
              </w:rPr>
              <w:lastRenderedPageBreak/>
              <w:t>тендерної пропозиції повинен надати інформацію про кінцевого (</w:t>
            </w:r>
            <w:proofErr w:type="spellStart"/>
            <w:r w:rsidRPr="00E73A3B">
              <w:rPr>
                <w:b/>
              </w:rPr>
              <w:t>их</w:t>
            </w:r>
            <w:proofErr w:type="spellEnd"/>
            <w:r w:rsidRPr="00E73A3B">
              <w:rPr>
                <w:b/>
              </w:rPr>
              <w:t xml:space="preserve">) </w:t>
            </w:r>
            <w:proofErr w:type="spellStart"/>
            <w:r w:rsidRPr="00E73A3B">
              <w:rPr>
                <w:b/>
              </w:rPr>
              <w:t>бенефіціарного</w:t>
            </w:r>
            <w:proofErr w:type="spellEnd"/>
            <w:r w:rsidRPr="00E73A3B">
              <w:rPr>
                <w:b/>
              </w:rPr>
              <w:t xml:space="preserve"> (</w:t>
            </w:r>
            <w:proofErr w:type="spellStart"/>
            <w:r w:rsidRPr="00E73A3B">
              <w:rPr>
                <w:b/>
              </w:rPr>
              <w:t>их</w:t>
            </w:r>
            <w:proofErr w:type="spellEnd"/>
            <w:r w:rsidRPr="00E73A3B">
              <w:rPr>
                <w:b/>
              </w:rPr>
              <w:t>) власника (</w:t>
            </w:r>
            <w:proofErr w:type="spellStart"/>
            <w:r w:rsidRPr="00E73A3B">
              <w:rPr>
                <w:b/>
              </w:rPr>
              <w:t>ів</w:t>
            </w:r>
            <w:proofErr w:type="spellEnd"/>
            <w:r w:rsidRPr="00E73A3B">
              <w:rPr>
                <w:b/>
              </w:rPr>
              <w:t>) із зазначенням частки в статутному капіталі (із зазначенням громадянства кожного із них)</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валюту, у якій повинно бути розраховано та зазначено ціну тендерної пропозиції</w:t>
            </w:r>
          </w:p>
        </w:tc>
        <w:tc>
          <w:tcPr>
            <w:tcW w:w="5821" w:type="dxa"/>
            <w:shd w:val="clear" w:color="auto" w:fill="auto"/>
          </w:tcPr>
          <w:p w:rsidR="008F4FBC" w:rsidRPr="00A8619D" w:rsidRDefault="008A601D" w:rsidP="008F4FBC">
            <w:pPr>
              <w:ind w:right="10"/>
              <w:jc w:val="both"/>
              <w:rPr>
                <w:color w:val="000000"/>
              </w:rPr>
            </w:pPr>
            <w:r w:rsidRPr="000439F3">
              <w:t>Валютою</w:t>
            </w:r>
            <w:r>
              <w:t>, в якій повинна бути розрахована і зазначена ціна тендерної пропозиції, є національна валюта України</w:t>
            </w:r>
            <w:r w:rsidRPr="000439F3">
              <w:t xml:space="preserve"> – гривня</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мову (мови), якою (якими) повинно бути складено тендерні пропозиції</w:t>
            </w:r>
          </w:p>
        </w:tc>
        <w:tc>
          <w:tcPr>
            <w:tcW w:w="5821" w:type="dxa"/>
            <w:shd w:val="clear" w:color="auto" w:fill="auto"/>
          </w:tcPr>
          <w:p w:rsidR="003734B8" w:rsidRPr="00043F7F" w:rsidRDefault="003734B8" w:rsidP="003734B8">
            <w:pPr>
              <w:jc w:val="both"/>
            </w:pPr>
            <w:r w:rsidRPr="00043F7F">
              <w:t>Під час проведення процедур закупівель усі документи, що готуються замовником, викладаються українською мовою</w:t>
            </w:r>
            <w:r w:rsidR="0000430D">
              <w:t xml:space="preserve">. </w:t>
            </w:r>
            <w:r w:rsidRPr="00043F7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4FBC" w:rsidRPr="00265512" w:rsidRDefault="003734B8" w:rsidP="003734B8">
            <w:pPr>
              <w:widowControl w:val="0"/>
              <w:autoSpaceDE w:val="0"/>
              <w:autoSpaceDN w:val="0"/>
              <w:adjustRightInd w:val="0"/>
              <w:ind w:right="49"/>
              <w:jc w:val="both"/>
            </w:pPr>
            <w:r w:rsidRPr="00043F7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w:t>
            </w:r>
            <w:proofErr w:type="spellStart"/>
            <w:r w:rsidRPr="00043F7F">
              <w:t>інтернет</w:t>
            </w:r>
            <w:proofErr w:type="spellEnd"/>
            <w:r>
              <w:t>»</w:t>
            </w:r>
            <w:r w:rsidRPr="00043F7F">
              <w:t>, адреси електронної пошти, торговельної марки (знаку для товарів та послуг), загальноприйняті міжнародні терміни).</w:t>
            </w:r>
            <w:r>
              <w:t xml:space="preserve"> </w:t>
            </w:r>
            <w:r w:rsidRPr="00043F7F">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4B8" w:rsidRPr="00265512" w:rsidTr="002C45D6">
        <w:trPr>
          <w:trHeight w:val="522"/>
          <w:jc w:val="center"/>
        </w:trPr>
        <w:tc>
          <w:tcPr>
            <w:tcW w:w="563" w:type="dxa"/>
            <w:shd w:val="clear" w:color="auto" w:fill="auto"/>
          </w:tcPr>
          <w:p w:rsidR="003734B8" w:rsidRPr="004A4207" w:rsidRDefault="003734B8" w:rsidP="008F4FBC">
            <w:pPr>
              <w:widowControl w:val="0"/>
              <w:contextualSpacing/>
              <w:rPr>
                <w:lang w:eastAsia="uk-UA"/>
              </w:rPr>
            </w:pPr>
            <w:r w:rsidRPr="004A4207">
              <w:rPr>
                <w:lang w:eastAsia="uk-UA"/>
              </w:rPr>
              <w:t>8</w:t>
            </w:r>
          </w:p>
        </w:tc>
        <w:tc>
          <w:tcPr>
            <w:tcW w:w="3612" w:type="dxa"/>
            <w:shd w:val="clear" w:color="auto" w:fill="auto"/>
            <w:vAlign w:val="center"/>
          </w:tcPr>
          <w:p w:rsidR="003734B8" w:rsidRPr="004A4207" w:rsidRDefault="003734B8" w:rsidP="000A2492">
            <w:pPr>
              <w:rPr>
                <w:b/>
              </w:rPr>
            </w:pPr>
            <w:r w:rsidRPr="004A4207">
              <w:rPr>
                <w:b/>
              </w:rPr>
              <w:t>Умови оплати</w:t>
            </w:r>
          </w:p>
        </w:tc>
        <w:tc>
          <w:tcPr>
            <w:tcW w:w="5821" w:type="dxa"/>
            <w:shd w:val="clear" w:color="auto" w:fill="auto"/>
          </w:tcPr>
          <w:p w:rsidR="003734B8" w:rsidRPr="004A4207" w:rsidRDefault="003734B8" w:rsidP="000A2492">
            <w:pPr>
              <w:jc w:val="both"/>
            </w:pPr>
            <w:r w:rsidRPr="004A4207">
              <w:t>Оплата здійснюється протягом 10 банківських днів з моменту отримання рахунку та видаткової накладної за наявності фінансування з бюджету Миколаївської міської територіальної громади</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9121B4">
            <w:pPr>
              <w:widowControl w:val="0"/>
              <w:contextualSpacing/>
              <w:jc w:val="center"/>
              <w:rPr>
                <w:b/>
                <w:lang w:eastAsia="uk-UA"/>
              </w:rPr>
            </w:pPr>
            <w:r w:rsidRPr="00265512">
              <w:rPr>
                <w:b/>
              </w:rPr>
              <w:t xml:space="preserve">Розділ 2. Порядок </w:t>
            </w:r>
            <w:r w:rsidR="009121B4">
              <w:rPr>
                <w:b/>
              </w:rPr>
              <w:t>в</w:t>
            </w:r>
            <w:r w:rsidRPr="00265512">
              <w:rPr>
                <w:b/>
              </w:rPr>
              <w:t>несення змін та надання роз’яснень до тендерної документації</w:t>
            </w:r>
          </w:p>
        </w:tc>
      </w:tr>
      <w:tr w:rsidR="009121B4" w:rsidRPr="00265512" w:rsidTr="002C45D6">
        <w:trPr>
          <w:trHeight w:val="522"/>
          <w:jc w:val="center"/>
        </w:trPr>
        <w:tc>
          <w:tcPr>
            <w:tcW w:w="563" w:type="dxa"/>
            <w:shd w:val="clear" w:color="auto" w:fill="auto"/>
          </w:tcPr>
          <w:p w:rsidR="009121B4" w:rsidRPr="00265512" w:rsidRDefault="009121B4" w:rsidP="008F4FBC">
            <w:pPr>
              <w:widowControl w:val="0"/>
              <w:contextualSpacing/>
              <w:rPr>
                <w:lang w:eastAsia="uk-UA"/>
              </w:rPr>
            </w:pPr>
            <w:r w:rsidRPr="00265512">
              <w:rPr>
                <w:lang w:eastAsia="uk-UA"/>
              </w:rPr>
              <w:t>1</w:t>
            </w:r>
          </w:p>
        </w:tc>
        <w:tc>
          <w:tcPr>
            <w:tcW w:w="3612" w:type="dxa"/>
            <w:shd w:val="clear" w:color="auto" w:fill="auto"/>
          </w:tcPr>
          <w:p w:rsidR="009121B4" w:rsidRPr="00494F5F" w:rsidRDefault="009121B4" w:rsidP="008F4FBC">
            <w:pPr>
              <w:widowControl w:val="0"/>
              <w:ind w:right="113"/>
              <w:contextualSpacing/>
              <w:rPr>
                <w:b/>
                <w:lang w:eastAsia="uk-UA"/>
              </w:rPr>
            </w:pPr>
            <w:r w:rsidRPr="00494F5F">
              <w:rPr>
                <w:b/>
                <w:lang w:eastAsia="uk-UA"/>
              </w:rPr>
              <w:t xml:space="preserve">Процедура надання роз’яснень щодо тендерної документації </w:t>
            </w:r>
          </w:p>
        </w:tc>
        <w:tc>
          <w:tcPr>
            <w:tcW w:w="5821" w:type="dxa"/>
            <w:shd w:val="clear" w:color="auto" w:fill="auto"/>
          </w:tcPr>
          <w:p w:rsidR="009121B4" w:rsidRPr="000439F3" w:rsidRDefault="009121B4" w:rsidP="000A2492">
            <w:pPr>
              <w:jc w:val="both"/>
            </w:pPr>
            <w:r w:rsidRPr="000439F3">
              <w:t>Фізична/юридична осо</w:t>
            </w:r>
            <w:r>
              <w:t xml:space="preserve">ба має право не пізніше ніж за </w:t>
            </w:r>
            <w:r w:rsidRPr="00EE46C6">
              <w:t>3</w:t>
            </w:r>
            <w:r w:rsidRPr="000439F3">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0439F3">
              <w:lastRenderedPageBreak/>
              <w:t xml:space="preserve">електронній системі закупівель без ідентифікації особи, яка звернулася до замовника. Замовник повинен </w:t>
            </w:r>
            <w:r w:rsidRPr="000439F3">
              <w:rPr>
                <w:bCs/>
                <w:iCs/>
              </w:rPr>
              <w:t>протягом трьох днів</w:t>
            </w:r>
            <w:r w:rsidRPr="000439F3">
              <w:t xml:space="preserve"> з д</w:t>
            </w:r>
            <w:r w:rsidR="00252070">
              <w:t>ати</w:t>
            </w:r>
            <w:r w:rsidRPr="000439F3">
              <w:t xml:space="preserve"> їх оприлюднення надати роз’яснення на звернення </w:t>
            </w:r>
            <w:r w:rsidR="00252070">
              <w:t xml:space="preserve">шляхом </w:t>
            </w:r>
            <w:r w:rsidRPr="000439F3">
              <w:t>оприлюдн</w:t>
            </w:r>
            <w:r w:rsidR="00252070">
              <w:t>ення</w:t>
            </w:r>
            <w:r w:rsidRPr="000439F3">
              <w:t xml:space="preserve"> його в електронній системі закупівель</w:t>
            </w:r>
            <w:r w:rsidR="00252070">
              <w:t>.</w:t>
            </w:r>
            <w:r w:rsidRPr="000439F3">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0439F3">
              <w:t>.</w:t>
            </w:r>
          </w:p>
          <w:p w:rsidR="009121B4" w:rsidRPr="00EC797A" w:rsidRDefault="009121B4" w:rsidP="000A2492">
            <w:pPr>
              <w:jc w:val="both"/>
            </w:pPr>
            <w:r w:rsidRPr="000439F3">
              <w:t xml:space="preserve">Для поновлення перебігу </w:t>
            </w:r>
            <w:r>
              <w:t>відкритих торгів</w:t>
            </w:r>
            <w:r w:rsidRPr="000439F3">
              <w:t xml:space="preserve"> замовник повинен</w:t>
            </w:r>
            <w:r w:rsidRPr="00043F7F">
              <w:t xml:space="preserve">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9F3">
              <w:t xml:space="preserve">пропозицій </w:t>
            </w:r>
            <w:r w:rsidRPr="000439F3">
              <w:rPr>
                <w:bCs/>
                <w:iCs/>
              </w:rPr>
              <w:t xml:space="preserve">не менш як </w:t>
            </w:r>
            <w:r w:rsidR="00E31768">
              <w:rPr>
                <w:bCs/>
                <w:iCs/>
              </w:rPr>
              <w:t xml:space="preserve">на </w:t>
            </w:r>
            <w:r>
              <w:rPr>
                <w:bCs/>
                <w:iCs/>
              </w:rPr>
              <w:t>чотири дні</w:t>
            </w:r>
            <w:r w:rsidRPr="00043F7F">
              <w:rPr>
                <w:b/>
                <w:bCs/>
                <w:i/>
                <w:iCs/>
              </w:rPr>
              <w:t>.</w:t>
            </w:r>
          </w:p>
        </w:tc>
      </w:tr>
      <w:tr w:rsidR="001C305B" w:rsidRPr="00265512" w:rsidTr="002C45D6">
        <w:trPr>
          <w:trHeight w:val="522"/>
          <w:jc w:val="center"/>
        </w:trPr>
        <w:tc>
          <w:tcPr>
            <w:tcW w:w="563" w:type="dxa"/>
            <w:shd w:val="clear" w:color="auto" w:fill="auto"/>
          </w:tcPr>
          <w:p w:rsidR="001C305B" w:rsidRPr="00265512" w:rsidRDefault="001C305B" w:rsidP="008F4FBC">
            <w:pPr>
              <w:widowControl w:val="0"/>
              <w:contextualSpacing/>
              <w:jc w:val="center"/>
              <w:rPr>
                <w:lang w:eastAsia="uk-UA"/>
              </w:rPr>
            </w:pPr>
            <w:r w:rsidRPr="00265512">
              <w:rPr>
                <w:lang w:eastAsia="uk-UA"/>
              </w:rPr>
              <w:lastRenderedPageBreak/>
              <w:t>2</w:t>
            </w:r>
          </w:p>
        </w:tc>
        <w:tc>
          <w:tcPr>
            <w:tcW w:w="3612" w:type="dxa"/>
            <w:shd w:val="clear" w:color="auto" w:fill="auto"/>
          </w:tcPr>
          <w:p w:rsidR="001C305B" w:rsidRPr="00494F5F" w:rsidRDefault="001C305B" w:rsidP="008F4FBC">
            <w:pPr>
              <w:widowControl w:val="0"/>
              <w:ind w:right="113"/>
              <w:contextualSpacing/>
              <w:rPr>
                <w:b/>
                <w:lang w:eastAsia="uk-UA"/>
              </w:rPr>
            </w:pPr>
            <w:r w:rsidRPr="00494F5F">
              <w:rPr>
                <w:b/>
                <w:lang w:eastAsia="uk-UA"/>
              </w:rPr>
              <w:t>Внесення змін до тендерної документації</w:t>
            </w:r>
          </w:p>
        </w:tc>
        <w:tc>
          <w:tcPr>
            <w:tcW w:w="5821" w:type="dxa"/>
            <w:shd w:val="clear" w:color="auto" w:fill="auto"/>
          </w:tcPr>
          <w:p w:rsidR="001C305B" w:rsidRPr="000439F3" w:rsidRDefault="001C305B" w:rsidP="000A2492">
            <w:pPr>
              <w:jc w:val="both"/>
              <w:rPr>
                <w:bCs/>
                <w:iCs/>
              </w:rPr>
            </w:pPr>
            <w:r w:rsidRPr="00043F7F">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9F3">
              <w:rPr>
                <w:bCs/>
                <w:iCs/>
              </w:rPr>
              <w:t xml:space="preserve">не менше </w:t>
            </w:r>
            <w:r>
              <w:rPr>
                <w:bCs/>
                <w:iCs/>
              </w:rPr>
              <w:t>чотирьох</w:t>
            </w:r>
            <w:r w:rsidRPr="000439F3">
              <w:rPr>
                <w:bCs/>
                <w:iCs/>
              </w:rPr>
              <w:t xml:space="preserve"> днів.</w:t>
            </w:r>
          </w:p>
          <w:p w:rsidR="001C305B" w:rsidRPr="00EC797A" w:rsidRDefault="001C305B" w:rsidP="000A2492">
            <w:pPr>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ED7C50" w:rsidRPr="00265512" w:rsidTr="002C45D6">
        <w:trPr>
          <w:trHeight w:val="522"/>
          <w:jc w:val="center"/>
        </w:trPr>
        <w:tc>
          <w:tcPr>
            <w:tcW w:w="563" w:type="dxa"/>
            <w:shd w:val="clear" w:color="auto" w:fill="auto"/>
          </w:tcPr>
          <w:p w:rsidR="00ED7C50" w:rsidRPr="00265512" w:rsidRDefault="00ED7C50" w:rsidP="008F4FBC">
            <w:pPr>
              <w:widowControl w:val="0"/>
              <w:contextualSpacing/>
              <w:jc w:val="center"/>
              <w:rPr>
                <w:lang w:eastAsia="uk-UA"/>
              </w:rPr>
            </w:pPr>
            <w:r w:rsidRPr="00265512">
              <w:rPr>
                <w:lang w:eastAsia="uk-UA"/>
              </w:rPr>
              <w:t>1</w:t>
            </w:r>
          </w:p>
        </w:tc>
        <w:tc>
          <w:tcPr>
            <w:tcW w:w="3612" w:type="dxa"/>
            <w:shd w:val="clear" w:color="auto" w:fill="auto"/>
          </w:tcPr>
          <w:p w:rsidR="00ED7C50" w:rsidRPr="00494F5F" w:rsidRDefault="00ED7C50" w:rsidP="008F4FBC">
            <w:pPr>
              <w:widowControl w:val="0"/>
              <w:ind w:right="113"/>
              <w:contextualSpacing/>
              <w:jc w:val="both"/>
              <w:rPr>
                <w:b/>
                <w:lang w:eastAsia="uk-UA"/>
              </w:rPr>
            </w:pPr>
            <w:r w:rsidRPr="00494F5F">
              <w:rPr>
                <w:b/>
                <w:lang w:eastAsia="uk-UA"/>
              </w:rPr>
              <w:t>Зміст і спосіб подання тендерної пропозиції</w:t>
            </w:r>
          </w:p>
        </w:tc>
        <w:tc>
          <w:tcPr>
            <w:tcW w:w="5821" w:type="dxa"/>
            <w:shd w:val="clear" w:color="auto" w:fill="auto"/>
            <w:vAlign w:val="center"/>
          </w:tcPr>
          <w:p w:rsidR="00ED7C50" w:rsidRPr="00B70FE7" w:rsidRDefault="00ED7C50" w:rsidP="00AC661B">
            <w:pPr>
              <w:pStyle w:val="aff"/>
              <w:jc w:val="both"/>
              <w:rPr>
                <w:rFonts w:ascii="Times New Roman" w:hAnsi="Times New Roman"/>
                <w:sz w:val="24"/>
                <w:szCs w:val="24"/>
                <w:lang w:val="uk-UA"/>
              </w:rPr>
            </w:pPr>
            <w:r w:rsidRPr="00B70FE7">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D7C50" w:rsidRPr="00B70FE7" w:rsidRDefault="00ED7C50" w:rsidP="00AC661B">
            <w:pPr>
              <w:pStyle w:val="aff"/>
              <w:jc w:val="both"/>
              <w:rPr>
                <w:rFonts w:ascii="Times New Roman" w:hAnsi="Times New Roman"/>
                <w:sz w:val="24"/>
                <w:szCs w:val="24"/>
                <w:lang w:val="uk-UA"/>
              </w:rPr>
            </w:pPr>
            <w:bookmarkStart w:id="20" w:name="n559"/>
            <w:bookmarkEnd w:id="20"/>
            <w:r w:rsidRPr="00B70FE7">
              <w:rPr>
                <w:rFonts w:ascii="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w:t>
            </w:r>
            <w:r w:rsidRPr="00B70FE7">
              <w:rPr>
                <w:rFonts w:ascii="Times New Roman" w:hAnsi="Times New Roman"/>
                <w:sz w:val="24"/>
                <w:szCs w:val="24"/>
                <w:lang w:val="uk-UA"/>
              </w:rPr>
              <w:lastRenderedPageBreak/>
              <w:t xml:space="preserve">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lang w:val="uk-UA"/>
              </w:rPr>
              <w:t>О</w:t>
            </w:r>
            <w:r w:rsidRPr="00B70FE7">
              <w:rPr>
                <w:rFonts w:ascii="Times New Roman" w:hAnsi="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ED7C50" w:rsidRPr="001C5FCA" w:rsidRDefault="00ED7C50" w:rsidP="00ED7C50">
            <w:pPr>
              <w:widowControl w:val="0"/>
              <w:numPr>
                <w:ilvl w:val="0"/>
                <w:numId w:val="30"/>
              </w:numPr>
              <w:tabs>
                <w:tab w:val="left" w:pos="281"/>
                <w:tab w:val="left" w:pos="482"/>
              </w:tabs>
              <w:ind w:left="57" w:firstLine="3"/>
              <w:jc w:val="both"/>
            </w:pPr>
            <w:r w:rsidRPr="001C5FCA">
              <w:t>інформаці</w:t>
            </w:r>
            <w:r w:rsidR="001E10BA">
              <w:t>я</w:t>
            </w:r>
            <w:r w:rsidRPr="001C5FCA">
              <w:t xml:space="preserve">, що підтверджує відповідність учасника кваліфікаційним (кваліфікаційному) критеріям – </w:t>
            </w:r>
            <w:r w:rsidRPr="001C5FCA">
              <w:rPr>
                <w:b/>
                <w:i/>
              </w:rPr>
              <w:t>згідно</w:t>
            </w:r>
            <w:r w:rsidRPr="001C5FCA">
              <w:t xml:space="preserve"> з </w:t>
            </w:r>
            <w:r w:rsidRPr="001C5FCA">
              <w:rPr>
                <w:b/>
                <w:i/>
              </w:rPr>
              <w:t xml:space="preserve">Додатком </w:t>
            </w:r>
            <w:r w:rsidR="00EC5DC3">
              <w:rPr>
                <w:b/>
                <w:i/>
              </w:rPr>
              <w:t>2</w:t>
            </w:r>
            <w:r w:rsidRPr="001C5FCA">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rsidRPr="001C5FCA">
              <w:t>інформаці</w:t>
            </w:r>
            <w:r w:rsidR="001E10BA">
              <w:t>я</w:t>
            </w:r>
            <w:r w:rsidRPr="001C5FCA">
              <w:t xml:space="preserve"> щодо відсутності підстав, установлених в пункт</w:t>
            </w:r>
            <w:r w:rsidRPr="001C5FCA">
              <w:rPr>
                <w:highlight w:val="white"/>
              </w:rPr>
              <w:t xml:space="preserve">і 47 Особливостей, – </w:t>
            </w:r>
            <w:r w:rsidRPr="001C5FCA">
              <w:rPr>
                <w:b/>
                <w:i/>
                <w:highlight w:val="white"/>
              </w:rPr>
              <w:t xml:space="preserve">згідно з Додатком </w:t>
            </w:r>
            <w:r w:rsidR="00EC5DC3">
              <w:rPr>
                <w:b/>
                <w:i/>
                <w:highlight w:val="white"/>
              </w:rPr>
              <w:t>2</w:t>
            </w:r>
            <w:r w:rsidRPr="001C5FCA">
              <w:rPr>
                <w:highlight w:val="white"/>
              </w:rPr>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t>заповнен</w:t>
            </w:r>
            <w:r w:rsidR="001E10BA">
              <w:t>а</w:t>
            </w:r>
            <w:r>
              <w:t xml:space="preserve"> </w:t>
            </w:r>
            <w:r w:rsidRPr="001C5FCA">
              <w:t>тендерн</w:t>
            </w:r>
            <w:r w:rsidR="001E10BA">
              <w:t>а</w:t>
            </w:r>
            <w:r w:rsidRPr="001C5FCA">
              <w:t xml:space="preserve"> пропозиці</w:t>
            </w:r>
            <w:r w:rsidR="001E10BA">
              <w:t>я</w:t>
            </w:r>
            <w:r w:rsidRPr="001C5FCA">
              <w:t xml:space="preserve">, яка подається в електронному вигляді через електронну систему закупівель згідно з </w:t>
            </w:r>
            <w:r w:rsidRPr="00640AF1">
              <w:rPr>
                <w:b/>
                <w:i/>
              </w:rPr>
              <w:t xml:space="preserve">додатком </w:t>
            </w:r>
            <w:r w:rsidR="00A34C42" w:rsidRPr="00640AF1">
              <w:rPr>
                <w:b/>
                <w:i/>
              </w:rPr>
              <w:t>1</w:t>
            </w:r>
            <w:r w:rsidRPr="001C5FCA">
              <w:t xml:space="preserve"> до тендерної документації;</w:t>
            </w:r>
          </w:p>
          <w:p w:rsidR="00ED7C50" w:rsidRPr="001C5FCA" w:rsidRDefault="00ED7C50" w:rsidP="00ED7C50">
            <w:pPr>
              <w:widowControl w:val="0"/>
              <w:numPr>
                <w:ilvl w:val="0"/>
                <w:numId w:val="28"/>
              </w:numPr>
              <w:tabs>
                <w:tab w:val="left" w:pos="281"/>
                <w:tab w:val="left" w:pos="482"/>
              </w:tabs>
              <w:suppressAutoHyphens/>
              <w:spacing w:line="0" w:lineRule="atLeast"/>
              <w:ind w:left="57" w:firstLine="3"/>
              <w:jc w:val="both"/>
            </w:pPr>
            <w:r w:rsidRPr="001C5FCA">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C5FCA">
                <w:rPr>
                  <w:highlight w:val="white"/>
                </w:rPr>
                <w:t>47</w:t>
              </w:r>
            </w:hyperlink>
            <w:r w:rsidRPr="001C5FCA">
              <w:rPr>
                <w:highlight w:val="white"/>
              </w:rPr>
              <w:t xml:space="preserve">  </w:t>
            </w:r>
            <w:r w:rsidRPr="001C5FCA">
              <w:t xml:space="preserve">Особливостей, - згідно з </w:t>
            </w:r>
            <w:r w:rsidRPr="001C5FCA">
              <w:rPr>
                <w:b/>
                <w:i/>
              </w:rPr>
              <w:t>Додатк</w:t>
            </w:r>
            <w:r w:rsidR="00A34C42">
              <w:rPr>
                <w:b/>
                <w:i/>
              </w:rPr>
              <w:t>а</w:t>
            </w:r>
            <w:r w:rsidRPr="001C5FCA">
              <w:rPr>
                <w:b/>
                <w:i/>
              </w:rPr>
              <w:t>м</w:t>
            </w:r>
            <w:r w:rsidR="00A34C42">
              <w:rPr>
                <w:b/>
                <w:i/>
              </w:rPr>
              <w:t>и</w:t>
            </w:r>
            <w:r w:rsidRPr="001C5FCA">
              <w:rPr>
                <w:b/>
                <w:i/>
              </w:rPr>
              <w:t xml:space="preserve"> </w:t>
            </w:r>
            <w:r w:rsidR="00A34C42">
              <w:rPr>
                <w:b/>
                <w:i/>
              </w:rPr>
              <w:t>2</w:t>
            </w:r>
            <w:r w:rsidRPr="001C5FCA">
              <w:rPr>
                <w:b/>
                <w:i/>
              </w:rPr>
              <w:t xml:space="preserve"> </w:t>
            </w:r>
            <w:r w:rsidRPr="001C5FCA">
              <w:t>до цієї тендерної документації;</w:t>
            </w:r>
          </w:p>
          <w:p w:rsidR="00ED7C50" w:rsidRPr="001C5FCA" w:rsidRDefault="001E10BA" w:rsidP="00ED7C50">
            <w:pPr>
              <w:widowControl w:val="0"/>
              <w:numPr>
                <w:ilvl w:val="0"/>
                <w:numId w:val="30"/>
              </w:numPr>
              <w:tabs>
                <w:tab w:val="left" w:pos="0"/>
                <w:tab w:val="left" w:pos="437"/>
              </w:tabs>
              <w:ind w:left="57" w:firstLine="3"/>
              <w:jc w:val="both"/>
            </w:pPr>
            <w:r>
              <w:t>інформація</w:t>
            </w:r>
            <w:r w:rsidR="00ED7C50" w:rsidRPr="001C5FCA">
              <w:t xml:space="preserve"> про необхідні технічні, якісні та кількісні характеристики предмета закупівлі, в тому числі відповідн</w:t>
            </w:r>
            <w:r>
              <w:t>а</w:t>
            </w:r>
            <w:r w:rsidR="00ED7C50" w:rsidRPr="001C5FCA">
              <w:t xml:space="preserve"> технічн</w:t>
            </w:r>
            <w:r>
              <w:t>а</w:t>
            </w:r>
            <w:r w:rsidR="00ED7C50" w:rsidRPr="001C5FCA">
              <w:t xml:space="preserve"> специфікаці</w:t>
            </w:r>
            <w:r>
              <w:t>я</w:t>
            </w:r>
            <w:r w:rsidR="00ED7C50" w:rsidRPr="001C5FCA">
              <w:t xml:space="preserve"> (у разі потреби (плани, креслення, малюнки чи опис предмета закупівлі)</w:t>
            </w:r>
            <w:r w:rsidR="00ED7C50" w:rsidRPr="001C5FCA">
              <w:rPr>
                <w:bCs/>
              </w:rPr>
              <w:t xml:space="preserve"> (згідно </w:t>
            </w:r>
            <w:r w:rsidR="00640AF1">
              <w:rPr>
                <w:bCs/>
              </w:rPr>
              <w:t xml:space="preserve">з </w:t>
            </w:r>
            <w:r w:rsidR="00ED7C50" w:rsidRPr="00640AF1">
              <w:rPr>
                <w:b/>
                <w:bCs/>
                <w:i/>
              </w:rPr>
              <w:t>Додатк</w:t>
            </w:r>
            <w:r w:rsidR="00640AF1">
              <w:rPr>
                <w:b/>
                <w:bCs/>
                <w:i/>
              </w:rPr>
              <w:t>ом</w:t>
            </w:r>
            <w:r w:rsidR="00ED7C50" w:rsidRPr="00640AF1">
              <w:rPr>
                <w:b/>
                <w:bCs/>
                <w:i/>
              </w:rPr>
              <w:t xml:space="preserve"> №</w:t>
            </w:r>
            <w:r w:rsidR="00640AF1" w:rsidRPr="00640AF1">
              <w:rPr>
                <w:b/>
                <w:bCs/>
                <w:i/>
              </w:rPr>
              <w:t xml:space="preserve"> </w:t>
            </w:r>
            <w:r w:rsidR="00E3544A">
              <w:rPr>
                <w:b/>
                <w:bCs/>
                <w:i/>
              </w:rPr>
              <w:t>3</w:t>
            </w:r>
            <w:r w:rsidR="00ED7C50" w:rsidRPr="001C5FCA">
              <w:rPr>
                <w:bCs/>
              </w:rPr>
              <w:t>), та інші відомості що передбачено тендерною документацією</w:t>
            </w:r>
            <w:r w:rsidR="00ED7C50">
              <w:rPr>
                <w:bCs/>
              </w:rPr>
              <w:t>;</w:t>
            </w:r>
          </w:p>
          <w:p w:rsidR="00ED7C50" w:rsidRPr="001C5FCA" w:rsidRDefault="00ED7C50" w:rsidP="00ED7C50">
            <w:pPr>
              <w:widowControl w:val="0"/>
              <w:numPr>
                <w:ilvl w:val="0"/>
                <w:numId w:val="29"/>
              </w:numPr>
              <w:tabs>
                <w:tab w:val="left" w:pos="281"/>
                <w:tab w:val="left" w:pos="482"/>
              </w:tabs>
              <w:ind w:left="57" w:firstLine="3"/>
              <w:jc w:val="both"/>
            </w:pPr>
            <w:r w:rsidRPr="001C5FCA">
              <w:t>документ</w:t>
            </w:r>
            <w:r w:rsidR="001E10BA">
              <w:t>и</w:t>
            </w:r>
            <w:r w:rsidRPr="001C5FCA">
              <w:t xml:space="preserve">, що підтверджують надання учасником забезпечення тендерної пропозиції </w:t>
            </w:r>
            <w:r w:rsidRPr="001C5FCA">
              <w:rPr>
                <w:i/>
              </w:rPr>
              <w:t>(якщо таке забезпечення передбачено оголошенням про проведення процедури закупівлі та тендерною документацією)</w:t>
            </w:r>
            <w:r w:rsidRPr="001C5FCA">
              <w:t>;</w:t>
            </w:r>
          </w:p>
          <w:p w:rsidR="00ED7C50" w:rsidRDefault="00ED7C50" w:rsidP="00ED7C50">
            <w:pPr>
              <w:widowControl w:val="0"/>
              <w:numPr>
                <w:ilvl w:val="0"/>
                <w:numId w:val="29"/>
              </w:numPr>
              <w:tabs>
                <w:tab w:val="left" w:pos="281"/>
                <w:tab w:val="left" w:pos="482"/>
              </w:tabs>
              <w:ind w:left="57" w:firstLine="3"/>
              <w:jc w:val="both"/>
            </w:pPr>
            <w:r w:rsidRPr="001C5FCA">
              <w:t>у разі, якщо тендерна пропозиція подається об’єднанням учасників, до неї обов’язково включається документ про створення такого об’єднання</w:t>
            </w:r>
            <w:r>
              <w:t>;</w:t>
            </w:r>
          </w:p>
          <w:p w:rsidR="00ED7C50" w:rsidRPr="00022BF9" w:rsidRDefault="001E10BA" w:rsidP="00ED7C50">
            <w:pPr>
              <w:widowControl w:val="0"/>
              <w:numPr>
                <w:ilvl w:val="0"/>
                <w:numId w:val="29"/>
              </w:numPr>
              <w:tabs>
                <w:tab w:val="left" w:pos="281"/>
                <w:tab w:val="left" w:pos="482"/>
              </w:tabs>
              <w:ind w:left="57" w:firstLine="3"/>
              <w:jc w:val="both"/>
            </w:pPr>
            <w:r>
              <w:rPr>
                <w:shd w:val="clear" w:color="auto" w:fill="FFFFFF"/>
              </w:rPr>
              <w:t xml:space="preserve">сканована </w:t>
            </w:r>
            <w:r w:rsidR="00ED7C50" w:rsidRPr="002B4FDB">
              <w:rPr>
                <w:shd w:val="clear" w:color="auto" w:fill="FFFFFF"/>
              </w:rPr>
              <w:t>копі</w:t>
            </w:r>
            <w:r>
              <w:rPr>
                <w:shd w:val="clear" w:color="auto" w:fill="FFFFFF"/>
              </w:rPr>
              <w:t>я</w:t>
            </w:r>
            <w:r w:rsidR="00ED7C50" w:rsidRPr="002B4FDB">
              <w:rPr>
                <w:shd w:val="clear" w:color="auto" w:fill="FFFFFF"/>
              </w:rPr>
              <w:t xml:space="preserve"> </w:t>
            </w:r>
            <w:r w:rsidR="00ED7C50" w:rsidRPr="002B4FDB">
              <w:rPr>
                <w:bCs/>
              </w:rPr>
              <w:t>Статуту</w:t>
            </w:r>
            <w:r>
              <w:rPr>
                <w:bCs/>
              </w:rPr>
              <w:t xml:space="preserve"> або іншого установчого документу  (для юридичних осіб);</w:t>
            </w:r>
            <w:r w:rsidR="00ED7C50" w:rsidRPr="002B4FDB">
              <w:rPr>
                <w:bCs/>
              </w:rPr>
              <w:t xml:space="preserve"> </w:t>
            </w:r>
          </w:p>
          <w:p w:rsidR="00ED7C50" w:rsidRDefault="00ED7C50" w:rsidP="00ED7C50">
            <w:pPr>
              <w:widowControl w:val="0"/>
              <w:numPr>
                <w:ilvl w:val="0"/>
                <w:numId w:val="29"/>
              </w:numPr>
              <w:tabs>
                <w:tab w:val="left" w:pos="281"/>
                <w:tab w:val="left" w:pos="482"/>
              </w:tabs>
              <w:ind w:left="57" w:firstLine="3"/>
              <w:jc w:val="both"/>
            </w:pPr>
            <w:r w:rsidRPr="001C5FCA">
              <w:t>інш</w:t>
            </w:r>
            <w:r w:rsidR="001E10BA">
              <w:t>а інформація</w:t>
            </w:r>
            <w:r w:rsidRPr="001C5FCA">
              <w:t xml:space="preserve"> та документи відповідно до вимог цієї тендерної документації та додатків до неї</w:t>
            </w:r>
            <w:r w:rsidRPr="0097093E">
              <w:t>.</w:t>
            </w:r>
          </w:p>
          <w:p w:rsidR="00ED7C50" w:rsidRDefault="00ED7C50" w:rsidP="00AC661B">
            <w:pPr>
              <w:widowControl w:val="0"/>
              <w:jc w:val="both"/>
            </w:pPr>
            <w:r w:rsidRPr="0097093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C50" w:rsidRDefault="00ED7C50" w:rsidP="00AC661B">
            <w:pPr>
              <w:widowControl w:val="0"/>
              <w:jc w:val="both"/>
            </w:pPr>
            <w:r w:rsidRPr="002B4FDB">
              <w:rPr>
                <w:color w:val="000000"/>
                <w:lang w:eastAsia="uk-UA"/>
              </w:rPr>
              <w:t>Учасники, у разі подання недостовірної</w:t>
            </w:r>
            <w:r w:rsidRPr="003557F8">
              <w:rPr>
                <w:color w:val="000000"/>
                <w:lang w:eastAsia="uk-UA"/>
              </w:rPr>
              <w:t xml:space="preserve"> інформації </w:t>
            </w:r>
            <w:r w:rsidRPr="003557F8">
              <w:rPr>
                <w:color w:val="000000"/>
                <w:lang w:eastAsia="uk-UA"/>
              </w:rPr>
              <w:lastRenderedPageBreak/>
              <w:t xml:space="preserve">під час проведення зазначеної процедури закупівлі, несуть відповідальність відповідно до чинного законодавства України. </w:t>
            </w:r>
            <w:r w:rsidRPr="003557F8">
              <w:t xml:space="preserve">Якщо тендерною документацією вимагається надання будь-якого документу або інформації, передбачається, що така інформація </w:t>
            </w:r>
            <w:r w:rsidRPr="002B4FDB">
              <w:t xml:space="preserve">повинна бути чинною та достовірною на дату її подання учасником. </w:t>
            </w:r>
          </w:p>
          <w:p w:rsidR="00ED7C50" w:rsidRDefault="00ED7C50" w:rsidP="00AC661B">
            <w:pPr>
              <w:widowControl w:val="0"/>
              <w:jc w:val="both"/>
            </w:pPr>
            <w:r w:rsidRPr="002B4FDB">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w:t>
            </w:r>
          </w:p>
          <w:p w:rsidR="00ED7C50" w:rsidRPr="00DE2FCB" w:rsidRDefault="00ED7C50" w:rsidP="00AC661B">
            <w:pPr>
              <w:widowControl w:val="0"/>
              <w:jc w:val="both"/>
            </w:pPr>
            <w:r w:rsidRPr="00DE2FCB">
              <w:t xml:space="preserve">Переможець процедури закупівлі у строк, що не перевищує </w:t>
            </w:r>
            <w:r w:rsidRPr="00DE2FCB">
              <w:rPr>
                <w:b/>
                <w:u w:val="single"/>
              </w:rPr>
              <w:t>чотири дні з дати оприлюднення в електронній системі закупівель повідомлення про намір укласти договір про закупівлю</w:t>
            </w:r>
            <w:r w:rsidRPr="00DE2FCB">
              <w:t xml:space="preserve">, повинен надати замовнику шляхом оприлюднення в електронній системі закупівель документи, встановлені в Додатку </w:t>
            </w:r>
            <w:r w:rsidR="00B74AD1" w:rsidRPr="00DE2FCB">
              <w:t>2</w:t>
            </w:r>
            <w:r w:rsidRPr="00DE2FCB">
              <w:t xml:space="preserve"> (для переможця).</w:t>
            </w:r>
          </w:p>
          <w:p w:rsidR="00ED7C50" w:rsidRPr="0097093E" w:rsidRDefault="00ED7C50" w:rsidP="00AC661B">
            <w:pPr>
              <w:widowControl w:val="0"/>
              <w:ind w:left="40" w:hanging="20"/>
              <w:jc w:val="both"/>
              <w:rPr>
                <w:color w:val="000000"/>
              </w:rPr>
            </w:pPr>
            <w:r w:rsidRPr="0097093E">
              <w:rPr>
                <w:color w:val="000000"/>
              </w:rPr>
              <w:t xml:space="preserve">Документи,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у складі тендерної пропозиції, не може бути підставою для її відхилення замовником.</w:t>
            </w:r>
          </w:p>
          <w:p w:rsidR="00ED7C50" w:rsidRPr="0097093E" w:rsidRDefault="00ED7C50" w:rsidP="00AC661B">
            <w:pPr>
              <w:widowControl w:val="0"/>
              <w:ind w:left="40" w:hanging="20"/>
              <w:jc w:val="both"/>
              <w:rPr>
                <w:b/>
                <w:color w:val="000000"/>
              </w:rPr>
            </w:pPr>
            <w:r w:rsidRPr="0097093E">
              <w:rPr>
                <w:b/>
                <w:color w:val="000000"/>
              </w:rPr>
              <w:t>УВАГА!!!</w:t>
            </w:r>
          </w:p>
          <w:p w:rsidR="00ED7C50" w:rsidRPr="0097093E" w:rsidRDefault="00ED7C50" w:rsidP="00AC661B">
            <w:pPr>
              <w:widowControl w:val="0"/>
              <w:jc w:val="both"/>
              <w:rPr>
                <w:b/>
                <w:color w:val="000000"/>
              </w:rPr>
            </w:pPr>
            <w:bookmarkStart w:id="21" w:name="_heading=h.3znysh7" w:colFirst="0" w:colLast="0"/>
            <w:bookmarkEnd w:id="21"/>
            <w:r w:rsidRPr="0097093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093E">
              <w:rPr>
                <w:b/>
                <w:color w:val="000000"/>
              </w:rPr>
              <w:t>скан-копій</w:t>
            </w:r>
            <w:proofErr w:type="spellEnd"/>
            <w:r w:rsidRPr="0097093E">
              <w:rPr>
                <w:b/>
                <w:color w:val="000000"/>
              </w:rPr>
              <w:t xml:space="preserve"> через електронну систему закупівель. Тендерна пропозиція учасника має відповідати ряду вимог: </w:t>
            </w:r>
          </w:p>
          <w:p w:rsidR="00ED7C50" w:rsidRPr="0097093E" w:rsidRDefault="00ED7C50" w:rsidP="00AC661B">
            <w:pPr>
              <w:jc w:val="both"/>
              <w:rPr>
                <w:b/>
                <w:color w:val="000000"/>
              </w:rPr>
            </w:pPr>
            <w:r w:rsidRPr="0097093E">
              <w:rPr>
                <w:b/>
                <w:color w:val="000000"/>
              </w:rPr>
              <w:t>1) документи мають бути чіткими та розбірливими для читання;</w:t>
            </w:r>
          </w:p>
          <w:p w:rsidR="00ED7C50" w:rsidRPr="009735C3" w:rsidRDefault="00ED7C50" w:rsidP="00AC661B">
            <w:pPr>
              <w:jc w:val="both"/>
              <w:rPr>
                <w:b/>
                <w:color w:val="000000"/>
              </w:rPr>
            </w:pPr>
            <w:r w:rsidRPr="0097093E">
              <w:rPr>
                <w:b/>
                <w:color w:val="000000"/>
              </w:rPr>
              <w:t xml:space="preserve">2) тендерна пропозиція учасника повинна бути підписана  </w:t>
            </w:r>
            <w:r w:rsidRPr="009735C3">
              <w:rPr>
                <w:b/>
                <w:color w:val="000000"/>
              </w:rPr>
              <w:t>кваліфікованим електронним підписом (КЕП)/удосконаленим електронним підпи</w:t>
            </w:r>
            <w:r w:rsidRPr="009735C3">
              <w:rPr>
                <w:b/>
              </w:rPr>
              <w:t>сом (УЕП)</w:t>
            </w:r>
            <w:r w:rsidRPr="009735C3">
              <w:rPr>
                <w:b/>
                <w:color w:val="000000"/>
              </w:rPr>
              <w:t>;</w:t>
            </w:r>
          </w:p>
          <w:p w:rsidR="00ED7C50" w:rsidRPr="0097093E" w:rsidRDefault="00ED7C50" w:rsidP="00AC661B">
            <w:pPr>
              <w:jc w:val="both"/>
              <w:rPr>
                <w:b/>
                <w:color w:val="000000"/>
              </w:rPr>
            </w:pPr>
            <w:r w:rsidRPr="009735C3">
              <w:rPr>
                <w:b/>
                <w:color w:val="000000"/>
              </w:rPr>
              <w:t>3) якщо тендерна пропозиція містить і скановані, і електронні документи, потрібно накласти КЕП/УЕП на тендерну пропозицію в цілому та на</w:t>
            </w:r>
            <w:r w:rsidRPr="0097093E">
              <w:rPr>
                <w:b/>
                <w:color w:val="000000"/>
              </w:rPr>
              <w:t xml:space="preserve"> кожен електронний документ окремо.</w:t>
            </w:r>
          </w:p>
          <w:p w:rsidR="00ED7C50" w:rsidRPr="0097093E" w:rsidRDefault="00ED7C50" w:rsidP="00AC661B">
            <w:pPr>
              <w:jc w:val="both"/>
              <w:rPr>
                <w:b/>
                <w:color w:val="000000"/>
              </w:rPr>
            </w:pPr>
            <w:r w:rsidRPr="0097093E">
              <w:rPr>
                <w:b/>
                <w:color w:val="000000"/>
              </w:rPr>
              <w:t>Винятки:</w:t>
            </w:r>
          </w:p>
          <w:p w:rsidR="00ED7C50" w:rsidRPr="009735C3" w:rsidRDefault="00ED7C50" w:rsidP="00AC661B">
            <w:pPr>
              <w:jc w:val="both"/>
              <w:rPr>
                <w:b/>
                <w:color w:val="000000"/>
              </w:rPr>
            </w:pPr>
            <w:r w:rsidRPr="0097093E">
              <w:rPr>
                <w:b/>
                <w:color w:val="000000"/>
              </w:rPr>
              <w:t xml:space="preserve">1) якщо електронні документи тендерної </w:t>
            </w:r>
            <w:r w:rsidRPr="0097093E">
              <w:rPr>
                <w:b/>
                <w:color w:val="000000"/>
              </w:rPr>
              <w:lastRenderedPageBreak/>
              <w:t xml:space="preserve">пропозиції видано </w:t>
            </w:r>
            <w:r w:rsidRPr="009735C3">
              <w:rPr>
                <w:b/>
                <w:color w:val="000000"/>
              </w:rPr>
              <w:t>іншою організацією і на них уже накладено КЕП/УЕП цієї організації, учаснику не потрібно накладати на нього свій КЕП/УЕП.</w:t>
            </w:r>
          </w:p>
          <w:p w:rsidR="00ED7C50" w:rsidRPr="0097093E" w:rsidRDefault="00ED7C50" w:rsidP="00AC661B">
            <w:pPr>
              <w:widowControl w:val="0"/>
              <w:jc w:val="both"/>
              <w:rPr>
                <w:b/>
                <w:color w:val="000000"/>
              </w:rPr>
            </w:pPr>
            <w:r w:rsidRPr="009735C3">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97093E">
              <w:rPr>
                <w:b/>
                <w:color w:val="00000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7C50" w:rsidRPr="0097093E" w:rsidRDefault="00ED7C50" w:rsidP="00AC661B">
            <w:pPr>
              <w:widowControl w:val="0"/>
              <w:ind w:left="40" w:hanging="20"/>
              <w:jc w:val="both"/>
              <w:rPr>
                <w:b/>
              </w:rPr>
            </w:pPr>
            <w:r w:rsidRPr="0097093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093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C50" w:rsidRPr="0097093E" w:rsidRDefault="00ED7C50" w:rsidP="00AC661B">
            <w:pPr>
              <w:widowControl w:val="0"/>
              <w:ind w:left="40" w:hanging="20"/>
              <w:jc w:val="both"/>
              <w:rPr>
                <w:b/>
                <w:color w:val="000000"/>
              </w:rPr>
            </w:pPr>
            <w:r w:rsidRPr="0097093E">
              <w:rPr>
                <w:b/>
                <w:color w:val="000000"/>
              </w:rPr>
              <w:t xml:space="preserve">Замовник перевіряє </w:t>
            </w:r>
            <w:r w:rsidRPr="009735C3">
              <w:rPr>
                <w:b/>
                <w:color w:val="000000"/>
              </w:rPr>
              <w:t xml:space="preserve">КЕП/УЕП учасника на сайті центрального </w:t>
            </w:r>
            <w:proofErr w:type="spellStart"/>
            <w:r w:rsidRPr="009735C3">
              <w:rPr>
                <w:b/>
                <w:color w:val="000000"/>
              </w:rPr>
              <w:t>засвідчувального</w:t>
            </w:r>
            <w:proofErr w:type="spellEnd"/>
            <w:r w:rsidRPr="009735C3">
              <w:rPr>
                <w:b/>
                <w:color w:val="000000"/>
              </w:rPr>
              <w:t xml:space="preserve"> органу за посиланням https://czo.gov.ua/verify. Під час перевірки КЕП/УЕП повинні відображатися: прізвище</w:t>
            </w:r>
            <w:r w:rsidRPr="0097093E">
              <w:rPr>
                <w:b/>
                <w:color w:val="000000"/>
              </w:rPr>
              <w:t xml:space="preserve"> та ініціали особи, уповноваженої на підписання тендерної пропозиції (власника ключа). </w:t>
            </w:r>
          </w:p>
          <w:p w:rsidR="00ED7C50" w:rsidRPr="0097093E" w:rsidRDefault="00ED7C50" w:rsidP="00AC661B">
            <w:pPr>
              <w:widowControl w:val="0"/>
              <w:jc w:val="both"/>
              <w:rPr>
                <w:color w:val="0D0D0D"/>
              </w:rPr>
            </w:pPr>
            <w:bookmarkStart w:id="22" w:name="_heading=h.2et92p0" w:colFirst="0" w:colLast="0"/>
            <w:bookmarkEnd w:id="22"/>
            <w:r w:rsidRPr="0097093E">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093E">
              <w:rPr>
                <w:color w:val="0D0D0D"/>
              </w:rPr>
              <w:t xml:space="preserve"> </w:t>
            </w:r>
          </w:p>
          <w:p w:rsidR="00ED7C50" w:rsidRPr="0097093E" w:rsidRDefault="00ED7C50" w:rsidP="00AC661B">
            <w:pPr>
              <w:widowControl w:val="0"/>
              <w:jc w:val="both"/>
            </w:pPr>
            <w:bookmarkStart w:id="23" w:name="_heading=h.hjqm8skarbdr" w:colFirst="0" w:colLast="0"/>
            <w:bookmarkEnd w:id="23"/>
            <w:r w:rsidRPr="0097093E">
              <w:t xml:space="preserve">Тендерні пропозиції мають право подавати всі заінтересовані особи. </w:t>
            </w:r>
          </w:p>
          <w:p w:rsidR="00ED7C50" w:rsidRPr="0097093E" w:rsidRDefault="00ED7C50" w:rsidP="00AC661B">
            <w:pPr>
              <w:widowControl w:val="0"/>
              <w:jc w:val="both"/>
            </w:pPr>
            <w:bookmarkStart w:id="24" w:name="_heading=h.ftj7vaqoric" w:colFirst="0" w:colLast="0"/>
            <w:bookmarkEnd w:id="24"/>
            <w:r w:rsidRPr="0097093E">
              <w:t>Кожен учасник має право подати тільки одну тендерну пропозицію</w:t>
            </w:r>
            <w:r w:rsidRPr="0097093E">
              <w:rPr>
                <w:b/>
                <w:highlight w:val="white"/>
              </w:rPr>
              <w:t xml:space="preserve"> </w:t>
            </w:r>
            <w:r w:rsidRPr="009735C3">
              <w:t xml:space="preserve">(у тому числі до визначеної в тендерній документації частини предмета закупівлі (лота) </w:t>
            </w:r>
            <w:r w:rsidRPr="009735C3">
              <w:rPr>
                <w:i/>
              </w:rPr>
              <w:t>(у разі здійснення закупівлі за лотами)</w:t>
            </w:r>
            <w:r w:rsidRPr="009735C3">
              <w:t xml:space="preserve">. </w:t>
            </w:r>
          </w:p>
        </w:tc>
      </w:tr>
      <w:tr w:rsidR="00ED7C50" w:rsidRPr="00265512" w:rsidTr="002C45D6">
        <w:trPr>
          <w:trHeight w:val="410"/>
          <w:jc w:val="center"/>
        </w:trPr>
        <w:tc>
          <w:tcPr>
            <w:tcW w:w="563" w:type="dxa"/>
            <w:shd w:val="clear" w:color="auto" w:fill="auto"/>
          </w:tcPr>
          <w:p w:rsidR="00ED7C50" w:rsidRPr="00C965EE" w:rsidRDefault="00ED7C50" w:rsidP="00B81CAC">
            <w:pPr>
              <w:widowControl w:val="0"/>
              <w:contextualSpacing/>
              <w:rPr>
                <w:highlight w:val="lightGray"/>
                <w:lang w:eastAsia="uk-UA"/>
              </w:rPr>
            </w:pPr>
            <w:r w:rsidRPr="009F5CA8">
              <w:rPr>
                <w:lang w:eastAsia="uk-UA"/>
              </w:rPr>
              <w:lastRenderedPageBreak/>
              <w:t>2</w:t>
            </w:r>
          </w:p>
        </w:tc>
        <w:tc>
          <w:tcPr>
            <w:tcW w:w="3612" w:type="dxa"/>
            <w:shd w:val="clear" w:color="auto" w:fill="auto"/>
          </w:tcPr>
          <w:p w:rsidR="00ED7C50" w:rsidRPr="00494F5F" w:rsidRDefault="00ED7C50" w:rsidP="00B81CAC">
            <w:pPr>
              <w:widowControl w:val="0"/>
              <w:contextualSpacing/>
              <w:jc w:val="both"/>
              <w:rPr>
                <w:b/>
                <w:lang w:eastAsia="uk-UA"/>
              </w:rPr>
            </w:pPr>
            <w:r w:rsidRPr="00494F5F">
              <w:rPr>
                <w:b/>
                <w:lang w:eastAsia="uk-UA"/>
              </w:rPr>
              <w:t>Забезпечення тендерної пропозиції</w:t>
            </w:r>
          </w:p>
        </w:tc>
        <w:tc>
          <w:tcPr>
            <w:tcW w:w="5821" w:type="dxa"/>
            <w:shd w:val="clear" w:color="auto" w:fill="auto"/>
            <w:vAlign w:val="center"/>
          </w:tcPr>
          <w:p w:rsidR="00ED7C50" w:rsidRPr="002E2DDE"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ED7C50" w:rsidRPr="00265512" w:rsidTr="002C45D6">
        <w:trPr>
          <w:trHeight w:val="522"/>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t>3</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21" w:type="dxa"/>
            <w:shd w:val="clear" w:color="auto" w:fill="auto"/>
            <w:vAlign w:val="center"/>
          </w:tcPr>
          <w:p w:rsidR="00ED7C50" w:rsidRPr="00E031F5" w:rsidRDefault="00ED7C50" w:rsidP="00B81CAC">
            <w:pPr>
              <w:jc w:val="both"/>
            </w:pPr>
            <w:r w:rsidRPr="00E031F5">
              <w:rPr>
                <w:lang w:eastAsia="uk-UA"/>
              </w:rPr>
              <w:t>Не вимагається</w:t>
            </w:r>
          </w:p>
        </w:tc>
      </w:tr>
      <w:tr w:rsidR="00ED7C50" w:rsidRPr="00265512" w:rsidTr="002C45D6">
        <w:trPr>
          <w:trHeight w:val="2683"/>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lastRenderedPageBreak/>
              <w:t>4</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Строк, протягом якого тендерні пропозиції є дійсними</w:t>
            </w:r>
          </w:p>
        </w:tc>
        <w:tc>
          <w:tcPr>
            <w:tcW w:w="5821" w:type="dxa"/>
            <w:shd w:val="clear" w:color="auto" w:fill="auto"/>
          </w:tcPr>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5</w:t>
            </w:r>
          </w:p>
        </w:tc>
        <w:tc>
          <w:tcPr>
            <w:tcW w:w="3612" w:type="dxa"/>
            <w:shd w:val="clear" w:color="auto" w:fill="auto"/>
          </w:tcPr>
          <w:p w:rsidR="00B57405" w:rsidRPr="00494F5F" w:rsidRDefault="00B57405" w:rsidP="00B57405">
            <w:pPr>
              <w:widowControl w:val="0"/>
              <w:ind w:right="113"/>
              <w:contextualSpacing/>
              <w:jc w:val="both"/>
              <w:rPr>
                <w:b/>
                <w:lang w:eastAsia="uk-UA"/>
              </w:rPr>
            </w:pPr>
            <w:r w:rsidRPr="00494F5F">
              <w:rPr>
                <w:b/>
              </w:rPr>
              <w:t>Кваліфікаційні критерії до учасників та вимоги, установлені пунктом 47 Особливостей</w:t>
            </w:r>
          </w:p>
        </w:tc>
        <w:tc>
          <w:tcPr>
            <w:tcW w:w="5821" w:type="dxa"/>
            <w:shd w:val="clear" w:color="auto" w:fill="auto"/>
            <w:vAlign w:val="center"/>
          </w:tcPr>
          <w:p w:rsidR="00B57405" w:rsidRPr="0097093E" w:rsidRDefault="00B57405" w:rsidP="00AC661B">
            <w:pPr>
              <w:widowControl w:val="0"/>
              <w:ind w:right="120"/>
              <w:jc w:val="both"/>
            </w:pPr>
            <w:r w:rsidRPr="0097093E">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093E">
              <w:rPr>
                <w:b/>
                <w:i/>
              </w:rPr>
              <w:t xml:space="preserve">Додатку </w:t>
            </w:r>
            <w:r>
              <w:rPr>
                <w:b/>
                <w:i/>
              </w:rPr>
              <w:t>2</w:t>
            </w:r>
            <w:r w:rsidRPr="0097093E">
              <w:rPr>
                <w:i/>
              </w:rPr>
              <w:t xml:space="preserve"> </w:t>
            </w:r>
            <w:r w:rsidRPr="0097093E">
              <w:t>до цієї тендерної документації. Спосіб  підтвердження відповідності учасника критеріям і вимогам згідно із законодавством наведено в</w:t>
            </w:r>
            <w:r w:rsidRPr="0097093E">
              <w:rPr>
                <w:b/>
              </w:rPr>
              <w:t xml:space="preserve"> </w:t>
            </w:r>
            <w:r w:rsidRPr="0097093E">
              <w:rPr>
                <w:b/>
                <w:i/>
              </w:rPr>
              <w:t xml:space="preserve">Додатку </w:t>
            </w:r>
            <w:r>
              <w:rPr>
                <w:b/>
                <w:i/>
              </w:rPr>
              <w:t>2</w:t>
            </w:r>
            <w:r w:rsidRPr="0097093E">
              <w:t xml:space="preserve"> до цієї тендерної документації. </w:t>
            </w:r>
          </w:p>
          <w:p w:rsidR="00B57405" w:rsidRPr="0097093E" w:rsidRDefault="00B57405" w:rsidP="00AC661B">
            <w:pPr>
              <w:widowControl w:val="0"/>
              <w:ind w:right="120"/>
              <w:jc w:val="both"/>
              <w:rPr>
                <w:b/>
              </w:rPr>
            </w:pPr>
            <w:r w:rsidRPr="0097093E">
              <w:rPr>
                <w:b/>
              </w:rPr>
              <w:t>Підстави, визначені пунктом</w:t>
            </w:r>
            <w:r w:rsidRPr="009735C3">
              <w:rPr>
                <w:b/>
              </w:rPr>
              <w:t xml:space="preserve"> </w:t>
            </w:r>
            <w:r w:rsidRPr="009735C3">
              <w:rPr>
                <w:b/>
                <w:highlight w:val="white"/>
              </w:rPr>
              <w:t>47</w:t>
            </w:r>
            <w:r w:rsidRPr="0097093E">
              <w:rPr>
                <w:b/>
                <w:highlight w:val="white"/>
              </w:rPr>
              <w:t xml:space="preserve"> </w:t>
            </w:r>
            <w:r w:rsidRPr="0097093E">
              <w:rPr>
                <w:b/>
              </w:rPr>
              <w:t>Особливостей.</w:t>
            </w:r>
          </w:p>
          <w:p w:rsidR="00B57405" w:rsidRPr="00B70FE7" w:rsidRDefault="00B57405" w:rsidP="00AC661B">
            <w:pPr>
              <w:pStyle w:val="aff"/>
              <w:jc w:val="both"/>
              <w:rPr>
                <w:rFonts w:ascii="Times New Roman" w:hAnsi="Times New Roman"/>
                <w:sz w:val="24"/>
                <w:szCs w:val="24"/>
                <w:lang w:val="uk-UA"/>
              </w:rPr>
            </w:pPr>
            <w:r w:rsidRPr="00B70FE7">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722AE4">
              <w:rPr>
                <w:rFonts w:ascii="Times New Roman" w:hAnsi="Times New Roman"/>
                <w:sz w:val="24"/>
                <w:szCs w:val="24"/>
                <w:lang w:val="uk-UA"/>
              </w:rPr>
              <w:t>у</w:t>
            </w:r>
            <w:r w:rsidRPr="00B70FE7">
              <w:rPr>
                <w:rFonts w:ascii="Times New Roman" w:hAnsi="Times New Roman"/>
                <w:sz w:val="24"/>
                <w:szCs w:val="24"/>
                <w:lang w:val="uk-UA"/>
              </w:rPr>
              <w:t xml:space="preserve"> разі, коли:</w:t>
            </w:r>
          </w:p>
          <w:p w:rsidR="00B57405" w:rsidRPr="00B70FE7" w:rsidRDefault="00B57405" w:rsidP="00AC661B">
            <w:pPr>
              <w:pStyle w:val="aff"/>
              <w:jc w:val="both"/>
              <w:rPr>
                <w:rFonts w:ascii="Times New Roman" w:hAnsi="Times New Roman"/>
                <w:sz w:val="24"/>
                <w:szCs w:val="24"/>
                <w:lang w:val="uk-UA"/>
              </w:rPr>
            </w:pPr>
            <w:bookmarkStart w:id="25" w:name="n616"/>
            <w:bookmarkEnd w:id="25"/>
            <w:r w:rsidRPr="00B70FE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7405" w:rsidRPr="00B70FE7" w:rsidRDefault="00B57405" w:rsidP="00AC661B">
            <w:pPr>
              <w:pStyle w:val="aff"/>
              <w:jc w:val="both"/>
              <w:rPr>
                <w:rFonts w:ascii="Times New Roman" w:hAnsi="Times New Roman"/>
                <w:sz w:val="24"/>
                <w:szCs w:val="24"/>
                <w:lang w:val="uk-UA"/>
              </w:rPr>
            </w:pPr>
            <w:bookmarkStart w:id="26" w:name="n617"/>
            <w:bookmarkEnd w:id="26"/>
            <w:r w:rsidRPr="00B70FE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7405" w:rsidRPr="00B70FE7" w:rsidRDefault="00B57405" w:rsidP="00AC661B">
            <w:pPr>
              <w:pStyle w:val="aff"/>
              <w:jc w:val="both"/>
              <w:rPr>
                <w:rFonts w:ascii="Times New Roman" w:hAnsi="Times New Roman"/>
                <w:sz w:val="24"/>
                <w:szCs w:val="24"/>
                <w:lang w:val="uk-UA"/>
              </w:rPr>
            </w:pPr>
            <w:bookmarkStart w:id="27" w:name="n618"/>
            <w:bookmarkEnd w:id="27"/>
            <w:r w:rsidRPr="00B70FE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405" w:rsidRPr="00B70FE7" w:rsidRDefault="00B57405" w:rsidP="00AC661B">
            <w:pPr>
              <w:pStyle w:val="aff"/>
              <w:jc w:val="both"/>
              <w:rPr>
                <w:rFonts w:ascii="Times New Roman" w:hAnsi="Times New Roman"/>
                <w:sz w:val="24"/>
                <w:szCs w:val="24"/>
                <w:lang w:val="uk-UA"/>
              </w:rPr>
            </w:pPr>
            <w:bookmarkStart w:id="28" w:name="n619"/>
            <w:bookmarkEnd w:id="28"/>
            <w:r w:rsidRPr="00B70FE7">
              <w:rPr>
                <w:rFonts w:ascii="Times New Roman" w:hAnsi="Times New Roman"/>
                <w:sz w:val="24"/>
                <w:szCs w:val="24"/>
                <w:lang w:val="uk-UA"/>
              </w:rPr>
              <w:t xml:space="preserve">4) суб’єкт господарювання (учасник процедури закупівлі) протягом останніх трьох років </w:t>
            </w:r>
            <w:r w:rsidRPr="00B70FE7">
              <w:rPr>
                <w:rFonts w:ascii="Times New Roman" w:hAnsi="Times New Roman"/>
                <w:sz w:val="24"/>
                <w:szCs w:val="24"/>
                <w:lang w:val="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захист економічної </w:t>
            </w:r>
            <w:proofErr w:type="spellStart"/>
            <w:r w:rsidRPr="00B70FE7">
              <w:rPr>
                <w:rFonts w:ascii="Times New Roman" w:hAnsi="Times New Roman"/>
                <w:sz w:val="24"/>
                <w:szCs w:val="24"/>
                <w:lang w:val="uk-UA"/>
              </w:rPr>
              <w:t>конкуренції”</w:t>
            </w:r>
            <w:proofErr w:type="spellEnd"/>
            <w:r w:rsidRPr="00B70FE7">
              <w:rPr>
                <w:rFonts w:ascii="Times New Roman" w:hAnsi="Times New Roman"/>
                <w:sz w:val="24"/>
                <w:szCs w:val="24"/>
                <w:lang w:val="uk-UA"/>
              </w:rPr>
              <w:t xml:space="preserve">, у вигляді вчинення </w:t>
            </w:r>
            <w:proofErr w:type="spellStart"/>
            <w:r w:rsidRPr="00B70FE7">
              <w:rPr>
                <w:rFonts w:ascii="Times New Roman" w:hAnsi="Times New Roman"/>
                <w:sz w:val="24"/>
                <w:szCs w:val="24"/>
                <w:lang w:val="uk-UA"/>
              </w:rPr>
              <w:t>антиконкурентних</w:t>
            </w:r>
            <w:proofErr w:type="spellEnd"/>
            <w:r w:rsidRPr="00B70FE7">
              <w:rPr>
                <w:rFonts w:ascii="Times New Roman" w:hAnsi="Times New Roman"/>
                <w:sz w:val="24"/>
                <w:szCs w:val="24"/>
                <w:lang w:val="uk-UA"/>
              </w:rPr>
              <w:t xml:space="preserve"> узгоджених дій, що стосуються спотворення результатів тендерів;</w:t>
            </w:r>
          </w:p>
          <w:p w:rsidR="00B57405" w:rsidRPr="00B70FE7" w:rsidRDefault="00B57405" w:rsidP="00AC661B">
            <w:pPr>
              <w:pStyle w:val="aff"/>
              <w:jc w:val="both"/>
              <w:rPr>
                <w:rFonts w:ascii="Times New Roman" w:hAnsi="Times New Roman"/>
                <w:sz w:val="24"/>
                <w:szCs w:val="24"/>
                <w:lang w:val="uk-UA"/>
              </w:rPr>
            </w:pPr>
            <w:bookmarkStart w:id="29" w:name="n620"/>
            <w:bookmarkEnd w:id="29"/>
            <w:r w:rsidRPr="00B70FE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0" w:name="n621"/>
            <w:bookmarkEnd w:id="30"/>
            <w:r w:rsidRPr="00B70FE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1" w:name="n622"/>
            <w:bookmarkEnd w:id="31"/>
            <w:r w:rsidRPr="00B70FE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7405" w:rsidRPr="00B70FE7" w:rsidRDefault="00B57405" w:rsidP="00AC661B">
            <w:pPr>
              <w:pStyle w:val="aff"/>
              <w:jc w:val="both"/>
              <w:rPr>
                <w:rFonts w:ascii="Times New Roman" w:hAnsi="Times New Roman"/>
                <w:sz w:val="24"/>
                <w:szCs w:val="24"/>
                <w:lang w:val="uk-UA"/>
              </w:rPr>
            </w:pPr>
            <w:bookmarkStart w:id="32" w:name="n623"/>
            <w:bookmarkEnd w:id="32"/>
            <w:r w:rsidRPr="00B70FE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57405" w:rsidRPr="00B70FE7" w:rsidRDefault="00B57405" w:rsidP="00AC661B">
            <w:pPr>
              <w:pStyle w:val="aff"/>
              <w:jc w:val="both"/>
              <w:rPr>
                <w:rFonts w:ascii="Times New Roman" w:hAnsi="Times New Roman"/>
                <w:sz w:val="24"/>
                <w:szCs w:val="24"/>
                <w:lang w:val="uk-UA"/>
              </w:rPr>
            </w:pPr>
            <w:bookmarkStart w:id="33" w:name="n624"/>
            <w:bookmarkEnd w:id="33"/>
            <w:r w:rsidRPr="00B70FE7">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B70FE7">
              <w:rPr>
                <w:rFonts w:ascii="Times New Roman" w:hAnsi="Times New Roman"/>
                <w:sz w:val="24"/>
                <w:szCs w:val="24"/>
                <w:lang w:val="uk-UA"/>
              </w:rPr>
              <w:t>формувань”</w:t>
            </w:r>
            <w:proofErr w:type="spellEnd"/>
            <w:r w:rsidRPr="00B70FE7">
              <w:rPr>
                <w:rFonts w:ascii="Times New Roman" w:hAnsi="Times New Roman"/>
                <w:sz w:val="24"/>
                <w:szCs w:val="24"/>
                <w:lang w:val="uk-UA"/>
              </w:rPr>
              <w:t xml:space="preserve"> (крім нерезидентів);</w:t>
            </w:r>
          </w:p>
          <w:p w:rsidR="00B57405" w:rsidRPr="00B70FE7" w:rsidRDefault="00B57405" w:rsidP="00AC661B">
            <w:pPr>
              <w:pStyle w:val="aff"/>
              <w:jc w:val="both"/>
              <w:rPr>
                <w:rFonts w:ascii="Times New Roman" w:hAnsi="Times New Roman"/>
                <w:sz w:val="24"/>
                <w:szCs w:val="24"/>
                <w:lang w:val="uk-UA"/>
              </w:rPr>
            </w:pPr>
            <w:bookmarkStart w:id="34" w:name="n625"/>
            <w:bookmarkEnd w:id="34"/>
            <w:r w:rsidRPr="00B70FE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7405" w:rsidRPr="00B70FE7" w:rsidRDefault="00B57405" w:rsidP="00AC661B">
            <w:pPr>
              <w:pStyle w:val="aff"/>
              <w:jc w:val="both"/>
              <w:rPr>
                <w:rFonts w:ascii="Times New Roman" w:hAnsi="Times New Roman"/>
                <w:sz w:val="24"/>
                <w:szCs w:val="24"/>
                <w:lang w:val="uk-UA"/>
              </w:rPr>
            </w:pPr>
            <w:bookmarkStart w:id="35" w:name="n626"/>
            <w:bookmarkEnd w:id="35"/>
            <w:r w:rsidRPr="00B70FE7">
              <w:rPr>
                <w:rFonts w:ascii="Times New Roman" w:hAnsi="Times New Roman"/>
                <w:sz w:val="24"/>
                <w:szCs w:val="24"/>
                <w:lang w:val="uk-UA"/>
              </w:rPr>
              <w:t xml:space="preserve">11) </w:t>
            </w:r>
            <w:r w:rsidRPr="00B70FE7">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B70FE7">
              <w:rPr>
                <w:rFonts w:ascii="Times New Roman" w:hAnsi="Times New Roman"/>
                <w:sz w:val="24"/>
                <w:szCs w:val="24"/>
                <w:shd w:val="clear" w:color="auto" w:fill="FFFFFF"/>
                <w:lang w:val="uk-UA"/>
              </w:rPr>
              <w:t>бенефіціарний</w:t>
            </w:r>
            <w:proofErr w:type="spellEnd"/>
            <w:r w:rsidRPr="00B70FE7">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у неї</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публічних закупівель товарів, робіт і послуг згідно із</w:t>
            </w:r>
            <w:r w:rsidRPr="00B70FE7">
              <w:rPr>
                <w:rFonts w:ascii="Times New Roman" w:hAnsi="Times New Roman"/>
                <w:color w:val="293A55"/>
                <w:sz w:val="24"/>
                <w:szCs w:val="24"/>
                <w:shd w:val="clear" w:color="auto" w:fill="FFFFFF"/>
                <w:lang w:val="uk-UA"/>
              </w:rPr>
              <w:t> </w:t>
            </w:r>
            <w:r w:rsidRPr="00B70FE7">
              <w:rPr>
                <w:rStyle w:val="hard-blue-color"/>
                <w:rFonts w:ascii="Times New Roman" w:hAnsi="Times New Roman"/>
                <w:sz w:val="24"/>
                <w:szCs w:val="24"/>
                <w:shd w:val="clear" w:color="auto" w:fill="FFFFFF"/>
                <w:lang w:val="uk-UA"/>
              </w:rPr>
              <w:t>Законом України "Про санкції"</w:t>
            </w:r>
            <w:r w:rsidRPr="00B70FE7">
              <w:rPr>
                <w:rFonts w:ascii="Times New Roman" w:hAnsi="Times New Roman"/>
                <w:sz w:val="24"/>
                <w:szCs w:val="24"/>
                <w:shd w:val="clear" w:color="auto" w:fill="FFFFFF"/>
                <w:lang w:val="uk-UA"/>
              </w:rPr>
              <w:t>, крім випадку, коли активи такої особи в установленому законодавством порядку передані в управління АРМА</w:t>
            </w:r>
            <w:r w:rsidRPr="00B70FE7">
              <w:rPr>
                <w:rFonts w:ascii="Times New Roman" w:hAnsi="Times New Roman"/>
                <w:sz w:val="24"/>
                <w:szCs w:val="24"/>
                <w:lang w:val="uk-UA"/>
              </w:rPr>
              <w:t>;</w:t>
            </w:r>
          </w:p>
          <w:p w:rsidR="00B57405" w:rsidRPr="00B70FE7" w:rsidRDefault="00B57405" w:rsidP="00AC661B">
            <w:pPr>
              <w:pStyle w:val="aff"/>
              <w:jc w:val="both"/>
              <w:rPr>
                <w:rFonts w:ascii="Times New Roman" w:hAnsi="Times New Roman"/>
                <w:sz w:val="24"/>
                <w:szCs w:val="24"/>
                <w:lang w:val="uk-UA"/>
              </w:rPr>
            </w:pPr>
            <w:bookmarkStart w:id="36" w:name="n627"/>
            <w:bookmarkEnd w:id="36"/>
            <w:r w:rsidRPr="00B70FE7">
              <w:rPr>
                <w:rFonts w:ascii="Times New Roman" w:hAnsi="Times New Roman"/>
                <w:sz w:val="24"/>
                <w:szCs w:val="24"/>
                <w:lang w:val="uk-UA"/>
              </w:rPr>
              <w:t xml:space="preserve">12) керівника учасника процедури закупівлі, фізичну </w:t>
            </w:r>
            <w:r w:rsidRPr="00B70FE7">
              <w:rPr>
                <w:rFonts w:ascii="Times New Roman" w:hAnsi="Times New Roman"/>
                <w:sz w:val="24"/>
                <w:szCs w:val="24"/>
                <w:lang w:val="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405" w:rsidRPr="00B70FE7" w:rsidRDefault="00B57405" w:rsidP="00AC661B">
            <w:pPr>
              <w:pStyle w:val="aff"/>
              <w:jc w:val="both"/>
              <w:rPr>
                <w:rFonts w:ascii="Times New Roman" w:hAnsi="Times New Roman"/>
                <w:sz w:val="24"/>
                <w:szCs w:val="24"/>
                <w:lang w:val="uk-UA"/>
              </w:rPr>
            </w:pPr>
            <w:bookmarkStart w:id="37" w:name="n628"/>
            <w:bookmarkEnd w:id="37"/>
            <w:r w:rsidRPr="00B70FE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405" w:rsidRPr="00B70FE7" w:rsidRDefault="00B57405" w:rsidP="00AC661B">
            <w:pPr>
              <w:pStyle w:val="aff"/>
              <w:jc w:val="both"/>
              <w:rPr>
                <w:rFonts w:ascii="Times New Roman" w:hAnsi="Times New Roman"/>
                <w:sz w:val="24"/>
                <w:szCs w:val="24"/>
                <w:lang w:val="uk-UA"/>
              </w:rPr>
            </w:pPr>
            <w:bookmarkStart w:id="38" w:name="n629"/>
            <w:bookmarkEnd w:id="38"/>
            <w:r w:rsidRPr="00B70FE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доступ до публічної </w:t>
            </w:r>
            <w:proofErr w:type="spellStart"/>
            <w:r w:rsidRPr="00B70FE7">
              <w:rPr>
                <w:rFonts w:ascii="Times New Roman" w:hAnsi="Times New Roman"/>
                <w:sz w:val="24"/>
                <w:szCs w:val="24"/>
                <w:lang w:val="uk-UA"/>
              </w:rPr>
              <w:t>інформації”</w:t>
            </w:r>
            <w:proofErr w:type="spellEnd"/>
            <w:r w:rsidRPr="00B70FE7">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7405" w:rsidRPr="00B70FE7" w:rsidRDefault="00B57405" w:rsidP="00AC661B">
            <w:pPr>
              <w:pStyle w:val="aff"/>
              <w:jc w:val="both"/>
              <w:rPr>
                <w:rFonts w:ascii="Times New Roman" w:hAnsi="Times New Roman"/>
                <w:sz w:val="24"/>
                <w:szCs w:val="24"/>
                <w:lang w:val="uk-UA"/>
              </w:rPr>
            </w:pPr>
            <w:bookmarkStart w:id="39" w:name="n630"/>
            <w:bookmarkEnd w:id="39"/>
            <w:r w:rsidRPr="00B70FE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w:t>
            </w:r>
            <w:hyperlink r:id="rId9" w:anchor="n622" w:history="1">
              <w:r w:rsidRPr="00B57405">
                <w:rPr>
                  <w:rStyle w:val="af6"/>
                  <w:rFonts w:ascii="Times New Roman" w:hAnsi="Times New Roman"/>
                  <w:sz w:val="24"/>
                  <w:szCs w:val="24"/>
                  <w:lang w:val="uk-UA"/>
                </w:rPr>
                <w:t>7</w:t>
              </w:r>
            </w:hyperlink>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абзацу чотирнадцятого цього пункту), шляхом самостійного декларування відсутності таких підстав в електронній системі </w:t>
            </w:r>
            <w:r w:rsidRPr="00B70FE7">
              <w:rPr>
                <w:rFonts w:ascii="Times New Roman" w:hAnsi="Times New Roman"/>
                <w:sz w:val="24"/>
                <w:szCs w:val="24"/>
                <w:lang w:val="uk-UA"/>
              </w:rPr>
              <w:lastRenderedPageBreak/>
              <w:t>закупівель під час подання тендерної пропозиції.</w:t>
            </w:r>
          </w:p>
          <w:p w:rsidR="00B57405" w:rsidRPr="00B70FE7" w:rsidRDefault="00B57405" w:rsidP="00AC661B">
            <w:pPr>
              <w:pStyle w:val="aff"/>
              <w:jc w:val="both"/>
              <w:rPr>
                <w:rFonts w:ascii="Times New Roman" w:hAnsi="Times New Roman"/>
                <w:sz w:val="24"/>
                <w:szCs w:val="24"/>
                <w:lang w:val="uk-UA"/>
              </w:rPr>
            </w:pPr>
            <w:bookmarkStart w:id="40" w:name="n631"/>
            <w:bookmarkEnd w:id="40"/>
            <w:r w:rsidRPr="00B70FE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57405" w:rsidRPr="00B70FE7" w:rsidRDefault="00B57405" w:rsidP="00AC661B">
            <w:pPr>
              <w:pStyle w:val="aff"/>
              <w:jc w:val="both"/>
              <w:rPr>
                <w:rFonts w:ascii="Times New Roman" w:hAnsi="Times New Roman"/>
                <w:sz w:val="24"/>
                <w:szCs w:val="24"/>
                <w:lang w:val="uk-UA"/>
              </w:rPr>
            </w:pPr>
            <w:bookmarkStart w:id="41" w:name="n632"/>
            <w:bookmarkEnd w:id="41"/>
            <w:r w:rsidRPr="00B70FE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w:t>
            </w:r>
            <w:r w:rsidRPr="002C13C6">
              <w:rPr>
                <w:rFonts w:ascii="Times New Roman" w:hAnsi="Times New Roman"/>
                <w:sz w:val="24"/>
                <w:szCs w:val="24"/>
                <w:lang w:val="uk-UA"/>
              </w:rPr>
              <w:t xml:space="preserve">1 і </w:t>
            </w:r>
            <w:hyperlink r:id="rId10" w:anchor="n622" w:history="1">
              <w:r w:rsidRPr="002C13C6">
                <w:rPr>
                  <w:rStyle w:val="af6"/>
                  <w:rFonts w:ascii="Times New Roman" w:hAnsi="Times New Roman"/>
                  <w:color w:val="auto"/>
                  <w:sz w:val="24"/>
                  <w:szCs w:val="24"/>
                  <w:lang w:val="uk-UA"/>
                </w:rPr>
                <w:t>7</w:t>
              </w:r>
            </w:hyperlink>
            <w:r w:rsidRPr="002C13C6">
              <w:rPr>
                <w:rFonts w:ascii="Times New Roman" w:hAnsi="Times New Roman"/>
                <w:sz w:val="24"/>
                <w:szCs w:val="24"/>
                <w:lang w:val="uk-UA"/>
              </w:rPr>
              <w:t xml:space="preserve"> цього</w:t>
            </w:r>
            <w:r w:rsidRPr="00B70FE7">
              <w:rPr>
                <w:rFonts w:ascii="Times New Roman" w:hAnsi="Times New Roman"/>
                <w:sz w:val="24"/>
                <w:szCs w:val="24"/>
                <w:lang w:val="uk-UA"/>
              </w:rPr>
              <w:t xml:space="preserve"> пункту.</w:t>
            </w:r>
          </w:p>
          <w:p w:rsidR="00B57405" w:rsidRPr="00B70FE7" w:rsidRDefault="00B57405" w:rsidP="00AC661B">
            <w:pPr>
              <w:pStyle w:val="aff"/>
              <w:jc w:val="both"/>
              <w:rPr>
                <w:rFonts w:ascii="Times New Roman" w:eastAsia="Times New Roman" w:hAnsi="Times New Roman"/>
                <w:sz w:val="24"/>
                <w:szCs w:val="24"/>
                <w:lang w:val="uk-UA"/>
              </w:rPr>
            </w:pPr>
            <w:bookmarkStart w:id="42" w:name="n633"/>
            <w:bookmarkEnd w:id="42"/>
            <w:r w:rsidRPr="00B70FE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6</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Інформація про технічні, якісні та кількісні характеристики предмета закупівлі</w:t>
            </w:r>
          </w:p>
        </w:tc>
        <w:tc>
          <w:tcPr>
            <w:tcW w:w="5821" w:type="dxa"/>
            <w:shd w:val="clear" w:color="auto" w:fill="auto"/>
          </w:tcPr>
          <w:p w:rsidR="00B57405" w:rsidRPr="00265512" w:rsidRDefault="00B57405"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B57405" w:rsidRPr="00265512" w:rsidRDefault="00B57405"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57405" w:rsidRPr="00265512" w:rsidRDefault="00B57405" w:rsidP="00B81CA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B57405" w:rsidRPr="00A55E41" w:rsidRDefault="00B57405" w:rsidP="00E3544A">
            <w:pPr>
              <w:jc w:val="both"/>
            </w:pPr>
            <w:r w:rsidRPr="00265512">
              <w:rPr>
                <w:b/>
              </w:rPr>
              <w:t>Тендерна пропозиція, що не відповідає технічним</w:t>
            </w:r>
            <w:r>
              <w:rPr>
                <w:b/>
              </w:rPr>
              <w:t xml:space="preserve"> вимогам, викладеним у Додатку </w:t>
            </w:r>
            <w:r w:rsidR="00E3544A">
              <w:rPr>
                <w:b/>
              </w:rPr>
              <w:t>3</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7</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rPr>
              <w:t>Інформація про субпідрядника/співвиконавця (</w:t>
            </w:r>
            <w:r w:rsidRPr="00494F5F">
              <w:rPr>
                <w:b/>
                <w:lang w:eastAsia="uk-UA"/>
              </w:rPr>
              <w:t>у разі закупівлі робіт або послуг</w:t>
            </w:r>
            <w:r w:rsidRPr="00494F5F">
              <w:rPr>
                <w:b/>
              </w:rPr>
              <w:t>)</w:t>
            </w:r>
          </w:p>
        </w:tc>
        <w:tc>
          <w:tcPr>
            <w:tcW w:w="5821" w:type="dxa"/>
            <w:shd w:val="clear" w:color="auto" w:fill="auto"/>
          </w:tcPr>
          <w:p w:rsidR="00B57405" w:rsidRPr="00265512" w:rsidRDefault="00B57405" w:rsidP="00B81CAC">
            <w:pPr>
              <w:widowControl w:val="0"/>
              <w:ind w:right="113"/>
              <w:contextualSpacing/>
              <w:jc w:val="both"/>
              <w:rPr>
                <w:lang w:eastAsia="uk-UA"/>
              </w:rPr>
            </w:pPr>
            <w:r w:rsidRPr="005B7AB8">
              <w:rPr>
                <w:sz w:val="22"/>
                <w:szCs w:val="22"/>
              </w:rPr>
              <w:t>Не вимагається</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8</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 xml:space="preserve">Внесення змін або відкликання тендерної </w:t>
            </w:r>
            <w:r w:rsidRPr="00494F5F">
              <w:rPr>
                <w:b/>
                <w:lang w:eastAsia="uk-UA"/>
              </w:rPr>
              <w:lastRenderedPageBreak/>
              <w:t>пропозиції учасником</w:t>
            </w:r>
          </w:p>
        </w:tc>
        <w:tc>
          <w:tcPr>
            <w:tcW w:w="5821" w:type="dxa"/>
            <w:shd w:val="clear" w:color="auto" w:fill="auto"/>
          </w:tcPr>
          <w:p w:rsidR="00B57405" w:rsidRPr="00265512" w:rsidRDefault="00B57405" w:rsidP="00B81CAC">
            <w:pPr>
              <w:widowControl w:val="0"/>
              <w:contextualSpacing/>
              <w:jc w:val="both"/>
            </w:pPr>
            <w:r w:rsidRPr="00265512">
              <w:lastRenderedPageBreak/>
              <w:t xml:space="preserve">Учасник процедури закупівлі має право внести зміни або відкликати свою тендерну пропозицію до </w:t>
            </w:r>
            <w:r w:rsidRPr="00265512">
              <w:lastRenderedPageBreak/>
              <w:t>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B57405" w:rsidRPr="00265512" w:rsidTr="005040C9">
        <w:trPr>
          <w:trHeight w:val="140"/>
          <w:jc w:val="center"/>
        </w:trPr>
        <w:tc>
          <w:tcPr>
            <w:tcW w:w="9996" w:type="dxa"/>
            <w:gridSpan w:val="3"/>
            <w:shd w:val="clear" w:color="auto" w:fill="auto"/>
          </w:tcPr>
          <w:p w:rsidR="00B57405" w:rsidRPr="00265512" w:rsidRDefault="00B57405" w:rsidP="00B81CAC">
            <w:pPr>
              <w:widowControl w:val="0"/>
              <w:ind w:right="113"/>
              <w:contextualSpacing/>
              <w:jc w:val="center"/>
              <w:rPr>
                <w:b/>
              </w:rPr>
            </w:pPr>
            <w:r w:rsidRPr="00265512">
              <w:rPr>
                <w:b/>
              </w:rPr>
              <w:lastRenderedPageBreak/>
              <w:t>Розділ 4. Подання та розкриття тендерної пропозиції</w:t>
            </w:r>
          </w:p>
        </w:tc>
      </w:tr>
      <w:tr w:rsidR="00B57405" w:rsidRPr="00265512" w:rsidTr="002C45D6">
        <w:trPr>
          <w:trHeight w:val="136"/>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1</w:t>
            </w:r>
          </w:p>
        </w:tc>
        <w:tc>
          <w:tcPr>
            <w:tcW w:w="3612" w:type="dxa"/>
            <w:shd w:val="clear" w:color="auto" w:fill="auto"/>
          </w:tcPr>
          <w:p w:rsidR="00B57405" w:rsidRPr="00494F5F" w:rsidRDefault="00B57405" w:rsidP="00B81CAC">
            <w:pPr>
              <w:pStyle w:val="aff"/>
              <w:widowControl w:val="0"/>
              <w:ind w:right="113"/>
              <w:contextualSpacing/>
              <w:jc w:val="both"/>
              <w:rPr>
                <w:rFonts w:ascii="Times New Roman" w:hAnsi="Times New Roman"/>
                <w:b/>
                <w:sz w:val="24"/>
                <w:szCs w:val="24"/>
                <w:lang w:val="uk-UA" w:eastAsia="uk-UA"/>
              </w:rPr>
            </w:pPr>
            <w:r w:rsidRPr="00494F5F">
              <w:rPr>
                <w:rStyle w:val="rvts0"/>
                <w:rFonts w:ascii="Times New Roman" w:hAnsi="Times New Roman"/>
                <w:b/>
                <w:sz w:val="24"/>
                <w:szCs w:val="24"/>
                <w:lang w:val="uk-UA"/>
              </w:rPr>
              <w:t>Кінцевий строк подання тендерної пропозиції</w:t>
            </w:r>
          </w:p>
        </w:tc>
        <w:tc>
          <w:tcPr>
            <w:tcW w:w="5821" w:type="dxa"/>
            <w:shd w:val="clear" w:color="auto" w:fill="auto"/>
          </w:tcPr>
          <w:p w:rsidR="00B57405" w:rsidRPr="00F677FB" w:rsidRDefault="00B57405" w:rsidP="000A2492">
            <w:pPr>
              <w:jc w:val="both"/>
              <w:rPr>
                <w:strike/>
                <w:color w:val="FF0000"/>
              </w:rPr>
            </w:pPr>
            <w:r w:rsidRPr="00F677FB">
              <w:t xml:space="preserve">Строк для подання тендерних пропозицій </w:t>
            </w:r>
            <w:r w:rsidRPr="007A7B19">
              <w:rPr>
                <w:lang w:val="ru-RU"/>
              </w:rPr>
              <w:t xml:space="preserve">- </w:t>
            </w:r>
            <w:r w:rsidRPr="00F677FB">
              <w:t xml:space="preserve">сім </w:t>
            </w:r>
            <w:proofErr w:type="spellStart"/>
            <w:r w:rsidRPr="007A7B19">
              <w:rPr>
                <w:lang w:val="ru-RU"/>
              </w:rPr>
              <w:t>календарних</w:t>
            </w:r>
            <w:proofErr w:type="spellEnd"/>
            <w:r w:rsidRPr="007A7B19">
              <w:rPr>
                <w:lang w:val="ru-RU"/>
              </w:rPr>
              <w:t xml:space="preserve"> </w:t>
            </w:r>
            <w:proofErr w:type="spellStart"/>
            <w:r w:rsidRPr="007A7B19">
              <w:rPr>
                <w:lang w:val="ru-RU"/>
              </w:rPr>
              <w:t>днів</w:t>
            </w:r>
            <w:proofErr w:type="spellEnd"/>
            <w:r w:rsidRPr="00F677FB">
              <w:t xml:space="preserve"> з дня оприлюднення оголошення про проведення відкритих </w:t>
            </w:r>
            <w:r>
              <w:t>торгів електронній системі закупівель</w:t>
            </w:r>
            <w:r w:rsidRPr="00F677FB">
              <w:t>.</w:t>
            </w:r>
            <w:r w:rsidRPr="00F677FB">
              <w:rPr>
                <w:strike/>
              </w:rPr>
              <w:t xml:space="preserve">  </w:t>
            </w:r>
            <w:r w:rsidRPr="00F677FB">
              <w:t xml:space="preserve">    </w:t>
            </w:r>
          </w:p>
          <w:p w:rsidR="00B57405" w:rsidRPr="00043F7F" w:rsidRDefault="00B57405" w:rsidP="000A2492">
            <w:pPr>
              <w:jc w:val="both"/>
            </w:pPr>
            <w:r w:rsidRPr="00043F7F">
              <w:t>Отримана тендерна пропозиція вноситься автоматично до реєстру отриманих тендерних пропозицій.</w:t>
            </w:r>
          </w:p>
          <w:p w:rsidR="00B57405" w:rsidRPr="00043F7F" w:rsidRDefault="00B57405" w:rsidP="000A2492">
            <w:pPr>
              <w:jc w:val="both"/>
            </w:pPr>
            <w:r w:rsidRPr="00043F7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7405" w:rsidRPr="00EC797A" w:rsidRDefault="00B57405" w:rsidP="000A2492">
            <w:pPr>
              <w:jc w:val="both"/>
            </w:pPr>
            <w:r w:rsidRPr="00043F7F">
              <w:t>Тендерні пропозиції після закінчення кінцевого строку їх подання</w:t>
            </w:r>
            <w:r>
              <w:t xml:space="preserve"> не приймаються електронною системою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2</w:t>
            </w:r>
          </w:p>
        </w:tc>
        <w:tc>
          <w:tcPr>
            <w:tcW w:w="3612" w:type="dxa"/>
            <w:shd w:val="clear" w:color="auto" w:fill="auto"/>
          </w:tcPr>
          <w:p w:rsidR="00B57405" w:rsidRPr="00494F5F" w:rsidRDefault="00B57405" w:rsidP="00B81CAC">
            <w:pPr>
              <w:widowControl w:val="0"/>
              <w:ind w:right="113"/>
              <w:contextualSpacing/>
              <w:jc w:val="both"/>
              <w:rPr>
                <w:b/>
              </w:rPr>
            </w:pPr>
            <w:r w:rsidRPr="00494F5F">
              <w:rPr>
                <w:b/>
              </w:rPr>
              <w:t>Дата та час розкриття тендерної пропозиції</w:t>
            </w:r>
          </w:p>
        </w:tc>
        <w:tc>
          <w:tcPr>
            <w:tcW w:w="5821" w:type="dxa"/>
            <w:shd w:val="clear" w:color="auto" w:fill="auto"/>
          </w:tcPr>
          <w:p w:rsidR="00B57405" w:rsidRDefault="00B57405" w:rsidP="000A2492">
            <w:pPr>
              <w:jc w:val="both"/>
            </w:pPr>
            <w:r w:rsidRPr="00EC797A">
              <w:t xml:space="preserve">Дата </w:t>
            </w:r>
            <w:r>
              <w:t>та</w:t>
            </w:r>
            <w:r w:rsidRPr="00EC797A">
              <w:t xml:space="preserve">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B57405" w:rsidRPr="000B4685" w:rsidRDefault="00B57405" w:rsidP="000A2492">
            <w:pPr>
              <w:jc w:val="both"/>
            </w:pPr>
            <w: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B57405" w:rsidRPr="00265512" w:rsidTr="005040C9">
        <w:trPr>
          <w:trHeight w:val="168"/>
          <w:jc w:val="center"/>
        </w:trPr>
        <w:tc>
          <w:tcPr>
            <w:tcW w:w="9996" w:type="dxa"/>
            <w:gridSpan w:val="3"/>
            <w:shd w:val="clear" w:color="auto" w:fill="auto"/>
          </w:tcPr>
          <w:p w:rsidR="00B57405" w:rsidRPr="00265512" w:rsidRDefault="00B57405" w:rsidP="00B81CAC">
            <w:pPr>
              <w:widowControl w:val="0"/>
              <w:ind w:right="113"/>
              <w:contextualSpacing/>
              <w:jc w:val="center"/>
              <w:rPr>
                <w:b/>
              </w:rPr>
            </w:pPr>
            <w:r w:rsidRPr="00265512">
              <w:rPr>
                <w:b/>
              </w:rPr>
              <w:t>Розділ 5. Оцінка тендерної пропозиції</w:t>
            </w:r>
          </w:p>
        </w:tc>
      </w:tr>
      <w:tr w:rsidR="00B57405" w:rsidRPr="00265512" w:rsidTr="002C45D6">
        <w:trPr>
          <w:trHeight w:val="136"/>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1</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Перелік критеріїв оцінки та методика оцінки тендерних пропозицій із зазначенням питомої ваги кожного критерію</w:t>
            </w:r>
          </w:p>
        </w:tc>
        <w:tc>
          <w:tcPr>
            <w:tcW w:w="5821" w:type="dxa"/>
            <w:shd w:val="clear" w:color="auto" w:fill="auto"/>
          </w:tcPr>
          <w:p w:rsidR="00B57405" w:rsidRDefault="00B57405" w:rsidP="000A2492">
            <w:pPr>
              <w:jc w:val="both"/>
            </w:pPr>
            <w:r w:rsidRPr="000439F3">
              <w:t xml:space="preserve"> </w:t>
            </w:r>
            <w:r>
              <w:t>Єдиним критерієм оцінки згідно даної процедури відкритих торгів є ціна.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57405" w:rsidRDefault="00B57405" w:rsidP="000A2492">
            <w:pPr>
              <w:jc w:val="both"/>
            </w:pPr>
            <w: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B57405" w:rsidRDefault="00B57405" w:rsidP="000A2492">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57405" w:rsidRPr="000439F3" w:rsidRDefault="00B57405" w:rsidP="000A2492">
            <w:pPr>
              <w:jc w:val="both"/>
            </w:pPr>
            <w:r>
              <w:t xml:space="preserve">Ціна, запропонована учасником в тендерній пропозиції, повинна враховувати всі затрати </w:t>
            </w:r>
            <w:r>
              <w:lastRenderedPageBreak/>
              <w:t>пов’</w:t>
            </w:r>
            <w:r w:rsidRPr="009A22CC">
              <w:t>язані: зі сплатою податків, обов'язкових платежів та зборів, с</w:t>
            </w:r>
            <w:r>
              <w:t>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B57405" w:rsidRPr="00265512" w:rsidTr="002C45D6">
        <w:trPr>
          <w:trHeight w:val="173"/>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2</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Інша інформація</w:t>
            </w:r>
          </w:p>
        </w:tc>
        <w:tc>
          <w:tcPr>
            <w:tcW w:w="5821" w:type="dxa"/>
            <w:shd w:val="clear" w:color="auto" w:fill="auto"/>
          </w:tcPr>
          <w:p w:rsidR="00B57405" w:rsidRPr="00265512" w:rsidRDefault="00B57405" w:rsidP="00B81CAC">
            <w:pPr>
              <w:pStyle w:val="aff"/>
              <w:ind w:firstLine="11"/>
              <w:jc w:val="both"/>
              <w:rPr>
                <w:rFonts w:ascii="Times New Roman" w:hAnsi="Times New Roman"/>
                <w:sz w:val="24"/>
                <w:szCs w:val="24"/>
                <w:shd w:val="solid" w:color="FFFFFF" w:fill="FFFFFF"/>
              </w:rPr>
            </w:pPr>
            <w:proofErr w:type="spellStart"/>
            <w:proofErr w:type="gramStart"/>
            <w:r w:rsidRPr="00265512">
              <w:rPr>
                <w:rFonts w:ascii="Times New Roman" w:hAnsi="Times New Roman"/>
                <w:sz w:val="24"/>
                <w:szCs w:val="24"/>
                <w:shd w:val="solid" w:color="FFFFFF" w:fill="FFFFFF"/>
              </w:rPr>
              <w:t>Ц</w:t>
            </w:r>
            <w:proofErr w:type="gramEnd"/>
            <w:r w:rsidRPr="00265512">
              <w:rPr>
                <w:rFonts w:ascii="Times New Roman" w:hAnsi="Times New Roman"/>
                <w:sz w:val="24"/>
                <w:szCs w:val="24"/>
                <w:shd w:val="solid" w:color="FFFFFF" w:fill="FFFFFF"/>
              </w:rPr>
              <w:t>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B57405" w:rsidRPr="00265512" w:rsidRDefault="00B57405" w:rsidP="00B81CA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є</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w:t>
            </w:r>
            <w:proofErr w:type="gramStart"/>
            <w:r w:rsidRPr="00265512">
              <w:rPr>
                <w:rFonts w:ascii="Times New Roman" w:hAnsi="Times New Roman" w:cs="Times New Roman"/>
                <w:color w:val="auto"/>
                <w:sz w:val="24"/>
                <w:szCs w:val="24"/>
                <w:shd w:val="solid" w:color="FFFFFF" w:fill="FFFFFF"/>
              </w:rPr>
              <w:t>вл</w:t>
            </w:r>
            <w:proofErr w:type="gramEnd"/>
            <w:r w:rsidRPr="00265512">
              <w:rPr>
                <w:rFonts w:ascii="Times New Roman" w:hAnsi="Times New Roman" w:cs="Times New Roman"/>
                <w:color w:val="auto"/>
                <w:sz w:val="24"/>
                <w:szCs w:val="24"/>
                <w:shd w:val="solid" w:color="FFFFFF" w:fill="FFFFFF"/>
              </w:rPr>
              <w:t>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3</w:t>
            </w:r>
          </w:p>
        </w:tc>
        <w:tc>
          <w:tcPr>
            <w:tcW w:w="3612" w:type="dxa"/>
            <w:shd w:val="clear" w:color="auto" w:fill="auto"/>
          </w:tcPr>
          <w:p w:rsidR="00B57405" w:rsidRPr="00265512" w:rsidRDefault="00B57405" w:rsidP="00B81CAC">
            <w:pPr>
              <w:widowControl w:val="0"/>
              <w:ind w:right="113"/>
              <w:contextualSpacing/>
              <w:jc w:val="both"/>
              <w:rPr>
                <w:lang w:eastAsia="uk-UA"/>
              </w:rPr>
            </w:pPr>
            <w:r w:rsidRPr="00265512">
              <w:rPr>
                <w:lang w:eastAsia="uk-UA"/>
              </w:rPr>
              <w:t>Відхилення тендерних пропозицій</w:t>
            </w:r>
          </w:p>
        </w:tc>
        <w:tc>
          <w:tcPr>
            <w:tcW w:w="5821" w:type="dxa"/>
            <w:shd w:val="clear" w:color="auto" w:fill="auto"/>
          </w:tcPr>
          <w:p w:rsidR="00B57405" w:rsidRPr="000439F3" w:rsidRDefault="00B57405" w:rsidP="000A2492">
            <w:pPr>
              <w:keepNext/>
              <w:keepLines/>
              <w:jc w:val="both"/>
            </w:pPr>
            <w:r w:rsidRPr="00A348C0">
              <w:t xml:space="preserve">Замовник відхиляє тендерну пропозицію </w:t>
            </w:r>
            <w:r>
              <w:t>із зазначенням аргументації в електронній системі закупівель у разі, коли:</w:t>
            </w:r>
          </w:p>
          <w:p w:rsidR="00B57405" w:rsidRDefault="00B57405" w:rsidP="000A2492">
            <w:pPr>
              <w:jc w:val="both"/>
            </w:pPr>
            <w:r w:rsidRPr="000439F3">
              <w:t>1) учасник процедури закупівлі:</w:t>
            </w:r>
          </w:p>
          <w:p w:rsidR="0094501F" w:rsidRPr="000439F3" w:rsidRDefault="0094501F" w:rsidP="000A2492">
            <w:pPr>
              <w:jc w:val="both"/>
            </w:pPr>
            <w:r>
              <w:t>- підпадає під підстави, встановлені пунктом 47 Особливостей;</w:t>
            </w:r>
          </w:p>
          <w:p w:rsidR="00B57405" w:rsidRPr="00303FD6" w:rsidRDefault="00B57405" w:rsidP="000A2492">
            <w:pPr>
              <w:keepNext/>
              <w:keepLines/>
              <w:jc w:val="both"/>
            </w:pPr>
            <w:r w:rsidRPr="00303FD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4501F">
              <w:t>першим</w:t>
            </w:r>
            <w:r w:rsidRPr="00303FD6">
              <w:t xml:space="preserve"> пункту </w:t>
            </w:r>
            <w:r w:rsidR="0094501F">
              <w:t>42</w:t>
            </w:r>
            <w:r w:rsidRPr="00303FD6">
              <w:t xml:space="preserve"> цих особливостей;</w:t>
            </w:r>
          </w:p>
          <w:p w:rsidR="00B57405" w:rsidRPr="00303FD6" w:rsidRDefault="00B57405" w:rsidP="000A2492">
            <w:pPr>
              <w:keepNext/>
              <w:keepLines/>
              <w:jc w:val="both"/>
            </w:pPr>
            <w:r w:rsidRPr="00303FD6">
              <w:t>- не надав забезпечення тендерної пропозиції, якщо таке забезпечення вимагалося замовником;</w:t>
            </w:r>
          </w:p>
          <w:p w:rsidR="00B57405" w:rsidRPr="00303FD6" w:rsidRDefault="00B57405" w:rsidP="000A2492">
            <w:pPr>
              <w:keepNext/>
              <w:keepLines/>
              <w:jc w:val="both"/>
            </w:pPr>
            <w:r w:rsidRPr="00303FD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p>
          <w:p w:rsidR="00B57405" w:rsidRPr="00303FD6" w:rsidRDefault="00B57405" w:rsidP="000A2492">
            <w:pPr>
              <w:keepNext/>
              <w:keepLines/>
              <w:jc w:val="both"/>
            </w:pPr>
            <w:r w:rsidRPr="00303FD6">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7405" w:rsidRPr="00303FD6" w:rsidRDefault="00B57405" w:rsidP="000A2492">
            <w:pPr>
              <w:keepNext/>
              <w:keepLines/>
              <w:jc w:val="both"/>
            </w:pPr>
            <w:r w:rsidRPr="00303FD6">
              <w:t xml:space="preserve">- не надав обґрунтування аномально низької ціни тендерної пропозиції протягом строку, визначеного абзацом </w:t>
            </w:r>
            <w:r w:rsidR="0094501F">
              <w:t>9</w:t>
            </w:r>
            <w:r w:rsidRPr="00303FD6">
              <w:rPr>
                <w:lang w:val="ru-RU"/>
              </w:rPr>
              <w:t xml:space="preserve"> пункту 3</w:t>
            </w:r>
            <w:r w:rsidR="0094501F">
              <w:rPr>
                <w:lang w:val="ru-RU"/>
              </w:rPr>
              <w:t>7</w:t>
            </w:r>
            <w:r w:rsidRPr="00303FD6">
              <w:rPr>
                <w:lang w:val="ru-RU"/>
              </w:rPr>
              <w:t xml:space="preserve"> </w:t>
            </w:r>
            <w:proofErr w:type="spellStart"/>
            <w:r w:rsidRPr="00303FD6">
              <w:rPr>
                <w:lang w:val="ru-RU"/>
              </w:rPr>
              <w:t>Особливостей</w:t>
            </w:r>
            <w:proofErr w:type="spellEnd"/>
            <w:r w:rsidRPr="00303FD6">
              <w:t>;</w:t>
            </w:r>
          </w:p>
          <w:p w:rsidR="00B57405" w:rsidRPr="00303FD6" w:rsidRDefault="00B57405" w:rsidP="000A2492">
            <w:pPr>
              <w:keepNext/>
              <w:keepLines/>
              <w:jc w:val="both"/>
            </w:pPr>
            <w:r w:rsidRPr="00303FD6">
              <w:t xml:space="preserve">- визначив конфіденційною інформацію, що не може бути визначена як конфіденційна відповідно до вимог  пункту </w:t>
            </w:r>
            <w:r w:rsidR="0094501F">
              <w:t>40</w:t>
            </w:r>
            <w:r w:rsidRPr="00303FD6">
              <w:t xml:space="preserve"> Особливостей;</w:t>
            </w:r>
          </w:p>
          <w:p w:rsidR="00B57405" w:rsidRPr="00303FD6" w:rsidRDefault="00B57405" w:rsidP="000A2492">
            <w:pPr>
              <w:keepNext/>
              <w:keepLines/>
              <w:jc w:val="both"/>
            </w:pPr>
            <w:r w:rsidRPr="00303FD6">
              <w:t xml:space="preserve">- є громадянином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юридичною особою, створеною та зареєстрованою відповідно до законодавства України, кінцевим </w:t>
            </w:r>
            <w:proofErr w:type="spellStart"/>
            <w:r w:rsidRPr="00303FD6">
              <w:t>бенефіціарним</w:t>
            </w:r>
            <w:proofErr w:type="spellEnd"/>
            <w:r w:rsidRPr="00303FD6">
              <w:t xml:space="preserve"> власником, членом або </w:t>
            </w:r>
            <w:r w:rsidRPr="00303FD6">
              <w:lastRenderedPageBreak/>
              <w:t xml:space="preserve">учасником (акціонером), що має частку в статутному капіталі 10 і більше відсотків, якої є </w:t>
            </w:r>
            <w:r>
              <w:t>р</w:t>
            </w:r>
            <w:r w:rsidRPr="00303FD6">
              <w:t xml:space="preserve">осійська </w:t>
            </w:r>
            <w:r>
              <w:t>ф</w:t>
            </w:r>
            <w:r w:rsidRPr="00303FD6">
              <w:t>едерація/</w:t>
            </w:r>
            <w:r>
              <w:t>р</w:t>
            </w:r>
            <w:r w:rsidRPr="00303FD6">
              <w:t xml:space="preserve">еспубліка </w:t>
            </w:r>
            <w:proofErr w:type="spellStart"/>
            <w:r>
              <w:t>б</w:t>
            </w:r>
            <w:r w:rsidRPr="00303FD6">
              <w:t>ілорусь</w:t>
            </w:r>
            <w:proofErr w:type="spellEnd"/>
            <w:r w:rsidRPr="00303FD6">
              <w:t xml:space="preserve">, громадянин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t>російської ф</w:t>
            </w:r>
            <w:r w:rsidRPr="00303FD6">
              <w:t>едерації/</w:t>
            </w:r>
            <w:r>
              <w:t xml:space="preserve">республіки </w:t>
            </w:r>
            <w:proofErr w:type="spellStart"/>
            <w:r>
              <w:t>б</w:t>
            </w:r>
            <w:r w:rsidRPr="00303FD6">
              <w:t>ілорусь</w:t>
            </w:r>
            <w:proofErr w:type="spellEnd"/>
            <w:r w:rsidRPr="00303FD6">
              <w:t xml:space="preserve">; або пропонує в тендерній пропозиції товари походженням з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(за винятком товарів, необхідних для ремонту та обслуговування товарів, придбаних до набрання чинності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7405" w:rsidRPr="00303FD6" w:rsidRDefault="00B57405" w:rsidP="000A2492">
            <w:pPr>
              <w:keepNext/>
              <w:keepLines/>
              <w:jc w:val="both"/>
            </w:pPr>
            <w:r w:rsidRPr="00303FD6">
              <w:t>2) тендерна пропозиція:</w:t>
            </w:r>
          </w:p>
          <w:p w:rsidR="00B57405" w:rsidRPr="00303FD6" w:rsidRDefault="00B57405" w:rsidP="000A2492">
            <w:pPr>
              <w:keepNext/>
              <w:keepLines/>
              <w:jc w:val="both"/>
            </w:pPr>
            <w:r w:rsidRPr="00303FD6">
              <w:t>- не відповідає умовам технічної специфікації та іншим вимогам щодо предмета закупівлі тендерної документації</w:t>
            </w:r>
            <w:r w:rsidRPr="0021409A">
              <w:t xml:space="preserve">, </w:t>
            </w:r>
            <w:r>
              <w:t>крім невідповідності у інформації та/або документах, що може бути усунена учасником процедури закупівлі відповідно до пункту 4</w:t>
            </w:r>
            <w:r w:rsidR="0094501F">
              <w:t>3</w:t>
            </w:r>
            <w:r>
              <w:t xml:space="preserve"> Особливостей</w:t>
            </w:r>
            <w:r w:rsidRPr="00303FD6">
              <w:t>;</w:t>
            </w:r>
          </w:p>
          <w:p w:rsidR="00B57405" w:rsidRDefault="00B57405" w:rsidP="000A2492">
            <w:pPr>
              <w:keepNext/>
              <w:keepLines/>
              <w:jc w:val="both"/>
            </w:pPr>
            <w:r w:rsidRPr="000439F3">
              <w:t>- є такою, строк дії якої закінчився;</w:t>
            </w:r>
          </w:p>
          <w:p w:rsidR="00B57405" w:rsidRDefault="00B57405" w:rsidP="000A2492">
            <w:pPr>
              <w:keepNext/>
              <w:keepLines/>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7405" w:rsidRPr="000439F3" w:rsidRDefault="00B57405" w:rsidP="000A2492">
            <w:pPr>
              <w:keepNext/>
              <w:keepLines/>
              <w:jc w:val="both"/>
            </w:pPr>
            <w:r>
              <w:t>- не відповідає вимогам, установленим у тендерній документації відповідно до абзацу першого частини третьої статті 22 Закону</w:t>
            </w:r>
            <w:r w:rsidR="0094501F">
              <w:t>;</w:t>
            </w:r>
          </w:p>
          <w:p w:rsidR="00B57405" w:rsidRPr="000439F3" w:rsidRDefault="00B57405" w:rsidP="000A2492">
            <w:pPr>
              <w:keepNext/>
              <w:keepLines/>
              <w:jc w:val="both"/>
            </w:pPr>
            <w:r w:rsidRPr="000439F3">
              <w:t>3) переможець процедури закупівлі:</w:t>
            </w:r>
          </w:p>
          <w:p w:rsidR="00B57405" w:rsidRPr="000439F3" w:rsidRDefault="00B57405" w:rsidP="000A2492">
            <w:pPr>
              <w:keepNext/>
              <w:keepLines/>
              <w:jc w:val="both"/>
            </w:pPr>
            <w:r w:rsidRPr="000439F3">
              <w:t>- відмовився від підписання договору про закупівлю відповідно до вимог тендерної документації або укладення договору про закупівлю;</w:t>
            </w:r>
          </w:p>
          <w:p w:rsidR="00B57405" w:rsidRPr="000439F3" w:rsidRDefault="00B57405" w:rsidP="000A2492">
            <w:pPr>
              <w:keepNext/>
              <w:keepLines/>
              <w:jc w:val="both"/>
            </w:pPr>
            <w:r w:rsidRPr="000439F3">
              <w:t xml:space="preserve">- не надав у спосіб, зазначений в тендерній документації, документи, що підтверджують відсутність підстав, </w:t>
            </w:r>
            <w:r>
              <w:t xml:space="preserve">визначених  </w:t>
            </w:r>
            <w:r w:rsidR="0094501F">
              <w:t xml:space="preserve">у підпунктах 3,5,6 і 12 та в абзаці 14 </w:t>
            </w:r>
            <w:r>
              <w:t>пункт</w:t>
            </w:r>
            <w:r w:rsidR="0094501F">
              <w:t>у 47</w:t>
            </w:r>
            <w:r>
              <w:t xml:space="preserve"> Особливостей;</w:t>
            </w:r>
          </w:p>
          <w:p w:rsidR="00B57405" w:rsidRDefault="00B57405" w:rsidP="0083551D">
            <w:pPr>
              <w:jc w:val="both"/>
            </w:pPr>
            <w:r w:rsidRPr="00A348C0">
              <w:t xml:space="preserve">- не надав забезпечення виконання договору про </w:t>
            </w:r>
            <w:r w:rsidRPr="00A348C0">
              <w:lastRenderedPageBreak/>
              <w:t>закупівлю, якщо таке забезпечення вимагалося замовником</w:t>
            </w:r>
            <w:r>
              <w:t>;</w:t>
            </w:r>
          </w:p>
          <w:p w:rsidR="00B57405" w:rsidRDefault="00B57405" w:rsidP="0083551D">
            <w:pP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94501F">
              <w:t>першим</w:t>
            </w:r>
            <w:r>
              <w:t xml:space="preserve"> пункту </w:t>
            </w:r>
            <w:r w:rsidR="0094501F">
              <w:t>42</w:t>
            </w:r>
            <w:r>
              <w:t xml:space="preserve"> Особливостей</w:t>
            </w:r>
            <w:r w:rsidRPr="00A348C0">
              <w:t>.</w:t>
            </w:r>
          </w:p>
          <w:p w:rsidR="00B57405" w:rsidRDefault="00B57405" w:rsidP="0083551D">
            <w:pPr>
              <w:jc w:val="both"/>
            </w:pPr>
            <w:r>
              <w:t>Замовник може відхилити тендерну пропозицію із зазначенням аргументації в електронній системі закупівель у разі, коли:</w:t>
            </w:r>
          </w:p>
          <w:p w:rsidR="00B57405" w:rsidRDefault="00B57405" w:rsidP="0083551D">
            <w:pPr>
              <w:jc w:val="both"/>
            </w:pPr>
            <w: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7405" w:rsidRPr="00A348C0" w:rsidRDefault="00B57405" w:rsidP="0083551D">
            <w:pPr>
              <w:jc w:val="both"/>
            </w:pPr>
            <w:r>
              <w:t>- учасник процедури закупівлі не виконав свої зобов’</w:t>
            </w:r>
            <w:r w:rsidRPr="001E46CE">
              <w:t>язання за раніше укладеним договором про закупівлю із тим самим замовником, що призвело до застосування санкці</w:t>
            </w:r>
            <w:r>
              <w:t>ї</w:t>
            </w:r>
            <w:r w:rsidRPr="001E46CE">
              <w:t xml:space="preserve">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t>.</w:t>
            </w:r>
          </w:p>
          <w:p w:rsidR="00B57405" w:rsidRDefault="00B57405" w:rsidP="0083551D">
            <w:pPr>
              <w:jc w:val="both"/>
            </w:pPr>
            <w:r w:rsidRPr="00A348C0">
              <w:t xml:space="preserve">Інформація про відхилення тендерної пропозиції, у тому числі підстави такого відхилення (з посиланням на відповідні </w:t>
            </w:r>
            <w:r>
              <w:t xml:space="preserve">положення Особливостей </w:t>
            </w:r>
            <w:r w:rsidRPr="00A348C0">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t>дати</w:t>
            </w:r>
            <w:r w:rsidRPr="00A348C0">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A348C0">
              <w:t>/переможцю процедури закупівлі, тендерна пропозиція якого відхилена, через електронну систему закупівель.</w:t>
            </w:r>
          </w:p>
          <w:p w:rsidR="00B57405" w:rsidRPr="00CB1FF6" w:rsidRDefault="00B57405" w:rsidP="0083551D">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D75BCF">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7405" w:rsidRPr="00265512" w:rsidTr="005040C9">
        <w:trPr>
          <w:trHeight w:val="210"/>
          <w:jc w:val="center"/>
        </w:trPr>
        <w:tc>
          <w:tcPr>
            <w:tcW w:w="9996" w:type="dxa"/>
            <w:gridSpan w:val="3"/>
            <w:shd w:val="clear" w:color="auto" w:fill="auto"/>
            <w:vAlign w:val="center"/>
          </w:tcPr>
          <w:p w:rsidR="00644595" w:rsidRDefault="00644595" w:rsidP="00B81CAC">
            <w:pPr>
              <w:widowControl w:val="0"/>
              <w:ind w:left="92" w:hanging="21"/>
              <w:contextualSpacing/>
              <w:jc w:val="center"/>
              <w:rPr>
                <w:b/>
                <w:bdr w:val="none" w:sz="0" w:space="0" w:color="auto" w:frame="1"/>
                <w:lang w:eastAsia="uk-UA"/>
              </w:rPr>
            </w:pPr>
          </w:p>
          <w:p w:rsidR="00644595" w:rsidRDefault="00644595" w:rsidP="00B81CAC">
            <w:pPr>
              <w:widowControl w:val="0"/>
              <w:ind w:left="92" w:hanging="21"/>
              <w:contextualSpacing/>
              <w:jc w:val="center"/>
              <w:rPr>
                <w:b/>
                <w:bdr w:val="none" w:sz="0" w:space="0" w:color="auto" w:frame="1"/>
                <w:lang w:eastAsia="uk-UA"/>
              </w:rPr>
            </w:pPr>
          </w:p>
          <w:p w:rsidR="00B57405" w:rsidRPr="00494F5F" w:rsidRDefault="00B57405" w:rsidP="00B81CAC">
            <w:pPr>
              <w:widowControl w:val="0"/>
              <w:ind w:left="92" w:hanging="21"/>
              <w:contextualSpacing/>
              <w:jc w:val="center"/>
              <w:rPr>
                <w:b/>
              </w:rPr>
            </w:pPr>
            <w:r w:rsidRPr="00494F5F">
              <w:rPr>
                <w:b/>
                <w:bdr w:val="none" w:sz="0" w:space="0" w:color="auto" w:frame="1"/>
                <w:lang w:eastAsia="uk-UA"/>
              </w:rPr>
              <w:lastRenderedPageBreak/>
              <w:t>Розділ 6. Результати торгів та укладання договору про закупівлю</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rPr>
                <w:lang w:eastAsia="uk-UA"/>
              </w:rPr>
            </w:pPr>
            <w:r w:rsidRPr="00265512">
              <w:rPr>
                <w:lang w:eastAsia="uk-UA"/>
              </w:rPr>
              <w:lastRenderedPageBreak/>
              <w:t>1</w:t>
            </w:r>
          </w:p>
        </w:tc>
        <w:tc>
          <w:tcPr>
            <w:tcW w:w="3612" w:type="dxa"/>
            <w:shd w:val="clear" w:color="auto" w:fill="auto"/>
          </w:tcPr>
          <w:p w:rsidR="00B57405" w:rsidRPr="00AE3FCE" w:rsidRDefault="00B57405" w:rsidP="00B81CAC">
            <w:pPr>
              <w:widowControl w:val="0"/>
              <w:ind w:right="113"/>
              <w:contextualSpacing/>
              <w:jc w:val="both"/>
              <w:rPr>
                <w:b/>
                <w:lang w:eastAsia="uk-UA"/>
              </w:rPr>
            </w:pPr>
            <w:r w:rsidRPr="00AE3FCE">
              <w:rPr>
                <w:b/>
                <w:lang w:eastAsia="uk-UA"/>
              </w:rPr>
              <w:t>Відміна замовником торгів чи визнання їх такими, що не відбулися</w:t>
            </w:r>
          </w:p>
        </w:tc>
        <w:tc>
          <w:tcPr>
            <w:tcW w:w="5821" w:type="dxa"/>
            <w:shd w:val="clear" w:color="auto" w:fill="auto"/>
          </w:tcPr>
          <w:p w:rsidR="00B57405" w:rsidRPr="00494F5F" w:rsidRDefault="00B57405" w:rsidP="00B81CAC">
            <w:pPr>
              <w:jc w:val="both"/>
            </w:pPr>
            <w:r w:rsidRPr="00494F5F">
              <w:rPr>
                <w:shd w:val="solid" w:color="FFFFFF" w:fill="FFFFFF"/>
              </w:rPr>
              <w:t>1. </w:t>
            </w:r>
            <w:r w:rsidRPr="00494F5F">
              <w:t>Замовник відміняє відкриті торги у разі:</w:t>
            </w:r>
          </w:p>
          <w:p w:rsidR="00B57405" w:rsidRPr="00494F5F" w:rsidRDefault="00B57405" w:rsidP="00B81CAC">
            <w:pPr>
              <w:jc w:val="both"/>
            </w:pPr>
            <w:r w:rsidRPr="00494F5F">
              <w:t>1) відсутності подальшої потреби в закупівлі товарів, робіт чи послуг;</w:t>
            </w:r>
          </w:p>
          <w:p w:rsidR="00B57405" w:rsidRPr="00494F5F" w:rsidRDefault="00B57405" w:rsidP="00B81CAC">
            <w:pPr>
              <w:jc w:val="both"/>
            </w:pPr>
            <w:r w:rsidRPr="00494F5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7405" w:rsidRPr="00494F5F" w:rsidRDefault="00B57405" w:rsidP="00B81CAC">
            <w:pPr>
              <w:jc w:val="both"/>
            </w:pPr>
            <w:r w:rsidRPr="00494F5F">
              <w:t>3) скорочення обсягу видатків на здійснення закупівлі товарів, робіт чи послуг;</w:t>
            </w:r>
          </w:p>
          <w:p w:rsidR="00B57405" w:rsidRPr="00494F5F" w:rsidRDefault="00B57405" w:rsidP="00B81CAC">
            <w:pPr>
              <w:jc w:val="both"/>
            </w:pPr>
            <w:r w:rsidRPr="00494F5F">
              <w:t>4) коли здійснення закупівлі стало неможливим внаслідок дії обставин непереборної сили.</w:t>
            </w:r>
          </w:p>
          <w:p w:rsidR="00B57405" w:rsidRPr="00494F5F" w:rsidRDefault="00B57405" w:rsidP="00B81CAC">
            <w:pPr>
              <w:jc w:val="both"/>
            </w:pPr>
            <w:r w:rsidRPr="00494F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57405" w:rsidRPr="00494F5F" w:rsidRDefault="00B57405" w:rsidP="00B81CAC">
            <w:pPr>
              <w:jc w:val="both"/>
            </w:pPr>
            <w:r w:rsidRPr="00494F5F">
              <w:t>2. Відкриті торги автоматично відміняються електронною системою закупівель у разі:</w:t>
            </w:r>
          </w:p>
          <w:p w:rsidR="00B57405" w:rsidRPr="00494F5F" w:rsidRDefault="00B57405" w:rsidP="00B81CAC">
            <w:pPr>
              <w:jc w:val="both"/>
            </w:pPr>
            <w:r w:rsidRPr="00494F5F">
              <w:t xml:space="preserve">1) відхилення всіх тендерних пропозицій (у тому числі, якщо була подана одна тендерна пропозиція, яка відхилена замовником) згідно з </w:t>
            </w:r>
            <w:r w:rsidRPr="00494F5F">
              <w:rPr>
                <w:shd w:val="solid" w:color="FFFFFF" w:fill="FFFFFF"/>
              </w:rPr>
              <w:t>цими особливостями</w:t>
            </w:r>
            <w:r w:rsidRPr="00494F5F">
              <w:t>;</w:t>
            </w:r>
          </w:p>
          <w:p w:rsidR="00B57405" w:rsidRPr="00494F5F" w:rsidRDefault="00B57405" w:rsidP="00B81CAC">
            <w:pPr>
              <w:jc w:val="both"/>
            </w:pPr>
            <w:r w:rsidRPr="00494F5F">
              <w:t>2) не</w:t>
            </w:r>
            <w:r w:rsidRPr="00494F5F">
              <w:rPr>
                <w:shd w:val="solid" w:color="FFFFFF" w:fill="FFFFFF"/>
              </w:rPr>
              <w:t>подання жодної тендерної пропозиції для участі</w:t>
            </w:r>
            <w:r w:rsidRPr="00494F5F">
              <w:t xml:space="preserve"> у відкритих торгах у строк, установлений замовником згідно з </w:t>
            </w:r>
            <w:r w:rsidRPr="00494F5F">
              <w:rPr>
                <w:shd w:val="solid" w:color="FFFFFF" w:fill="FFFFFF"/>
              </w:rPr>
              <w:t>цими особливостями</w:t>
            </w:r>
            <w:r w:rsidRPr="00494F5F">
              <w:t>.</w:t>
            </w:r>
          </w:p>
          <w:p w:rsidR="00B57405" w:rsidRPr="00494F5F" w:rsidRDefault="00B57405" w:rsidP="00B81CAC">
            <w:pPr>
              <w:jc w:val="both"/>
            </w:pPr>
            <w:r w:rsidRPr="00494F5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7405" w:rsidRPr="00494F5F" w:rsidRDefault="00B57405" w:rsidP="00B81CAC">
            <w:pPr>
              <w:jc w:val="both"/>
            </w:pPr>
            <w:r w:rsidRPr="00494F5F">
              <w:t>3. Відкриті торги можуть бути відмінені частково (за лотом).</w:t>
            </w:r>
          </w:p>
          <w:p w:rsidR="00B57405" w:rsidRPr="00494F5F" w:rsidRDefault="00B57405"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494F5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t>2</w:t>
            </w:r>
          </w:p>
        </w:tc>
        <w:tc>
          <w:tcPr>
            <w:tcW w:w="3612" w:type="dxa"/>
            <w:shd w:val="clear" w:color="auto" w:fill="auto"/>
          </w:tcPr>
          <w:p w:rsidR="00B57405" w:rsidRPr="00AE3FCE" w:rsidRDefault="00B57405" w:rsidP="00B81CAC">
            <w:pPr>
              <w:widowControl w:val="0"/>
              <w:ind w:right="113"/>
              <w:contextualSpacing/>
              <w:jc w:val="both"/>
              <w:rPr>
                <w:b/>
                <w:lang w:eastAsia="uk-UA"/>
              </w:rPr>
            </w:pPr>
            <w:r w:rsidRPr="00AE3FCE">
              <w:rPr>
                <w:b/>
                <w:lang w:eastAsia="uk-UA"/>
              </w:rPr>
              <w:t xml:space="preserve">Строк укладання договору </w:t>
            </w:r>
          </w:p>
        </w:tc>
        <w:tc>
          <w:tcPr>
            <w:tcW w:w="5821" w:type="dxa"/>
            <w:shd w:val="clear" w:color="auto" w:fill="auto"/>
          </w:tcPr>
          <w:p w:rsidR="00B57405" w:rsidRPr="00265512" w:rsidRDefault="00B57405"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B57405" w:rsidRPr="00265512" w:rsidRDefault="00B57405" w:rsidP="00B81CAC">
            <w:pPr>
              <w:widowControl w:val="0"/>
              <w:ind w:right="113"/>
              <w:contextualSpacing/>
              <w:jc w:val="both"/>
            </w:pPr>
            <w:r w:rsidRPr="00265512">
              <w:rPr>
                <w:shd w:val="solid" w:color="FFFFFF" w:fill="FFFFFF"/>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3</w:t>
            </w:r>
          </w:p>
        </w:tc>
        <w:tc>
          <w:tcPr>
            <w:tcW w:w="3612" w:type="dxa"/>
            <w:shd w:val="clear" w:color="auto" w:fill="auto"/>
          </w:tcPr>
          <w:p w:rsidR="00B57405" w:rsidRPr="00AE3FCE" w:rsidRDefault="00B57405" w:rsidP="00B81CAC">
            <w:pPr>
              <w:widowControl w:val="0"/>
              <w:ind w:right="113"/>
              <w:contextualSpacing/>
              <w:jc w:val="both"/>
              <w:rPr>
                <w:b/>
                <w:lang w:eastAsia="uk-UA"/>
              </w:rPr>
            </w:pPr>
            <w:proofErr w:type="spellStart"/>
            <w:r w:rsidRPr="00AE3FCE">
              <w:rPr>
                <w:b/>
                <w:lang w:eastAsia="uk-UA"/>
              </w:rPr>
              <w:t>Проєкт</w:t>
            </w:r>
            <w:proofErr w:type="spellEnd"/>
            <w:r w:rsidRPr="00AE3FCE">
              <w:rPr>
                <w:b/>
                <w:lang w:eastAsia="uk-UA"/>
              </w:rPr>
              <w:t xml:space="preserve"> договору про закупівлю </w:t>
            </w:r>
          </w:p>
        </w:tc>
        <w:tc>
          <w:tcPr>
            <w:tcW w:w="5821" w:type="dxa"/>
            <w:shd w:val="clear" w:color="auto" w:fill="auto"/>
          </w:tcPr>
          <w:p w:rsidR="00B57405" w:rsidRPr="00265512" w:rsidRDefault="00B57405"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w:t>
            </w:r>
            <w:r w:rsidR="00E3544A">
              <w:rPr>
                <w:rFonts w:ascii="Times New Roman" w:hAnsi="Times New Roman" w:cs="Times New Roman"/>
                <w:color w:val="auto"/>
                <w:sz w:val="24"/>
                <w:szCs w:val="24"/>
                <w:lang w:val="uk-UA"/>
              </w:rPr>
              <w:t>4</w:t>
            </w:r>
            <w:r w:rsidRPr="00265512">
              <w:rPr>
                <w:rFonts w:ascii="Times New Roman" w:hAnsi="Times New Roman" w:cs="Times New Roman"/>
                <w:color w:val="auto"/>
                <w:sz w:val="24"/>
                <w:szCs w:val="24"/>
                <w:lang w:val="uk-UA"/>
              </w:rPr>
              <w:t xml:space="preserve"> до тендерної документації.</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w:t>
            </w:r>
            <w:proofErr w:type="gramStart"/>
            <w:r w:rsidRPr="00265512">
              <w:rPr>
                <w:rFonts w:ascii="Times New Roman" w:hAnsi="Times New Roman" w:cs="Times New Roman"/>
                <w:color w:val="auto"/>
                <w:sz w:val="24"/>
                <w:szCs w:val="24"/>
              </w:rPr>
              <w:t>грошового</w:t>
            </w:r>
            <w:proofErr w:type="gram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B57405" w:rsidRPr="00265512" w:rsidRDefault="00B57405"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закупі</w:t>
            </w:r>
            <w:proofErr w:type="gramStart"/>
            <w:r w:rsidRPr="00265512">
              <w:rPr>
                <w:rFonts w:ascii="Times New Roman" w:hAnsi="Times New Roman" w:cs="Times New Roman"/>
                <w:color w:val="auto"/>
                <w:sz w:val="24"/>
                <w:szCs w:val="24"/>
              </w:rPr>
              <w:t>вл</w:t>
            </w:r>
            <w:proofErr w:type="gramEnd"/>
            <w:r w:rsidRPr="00265512">
              <w:rPr>
                <w:rFonts w:ascii="Times New Roman" w:hAnsi="Times New Roman" w:cs="Times New Roman"/>
                <w:color w:val="auto"/>
                <w:sz w:val="24"/>
                <w:szCs w:val="24"/>
              </w:rPr>
              <w:t>і</w:t>
            </w:r>
            <w:proofErr w:type="spellEnd"/>
            <w:r w:rsidRPr="00265512">
              <w:rPr>
                <w:rFonts w:ascii="Times New Roman" w:hAnsi="Times New Roman" w:cs="Times New Roman"/>
                <w:color w:val="auto"/>
                <w:sz w:val="24"/>
                <w:szCs w:val="24"/>
              </w:rPr>
              <w:t>;</w:t>
            </w:r>
          </w:p>
          <w:p w:rsidR="00B57405" w:rsidRPr="00265512" w:rsidRDefault="00B57405"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B57405" w:rsidRPr="00265512" w:rsidRDefault="00B57405"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B57405" w:rsidRPr="00265512" w:rsidRDefault="00B57405"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57405" w:rsidRPr="00265512" w:rsidRDefault="00B57405" w:rsidP="00B81CAC">
            <w:pPr>
              <w:ind w:firstLine="11"/>
              <w:jc w:val="both"/>
              <w:textAlignment w:val="baseline"/>
              <w:rPr>
                <w:lang w:val="ru-RU"/>
              </w:rPr>
            </w:pPr>
            <w:proofErr w:type="gramStart"/>
            <w:r w:rsidRPr="00265512">
              <w:rPr>
                <w:lang w:val="ru-RU"/>
              </w:rPr>
              <w:t>З</w:t>
            </w:r>
            <w:proofErr w:type="gramEnd"/>
            <w:r w:rsidRPr="00265512">
              <w:rPr>
                <w:lang w:val="ru-RU"/>
              </w:rPr>
              <w:t xml:space="preserve">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r w:rsidRPr="00265512">
              <w:rPr>
                <w:shd w:val="clear" w:color="auto" w:fill="FFFFFF"/>
                <w:lang w:val="ru-RU"/>
              </w:rPr>
              <w:t xml:space="preserve">в строк </w:t>
            </w:r>
            <w:proofErr w:type="spellStart"/>
            <w:r w:rsidRPr="00265512">
              <w:rPr>
                <w:shd w:val="clear" w:color="auto" w:fill="FFFFFF"/>
                <w:lang w:val="ru-RU"/>
              </w:rPr>
              <w:t>п</w:t>
            </w:r>
            <w:proofErr w:type="spellEnd"/>
            <w:r w:rsidRPr="00265512">
              <w:rPr>
                <w:shd w:val="clear" w:color="auto" w:fill="FFFFFF"/>
                <w:lang w:val="ru-RU"/>
              </w:rPr>
              <w:t>’</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w:t>
            </w:r>
            <w:proofErr w:type="spellStart"/>
            <w:r w:rsidRPr="00265512">
              <w:rPr>
                <w:shd w:val="clear" w:color="auto" w:fill="FFFFFF"/>
                <w:lang w:val="ru-RU" w:eastAsia="uk-UA"/>
              </w:rPr>
              <w:t>з</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w:t>
            </w:r>
            <w:proofErr w:type="spellStart"/>
            <w:r w:rsidRPr="00265512">
              <w:rPr>
                <w:shd w:val="clear" w:color="auto" w:fill="FFFFFF"/>
                <w:lang w:val="ru-RU" w:eastAsia="uk-UA"/>
              </w:rPr>
              <w:t>веб-порталі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w:t>
            </w:r>
            <w:proofErr w:type="spellStart"/>
            <w:r w:rsidRPr="00265512">
              <w:rPr>
                <w:lang w:val="ru-RU"/>
              </w:rPr>
              <w:t>з</w:t>
            </w:r>
            <w:proofErr w:type="spellEnd"/>
            <w:r w:rsidRPr="00265512">
              <w:rPr>
                <w:lang w:val="ru-RU"/>
              </w:rPr>
              <w:t xml:space="preserve">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w:t>
            </w:r>
            <w:proofErr w:type="spellStart"/>
            <w:r w:rsidRPr="00265512">
              <w:rPr>
                <w:lang w:val="ru-RU"/>
              </w:rPr>
              <w:t>з</w:t>
            </w:r>
            <w:proofErr w:type="spellEnd"/>
            <w:r w:rsidRPr="00265512">
              <w:rPr>
                <w:lang w:val="ru-RU"/>
              </w:rPr>
              <w:t xml:space="preserve">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w:t>
            </w:r>
            <w:r w:rsidR="00E3544A">
              <w:rPr>
                <w:lang w:val="ru-RU"/>
              </w:rPr>
              <w:t>4</w:t>
            </w:r>
            <w:r w:rsidRPr="00265512">
              <w:rPr>
                <w:lang w:val="ru-RU"/>
              </w:rPr>
              <w:t xml:space="preserve">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B57405" w:rsidRPr="00265512" w:rsidRDefault="00B57405" w:rsidP="00B81CAC">
            <w:pPr>
              <w:jc w:val="both"/>
              <w:textAlignment w:val="baseline"/>
            </w:pPr>
            <w:r w:rsidRPr="00265512">
              <w:t>Неподання документ</w:t>
            </w:r>
            <w:r>
              <w:t xml:space="preserve">ів та інформації, передбачених пунктом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w:t>
            </w:r>
            <w:r w:rsidRPr="00265512">
              <w:lastRenderedPageBreak/>
              <w:t>закупівлю з вини учасника, а саме: відмову від підписання договору про закупівлю відповідно до вимог тендерної документації.</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4</w:t>
            </w:r>
          </w:p>
        </w:tc>
        <w:tc>
          <w:tcPr>
            <w:tcW w:w="3612" w:type="dxa"/>
            <w:shd w:val="clear" w:color="auto" w:fill="auto"/>
          </w:tcPr>
          <w:p w:rsidR="00B57405" w:rsidRPr="00AE3FCE" w:rsidRDefault="00B57405" w:rsidP="00B81CAC">
            <w:pPr>
              <w:widowControl w:val="0"/>
              <w:ind w:right="113"/>
              <w:contextualSpacing/>
              <w:rPr>
                <w:b/>
                <w:lang w:eastAsia="uk-UA"/>
              </w:rPr>
            </w:pPr>
            <w:r w:rsidRPr="00AE3FCE">
              <w:rPr>
                <w:b/>
                <w:lang w:eastAsia="uk-UA"/>
              </w:rPr>
              <w:t>Істотні умови, що обов’язково включаються до договору про закупівлю</w:t>
            </w:r>
          </w:p>
        </w:tc>
        <w:tc>
          <w:tcPr>
            <w:tcW w:w="5821" w:type="dxa"/>
            <w:shd w:val="clear" w:color="auto" w:fill="auto"/>
          </w:tcPr>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57405" w:rsidRPr="00265512" w:rsidRDefault="00B57405" w:rsidP="00B81CA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B57405" w:rsidRPr="00265512" w:rsidRDefault="00B57405" w:rsidP="00B81CA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B57405" w:rsidRPr="00265512" w:rsidRDefault="00B57405" w:rsidP="00B81CAC">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B57405" w:rsidRPr="00265512" w:rsidRDefault="00B57405"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57405" w:rsidRPr="00265512" w:rsidRDefault="00B57405" w:rsidP="00B81CAC">
            <w:pPr>
              <w:ind w:firstLine="11"/>
              <w:jc w:val="both"/>
            </w:pPr>
            <w:bookmarkStart w:id="43" w:name="n579"/>
            <w:bookmarkStart w:id="44" w:name="n578"/>
            <w:bookmarkStart w:id="45" w:name="n580"/>
            <w:bookmarkEnd w:id="43"/>
            <w:bookmarkEnd w:id="44"/>
            <w:bookmarkEnd w:id="45"/>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7405" w:rsidRPr="00265512" w:rsidRDefault="00B57405" w:rsidP="00B81CAC">
            <w:pPr>
              <w:ind w:firstLine="11"/>
              <w:jc w:val="both"/>
            </w:pPr>
            <w:r w:rsidRPr="00265512">
              <w:t>1) зменшення обсягів закупівлі, зокрема з урахуванням фактичного обсягу видатків замовника;</w:t>
            </w:r>
          </w:p>
          <w:p w:rsidR="00B57405" w:rsidRPr="00265512" w:rsidRDefault="00B57405" w:rsidP="00B81CAC">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405" w:rsidRPr="00265512" w:rsidRDefault="00B57405" w:rsidP="00B81CA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B57405" w:rsidRPr="00265512" w:rsidRDefault="00B57405" w:rsidP="00B81CAC">
            <w:pPr>
              <w:ind w:firstLine="11"/>
              <w:jc w:val="both"/>
            </w:pPr>
            <w:r w:rsidRPr="00265512">
              <w:t xml:space="preserve">4) продовження строку дії договору про закупівлю </w:t>
            </w:r>
            <w:r w:rsidRPr="00265512">
              <w:lastRenderedPageBreak/>
              <w:t>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405" w:rsidRPr="00265512" w:rsidRDefault="00B57405" w:rsidP="00B81CA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B57405" w:rsidRPr="00265512" w:rsidRDefault="00B57405" w:rsidP="00B81CAC">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7405" w:rsidRPr="00265512" w:rsidRDefault="00B57405" w:rsidP="00B81CAC">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7405" w:rsidRPr="00265512" w:rsidRDefault="00B57405" w:rsidP="00B81CAC">
            <w:pPr>
              <w:ind w:firstLine="11"/>
              <w:jc w:val="both"/>
            </w:pPr>
            <w:r w:rsidRPr="00265512">
              <w:t>8) зміни умов у зв’язку із застосуванням положень частини шостої статті 41 Закону.</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1" w:tgtFrame="_blank" w:history="1">
              <w:r w:rsidRPr="00265512">
                <w:t>.</w:t>
              </w:r>
            </w:hyperlink>
          </w:p>
          <w:p w:rsidR="00B57405" w:rsidRPr="00265512" w:rsidRDefault="00B57405" w:rsidP="00B81CAC">
            <w:pPr>
              <w:pStyle w:val="rvps2"/>
              <w:widowControl w:val="0"/>
              <w:autoSpaceDE w:val="0"/>
              <w:spacing w:before="0" w:beforeAutospacing="0" w:after="0" w:afterAutospacing="0"/>
              <w:ind w:firstLine="11"/>
              <w:jc w:val="both"/>
              <w:textAlignment w:val="baseline"/>
            </w:pPr>
            <w:r w:rsidRPr="00265512">
              <w:lastRenderedPageBreak/>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2" w:tgtFrame="_blank" w:history="1">
              <w:r w:rsidRPr="00265512">
                <w:t>Законом</w:t>
              </w:r>
            </w:hyperlink>
            <w:r w:rsidRPr="00265512">
              <w:t xml:space="preserve"> </w:t>
            </w:r>
            <w:hyperlink r:id="rId13"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B57405" w:rsidRPr="00265512" w:rsidRDefault="00B57405" w:rsidP="00B81CAC">
            <w:pPr>
              <w:ind w:firstLine="11"/>
              <w:jc w:val="both"/>
            </w:pPr>
            <w:r w:rsidRPr="00265512">
              <w:t>Договір про закупівлю є нікчемним у разі:</w:t>
            </w:r>
          </w:p>
          <w:p w:rsidR="00B57405" w:rsidRPr="00265512" w:rsidRDefault="00B57405" w:rsidP="00B81CA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B57405" w:rsidRPr="00265512" w:rsidRDefault="00B57405" w:rsidP="00B81CAC">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B57405" w:rsidRPr="00265512" w:rsidRDefault="00B57405" w:rsidP="00B81CA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B57405" w:rsidRPr="00265512" w:rsidRDefault="00B57405" w:rsidP="00B81CA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B57405" w:rsidRPr="00265512" w:rsidRDefault="00B57405" w:rsidP="00B81CA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ind w:right="113"/>
              <w:contextualSpacing/>
              <w:jc w:val="both"/>
            </w:pPr>
            <w:r w:rsidRPr="00265512">
              <w:lastRenderedPageBreak/>
              <w:t>5</w:t>
            </w:r>
          </w:p>
        </w:tc>
        <w:tc>
          <w:tcPr>
            <w:tcW w:w="3612" w:type="dxa"/>
            <w:shd w:val="clear" w:color="auto" w:fill="auto"/>
          </w:tcPr>
          <w:p w:rsidR="00B57405" w:rsidRPr="004E5EB2" w:rsidRDefault="00B57405" w:rsidP="00B81CAC">
            <w:pPr>
              <w:widowControl w:val="0"/>
              <w:ind w:right="113"/>
              <w:contextualSpacing/>
              <w:rPr>
                <w:b/>
                <w:lang w:eastAsia="uk-UA"/>
              </w:rPr>
            </w:pPr>
            <w:r w:rsidRPr="004E5EB2">
              <w:rPr>
                <w:b/>
                <w:lang w:eastAsia="uk-UA"/>
              </w:rPr>
              <w:t>Дії замовника при відмові переможця торгів підписати договір про закупівлю</w:t>
            </w:r>
          </w:p>
        </w:tc>
        <w:tc>
          <w:tcPr>
            <w:tcW w:w="5821" w:type="dxa"/>
            <w:shd w:val="clear" w:color="auto" w:fill="auto"/>
          </w:tcPr>
          <w:p w:rsidR="00B57405" w:rsidRPr="00265512" w:rsidRDefault="00B57405" w:rsidP="00B81CA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265512">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57B97" w:rsidRDefault="00E57B97" w:rsidP="0011156C">
      <w:pPr>
        <w:widowControl w:val="0"/>
        <w:autoSpaceDE w:val="0"/>
        <w:autoSpaceDN w:val="0"/>
        <w:adjustRightInd w:val="0"/>
        <w:ind w:left="7371"/>
        <w:rPr>
          <w:b/>
          <w:bCs/>
        </w:rPr>
      </w:pPr>
    </w:p>
    <w:p w:rsidR="0011156C" w:rsidRPr="00265512" w:rsidRDefault="0011156C" w:rsidP="0011156C">
      <w:pPr>
        <w:widowControl w:val="0"/>
        <w:autoSpaceDE w:val="0"/>
        <w:autoSpaceDN w:val="0"/>
        <w:adjustRightInd w:val="0"/>
        <w:ind w:left="7371"/>
        <w:rPr>
          <w:b/>
          <w:bCs/>
        </w:rPr>
      </w:pPr>
    </w:p>
    <w:p w:rsidR="002524A4" w:rsidRPr="00265512" w:rsidRDefault="002524A4" w:rsidP="00FD46EC">
      <w:pPr>
        <w:tabs>
          <w:tab w:val="left" w:pos="540"/>
        </w:tabs>
        <w:suppressAutoHyphens/>
        <w:ind w:firstLine="709"/>
        <w:jc w:val="right"/>
        <w:rPr>
          <w:b/>
        </w:rPr>
      </w:pPr>
    </w:p>
    <w:sectPr w:rsidR="002524A4" w:rsidRPr="00265512" w:rsidSect="00221A71">
      <w:headerReference w:type="default" r:id="rId14"/>
      <w:pgSz w:w="12240" w:h="15840"/>
      <w:pgMar w:top="851" w:right="474" w:bottom="851"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C7" w:rsidRDefault="002D4EC7">
      <w:r>
        <w:separator/>
      </w:r>
    </w:p>
  </w:endnote>
  <w:endnote w:type="continuationSeparator" w:id="0">
    <w:p w:rsidR="002D4EC7" w:rsidRDefault="002D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C7" w:rsidRDefault="002D4EC7">
      <w:r>
        <w:separator/>
      </w:r>
    </w:p>
  </w:footnote>
  <w:footnote w:type="continuationSeparator" w:id="0">
    <w:p w:rsidR="002D4EC7" w:rsidRDefault="002D4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A" w:rsidRDefault="006C3A20" w:rsidP="00CC096A">
    <w:pPr>
      <w:pStyle w:val="ad"/>
      <w:framePr w:wrap="auto" w:vAnchor="text" w:hAnchor="margin" w:xAlign="center" w:y="1"/>
      <w:rPr>
        <w:rStyle w:val="af"/>
      </w:rPr>
    </w:pPr>
    <w:r>
      <w:rPr>
        <w:rStyle w:val="af"/>
      </w:rPr>
      <w:fldChar w:fldCharType="begin"/>
    </w:r>
    <w:r w:rsidR="002436CA">
      <w:rPr>
        <w:rStyle w:val="af"/>
      </w:rPr>
      <w:instrText xml:space="preserve">PAGE  </w:instrText>
    </w:r>
    <w:r>
      <w:rPr>
        <w:rStyle w:val="af"/>
      </w:rPr>
      <w:fldChar w:fldCharType="separate"/>
    </w:r>
    <w:r w:rsidR="00A413CC">
      <w:rPr>
        <w:rStyle w:val="af"/>
        <w:noProof/>
      </w:rPr>
      <w:t>22</w:t>
    </w:r>
    <w:r>
      <w:rPr>
        <w:rStyle w:val="af"/>
      </w:rPr>
      <w:fldChar w:fldCharType="end"/>
    </w:r>
  </w:p>
  <w:p w:rsidR="002436CA" w:rsidRDefault="002436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672DE"/>
    <w:multiLevelType w:val="multilevel"/>
    <w:tmpl w:val="FC447A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C6D7BA6"/>
    <w:multiLevelType w:val="multilevel"/>
    <w:tmpl w:val="AB4873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6F52C79"/>
    <w:multiLevelType w:val="hybridMultilevel"/>
    <w:tmpl w:val="9BAC8D0C"/>
    <w:lvl w:ilvl="0" w:tplc="B0FC3C46">
      <w:start w:val="1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4">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26"/>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0"/>
  </w:num>
  <w:num w:numId="17">
    <w:abstractNumId w:val="25"/>
  </w:num>
  <w:num w:numId="18">
    <w:abstractNumId w:val="28"/>
  </w:num>
  <w:num w:numId="19">
    <w:abstractNumId w:val="10"/>
  </w:num>
  <w:num w:numId="20">
    <w:abstractNumId w:val="3"/>
  </w:num>
  <w:num w:numId="21">
    <w:abstractNumId w:val="18"/>
  </w:num>
  <w:num w:numId="22">
    <w:abstractNumId w:val="24"/>
  </w:num>
  <w:num w:numId="23">
    <w:abstractNumId w:val="30"/>
  </w:num>
  <w:num w:numId="24">
    <w:abstractNumId w:val="16"/>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1"/>
  </w:num>
  <w:num w:numId="3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4"/>
  </w:hdrShapeDefaults>
  <w:footnotePr>
    <w:footnote w:id="-1"/>
    <w:footnote w:id="0"/>
  </w:footnotePr>
  <w:endnotePr>
    <w:endnote w:id="-1"/>
    <w:endnote w:id="0"/>
  </w:endnotePr>
  <w:compat/>
  <w:rsids>
    <w:rsidRoot w:val="00420CEC"/>
    <w:rsid w:val="00001558"/>
    <w:rsid w:val="0000430D"/>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9F6"/>
    <w:rsid w:val="00034ED6"/>
    <w:rsid w:val="00034F28"/>
    <w:rsid w:val="000370FF"/>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55667"/>
    <w:rsid w:val="00061906"/>
    <w:rsid w:val="00062C4A"/>
    <w:rsid w:val="0006317E"/>
    <w:rsid w:val="00064A80"/>
    <w:rsid w:val="00064F2A"/>
    <w:rsid w:val="00064F44"/>
    <w:rsid w:val="00066845"/>
    <w:rsid w:val="00071D8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9A7"/>
    <w:rsid w:val="00095C0A"/>
    <w:rsid w:val="0009727F"/>
    <w:rsid w:val="000A03E6"/>
    <w:rsid w:val="000A23F4"/>
    <w:rsid w:val="000A2492"/>
    <w:rsid w:val="000A5552"/>
    <w:rsid w:val="000A7899"/>
    <w:rsid w:val="000B19C2"/>
    <w:rsid w:val="000C0BC8"/>
    <w:rsid w:val="000C0DB8"/>
    <w:rsid w:val="000C36F9"/>
    <w:rsid w:val="000C4496"/>
    <w:rsid w:val="000C6861"/>
    <w:rsid w:val="000D08B7"/>
    <w:rsid w:val="000D148C"/>
    <w:rsid w:val="000D2073"/>
    <w:rsid w:val="000D26A6"/>
    <w:rsid w:val="000D26C1"/>
    <w:rsid w:val="000D2E40"/>
    <w:rsid w:val="000D3175"/>
    <w:rsid w:val="000D42F4"/>
    <w:rsid w:val="000D5AFF"/>
    <w:rsid w:val="000D64AA"/>
    <w:rsid w:val="000D7D5E"/>
    <w:rsid w:val="000D7EFF"/>
    <w:rsid w:val="000D7F91"/>
    <w:rsid w:val="000E0A16"/>
    <w:rsid w:val="000E15ED"/>
    <w:rsid w:val="000E242B"/>
    <w:rsid w:val="000E3319"/>
    <w:rsid w:val="000F0DB0"/>
    <w:rsid w:val="000F0FDD"/>
    <w:rsid w:val="000F5BD0"/>
    <w:rsid w:val="000F5F00"/>
    <w:rsid w:val="000F6351"/>
    <w:rsid w:val="000F6EDF"/>
    <w:rsid w:val="000F7164"/>
    <w:rsid w:val="000F7B38"/>
    <w:rsid w:val="001000EE"/>
    <w:rsid w:val="00100ED4"/>
    <w:rsid w:val="0010124B"/>
    <w:rsid w:val="0010140A"/>
    <w:rsid w:val="00101B34"/>
    <w:rsid w:val="00101F3C"/>
    <w:rsid w:val="0010249C"/>
    <w:rsid w:val="001034FC"/>
    <w:rsid w:val="0010362E"/>
    <w:rsid w:val="00104F56"/>
    <w:rsid w:val="00105F3A"/>
    <w:rsid w:val="00106559"/>
    <w:rsid w:val="001076D5"/>
    <w:rsid w:val="00110605"/>
    <w:rsid w:val="0011106F"/>
    <w:rsid w:val="0011156C"/>
    <w:rsid w:val="00112A96"/>
    <w:rsid w:val="00114815"/>
    <w:rsid w:val="00114B66"/>
    <w:rsid w:val="001158B5"/>
    <w:rsid w:val="0011764D"/>
    <w:rsid w:val="00121234"/>
    <w:rsid w:val="0012165A"/>
    <w:rsid w:val="00124500"/>
    <w:rsid w:val="001249FD"/>
    <w:rsid w:val="00124FE9"/>
    <w:rsid w:val="00127C05"/>
    <w:rsid w:val="00127D40"/>
    <w:rsid w:val="00131C77"/>
    <w:rsid w:val="00133F2A"/>
    <w:rsid w:val="00133F34"/>
    <w:rsid w:val="00136135"/>
    <w:rsid w:val="0013709D"/>
    <w:rsid w:val="001372E6"/>
    <w:rsid w:val="001373C7"/>
    <w:rsid w:val="00140631"/>
    <w:rsid w:val="00140A72"/>
    <w:rsid w:val="00143A36"/>
    <w:rsid w:val="00144085"/>
    <w:rsid w:val="001468E8"/>
    <w:rsid w:val="00153890"/>
    <w:rsid w:val="0015649B"/>
    <w:rsid w:val="00156CFF"/>
    <w:rsid w:val="00157052"/>
    <w:rsid w:val="0016267F"/>
    <w:rsid w:val="0016286F"/>
    <w:rsid w:val="00163BD0"/>
    <w:rsid w:val="0016592C"/>
    <w:rsid w:val="001677BE"/>
    <w:rsid w:val="00167B7A"/>
    <w:rsid w:val="00170A26"/>
    <w:rsid w:val="00171523"/>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4D63"/>
    <w:rsid w:val="001969E9"/>
    <w:rsid w:val="001A0111"/>
    <w:rsid w:val="001A1A72"/>
    <w:rsid w:val="001A1EC4"/>
    <w:rsid w:val="001A232E"/>
    <w:rsid w:val="001A4670"/>
    <w:rsid w:val="001A4BB6"/>
    <w:rsid w:val="001A649D"/>
    <w:rsid w:val="001A68FE"/>
    <w:rsid w:val="001A7D94"/>
    <w:rsid w:val="001B401F"/>
    <w:rsid w:val="001B515F"/>
    <w:rsid w:val="001B6CDC"/>
    <w:rsid w:val="001B7916"/>
    <w:rsid w:val="001C03CE"/>
    <w:rsid w:val="001C0C48"/>
    <w:rsid w:val="001C305B"/>
    <w:rsid w:val="001C358B"/>
    <w:rsid w:val="001C58D9"/>
    <w:rsid w:val="001C604E"/>
    <w:rsid w:val="001C7481"/>
    <w:rsid w:val="001D0BEA"/>
    <w:rsid w:val="001D19A8"/>
    <w:rsid w:val="001D19FF"/>
    <w:rsid w:val="001D2A6A"/>
    <w:rsid w:val="001D2CCA"/>
    <w:rsid w:val="001D414E"/>
    <w:rsid w:val="001D41E0"/>
    <w:rsid w:val="001D712C"/>
    <w:rsid w:val="001E10BA"/>
    <w:rsid w:val="001E1CB5"/>
    <w:rsid w:val="001E3EDB"/>
    <w:rsid w:val="001E4E92"/>
    <w:rsid w:val="001E4FA1"/>
    <w:rsid w:val="001E5091"/>
    <w:rsid w:val="001E50F8"/>
    <w:rsid w:val="001F0512"/>
    <w:rsid w:val="001F1BF1"/>
    <w:rsid w:val="001F1EEA"/>
    <w:rsid w:val="001F322B"/>
    <w:rsid w:val="001F5E67"/>
    <w:rsid w:val="001F631C"/>
    <w:rsid w:val="001F6426"/>
    <w:rsid w:val="001F66FD"/>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36CA"/>
    <w:rsid w:val="002459D3"/>
    <w:rsid w:val="00246CBD"/>
    <w:rsid w:val="00247696"/>
    <w:rsid w:val="00250021"/>
    <w:rsid w:val="00250924"/>
    <w:rsid w:val="00250B7B"/>
    <w:rsid w:val="00252070"/>
    <w:rsid w:val="002524A4"/>
    <w:rsid w:val="0025403E"/>
    <w:rsid w:val="0025534B"/>
    <w:rsid w:val="0025590A"/>
    <w:rsid w:val="00255D27"/>
    <w:rsid w:val="002567C7"/>
    <w:rsid w:val="00256A22"/>
    <w:rsid w:val="00257112"/>
    <w:rsid w:val="002576A1"/>
    <w:rsid w:val="00257859"/>
    <w:rsid w:val="0026267E"/>
    <w:rsid w:val="002635C8"/>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413"/>
    <w:rsid w:val="0028096D"/>
    <w:rsid w:val="00280B27"/>
    <w:rsid w:val="00282F86"/>
    <w:rsid w:val="002830A0"/>
    <w:rsid w:val="00284103"/>
    <w:rsid w:val="00284479"/>
    <w:rsid w:val="00285E88"/>
    <w:rsid w:val="002864DA"/>
    <w:rsid w:val="00286F35"/>
    <w:rsid w:val="0028740C"/>
    <w:rsid w:val="00287886"/>
    <w:rsid w:val="00290D2D"/>
    <w:rsid w:val="002923D7"/>
    <w:rsid w:val="00294EDB"/>
    <w:rsid w:val="002977F7"/>
    <w:rsid w:val="002A0754"/>
    <w:rsid w:val="002A0A7F"/>
    <w:rsid w:val="002A2AF6"/>
    <w:rsid w:val="002A3BC4"/>
    <w:rsid w:val="002A4F63"/>
    <w:rsid w:val="002A69A2"/>
    <w:rsid w:val="002B328A"/>
    <w:rsid w:val="002B4187"/>
    <w:rsid w:val="002B4872"/>
    <w:rsid w:val="002B4CB7"/>
    <w:rsid w:val="002B606B"/>
    <w:rsid w:val="002C13C6"/>
    <w:rsid w:val="002C172E"/>
    <w:rsid w:val="002C2521"/>
    <w:rsid w:val="002C4038"/>
    <w:rsid w:val="002C45D6"/>
    <w:rsid w:val="002C4701"/>
    <w:rsid w:val="002C4B4B"/>
    <w:rsid w:val="002C58AB"/>
    <w:rsid w:val="002C6A86"/>
    <w:rsid w:val="002D030A"/>
    <w:rsid w:val="002D080A"/>
    <w:rsid w:val="002D0AEF"/>
    <w:rsid w:val="002D2AFB"/>
    <w:rsid w:val="002D4123"/>
    <w:rsid w:val="002D4EC7"/>
    <w:rsid w:val="002D56A3"/>
    <w:rsid w:val="002D692F"/>
    <w:rsid w:val="002D6978"/>
    <w:rsid w:val="002E0DBA"/>
    <w:rsid w:val="002E1C07"/>
    <w:rsid w:val="002E267F"/>
    <w:rsid w:val="002E32F3"/>
    <w:rsid w:val="002E3F81"/>
    <w:rsid w:val="002E5D14"/>
    <w:rsid w:val="002E60AE"/>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3A9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1073"/>
    <w:rsid w:val="00363ED0"/>
    <w:rsid w:val="0036494F"/>
    <w:rsid w:val="00365D2B"/>
    <w:rsid w:val="003667E0"/>
    <w:rsid w:val="0036767A"/>
    <w:rsid w:val="00371960"/>
    <w:rsid w:val="003734B8"/>
    <w:rsid w:val="00376EDF"/>
    <w:rsid w:val="0037748F"/>
    <w:rsid w:val="00377D5C"/>
    <w:rsid w:val="00380B85"/>
    <w:rsid w:val="00380F36"/>
    <w:rsid w:val="00381BAC"/>
    <w:rsid w:val="00381F7A"/>
    <w:rsid w:val="00383932"/>
    <w:rsid w:val="0038416E"/>
    <w:rsid w:val="0038456B"/>
    <w:rsid w:val="00385670"/>
    <w:rsid w:val="003876E1"/>
    <w:rsid w:val="00387B7F"/>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2ACA"/>
    <w:rsid w:val="003B30A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2524"/>
    <w:rsid w:val="003E3701"/>
    <w:rsid w:val="003E46BF"/>
    <w:rsid w:val="003E499F"/>
    <w:rsid w:val="003E5627"/>
    <w:rsid w:val="003E67FE"/>
    <w:rsid w:val="003E7774"/>
    <w:rsid w:val="003F0355"/>
    <w:rsid w:val="003F1372"/>
    <w:rsid w:val="003F285A"/>
    <w:rsid w:val="003F2C91"/>
    <w:rsid w:val="003F32AC"/>
    <w:rsid w:val="003F7076"/>
    <w:rsid w:val="00400248"/>
    <w:rsid w:val="00401EFF"/>
    <w:rsid w:val="00402F1E"/>
    <w:rsid w:val="0040387E"/>
    <w:rsid w:val="004044EB"/>
    <w:rsid w:val="00404960"/>
    <w:rsid w:val="00406D8B"/>
    <w:rsid w:val="00407407"/>
    <w:rsid w:val="00407CFD"/>
    <w:rsid w:val="00410BC2"/>
    <w:rsid w:val="00412B62"/>
    <w:rsid w:val="00412D60"/>
    <w:rsid w:val="004130F1"/>
    <w:rsid w:val="004158C8"/>
    <w:rsid w:val="00415E7D"/>
    <w:rsid w:val="0041668E"/>
    <w:rsid w:val="00420418"/>
    <w:rsid w:val="00420CEC"/>
    <w:rsid w:val="0042134C"/>
    <w:rsid w:val="00421556"/>
    <w:rsid w:val="00421D6B"/>
    <w:rsid w:val="0042213F"/>
    <w:rsid w:val="00423867"/>
    <w:rsid w:val="004255CC"/>
    <w:rsid w:val="00426857"/>
    <w:rsid w:val="004276F6"/>
    <w:rsid w:val="00431364"/>
    <w:rsid w:val="00431606"/>
    <w:rsid w:val="004322F5"/>
    <w:rsid w:val="0043464B"/>
    <w:rsid w:val="00436A80"/>
    <w:rsid w:val="00436E55"/>
    <w:rsid w:val="0044025A"/>
    <w:rsid w:val="00440DBE"/>
    <w:rsid w:val="00440DFF"/>
    <w:rsid w:val="00441726"/>
    <w:rsid w:val="0044207E"/>
    <w:rsid w:val="00444202"/>
    <w:rsid w:val="00444D69"/>
    <w:rsid w:val="00444F77"/>
    <w:rsid w:val="00445197"/>
    <w:rsid w:val="004463ED"/>
    <w:rsid w:val="00446B87"/>
    <w:rsid w:val="00447676"/>
    <w:rsid w:val="004517B3"/>
    <w:rsid w:val="00452DF7"/>
    <w:rsid w:val="0045484D"/>
    <w:rsid w:val="00457927"/>
    <w:rsid w:val="00460D36"/>
    <w:rsid w:val="0046112B"/>
    <w:rsid w:val="004615A4"/>
    <w:rsid w:val="00463301"/>
    <w:rsid w:val="004638B6"/>
    <w:rsid w:val="00463C4F"/>
    <w:rsid w:val="004646E2"/>
    <w:rsid w:val="00464FD3"/>
    <w:rsid w:val="00467950"/>
    <w:rsid w:val="00471408"/>
    <w:rsid w:val="004723D4"/>
    <w:rsid w:val="004725D8"/>
    <w:rsid w:val="0047319B"/>
    <w:rsid w:val="0047383D"/>
    <w:rsid w:val="004747BE"/>
    <w:rsid w:val="004751D8"/>
    <w:rsid w:val="004756CB"/>
    <w:rsid w:val="00475DF5"/>
    <w:rsid w:val="004820B8"/>
    <w:rsid w:val="004821F3"/>
    <w:rsid w:val="00484901"/>
    <w:rsid w:val="00484BAE"/>
    <w:rsid w:val="00486FCD"/>
    <w:rsid w:val="0048736A"/>
    <w:rsid w:val="004901B1"/>
    <w:rsid w:val="004919FB"/>
    <w:rsid w:val="004922A4"/>
    <w:rsid w:val="004922A6"/>
    <w:rsid w:val="00492D9A"/>
    <w:rsid w:val="00494F5F"/>
    <w:rsid w:val="00495F34"/>
    <w:rsid w:val="004A04EA"/>
    <w:rsid w:val="004A4207"/>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405A"/>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42"/>
    <w:rsid w:val="004E1882"/>
    <w:rsid w:val="004E1C27"/>
    <w:rsid w:val="004E2970"/>
    <w:rsid w:val="004E2DE8"/>
    <w:rsid w:val="004E5EB2"/>
    <w:rsid w:val="004E5F09"/>
    <w:rsid w:val="004E6A03"/>
    <w:rsid w:val="004E6A68"/>
    <w:rsid w:val="004E7B02"/>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46DC"/>
    <w:rsid w:val="00516734"/>
    <w:rsid w:val="00517A56"/>
    <w:rsid w:val="00520948"/>
    <w:rsid w:val="0052116D"/>
    <w:rsid w:val="0052155E"/>
    <w:rsid w:val="00522A60"/>
    <w:rsid w:val="005232BC"/>
    <w:rsid w:val="00523A7D"/>
    <w:rsid w:val="00523B0E"/>
    <w:rsid w:val="00525354"/>
    <w:rsid w:val="00526004"/>
    <w:rsid w:val="0052664A"/>
    <w:rsid w:val="00526EC7"/>
    <w:rsid w:val="00526F13"/>
    <w:rsid w:val="00530B51"/>
    <w:rsid w:val="00532B05"/>
    <w:rsid w:val="00533231"/>
    <w:rsid w:val="005332E8"/>
    <w:rsid w:val="00540140"/>
    <w:rsid w:val="00540E91"/>
    <w:rsid w:val="00543D63"/>
    <w:rsid w:val="00544DCC"/>
    <w:rsid w:val="0054571F"/>
    <w:rsid w:val="005512E5"/>
    <w:rsid w:val="005531E2"/>
    <w:rsid w:val="00553341"/>
    <w:rsid w:val="005549B7"/>
    <w:rsid w:val="00556EFB"/>
    <w:rsid w:val="005629D2"/>
    <w:rsid w:val="00563912"/>
    <w:rsid w:val="00563B6E"/>
    <w:rsid w:val="00565CD8"/>
    <w:rsid w:val="00567C72"/>
    <w:rsid w:val="00570040"/>
    <w:rsid w:val="005702FA"/>
    <w:rsid w:val="005707BF"/>
    <w:rsid w:val="0057142E"/>
    <w:rsid w:val="00572B2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A7D1F"/>
    <w:rsid w:val="005B2658"/>
    <w:rsid w:val="005B3AA2"/>
    <w:rsid w:val="005B409F"/>
    <w:rsid w:val="005B5D18"/>
    <w:rsid w:val="005B69C5"/>
    <w:rsid w:val="005B70B6"/>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3C3"/>
    <w:rsid w:val="00606962"/>
    <w:rsid w:val="00607FB1"/>
    <w:rsid w:val="006112C5"/>
    <w:rsid w:val="00612FE7"/>
    <w:rsid w:val="00613E38"/>
    <w:rsid w:val="00614819"/>
    <w:rsid w:val="00623BA4"/>
    <w:rsid w:val="00623CE8"/>
    <w:rsid w:val="00625CC2"/>
    <w:rsid w:val="00627B04"/>
    <w:rsid w:val="00627F38"/>
    <w:rsid w:val="00630135"/>
    <w:rsid w:val="006323F7"/>
    <w:rsid w:val="00634A5C"/>
    <w:rsid w:val="006360FD"/>
    <w:rsid w:val="0063697C"/>
    <w:rsid w:val="006369E2"/>
    <w:rsid w:val="00640AF1"/>
    <w:rsid w:val="006414BF"/>
    <w:rsid w:val="00641E0F"/>
    <w:rsid w:val="00641E5F"/>
    <w:rsid w:val="00644595"/>
    <w:rsid w:val="00644602"/>
    <w:rsid w:val="0064704B"/>
    <w:rsid w:val="00652464"/>
    <w:rsid w:val="0065248A"/>
    <w:rsid w:val="00652535"/>
    <w:rsid w:val="006548D9"/>
    <w:rsid w:val="006564BB"/>
    <w:rsid w:val="006568DF"/>
    <w:rsid w:val="00657ABF"/>
    <w:rsid w:val="0066070E"/>
    <w:rsid w:val="00660749"/>
    <w:rsid w:val="0066151D"/>
    <w:rsid w:val="0066280C"/>
    <w:rsid w:val="006642CA"/>
    <w:rsid w:val="0066479A"/>
    <w:rsid w:val="00667E54"/>
    <w:rsid w:val="0067002B"/>
    <w:rsid w:val="00671B28"/>
    <w:rsid w:val="00671FB5"/>
    <w:rsid w:val="006722B8"/>
    <w:rsid w:val="006725D4"/>
    <w:rsid w:val="00672778"/>
    <w:rsid w:val="00672C54"/>
    <w:rsid w:val="00672D73"/>
    <w:rsid w:val="0067366F"/>
    <w:rsid w:val="00673B21"/>
    <w:rsid w:val="00674232"/>
    <w:rsid w:val="00675217"/>
    <w:rsid w:val="00675FF6"/>
    <w:rsid w:val="006765E6"/>
    <w:rsid w:val="00682902"/>
    <w:rsid w:val="00682AF0"/>
    <w:rsid w:val="00682BBC"/>
    <w:rsid w:val="00683D88"/>
    <w:rsid w:val="00685271"/>
    <w:rsid w:val="006863B2"/>
    <w:rsid w:val="00687F34"/>
    <w:rsid w:val="006903F8"/>
    <w:rsid w:val="00692CD7"/>
    <w:rsid w:val="00694756"/>
    <w:rsid w:val="00694FC0"/>
    <w:rsid w:val="006976AD"/>
    <w:rsid w:val="006A0034"/>
    <w:rsid w:val="006A255C"/>
    <w:rsid w:val="006A2FD8"/>
    <w:rsid w:val="006A3EC9"/>
    <w:rsid w:val="006A404B"/>
    <w:rsid w:val="006A42B9"/>
    <w:rsid w:val="006A6C79"/>
    <w:rsid w:val="006A73E4"/>
    <w:rsid w:val="006B0B0F"/>
    <w:rsid w:val="006B1324"/>
    <w:rsid w:val="006B36F5"/>
    <w:rsid w:val="006B5102"/>
    <w:rsid w:val="006B582F"/>
    <w:rsid w:val="006B60F2"/>
    <w:rsid w:val="006B766D"/>
    <w:rsid w:val="006C2D28"/>
    <w:rsid w:val="006C311D"/>
    <w:rsid w:val="006C3438"/>
    <w:rsid w:val="006C3A20"/>
    <w:rsid w:val="006C487D"/>
    <w:rsid w:val="006C493C"/>
    <w:rsid w:val="006C4F92"/>
    <w:rsid w:val="006C633A"/>
    <w:rsid w:val="006C793E"/>
    <w:rsid w:val="006D31C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06BB2"/>
    <w:rsid w:val="00706C1F"/>
    <w:rsid w:val="00710E65"/>
    <w:rsid w:val="00711DAC"/>
    <w:rsid w:val="0071219D"/>
    <w:rsid w:val="007143D0"/>
    <w:rsid w:val="00714EAC"/>
    <w:rsid w:val="00715B1B"/>
    <w:rsid w:val="00716600"/>
    <w:rsid w:val="00717619"/>
    <w:rsid w:val="007208BE"/>
    <w:rsid w:val="00722349"/>
    <w:rsid w:val="00722AE4"/>
    <w:rsid w:val="007239E3"/>
    <w:rsid w:val="007258CA"/>
    <w:rsid w:val="00727663"/>
    <w:rsid w:val="0072783F"/>
    <w:rsid w:val="00731040"/>
    <w:rsid w:val="00732463"/>
    <w:rsid w:val="00732EAC"/>
    <w:rsid w:val="0073688A"/>
    <w:rsid w:val="007419D2"/>
    <w:rsid w:val="00742420"/>
    <w:rsid w:val="00742486"/>
    <w:rsid w:val="00743DEB"/>
    <w:rsid w:val="007448C5"/>
    <w:rsid w:val="007459C1"/>
    <w:rsid w:val="0074633D"/>
    <w:rsid w:val="00747E3C"/>
    <w:rsid w:val="0075007B"/>
    <w:rsid w:val="00751463"/>
    <w:rsid w:val="00752B11"/>
    <w:rsid w:val="00752F4C"/>
    <w:rsid w:val="00752F95"/>
    <w:rsid w:val="0075306C"/>
    <w:rsid w:val="00753160"/>
    <w:rsid w:val="00755076"/>
    <w:rsid w:val="007558A6"/>
    <w:rsid w:val="0076259A"/>
    <w:rsid w:val="007707A5"/>
    <w:rsid w:val="00771EE9"/>
    <w:rsid w:val="00773DA6"/>
    <w:rsid w:val="00773E0C"/>
    <w:rsid w:val="00773EC0"/>
    <w:rsid w:val="0077458A"/>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5715"/>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3E3F"/>
    <w:rsid w:val="007C652C"/>
    <w:rsid w:val="007C6B21"/>
    <w:rsid w:val="007C7875"/>
    <w:rsid w:val="007C7C27"/>
    <w:rsid w:val="007D1731"/>
    <w:rsid w:val="007D204A"/>
    <w:rsid w:val="007D47E6"/>
    <w:rsid w:val="007D4A1E"/>
    <w:rsid w:val="007D5854"/>
    <w:rsid w:val="007D5DF3"/>
    <w:rsid w:val="007E0786"/>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51D"/>
    <w:rsid w:val="0083586C"/>
    <w:rsid w:val="008369F6"/>
    <w:rsid w:val="00837B5A"/>
    <w:rsid w:val="00843A18"/>
    <w:rsid w:val="00844D00"/>
    <w:rsid w:val="00845823"/>
    <w:rsid w:val="008476FE"/>
    <w:rsid w:val="00847E90"/>
    <w:rsid w:val="00850C1A"/>
    <w:rsid w:val="00853895"/>
    <w:rsid w:val="008538F8"/>
    <w:rsid w:val="00853AE0"/>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8A2"/>
    <w:rsid w:val="00884B7A"/>
    <w:rsid w:val="00884D9E"/>
    <w:rsid w:val="00884DB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601D"/>
    <w:rsid w:val="008A74B9"/>
    <w:rsid w:val="008B07A2"/>
    <w:rsid w:val="008B0DD0"/>
    <w:rsid w:val="008B20E2"/>
    <w:rsid w:val="008B2C3B"/>
    <w:rsid w:val="008B6553"/>
    <w:rsid w:val="008B6706"/>
    <w:rsid w:val="008B69D0"/>
    <w:rsid w:val="008B6E63"/>
    <w:rsid w:val="008B735D"/>
    <w:rsid w:val="008B7422"/>
    <w:rsid w:val="008B7E4C"/>
    <w:rsid w:val="008C1137"/>
    <w:rsid w:val="008C35AB"/>
    <w:rsid w:val="008C3689"/>
    <w:rsid w:val="008C5552"/>
    <w:rsid w:val="008C561E"/>
    <w:rsid w:val="008C6CCB"/>
    <w:rsid w:val="008C6F96"/>
    <w:rsid w:val="008D12BA"/>
    <w:rsid w:val="008D1D46"/>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5D59"/>
    <w:rsid w:val="00906984"/>
    <w:rsid w:val="009071D2"/>
    <w:rsid w:val="009101E2"/>
    <w:rsid w:val="0091092E"/>
    <w:rsid w:val="00910B22"/>
    <w:rsid w:val="009118D4"/>
    <w:rsid w:val="009119ED"/>
    <w:rsid w:val="009121B4"/>
    <w:rsid w:val="009148F6"/>
    <w:rsid w:val="00915A5F"/>
    <w:rsid w:val="009167B8"/>
    <w:rsid w:val="00916E92"/>
    <w:rsid w:val="00921340"/>
    <w:rsid w:val="00921C3C"/>
    <w:rsid w:val="00922A2A"/>
    <w:rsid w:val="00923B02"/>
    <w:rsid w:val="00924B47"/>
    <w:rsid w:val="009259AB"/>
    <w:rsid w:val="00926207"/>
    <w:rsid w:val="00932406"/>
    <w:rsid w:val="00940AED"/>
    <w:rsid w:val="00940CAC"/>
    <w:rsid w:val="00941C88"/>
    <w:rsid w:val="009436DE"/>
    <w:rsid w:val="0094501F"/>
    <w:rsid w:val="00945F06"/>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1F28"/>
    <w:rsid w:val="009650A8"/>
    <w:rsid w:val="00965799"/>
    <w:rsid w:val="00966249"/>
    <w:rsid w:val="00966D25"/>
    <w:rsid w:val="00967308"/>
    <w:rsid w:val="00970020"/>
    <w:rsid w:val="009737E2"/>
    <w:rsid w:val="0097580C"/>
    <w:rsid w:val="009761BA"/>
    <w:rsid w:val="00976B80"/>
    <w:rsid w:val="00976F1F"/>
    <w:rsid w:val="00977504"/>
    <w:rsid w:val="009806B4"/>
    <w:rsid w:val="00980AD4"/>
    <w:rsid w:val="00981C68"/>
    <w:rsid w:val="0098208D"/>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01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2F72"/>
    <w:rsid w:val="009E34B9"/>
    <w:rsid w:val="009E3EB4"/>
    <w:rsid w:val="009E454E"/>
    <w:rsid w:val="009F016B"/>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276A1"/>
    <w:rsid w:val="00A31387"/>
    <w:rsid w:val="00A31E3C"/>
    <w:rsid w:val="00A31FC1"/>
    <w:rsid w:val="00A34C42"/>
    <w:rsid w:val="00A34DC1"/>
    <w:rsid w:val="00A356AC"/>
    <w:rsid w:val="00A35888"/>
    <w:rsid w:val="00A3649A"/>
    <w:rsid w:val="00A36BF9"/>
    <w:rsid w:val="00A370F8"/>
    <w:rsid w:val="00A372A2"/>
    <w:rsid w:val="00A404C8"/>
    <w:rsid w:val="00A40B03"/>
    <w:rsid w:val="00A40D05"/>
    <w:rsid w:val="00A4134E"/>
    <w:rsid w:val="00A413CC"/>
    <w:rsid w:val="00A42A2D"/>
    <w:rsid w:val="00A4593B"/>
    <w:rsid w:val="00A464EB"/>
    <w:rsid w:val="00A46F9B"/>
    <w:rsid w:val="00A52F77"/>
    <w:rsid w:val="00A5525A"/>
    <w:rsid w:val="00A55E41"/>
    <w:rsid w:val="00A56341"/>
    <w:rsid w:val="00A57396"/>
    <w:rsid w:val="00A60210"/>
    <w:rsid w:val="00A62664"/>
    <w:rsid w:val="00A63073"/>
    <w:rsid w:val="00A630C1"/>
    <w:rsid w:val="00A64B29"/>
    <w:rsid w:val="00A64CAC"/>
    <w:rsid w:val="00A677D0"/>
    <w:rsid w:val="00A70B45"/>
    <w:rsid w:val="00A714B3"/>
    <w:rsid w:val="00A715C4"/>
    <w:rsid w:val="00A71FDB"/>
    <w:rsid w:val="00A7245A"/>
    <w:rsid w:val="00A725F7"/>
    <w:rsid w:val="00A72CCB"/>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49B"/>
    <w:rsid w:val="00AC6A27"/>
    <w:rsid w:val="00AC6CA0"/>
    <w:rsid w:val="00AC73CD"/>
    <w:rsid w:val="00AD2D2B"/>
    <w:rsid w:val="00AD3CE4"/>
    <w:rsid w:val="00AD4272"/>
    <w:rsid w:val="00AD51BD"/>
    <w:rsid w:val="00AD525B"/>
    <w:rsid w:val="00AD6BB4"/>
    <w:rsid w:val="00AE00C5"/>
    <w:rsid w:val="00AE0137"/>
    <w:rsid w:val="00AE272E"/>
    <w:rsid w:val="00AE295D"/>
    <w:rsid w:val="00AE3FCE"/>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2951"/>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4FB2"/>
    <w:rsid w:val="00B571F5"/>
    <w:rsid w:val="00B57405"/>
    <w:rsid w:val="00B57BB2"/>
    <w:rsid w:val="00B60381"/>
    <w:rsid w:val="00B61208"/>
    <w:rsid w:val="00B61885"/>
    <w:rsid w:val="00B620F6"/>
    <w:rsid w:val="00B62C81"/>
    <w:rsid w:val="00B62DBE"/>
    <w:rsid w:val="00B648DC"/>
    <w:rsid w:val="00B669E5"/>
    <w:rsid w:val="00B66BC1"/>
    <w:rsid w:val="00B66FCA"/>
    <w:rsid w:val="00B67E09"/>
    <w:rsid w:val="00B71F65"/>
    <w:rsid w:val="00B742C0"/>
    <w:rsid w:val="00B74AD1"/>
    <w:rsid w:val="00B76153"/>
    <w:rsid w:val="00B76D16"/>
    <w:rsid w:val="00B774EC"/>
    <w:rsid w:val="00B80CF9"/>
    <w:rsid w:val="00B81356"/>
    <w:rsid w:val="00B81949"/>
    <w:rsid w:val="00B81CAC"/>
    <w:rsid w:val="00B832E0"/>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1AB2"/>
    <w:rsid w:val="00BD26CA"/>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C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F6"/>
    <w:rsid w:val="00CB2343"/>
    <w:rsid w:val="00CB3524"/>
    <w:rsid w:val="00CB393C"/>
    <w:rsid w:val="00CB3E30"/>
    <w:rsid w:val="00CB5E36"/>
    <w:rsid w:val="00CB72D3"/>
    <w:rsid w:val="00CB72F3"/>
    <w:rsid w:val="00CB7B9C"/>
    <w:rsid w:val="00CB7D94"/>
    <w:rsid w:val="00CC096A"/>
    <w:rsid w:val="00CC1A15"/>
    <w:rsid w:val="00CC27C9"/>
    <w:rsid w:val="00CC2BFD"/>
    <w:rsid w:val="00CC305C"/>
    <w:rsid w:val="00CC5901"/>
    <w:rsid w:val="00CC5D25"/>
    <w:rsid w:val="00CC76B4"/>
    <w:rsid w:val="00CD262C"/>
    <w:rsid w:val="00CD3AB8"/>
    <w:rsid w:val="00CD40FA"/>
    <w:rsid w:val="00CD500A"/>
    <w:rsid w:val="00CD51DB"/>
    <w:rsid w:val="00CD5774"/>
    <w:rsid w:val="00CE0A97"/>
    <w:rsid w:val="00CE2333"/>
    <w:rsid w:val="00CE28A9"/>
    <w:rsid w:val="00CE39F4"/>
    <w:rsid w:val="00CE4ABC"/>
    <w:rsid w:val="00CE5AB8"/>
    <w:rsid w:val="00CF27E7"/>
    <w:rsid w:val="00CF2F51"/>
    <w:rsid w:val="00CF6D6B"/>
    <w:rsid w:val="00D00F5A"/>
    <w:rsid w:val="00D01CDD"/>
    <w:rsid w:val="00D02667"/>
    <w:rsid w:val="00D04EB9"/>
    <w:rsid w:val="00D072CC"/>
    <w:rsid w:val="00D101A1"/>
    <w:rsid w:val="00D1078E"/>
    <w:rsid w:val="00D10CDF"/>
    <w:rsid w:val="00D11832"/>
    <w:rsid w:val="00D11E70"/>
    <w:rsid w:val="00D136F5"/>
    <w:rsid w:val="00D141D6"/>
    <w:rsid w:val="00D14F5F"/>
    <w:rsid w:val="00D165BF"/>
    <w:rsid w:val="00D179FC"/>
    <w:rsid w:val="00D21CB4"/>
    <w:rsid w:val="00D21E44"/>
    <w:rsid w:val="00D22EF6"/>
    <w:rsid w:val="00D23671"/>
    <w:rsid w:val="00D27EEA"/>
    <w:rsid w:val="00D302D7"/>
    <w:rsid w:val="00D30347"/>
    <w:rsid w:val="00D327EC"/>
    <w:rsid w:val="00D32858"/>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EC3"/>
    <w:rsid w:val="00D779BB"/>
    <w:rsid w:val="00D804CA"/>
    <w:rsid w:val="00D805BC"/>
    <w:rsid w:val="00D81524"/>
    <w:rsid w:val="00D8303D"/>
    <w:rsid w:val="00D83251"/>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1C7C"/>
    <w:rsid w:val="00DC261E"/>
    <w:rsid w:val="00DC3CA6"/>
    <w:rsid w:val="00DC4CC3"/>
    <w:rsid w:val="00DC5B03"/>
    <w:rsid w:val="00DC5FF0"/>
    <w:rsid w:val="00DC6A03"/>
    <w:rsid w:val="00DC6DB3"/>
    <w:rsid w:val="00DD32E8"/>
    <w:rsid w:val="00DD5F8C"/>
    <w:rsid w:val="00DD6A53"/>
    <w:rsid w:val="00DE1E66"/>
    <w:rsid w:val="00DE1FB8"/>
    <w:rsid w:val="00DE2FCB"/>
    <w:rsid w:val="00DE3E02"/>
    <w:rsid w:val="00DE3FCB"/>
    <w:rsid w:val="00DE5C75"/>
    <w:rsid w:val="00DF1375"/>
    <w:rsid w:val="00DF1883"/>
    <w:rsid w:val="00DF1B42"/>
    <w:rsid w:val="00DF2632"/>
    <w:rsid w:val="00DF3D91"/>
    <w:rsid w:val="00DF4D40"/>
    <w:rsid w:val="00DF5524"/>
    <w:rsid w:val="00E00DB4"/>
    <w:rsid w:val="00E00DDB"/>
    <w:rsid w:val="00E01F1E"/>
    <w:rsid w:val="00E02C54"/>
    <w:rsid w:val="00E0306C"/>
    <w:rsid w:val="00E031F5"/>
    <w:rsid w:val="00E05529"/>
    <w:rsid w:val="00E059B5"/>
    <w:rsid w:val="00E0726F"/>
    <w:rsid w:val="00E07353"/>
    <w:rsid w:val="00E07DB5"/>
    <w:rsid w:val="00E10305"/>
    <w:rsid w:val="00E105A6"/>
    <w:rsid w:val="00E13041"/>
    <w:rsid w:val="00E13668"/>
    <w:rsid w:val="00E140E8"/>
    <w:rsid w:val="00E14AE8"/>
    <w:rsid w:val="00E15E23"/>
    <w:rsid w:val="00E168B2"/>
    <w:rsid w:val="00E16AA0"/>
    <w:rsid w:val="00E2079A"/>
    <w:rsid w:val="00E21843"/>
    <w:rsid w:val="00E22C58"/>
    <w:rsid w:val="00E232B0"/>
    <w:rsid w:val="00E237DB"/>
    <w:rsid w:val="00E24681"/>
    <w:rsid w:val="00E25A30"/>
    <w:rsid w:val="00E30CB6"/>
    <w:rsid w:val="00E31768"/>
    <w:rsid w:val="00E3286A"/>
    <w:rsid w:val="00E33D37"/>
    <w:rsid w:val="00E34371"/>
    <w:rsid w:val="00E3544A"/>
    <w:rsid w:val="00E364CD"/>
    <w:rsid w:val="00E3698D"/>
    <w:rsid w:val="00E40F14"/>
    <w:rsid w:val="00E41866"/>
    <w:rsid w:val="00E45C6D"/>
    <w:rsid w:val="00E46471"/>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A3B"/>
    <w:rsid w:val="00E748AB"/>
    <w:rsid w:val="00E74C45"/>
    <w:rsid w:val="00E76D06"/>
    <w:rsid w:val="00E77E2B"/>
    <w:rsid w:val="00E811AB"/>
    <w:rsid w:val="00E81936"/>
    <w:rsid w:val="00E8257E"/>
    <w:rsid w:val="00E828E4"/>
    <w:rsid w:val="00E83CEE"/>
    <w:rsid w:val="00E83FB0"/>
    <w:rsid w:val="00E8697F"/>
    <w:rsid w:val="00E869A2"/>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1C33"/>
    <w:rsid w:val="00EB3955"/>
    <w:rsid w:val="00EB4C66"/>
    <w:rsid w:val="00EB4DAA"/>
    <w:rsid w:val="00EB50E7"/>
    <w:rsid w:val="00EB588C"/>
    <w:rsid w:val="00EB58DF"/>
    <w:rsid w:val="00EB601B"/>
    <w:rsid w:val="00EB63A5"/>
    <w:rsid w:val="00EB6E95"/>
    <w:rsid w:val="00EC1907"/>
    <w:rsid w:val="00EC1A81"/>
    <w:rsid w:val="00EC29DE"/>
    <w:rsid w:val="00EC29FB"/>
    <w:rsid w:val="00EC2D0F"/>
    <w:rsid w:val="00EC406E"/>
    <w:rsid w:val="00EC5856"/>
    <w:rsid w:val="00EC5DC3"/>
    <w:rsid w:val="00EC7ECB"/>
    <w:rsid w:val="00ED279E"/>
    <w:rsid w:val="00ED3439"/>
    <w:rsid w:val="00ED441A"/>
    <w:rsid w:val="00ED56E9"/>
    <w:rsid w:val="00ED5DB1"/>
    <w:rsid w:val="00ED7419"/>
    <w:rsid w:val="00ED7719"/>
    <w:rsid w:val="00ED79E3"/>
    <w:rsid w:val="00ED7C50"/>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0DF"/>
    <w:rsid w:val="00F121B3"/>
    <w:rsid w:val="00F1222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07A"/>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4847"/>
    <w:rsid w:val="00F9501A"/>
    <w:rsid w:val="00F95A13"/>
    <w:rsid w:val="00F95C63"/>
    <w:rsid w:val="00FA366C"/>
    <w:rsid w:val="00FA4EAE"/>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1614"/>
    <w:rsid w:val="00FD33F5"/>
    <w:rsid w:val="00FD46EC"/>
    <w:rsid w:val="00FD7B1F"/>
    <w:rsid w:val="00FE00D8"/>
    <w:rsid w:val="00FE01E2"/>
    <w:rsid w:val="00FE045D"/>
    <w:rsid w:val="00FE239A"/>
    <w:rsid w:val="00FE3ECC"/>
    <w:rsid w:val="00FE47D5"/>
    <w:rsid w:val="00FE746E"/>
    <w:rsid w:val="00FF03CB"/>
    <w:rsid w:val="00FF085E"/>
    <w:rsid w:val="00FF1DA4"/>
    <w:rsid w:val="00FF55D7"/>
    <w:rsid w:val="00FF5EF8"/>
    <w:rsid w:val="00FF667A"/>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rPr>
  </w:style>
  <w:style w:type="paragraph" w:styleId="2">
    <w:name w:val="heading 2"/>
    <w:basedOn w:val="a"/>
    <w:next w:val="a"/>
    <w:link w:val="20"/>
    <w:uiPriority w:val="99"/>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ечания Знак"/>
    <w:link w:val="a4"/>
    <w:semiHidden/>
    <w:rsid w:val="00AE0137"/>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sid w:val="00AE0137"/>
    <w:rPr>
      <w:b/>
      <w:bCs/>
      <w:sz w:val="20"/>
      <w:szCs w:val="20"/>
    </w:rPr>
  </w:style>
  <w:style w:type="paragraph" w:styleId="a8">
    <w:name w:val="Balloon Text"/>
    <w:basedOn w:val="a"/>
    <w:link w:val="a9"/>
    <w:uiPriority w:val="99"/>
    <w:semiHidden/>
    <w:rsid w:val="00420CEC"/>
    <w:rPr>
      <w:rFonts w:ascii="Tahoma" w:hAnsi="Tahoma"/>
      <w:sz w:val="16"/>
      <w:szCs w:val="16"/>
    </w:rPr>
  </w:style>
  <w:style w:type="character" w:customStyle="1" w:styleId="a9">
    <w:name w:val="Текст выноски Знак"/>
    <w:link w:val="a8"/>
    <w:uiPriority w:val="99"/>
    <w:semiHidden/>
    <w:rsid w:val="00AE0137"/>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E0137"/>
    <w:rPr>
      <w:rFonts w:ascii="Courier New" w:hAnsi="Courier New" w:cs="Courier New"/>
      <w:sz w:val="20"/>
      <w:szCs w:val="20"/>
    </w:rPr>
  </w:style>
  <w:style w:type="paragraph" w:styleId="aa">
    <w:name w:val="footnote text"/>
    <w:basedOn w:val="a"/>
    <w:link w:val="ab"/>
    <w:uiPriority w:val="99"/>
    <w:rsid w:val="00E811AB"/>
    <w:rPr>
      <w:sz w:val="20"/>
      <w:szCs w:val="20"/>
    </w:rPr>
  </w:style>
  <w:style w:type="character" w:customStyle="1" w:styleId="ab">
    <w:name w:val="Текст сноски Знак"/>
    <w:link w:val="aa"/>
    <w:uiPriority w:val="99"/>
    <w:rsid w:val="00AE0137"/>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style>
  <w:style w:type="character" w:customStyle="1" w:styleId="ae">
    <w:name w:val="Верхний колонтитул Знак"/>
    <w:aliases w:val="/tsv Знак"/>
    <w:link w:val="ad"/>
    <w:uiPriority w:val="99"/>
    <w:rsid w:val="00AE0137"/>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ToR - tips and questions"/>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ние Знак"/>
    <w:link w:val="affb"/>
    <w:uiPriority w:val="99"/>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rPr>
  </w:style>
  <w:style w:type="character" w:customStyle="1" w:styleId="afff4">
    <w:name w:val="Схема документа Знак"/>
    <w:link w:val="afff3"/>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rPr>
  </w:style>
  <w:style w:type="character" w:customStyle="1" w:styleId="afffa">
    <w:name w:val="Дата Знак"/>
    <w:link w:val="afff9"/>
    <w:rsid w:val="00DF1B42"/>
    <w:rPr>
      <w:sz w:val="28"/>
      <w:lang w:val="en-US"/>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ToR - tips and questions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E44A-6FE0-444D-8BA0-57C9B3F4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22</Pages>
  <Words>6878</Words>
  <Characters>39211</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45998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Пользователь Windows</cp:lastModifiedBy>
  <cp:revision>118</cp:revision>
  <cp:lastPrinted>2023-12-07T13:31:00Z</cp:lastPrinted>
  <dcterms:created xsi:type="dcterms:W3CDTF">2023-05-19T05:46:00Z</dcterms:created>
  <dcterms:modified xsi:type="dcterms:W3CDTF">2024-01-10T09:05:00Z</dcterms:modified>
</cp:coreProperties>
</file>