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91D" w:rsidRPr="003B36FD" w:rsidRDefault="0076291D" w:rsidP="0076291D">
      <w:pPr>
        <w:pStyle w:val="11"/>
        <w:jc w:val="center"/>
        <w:rPr>
          <w:b/>
          <w:sz w:val="28"/>
          <w:szCs w:val="28"/>
        </w:rPr>
      </w:pPr>
      <w:r>
        <w:rPr>
          <w:b/>
          <w:sz w:val="28"/>
          <w:szCs w:val="28"/>
        </w:rPr>
        <w:t>5</w:t>
      </w:r>
      <w:r w:rsidRPr="003B36FD">
        <w:rPr>
          <w:b/>
          <w:sz w:val="28"/>
          <w:szCs w:val="28"/>
        </w:rPr>
        <w:t xml:space="preserve"> державний пожежно-рятувальний загін </w:t>
      </w:r>
    </w:p>
    <w:p w:rsidR="0076291D" w:rsidRPr="003B36FD" w:rsidRDefault="0076291D" w:rsidP="0076291D">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76291D" w:rsidRPr="007524DA" w:rsidRDefault="0076291D" w:rsidP="0076291D">
      <w:pPr>
        <w:pStyle w:val="c7e0e3eeebeee2eeea"/>
        <w:ind w:left="0"/>
        <w:rPr>
          <w:rFonts w:ascii="Times New Roman" w:hAnsi="Times New Roman" w:cs="Times New Roman"/>
          <w:sz w:val="24"/>
          <w:szCs w:val="24"/>
          <w:highlight w:val="white"/>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b w:val="0"/>
          <w:bCs w:val="0"/>
          <w:sz w:val="24"/>
          <w:szCs w:val="24"/>
          <w:highlight w:val="yellow"/>
        </w:rPr>
      </w:pPr>
    </w:p>
    <w:p w:rsidR="0076291D" w:rsidRPr="007524DA" w:rsidRDefault="0076291D" w:rsidP="0076291D">
      <w:pPr>
        <w:pStyle w:val="c7e0e3eeebeee2eeea"/>
        <w:tabs>
          <w:tab w:val="left" w:pos="5685"/>
        </w:tabs>
        <w:ind w:left="0"/>
        <w:jc w:val="left"/>
        <w:rPr>
          <w:rFonts w:ascii="Times New Roman" w:hAnsi="Times New Roman" w:cs="Times New Roman"/>
          <w:color w:val="auto"/>
          <w:sz w:val="24"/>
          <w:szCs w:val="24"/>
          <w:highlight w:val="white"/>
        </w:rPr>
      </w:pPr>
      <w:r>
        <w:rPr>
          <w:rFonts w:ascii="Times New Roman" w:hAnsi="Times New Roman" w:cs="Times New Roman"/>
          <w:color w:val="auto"/>
          <w:sz w:val="24"/>
          <w:szCs w:val="24"/>
          <w:highlight w:val="white"/>
        </w:rPr>
        <w:tab/>
      </w:r>
    </w:p>
    <w:p w:rsidR="0076291D" w:rsidRPr="003B36FD" w:rsidRDefault="0076291D" w:rsidP="0076291D">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r>
        <w:rPr>
          <w:rFonts w:ascii="Times New Roman" w:hAnsi="Times New Roman"/>
          <w:sz w:val="24"/>
          <w:szCs w:val="24"/>
          <w:highlight w:val="white"/>
        </w:rPr>
        <w:t>Володимир</w:t>
      </w:r>
      <w:r w:rsidRPr="003B36FD">
        <w:rPr>
          <w:rFonts w:ascii="Times New Roman" w:hAnsi="Times New Roman"/>
          <w:sz w:val="24"/>
          <w:szCs w:val="24"/>
          <w:highlight w:val="white"/>
        </w:rPr>
        <w:t xml:space="preserve"> </w:t>
      </w:r>
      <w:r>
        <w:rPr>
          <w:rFonts w:ascii="Times New Roman" w:hAnsi="Times New Roman"/>
          <w:sz w:val="24"/>
          <w:szCs w:val="24"/>
          <w:highlight w:val="white"/>
        </w:rPr>
        <w:t>КРИВУША</w:t>
      </w: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00D54D33">
        <w:rPr>
          <w:rFonts w:ascii="Times New Roman" w:eastAsia="Times New Roman" w:hAnsi="Times New Roman" w:cs="Times New Roman"/>
          <w:b/>
          <w:sz w:val="24"/>
          <w:szCs w:val="24"/>
        </w:rPr>
        <w:t>Послуг</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A7164E" w:rsidRDefault="00A7164E" w:rsidP="00A7164E">
      <w:pPr>
        <w:pStyle w:val="3"/>
        <w:shd w:val="clear" w:color="auto" w:fill="FDFEFD"/>
        <w:spacing w:before="0" w:after="0" w:line="360" w:lineRule="atLeast"/>
        <w:ind w:firstLine="7328"/>
        <w:jc w:val="center"/>
        <w:textAlignment w:val="baseline"/>
        <w:rPr>
          <w:rFonts w:ascii="Times New Roman" w:eastAsia="Times New Roman CYR" w:hAnsi="Times New Roman" w:cs="Times New Roman"/>
          <w:color w:val="000000"/>
          <w:sz w:val="32"/>
          <w:szCs w:val="32"/>
          <w:u w:val="single"/>
        </w:rPr>
      </w:pPr>
      <w:r>
        <w:rPr>
          <w:rFonts w:ascii="Arial" w:hAnsi="Arial" w:cs="Arial"/>
          <w:b w:val="0"/>
          <w:bCs/>
          <w:color w:val="000000"/>
          <w:sz w:val="24"/>
          <w:szCs w:val="24"/>
          <w:bdr w:val="none" w:sz="0" w:space="0" w:color="auto" w:frame="1"/>
        </w:rPr>
        <w:br/>
      </w:r>
      <w:r w:rsidR="00D54D33" w:rsidRPr="00D54D33">
        <w:rPr>
          <w:rFonts w:ascii="Times New Roman" w:eastAsia="Times New Roman CYR" w:hAnsi="Times New Roman" w:cs="Times New Roman"/>
          <w:color w:val="000000"/>
          <w:sz w:val="32"/>
          <w:szCs w:val="32"/>
          <w:u w:val="single"/>
        </w:rPr>
        <w:t>Ліцензійне програмне забезпечення ретрансляторів</w:t>
      </w:r>
    </w:p>
    <w:p w:rsidR="00D54D33" w:rsidRPr="00D54D33" w:rsidRDefault="00D54D33" w:rsidP="00D54D33">
      <w:pPr>
        <w:jc w:val="center"/>
        <w:rPr>
          <w:rFonts w:ascii="Times New Roman" w:hAnsi="Times New Roman" w:cs="Times New Roman"/>
        </w:rPr>
      </w:pPr>
      <w:r w:rsidRPr="00D54D33">
        <w:rPr>
          <w:rFonts w:ascii="Times New Roman" w:eastAsia="Times New Roman CYR" w:hAnsi="Times New Roman" w:cs="Times New Roman"/>
          <w:color w:val="000000"/>
          <w:sz w:val="24"/>
          <w:szCs w:val="24"/>
          <w:u w:val="single"/>
        </w:rPr>
        <w:t>(</w:t>
      </w:r>
      <w:proofErr w:type="spellStart"/>
      <w:r w:rsidRPr="00D54D33">
        <w:rPr>
          <w:rFonts w:ascii="Times New Roman" w:eastAsia="Times New Roman CYR" w:hAnsi="Times New Roman" w:cs="Times New Roman"/>
          <w:color w:val="000000"/>
          <w:sz w:val="24"/>
          <w:szCs w:val="24"/>
          <w:u w:val="single"/>
        </w:rPr>
        <w:t>Motorola</w:t>
      </w:r>
      <w:proofErr w:type="spellEnd"/>
      <w:r w:rsidRPr="00D54D33">
        <w:rPr>
          <w:rFonts w:ascii="Times New Roman" w:eastAsia="Times New Roman CYR" w:hAnsi="Times New Roman" w:cs="Times New Roman"/>
          <w:color w:val="000000"/>
          <w:sz w:val="24"/>
          <w:szCs w:val="24"/>
          <w:u w:val="single"/>
        </w:rPr>
        <w:t xml:space="preserve"> MOTOTRBO SLR5500)</w:t>
      </w:r>
    </w:p>
    <w:p w:rsidR="000178F4" w:rsidRPr="00B417B5" w:rsidRDefault="000178F4" w:rsidP="000178F4">
      <w:pPr>
        <w:spacing w:after="0" w:line="240" w:lineRule="auto"/>
        <w:jc w:val="center"/>
        <w:rPr>
          <w:rFonts w:ascii="Times New Roman" w:hAnsi="Times New Roman"/>
          <w:i/>
          <w:u w:val="single"/>
        </w:rPr>
      </w:pPr>
    </w:p>
    <w:p w:rsidR="00397145" w:rsidRPr="00B40E85" w:rsidRDefault="000178F4" w:rsidP="00026D86">
      <w:pPr>
        <w:spacing w:after="0" w:line="240" w:lineRule="auto"/>
        <w:jc w:val="center"/>
        <w:rPr>
          <w:sz w:val="28"/>
          <w:szCs w:val="28"/>
        </w:rPr>
      </w:pPr>
      <w:r w:rsidRPr="00B417B5">
        <w:rPr>
          <w:rFonts w:ascii="Times New Roman" w:hAnsi="Times New Roman"/>
          <w:i/>
        </w:rPr>
        <w:t>ДК 021:</w:t>
      </w:r>
      <w:r w:rsidRPr="00D54D33">
        <w:rPr>
          <w:rFonts w:ascii="Times New Roman" w:hAnsi="Times New Roman"/>
          <w:i/>
        </w:rPr>
        <w:t>2015</w:t>
      </w:r>
      <w:r w:rsidR="008A06B8" w:rsidRPr="00D54D33">
        <w:rPr>
          <w:rFonts w:ascii="Times New Roman" w:hAnsi="Times New Roman" w:cs="Times New Roman"/>
          <w:i/>
        </w:rPr>
        <w:t>:</w:t>
      </w:r>
      <w:r w:rsidR="00026D86" w:rsidRPr="00D54D33">
        <w:rPr>
          <w:rFonts w:ascii="Times New Roman" w:hAnsi="Times New Roman" w:cs="Times New Roman"/>
          <w:i/>
          <w:color w:val="000000"/>
          <w:spacing w:val="2"/>
        </w:rPr>
        <w:t xml:space="preserve"> </w:t>
      </w:r>
      <w:r w:rsidR="00D54D33" w:rsidRPr="00D54D33">
        <w:rPr>
          <w:rFonts w:ascii="Times New Roman" w:hAnsi="Times New Roman"/>
          <w:i/>
          <w:color w:val="000000"/>
          <w:spacing w:val="2"/>
        </w:rPr>
        <w:t>48218000-9 Пакети програмного забезпечення для управління ліцензіями</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w:t>
      </w:r>
      <w:r w:rsidR="0076291D">
        <w:rPr>
          <w:rFonts w:ascii="Times New Roman" w:hAnsi="Times New Roman"/>
          <w:b/>
          <w:sz w:val="24"/>
          <w:szCs w:val="24"/>
        </w:rPr>
        <w:t>Ромни</w:t>
      </w:r>
      <w:proofErr w:type="spellEnd"/>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395C48" w:rsidTr="0076291D">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76291D">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76291D">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w:t>
            </w:r>
            <w:proofErr w:type="spellStart"/>
            <w:r w:rsidRPr="00397145">
              <w:rPr>
                <w:rFonts w:ascii="Times New Roman" w:eastAsia="Times New Roman" w:hAnsi="Times New Roman" w:cs="Times New Roman"/>
                <w:sz w:val="24"/>
                <w:szCs w:val="24"/>
              </w:rPr>
              <w:t>закупівель</w:t>
            </w:r>
            <w:proofErr w:type="spellEnd"/>
            <w:r w:rsidRPr="0039714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76291D">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291D" w:rsidTr="0076291D">
        <w:trPr>
          <w:trHeight w:val="285"/>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76291D" w:rsidRPr="00EB7F35" w:rsidRDefault="0076291D" w:rsidP="0076291D">
            <w:pPr>
              <w:spacing w:before="100" w:beforeAutospacing="1"/>
              <w:rPr>
                <w:rFonts w:ascii="Times New Roman" w:hAnsi="Times New Roman"/>
                <w:sz w:val="24"/>
                <w:szCs w:val="24"/>
              </w:rPr>
            </w:pPr>
            <w:r>
              <w:rPr>
                <w:rFonts w:ascii="Times New Roman" w:hAnsi="Times New Roman"/>
                <w:color w:val="000000"/>
                <w:sz w:val="24"/>
                <w:szCs w:val="24"/>
              </w:rPr>
              <w:t>5</w:t>
            </w:r>
            <w:r w:rsidRPr="00EB7F35">
              <w:rPr>
                <w:rFonts w:ascii="Times New Roman" w:hAnsi="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Сумській області</w:t>
            </w:r>
          </w:p>
        </w:tc>
      </w:tr>
      <w:tr w:rsidR="0076291D" w:rsidTr="0076291D">
        <w:trPr>
          <w:trHeight w:val="536"/>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76291D" w:rsidRPr="00EB7F35" w:rsidRDefault="0076291D" w:rsidP="0076291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w:t>
            </w:r>
            <w:r>
              <w:rPr>
                <w:rFonts w:ascii="Times New Roman" w:hAnsi="Times New Roman"/>
                <w:color w:val="000000"/>
                <w:sz w:val="24"/>
                <w:szCs w:val="24"/>
              </w:rPr>
              <w:t>Гетьмана Мазепи,</w:t>
            </w:r>
            <w:r w:rsidRPr="00EB7F35">
              <w:rPr>
                <w:rFonts w:ascii="Times New Roman" w:hAnsi="Times New Roman"/>
                <w:color w:val="000000"/>
                <w:sz w:val="24"/>
                <w:szCs w:val="24"/>
              </w:rPr>
              <w:t xml:space="preserve"> буд. </w:t>
            </w:r>
            <w:r>
              <w:rPr>
                <w:rFonts w:ascii="Times New Roman" w:hAnsi="Times New Roman"/>
                <w:color w:val="000000"/>
                <w:sz w:val="24"/>
                <w:szCs w:val="24"/>
              </w:rPr>
              <w:t>5</w:t>
            </w:r>
            <w:r w:rsidRPr="00EB7F35">
              <w:rPr>
                <w:rFonts w:ascii="Times New Roman" w:hAnsi="Times New Roman"/>
                <w:color w:val="000000"/>
                <w:sz w:val="24"/>
                <w:szCs w:val="24"/>
              </w:rPr>
              <w:t xml:space="preserve">, Сумська область, м. </w:t>
            </w:r>
            <w:r>
              <w:rPr>
                <w:rFonts w:ascii="Times New Roman" w:hAnsi="Times New Roman"/>
                <w:color w:val="000000"/>
                <w:sz w:val="24"/>
                <w:szCs w:val="24"/>
              </w:rPr>
              <w:t>Ромни</w:t>
            </w:r>
            <w:r w:rsidRPr="00EB7F35">
              <w:rPr>
                <w:rFonts w:ascii="Times New Roman" w:hAnsi="Times New Roman"/>
                <w:color w:val="000000"/>
                <w:sz w:val="24"/>
                <w:szCs w:val="24"/>
              </w:rPr>
              <w:t>, 4</w:t>
            </w:r>
            <w:r>
              <w:rPr>
                <w:rFonts w:ascii="Times New Roman" w:hAnsi="Times New Roman"/>
                <w:color w:val="000000"/>
                <w:sz w:val="24"/>
                <w:szCs w:val="24"/>
              </w:rPr>
              <w:t>2000</w:t>
            </w:r>
          </w:p>
        </w:tc>
      </w:tr>
      <w:tr w:rsidR="0076291D" w:rsidTr="0076291D">
        <w:trPr>
          <w:trHeight w:val="1119"/>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76291D" w:rsidRPr="00EB7F35" w:rsidRDefault="0076291D" w:rsidP="0076291D">
            <w:pPr>
              <w:rPr>
                <w:rFonts w:ascii="Times New Roman" w:hAnsi="Times New Roman"/>
                <w:color w:val="000000"/>
                <w:sz w:val="24"/>
                <w:szCs w:val="24"/>
              </w:rPr>
            </w:pPr>
            <w:proofErr w:type="spellStart"/>
            <w:r>
              <w:rPr>
                <w:rFonts w:ascii="Times New Roman" w:hAnsi="Times New Roman"/>
                <w:color w:val="000000"/>
                <w:sz w:val="24"/>
                <w:szCs w:val="24"/>
              </w:rPr>
              <w:t>Кривуша</w:t>
            </w:r>
            <w:proofErr w:type="spellEnd"/>
            <w:r w:rsidRPr="00EB7F35">
              <w:rPr>
                <w:rFonts w:ascii="Times New Roman" w:hAnsi="Times New Roman"/>
                <w:color w:val="000000"/>
                <w:sz w:val="24"/>
                <w:szCs w:val="24"/>
              </w:rPr>
              <w:t xml:space="preserve"> </w:t>
            </w:r>
            <w:r>
              <w:rPr>
                <w:rFonts w:ascii="Times New Roman" w:hAnsi="Times New Roman"/>
                <w:color w:val="000000"/>
                <w:sz w:val="24"/>
                <w:szCs w:val="24"/>
              </w:rPr>
              <w:t>Володимир</w:t>
            </w:r>
            <w:r w:rsidRPr="00EB7F35">
              <w:rPr>
                <w:rFonts w:ascii="Times New Roman" w:hAnsi="Times New Roman"/>
                <w:color w:val="000000"/>
                <w:sz w:val="24"/>
                <w:szCs w:val="24"/>
              </w:rPr>
              <w:t xml:space="preserve"> В</w:t>
            </w:r>
            <w:r>
              <w:rPr>
                <w:rFonts w:ascii="Times New Roman" w:hAnsi="Times New Roman"/>
                <w:color w:val="000000"/>
                <w:sz w:val="24"/>
                <w:szCs w:val="24"/>
              </w:rPr>
              <w:t>ікторович</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5</w:t>
            </w:r>
            <w:r w:rsidRPr="00EB7F35">
              <w:rPr>
                <w:rFonts w:ascii="Times New Roman" w:hAnsi="Times New Roman"/>
                <w:color w:val="000000"/>
                <w:sz w:val="24"/>
                <w:szCs w:val="24"/>
              </w:rPr>
              <w:t xml:space="preserve"> ДПРЗ ГУ ДСНС України у Сумській області, </w:t>
            </w:r>
          </w:p>
          <w:p w:rsidR="0076291D" w:rsidRPr="00EB7F35" w:rsidRDefault="0076291D" w:rsidP="0076291D">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096</w:t>
            </w:r>
            <w:r>
              <w:rPr>
                <w:rFonts w:ascii="Times New Roman" w:hAnsi="Times New Roman"/>
                <w:color w:val="000000"/>
                <w:sz w:val="24"/>
                <w:szCs w:val="24"/>
              </w:rPr>
              <w:t>1286030</w:t>
            </w:r>
            <w:r w:rsidRPr="00EB7F35">
              <w:rPr>
                <w:rFonts w:ascii="Times New Roman" w:hAnsi="Times New Roman"/>
                <w:color w:val="000000"/>
                <w:sz w:val="24"/>
                <w:szCs w:val="24"/>
              </w:rPr>
              <w:t xml:space="preserve">, електронна адреса </w:t>
            </w:r>
          </w:p>
          <w:p w:rsidR="0076291D" w:rsidRPr="00EB7F35" w:rsidRDefault="0076291D" w:rsidP="0076291D">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w:t>
            </w:r>
            <w:r>
              <w:rPr>
                <w:rFonts w:ascii="Times New Roman" w:hAnsi="Times New Roman"/>
                <w:color w:val="0000FF"/>
                <w:sz w:val="24"/>
                <w:szCs w:val="24"/>
                <w:u w:val="single"/>
              </w:rPr>
              <w:t>5</w:t>
            </w:r>
            <w:r w:rsidRPr="00EB7F35">
              <w:rPr>
                <w:rFonts w:ascii="Times New Roman" w:hAnsi="Times New Roman"/>
                <w:color w:val="0000FF"/>
                <w:sz w:val="24"/>
                <w:szCs w:val="24"/>
                <w:u w:val="single"/>
              </w:rPr>
              <w:t>@sm.dsns.gov.ua</w:t>
            </w:r>
          </w:p>
        </w:tc>
      </w:tr>
      <w:tr w:rsidR="00395C48" w:rsidTr="0076291D">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rsidTr="0076291D">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rsidTr="0076291D">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C577AB" w:rsidRPr="00C577AB" w:rsidRDefault="00C577AB" w:rsidP="00C577AB">
            <w:pPr>
              <w:pStyle w:val="3"/>
              <w:shd w:val="clear" w:color="auto" w:fill="FDFEFD"/>
              <w:spacing w:before="0" w:after="0" w:line="360" w:lineRule="atLeast"/>
              <w:textAlignment w:val="baseline"/>
              <w:outlineLvl w:val="2"/>
              <w:rPr>
                <w:rFonts w:ascii="Times New Roman" w:eastAsia="Times New Roman CYR" w:hAnsi="Times New Roman" w:cs="Times New Roman"/>
                <w:b w:val="0"/>
                <w:color w:val="000000"/>
                <w:sz w:val="24"/>
                <w:szCs w:val="24"/>
              </w:rPr>
            </w:pPr>
            <w:r>
              <w:rPr>
                <w:rStyle w:val="12"/>
                <w:rFonts w:ascii="Times New Roman" w:hAnsi="Times New Roman" w:cs="Times New Roman"/>
                <w:sz w:val="24"/>
                <w:szCs w:val="24"/>
              </w:rPr>
              <w:t>З</w:t>
            </w:r>
            <w:r w:rsidR="00397145" w:rsidRPr="00C31701">
              <w:rPr>
                <w:rStyle w:val="12"/>
                <w:rFonts w:ascii="Times New Roman" w:hAnsi="Times New Roman" w:cs="Times New Roman"/>
                <w:sz w:val="24"/>
                <w:szCs w:val="24"/>
              </w:rPr>
              <w:t xml:space="preserve">гідно коду CPV </w:t>
            </w:r>
            <w:r w:rsidR="00397145" w:rsidRPr="00B40E85">
              <w:rPr>
                <w:rStyle w:val="12"/>
                <w:rFonts w:ascii="Times New Roman" w:hAnsi="Times New Roman" w:cs="Times New Roman"/>
                <w:sz w:val="24"/>
                <w:szCs w:val="24"/>
              </w:rPr>
              <w:t xml:space="preserve">ДК 021:2015 код </w:t>
            </w:r>
            <w:r w:rsidRPr="00C577AB">
              <w:rPr>
                <w:rFonts w:ascii="Times New Roman" w:hAnsi="Times New Roman"/>
                <w:b w:val="0"/>
                <w:color w:val="000000"/>
                <w:spacing w:val="2"/>
                <w:sz w:val="24"/>
                <w:szCs w:val="24"/>
              </w:rPr>
              <w:t>48218000-9 Пакети програмного забезпечення для управління ліцензіями</w:t>
            </w:r>
            <w:r w:rsidRPr="00D54D33">
              <w:rPr>
                <w:rFonts w:ascii="Times New Roman" w:eastAsia="Times New Roman CYR" w:hAnsi="Times New Roman" w:cs="Times New Roman"/>
                <w:color w:val="000000"/>
                <w:sz w:val="32"/>
                <w:szCs w:val="32"/>
                <w:u w:val="single"/>
              </w:rPr>
              <w:t xml:space="preserve"> </w:t>
            </w:r>
            <w:r w:rsidRPr="00C577AB">
              <w:rPr>
                <w:rFonts w:ascii="Times New Roman" w:eastAsia="Times New Roman CYR" w:hAnsi="Times New Roman" w:cs="Times New Roman"/>
                <w:b w:val="0"/>
                <w:color w:val="000000"/>
                <w:sz w:val="24"/>
                <w:szCs w:val="24"/>
              </w:rPr>
              <w:t>Ліцензійне програмне забезпечення ретрансляторів</w:t>
            </w:r>
          </w:p>
          <w:p w:rsidR="00C577AB" w:rsidRPr="00C577AB" w:rsidRDefault="00C577AB" w:rsidP="00C577AB">
            <w:pPr>
              <w:rPr>
                <w:rFonts w:ascii="Times New Roman" w:hAnsi="Times New Roman" w:cs="Times New Roman"/>
                <w:sz w:val="24"/>
                <w:szCs w:val="24"/>
              </w:rPr>
            </w:pPr>
            <w:r w:rsidRPr="00C577AB">
              <w:rPr>
                <w:rFonts w:ascii="Times New Roman" w:eastAsia="Times New Roman CYR" w:hAnsi="Times New Roman" w:cs="Times New Roman"/>
                <w:color w:val="000000"/>
                <w:sz w:val="24"/>
                <w:szCs w:val="24"/>
              </w:rPr>
              <w:t>(</w:t>
            </w:r>
            <w:proofErr w:type="spellStart"/>
            <w:r w:rsidRPr="00C577AB">
              <w:rPr>
                <w:rFonts w:ascii="Times New Roman" w:eastAsia="Times New Roman CYR" w:hAnsi="Times New Roman" w:cs="Times New Roman"/>
                <w:color w:val="000000"/>
                <w:sz w:val="24"/>
                <w:szCs w:val="24"/>
              </w:rPr>
              <w:t>Motorola</w:t>
            </w:r>
            <w:proofErr w:type="spellEnd"/>
            <w:r w:rsidRPr="00C577AB">
              <w:rPr>
                <w:rFonts w:ascii="Times New Roman" w:eastAsia="Times New Roman CYR" w:hAnsi="Times New Roman" w:cs="Times New Roman"/>
                <w:color w:val="000000"/>
                <w:sz w:val="24"/>
                <w:szCs w:val="24"/>
              </w:rPr>
              <w:t xml:space="preserve"> MOTOTRBO SLR5500)</w:t>
            </w:r>
          </w:p>
          <w:p w:rsidR="00395C48" w:rsidRPr="00026D86" w:rsidRDefault="00395C48" w:rsidP="00397145">
            <w:pPr>
              <w:jc w:val="both"/>
              <w:rPr>
                <w:rFonts w:ascii="Times New Roman" w:eastAsia="Times New Roman" w:hAnsi="Times New Roman" w:cs="Times New Roman"/>
                <w:i/>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550" w:type="dxa"/>
          </w:tcPr>
          <w:p w:rsidR="00160C75" w:rsidRDefault="008C73A5" w:rsidP="0076291D">
            <w:pPr>
              <w:spacing w:before="100" w:beforeAutospacing="1"/>
              <w:ind w:firstLine="284"/>
              <w:rPr>
                <w:rStyle w:val="12"/>
                <w:rFonts w:ascii="Times New Roman" w:hAnsi="Times New Roman"/>
                <w:sz w:val="24"/>
                <w:szCs w:val="24"/>
              </w:rPr>
            </w:pPr>
            <w:r>
              <w:rPr>
                <w:rStyle w:val="12"/>
                <w:rFonts w:ascii="Times New Roman" w:hAnsi="Times New Roman"/>
                <w:sz w:val="24"/>
                <w:szCs w:val="24"/>
              </w:rPr>
              <w:t>Надання послуг</w:t>
            </w:r>
            <w:r w:rsidR="008A06B8">
              <w:rPr>
                <w:rStyle w:val="12"/>
                <w:rFonts w:ascii="Times New Roman" w:hAnsi="Times New Roman"/>
                <w:sz w:val="24"/>
                <w:szCs w:val="24"/>
              </w:rPr>
              <w:t xml:space="preserve"> </w:t>
            </w:r>
            <w:r w:rsidR="00397145" w:rsidRPr="00397145">
              <w:rPr>
                <w:rStyle w:val="12"/>
                <w:rFonts w:ascii="Times New Roman" w:hAnsi="Times New Roman"/>
                <w:sz w:val="24"/>
                <w:szCs w:val="24"/>
              </w:rPr>
              <w:t>за адрес</w:t>
            </w:r>
            <w:r>
              <w:rPr>
                <w:rStyle w:val="12"/>
                <w:rFonts w:ascii="Times New Roman" w:hAnsi="Times New Roman"/>
                <w:sz w:val="24"/>
                <w:szCs w:val="24"/>
              </w:rPr>
              <w:t>ами</w:t>
            </w:r>
            <w:r w:rsidR="00397145" w:rsidRPr="00397145">
              <w:rPr>
                <w:rStyle w:val="12"/>
                <w:rFonts w:ascii="Times New Roman" w:hAnsi="Times New Roman"/>
                <w:sz w:val="24"/>
                <w:szCs w:val="24"/>
              </w:rPr>
              <w:t xml:space="preserve">: </w:t>
            </w:r>
          </w:p>
          <w:p w:rsidR="00397145" w:rsidRDefault="00160C75" w:rsidP="0076291D">
            <w:pPr>
              <w:spacing w:before="100" w:beforeAutospacing="1"/>
              <w:ind w:firstLine="284"/>
              <w:rPr>
                <w:rStyle w:val="12"/>
              </w:rPr>
            </w:pPr>
            <w:r>
              <w:rPr>
                <w:rStyle w:val="12"/>
              </w:rPr>
              <w:t xml:space="preserve">- </w:t>
            </w:r>
            <w:r w:rsidR="0076291D" w:rsidRPr="00EB7F35">
              <w:rPr>
                <w:rFonts w:ascii="Times New Roman" w:hAnsi="Times New Roman"/>
                <w:color w:val="000000"/>
                <w:sz w:val="24"/>
                <w:szCs w:val="24"/>
              </w:rPr>
              <w:t xml:space="preserve">вул. </w:t>
            </w:r>
            <w:r w:rsidR="0076291D">
              <w:rPr>
                <w:rFonts w:ascii="Times New Roman" w:hAnsi="Times New Roman"/>
                <w:color w:val="000000"/>
                <w:sz w:val="24"/>
                <w:szCs w:val="24"/>
              </w:rPr>
              <w:t>Гетьмана Мазепи,</w:t>
            </w:r>
            <w:r w:rsidR="0076291D" w:rsidRPr="00EB7F35">
              <w:rPr>
                <w:rFonts w:ascii="Times New Roman" w:hAnsi="Times New Roman"/>
                <w:color w:val="000000"/>
                <w:sz w:val="24"/>
                <w:szCs w:val="24"/>
              </w:rPr>
              <w:t xml:space="preserve"> буд. </w:t>
            </w:r>
            <w:r w:rsidR="0076291D">
              <w:rPr>
                <w:rFonts w:ascii="Times New Roman" w:hAnsi="Times New Roman"/>
                <w:color w:val="000000"/>
                <w:sz w:val="24"/>
                <w:szCs w:val="24"/>
              </w:rPr>
              <w:t>5</w:t>
            </w:r>
            <w:r w:rsidR="0076291D" w:rsidRPr="00EB7F35">
              <w:rPr>
                <w:rFonts w:ascii="Times New Roman" w:hAnsi="Times New Roman"/>
                <w:color w:val="000000"/>
                <w:sz w:val="24"/>
                <w:szCs w:val="24"/>
              </w:rPr>
              <w:t xml:space="preserve">, Сумська область, м. </w:t>
            </w:r>
            <w:r w:rsidR="0076291D">
              <w:rPr>
                <w:rFonts w:ascii="Times New Roman" w:hAnsi="Times New Roman"/>
                <w:color w:val="000000"/>
                <w:sz w:val="24"/>
                <w:szCs w:val="24"/>
              </w:rPr>
              <w:t>Ромни</w:t>
            </w:r>
            <w:r w:rsidR="0076291D" w:rsidRPr="00EB7F35">
              <w:rPr>
                <w:rFonts w:ascii="Times New Roman" w:hAnsi="Times New Roman"/>
                <w:color w:val="000000"/>
                <w:sz w:val="24"/>
                <w:szCs w:val="24"/>
              </w:rPr>
              <w:t>, 4</w:t>
            </w:r>
            <w:r w:rsidR="0076291D">
              <w:rPr>
                <w:rFonts w:ascii="Times New Roman" w:hAnsi="Times New Roman"/>
                <w:color w:val="000000"/>
                <w:sz w:val="24"/>
                <w:szCs w:val="24"/>
              </w:rPr>
              <w:t>2000</w:t>
            </w:r>
            <w:r w:rsidR="008C73A5">
              <w:rPr>
                <w:rStyle w:val="12"/>
              </w:rPr>
              <w:t>;</w:t>
            </w:r>
          </w:p>
          <w:p w:rsidR="008C73A5" w:rsidRPr="0076291D" w:rsidRDefault="00160C75" w:rsidP="00160C75">
            <w:pPr>
              <w:widowControl w:val="0"/>
              <w:ind w:firstLine="353"/>
              <w:rPr>
                <w:rFonts w:ascii="Liberation Serif" w:hAnsi="Liberation Serif"/>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Щебетунів, 1</w:t>
            </w:r>
            <w:r w:rsidR="008C73A5">
              <w:rPr>
                <w:rStyle w:val="12"/>
                <w:rFonts w:ascii="Times New Roman" w:hAnsi="Times New Roman"/>
                <w:sz w:val="24"/>
                <w:szCs w:val="24"/>
              </w:rPr>
              <w:t>,</w:t>
            </w:r>
            <w:r w:rsidR="008C73A5" w:rsidRPr="00397145">
              <w:rPr>
                <w:rFonts w:ascii="Times New Roman" w:hAnsi="Times New Roman"/>
                <w:sz w:val="24"/>
                <w:szCs w:val="24"/>
              </w:rPr>
              <w:t xml:space="preserve"> Сумська область, </w:t>
            </w:r>
            <w:r w:rsidR="0076291D" w:rsidRPr="0076291D">
              <w:rPr>
                <w:rFonts w:ascii="Times New Roman" w:hAnsi="Times New Roman"/>
                <w:sz w:val="24"/>
                <w:szCs w:val="24"/>
              </w:rPr>
              <w:t xml:space="preserve">смт. Недригайлів </w:t>
            </w:r>
            <w:r w:rsidR="0076291D">
              <w:rPr>
                <w:rFonts w:ascii="Times New Roman" w:hAnsi="Times New Roman"/>
                <w:sz w:val="24"/>
                <w:szCs w:val="24"/>
              </w:rPr>
              <w:t>42100</w:t>
            </w:r>
            <w:r w:rsidR="008C73A5">
              <w:rPr>
                <w:rFonts w:ascii="Times New Roman" w:hAnsi="Times New Roman"/>
                <w:sz w:val="24"/>
                <w:szCs w:val="24"/>
              </w:rPr>
              <w:t>;</w:t>
            </w:r>
          </w:p>
          <w:p w:rsidR="008C73A5" w:rsidRDefault="00160C75" w:rsidP="00160C75">
            <w:pPr>
              <w:ind w:firstLine="353"/>
              <w:rPr>
                <w:rStyle w:val="12"/>
                <w:rFonts w:ascii="Times New Roman" w:hAnsi="Times New Roman"/>
                <w:sz w:val="24"/>
                <w:szCs w:val="24"/>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Роменська, 27</w:t>
            </w:r>
            <w:r w:rsidR="008C73A5">
              <w:rPr>
                <w:rStyle w:val="12"/>
                <w:rFonts w:ascii="Times New Roman" w:hAnsi="Times New Roman"/>
                <w:sz w:val="24"/>
                <w:szCs w:val="24"/>
              </w:rPr>
              <w:t xml:space="preserve">, </w:t>
            </w:r>
            <w:r w:rsidR="008C73A5" w:rsidRPr="00397145">
              <w:rPr>
                <w:rFonts w:ascii="Times New Roman" w:hAnsi="Times New Roman"/>
                <w:sz w:val="24"/>
                <w:szCs w:val="24"/>
              </w:rPr>
              <w:t xml:space="preserve">Сумська область, </w:t>
            </w:r>
            <w:r w:rsidR="0076291D" w:rsidRPr="00743993">
              <w:rPr>
                <w:rFonts w:ascii="Liberation Serif" w:eastAsia="Times New Roman" w:hAnsi="Liberation Serif" w:cs="Times New Roman"/>
                <w:bCs/>
                <w:iCs/>
                <w:sz w:val="24"/>
                <w:szCs w:val="24"/>
                <w:lang w:eastAsia="ru-RU"/>
              </w:rPr>
              <w:t>смт. Липова Долина</w:t>
            </w:r>
            <w:r w:rsidR="008C73A5" w:rsidRPr="00397145">
              <w:rPr>
                <w:rFonts w:ascii="Times New Roman" w:hAnsi="Times New Roman"/>
                <w:sz w:val="24"/>
                <w:szCs w:val="24"/>
              </w:rPr>
              <w:t>, 4</w:t>
            </w:r>
            <w:r w:rsidR="0076291D">
              <w:rPr>
                <w:rFonts w:ascii="Times New Roman" w:hAnsi="Times New Roman"/>
                <w:sz w:val="24"/>
                <w:szCs w:val="24"/>
              </w:rPr>
              <w:t>2500</w:t>
            </w:r>
            <w:r w:rsidR="004B12F8">
              <w:rPr>
                <w:rFonts w:ascii="Times New Roman" w:hAnsi="Times New Roman"/>
                <w:sz w:val="24"/>
                <w:szCs w:val="24"/>
              </w:rPr>
              <w:t>.</w:t>
            </w:r>
          </w:p>
          <w:p w:rsidR="00160C75" w:rsidRDefault="00160C75" w:rsidP="00C577AB">
            <w:pPr>
              <w:pStyle w:val="LO-normal"/>
              <w:widowControl w:val="0"/>
              <w:spacing w:line="240" w:lineRule="auto"/>
              <w:ind w:firstLine="510"/>
              <w:jc w:val="both"/>
              <w:rPr>
                <w:rFonts w:ascii="Times New Roman" w:hAnsi="Times New Roman" w:cs="Times New Roman"/>
                <w:b/>
                <w:sz w:val="24"/>
                <w:szCs w:val="24"/>
                <w:lang w:val="uk-UA"/>
              </w:rPr>
            </w:pPr>
          </w:p>
          <w:p w:rsidR="00C577AB" w:rsidRPr="00030001" w:rsidRDefault="00C577AB" w:rsidP="00C577AB">
            <w:pPr>
              <w:pStyle w:val="LO-normal"/>
              <w:widowControl w:val="0"/>
              <w:spacing w:line="240" w:lineRule="auto"/>
              <w:ind w:firstLine="510"/>
              <w:jc w:val="both"/>
              <w:rPr>
                <w:b/>
                <w:lang w:val="uk-UA"/>
              </w:rPr>
            </w:pPr>
            <w:r w:rsidRPr="00030001">
              <w:rPr>
                <w:rFonts w:ascii="Times New Roman" w:hAnsi="Times New Roman" w:cs="Times New Roman"/>
                <w:b/>
                <w:sz w:val="24"/>
                <w:szCs w:val="24"/>
                <w:lang w:val="uk-UA"/>
              </w:rPr>
              <w:lastRenderedPageBreak/>
              <w:t xml:space="preserve">1.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Voice</w:t>
            </w:r>
            <w:proofErr w:type="spellEnd"/>
            <w:r w:rsidRPr="008C73A5">
              <w:rPr>
                <w:rFonts w:ascii="Liberation Serif" w:eastAsia="Times New Roman CYR" w:hAnsi="Liberation Serif" w:cs="Liberation Serif"/>
                <w:b/>
                <w:sz w:val="24"/>
                <w:szCs w:val="24"/>
                <w:lang w:val="uk-UA"/>
              </w:rPr>
              <w:t xml:space="preserve">/CSBK-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2.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NAI </w:t>
            </w:r>
            <w:proofErr w:type="spellStart"/>
            <w:r w:rsidRPr="008C73A5">
              <w:rPr>
                <w:rFonts w:ascii="Liberation Serif" w:eastAsia="Times New Roman CYR" w:hAnsi="Liberation Serif" w:cs="Liberation Serif"/>
                <w:b/>
                <w:sz w:val="24"/>
                <w:szCs w:val="24"/>
                <w:lang w:val="uk-UA"/>
              </w:rPr>
              <w:t>for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Data</w:t>
            </w:r>
            <w:proofErr w:type="spellEnd"/>
            <w:r w:rsidRPr="008C73A5">
              <w:rPr>
                <w:rFonts w:ascii="Liberation Serif" w:eastAsia="Times New Roman CYR" w:hAnsi="Liberation Serif" w:cs="Liberation Serif"/>
                <w:b/>
                <w:sz w:val="24"/>
                <w:szCs w:val="24"/>
                <w:lang w:val="uk-UA"/>
              </w:rPr>
              <w:t xml:space="preserve"> -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w:t>
            </w:r>
            <w:r w:rsidR="00030001">
              <w:rPr>
                <w:rFonts w:ascii="Liberation Serif" w:eastAsia="Times New Roman CYR" w:hAnsi="Liberation Serif" w:cs="Liberation Serif"/>
                <w:b/>
                <w:sz w:val="24"/>
                <w:szCs w:val="24"/>
                <w:lang w:val="uk-UA"/>
              </w:rPr>
              <w:t xml:space="preserve">   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3. </w:t>
            </w:r>
            <w:r w:rsidRPr="008C73A5">
              <w:rPr>
                <w:rFonts w:ascii="Liberation Serif" w:eastAsia="Times New Roman CYR" w:hAnsi="Liberation Serif" w:cs="Liberation Serif"/>
                <w:b/>
                <w:sz w:val="24"/>
                <w:szCs w:val="24"/>
                <w:lang w:val="uk-UA"/>
              </w:rPr>
              <w:t xml:space="preserve">Програмна продукція </w:t>
            </w:r>
            <w:proofErr w:type="spellStart"/>
            <w:r w:rsidRPr="008C73A5">
              <w:rPr>
                <w:rFonts w:ascii="Liberation Serif" w:eastAsia="Times New Roman CYR" w:hAnsi="Liberation Serif" w:cs="Liberation Serif"/>
                <w:b/>
                <w:sz w:val="24"/>
                <w:szCs w:val="24"/>
                <w:lang w:val="uk-UA"/>
              </w:rPr>
              <w:t>Motorola</w:t>
            </w:r>
            <w:proofErr w:type="spellEnd"/>
            <w:r w:rsidRPr="008C73A5">
              <w:rPr>
                <w:rFonts w:ascii="Liberation Serif" w:eastAsia="Times New Roman CYR" w:hAnsi="Liberation Serif" w:cs="Liberation Serif"/>
                <w:b/>
                <w:sz w:val="24"/>
                <w:szCs w:val="24"/>
                <w:lang w:val="uk-UA"/>
              </w:rPr>
              <w:t xml:space="preserve"> MOTOTRBO SLR5500: </w:t>
            </w:r>
            <w:proofErr w:type="spellStart"/>
            <w:r w:rsidRPr="008C73A5">
              <w:rPr>
                <w:rFonts w:ascii="Liberation Serif" w:eastAsia="Times New Roman CYR" w:hAnsi="Liberation Serif" w:cs="Liberation Serif"/>
                <w:b/>
                <w:sz w:val="24"/>
                <w:szCs w:val="24"/>
                <w:lang w:val="uk-UA"/>
              </w:rPr>
              <w:t>Mid-Tier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Repeater</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Full</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Capacity</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Plus</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Multi</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Site</w:t>
            </w:r>
            <w:proofErr w:type="spellEnd"/>
            <w:r w:rsidRPr="008C73A5">
              <w:rPr>
                <w:rFonts w:ascii="Liberation Serif" w:eastAsia="Times New Roman CYR" w:hAnsi="Liberation Serif" w:cs="Liberation Serif"/>
                <w:b/>
                <w:sz w:val="24"/>
                <w:szCs w:val="24"/>
                <w:lang w:val="uk-UA"/>
              </w:rPr>
              <w:t xml:space="preserve"> - </w:t>
            </w:r>
            <w:proofErr w:type="spellStart"/>
            <w:r w:rsidRPr="008C73A5">
              <w:rPr>
                <w:rFonts w:ascii="Liberation Serif" w:eastAsia="Times New Roman CYR" w:hAnsi="Liberation Serif" w:cs="Liberation Serif"/>
                <w:b/>
                <w:sz w:val="24"/>
                <w:szCs w:val="24"/>
                <w:lang w:val="uk-UA"/>
              </w:rPr>
              <w:t>License</w:t>
            </w:r>
            <w:proofErr w:type="spellEnd"/>
            <w:r w:rsidRPr="008C73A5">
              <w:rPr>
                <w:rFonts w:ascii="Liberation Serif" w:eastAsia="Times New Roman CYR" w:hAnsi="Liberation Serif" w:cs="Liberation Serif"/>
                <w:b/>
                <w:sz w:val="24"/>
                <w:szCs w:val="24"/>
                <w:lang w:val="uk-UA"/>
              </w:rPr>
              <w:t xml:space="preserve"> </w:t>
            </w:r>
            <w:proofErr w:type="spellStart"/>
            <w:r w:rsidRPr="008C73A5">
              <w:rPr>
                <w:rFonts w:ascii="Liberation Serif" w:eastAsia="Times New Roman CYR" w:hAnsi="Liberation Serif" w:cs="Liberation Serif"/>
                <w:b/>
                <w:sz w:val="24"/>
                <w:szCs w:val="24"/>
                <w:lang w:val="uk-UA"/>
              </w:rPr>
              <w:t>Key</w:t>
            </w:r>
            <w:proofErr w:type="spellEnd"/>
            <w:r w:rsidRPr="008C73A5">
              <w:rPr>
                <w:rFonts w:ascii="Liberation Serif" w:eastAsia="Times New Roman CYR" w:hAnsi="Liberation Serif" w:cs="Liberation Serif"/>
                <w:b/>
                <w:sz w:val="24"/>
                <w:szCs w:val="24"/>
                <w:lang w:val="uk-UA"/>
              </w:rPr>
              <w:t xml:space="preserve">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r w:rsidR="00FD6F2F">
              <w:rPr>
                <w:rFonts w:ascii="Liberation Serif" w:eastAsia="Times New Roman CYR" w:hAnsi="Liberation Serif" w:cs="Liberation Serif"/>
                <w:b/>
                <w:sz w:val="24"/>
                <w:szCs w:val="24"/>
                <w:lang w:val="uk-UA"/>
              </w:rPr>
              <w:t>.</w:t>
            </w:r>
          </w:p>
          <w:p w:rsidR="00395C48" w:rsidRPr="008C73A5" w:rsidRDefault="00395C48" w:rsidP="00030001">
            <w:pPr>
              <w:pStyle w:val="LO-normal"/>
              <w:widowControl w:val="0"/>
              <w:spacing w:line="240" w:lineRule="auto"/>
              <w:ind w:firstLine="510"/>
              <w:jc w:val="both"/>
              <w:rPr>
                <w:rFonts w:ascii="Times New Roman" w:eastAsia="Times New Roman" w:hAnsi="Times New Roman" w:cs="Times New Roman"/>
                <w:b/>
                <w:i/>
                <w:sz w:val="24"/>
                <w:szCs w:val="24"/>
                <w:lang w:val="en-US"/>
              </w:rPr>
            </w:pPr>
          </w:p>
        </w:tc>
      </w:tr>
      <w:tr w:rsidR="00395C48" w:rsidTr="0076291D">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160C75">
              <w:rPr>
                <w:rFonts w:ascii="Times New Roman" w:eastAsia="Times New Roman" w:hAnsi="Times New Roman" w:cs="Times New Roman"/>
                <w:sz w:val="24"/>
                <w:szCs w:val="24"/>
              </w:rPr>
              <w:t>29</w:t>
            </w:r>
            <w:r w:rsidRPr="00397145">
              <w:rPr>
                <w:rFonts w:ascii="Times New Roman" w:eastAsia="Times New Roman" w:hAnsi="Times New Roman" w:cs="Times New Roman"/>
                <w:sz w:val="24"/>
                <w:szCs w:val="24"/>
              </w:rPr>
              <w:t xml:space="preserve">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rsidTr="0076291D">
        <w:trPr>
          <w:trHeight w:val="501"/>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rsidTr="0076291D">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rsidTr="0076291D">
        <w:trPr>
          <w:trHeight w:val="480"/>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D530F">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530F">
              <w:rPr>
                <w:rFonts w:ascii="Times New Roman" w:eastAsia="Times New Roman" w:hAnsi="Times New Roman" w:cs="Times New Roman"/>
                <w:b/>
                <w:color w:val="000000"/>
                <w:sz w:val="24"/>
                <w:szCs w:val="24"/>
              </w:rPr>
              <w:t>закупівель</w:t>
            </w:r>
            <w:proofErr w:type="spellEnd"/>
            <w:r w:rsidRPr="003D530F">
              <w:rPr>
                <w:rFonts w:ascii="Times New Roman" w:eastAsia="Times New Roman" w:hAnsi="Times New Roman" w:cs="Times New Roman"/>
                <w:b/>
                <w:color w:val="000000"/>
                <w:sz w:val="24"/>
                <w:szCs w:val="24"/>
              </w:rPr>
              <w:t xml:space="preserve">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w:t>
            </w:r>
            <w:r w:rsidRPr="003D530F">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rsidTr="0076291D">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rsidTr="0076291D">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 xml:space="preserve">нею публічних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550" w:type="dxa"/>
            <w:vAlign w:val="center"/>
          </w:tcPr>
          <w:p w:rsidR="00395C48" w:rsidRPr="00026D86" w:rsidRDefault="00026D86" w:rsidP="00026D86">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rsidTr="0076291D">
        <w:trPr>
          <w:trHeight w:val="44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695701">
              <w:rPr>
                <w:rFonts w:ascii="Times New Roman" w:hAnsi="Times New Roman"/>
                <w:b/>
                <w:sz w:val="24"/>
                <w:szCs w:val="24"/>
              </w:rPr>
              <w:t>01</w:t>
            </w:r>
            <w:r w:rsidR="00026D86" w:rsidRPr="00026D86">
              <w:rPr>
                <w:rFonts w:ascii="Times New Roman" w:hAnsi="Times New Roman"/>
                <w:b/>
                <w:sz w:val="24"/>
                <w:szCs w:val="24"/>
              </w:rPr>
              <w:t xml:space="preserve"> </w:t>
            </w:r>
            <w:r w:rsidR="00695701">
              <w:rPr>
                <w:rFonts w:ascii="Times New Roman" w:hAnsi="Times New Roman"/>
                <w:b/>
                <w:sz w:val="24"/>
                <w:szCs w:val="24"/>
              </w:rPr>
              <w:t>листопада</w:t>
            </w:r>
            <w:r w:rsidR="00026D86" w:rsidRPr="00026D86">
              <w:rPr>
                <w:rFonts w:ascii="Times New Roman" w:hAnsi="Times New Roman"/>
                <w:b/>
                <w:sz w:val="24"/>
                <w:szCs w:val="24"/>
              </w:rPr>
              <w:t xml:space="preserve"> 2023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rsidTr="0076291D">
        <w:trPr>
          <w:trHeight w:val="51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w:t>
            </w:r>
            <w:r w:rsidRPr="003D530F">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 xml:space="preserve">повідомлення в електронній системі </w:t>
            </w:r>
            <w:proofErr w:type="spellStart"/>
            <w:r w:rsidRPr="003D530F">
              <w:rPr>
                <w:rFonts w:ascii="Times New Roman" w:eastAsia="Times New Roman" w:hAnsi="Times New Roman" w:cs="Times New Roman"/>
                <w:sz w:val="24"/>
                <w:szCs w:val="24"/>
              </w:rPr>
              <w:t>закупівель</w:t>
            </w:r>
            <w:proofErr w:type="spellEnd"/>
            <w:r w:rsidRPr="003D530F">
              <w:rPr>
                <w:rFonts w:ascii="Times New Roman" w:eastAsia="Times New Roman" w:hAnsi="Times New Roman" w:cs="Times New Roman"/>
                <w:sz w:val="24"/>
                <w:szCs w:val="24"/>
              </w:rPr>
              <w:t xml:space="preserve">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3D530F">
              <w:rPr>
                <w:rFonts w:ascii="Times New Roman" w:eastAsia="Times New Roman" w:hAnsi="Times New Roman" w:cs="Times New Roman"/>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w:t>
            </w:r>
            <w:proofErr w:type="spellStart"/>
            <w:r w:rsidRPr="003D530F">
              <w:rPr>
                <w:rFonts w:ascii="Times New Roman" w:eastAsia="Times New Roman" w:hAnsi="Times New Roman" w:cs="Times New Roman"/>
                <w:sz w:val="24"/>
                <w:szCs w:val="24"/>
                <w:highlight w:val="white"/>
              </w:rPr>
              <w:t>закупівель</w:t>
            </w:r>
            <w:proofErr w:type="spellEnd"/>
            <w:r w:rsidRPr="003D530F">
              <w:rPr>
                <w:rFonts w:ascii="Times New Roman" w:eastAsia="Times New Roman" w:hAnsi="Times New Roman" w:cs="Times New Roman"/>
                <w:sz w:val="24"/>
                <w:szCs w:val="24"/>
                <w:highlight w:val="white"/>
              </w:rPr>
              <w:t>.</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F02C0">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F02C0">
              <w:rPr>
                <w:rFonts w:ascii="Times New Roman" w:eastAsia="Times New Roman" w:hAnsi="Times New Roman" w:cs="Times New Roman"/>
                <w:sz w:val="24"/>
                <w:szCs w:val="24"/>
                <w:highlight w:val="white"/>
              </w:rPr>
              <w:t>закупівель</w:t>
            </w:r>
            <w:proofErr w:type="spellEnd"/>
            <w:r w:rsidRPr="00AF02C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F02C0">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 xml:space="preserve">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rsidTr="0076291D">
        <w:trPr>
          <w:trHeight w:val="47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76291D">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EC3983" w:rsidRPr="00D60C54" w:rsidRDefault="00601F7D" w:rsidP="00D60C54">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FD6F2F">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FE0093" w:rsidRPr="00D60C54" w:rsidRDefault="003C6847" w:rsidP="00D60C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w:t>
      </w:r>
      <w:r w:rsidRPr="00FE0093">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w:t>
      </w:r>
      <w:proofErr w:type="spellStart"/>
      <w:r w:rsidRPr="00FE0093">
        <w:rPr>
          <w:rFonts w:ascii="Times New Roman" w:eastAsia="Times New Roman" w:hAnsi="Times New Roman" w:cs="Times New Roman"/>
          <w:sz w:val="20"/>
          <w:szCs w:val="20"/>
          <w:highlight w:val="white"/>
        </w:rPr>
        <w:t>закупівель</w:t>
      </w:r>
      <w:proofErr w:type="spellEnd"/>
      <w:r w:rsidRPr="00FE009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E0093">
              <w:rPr>
                <w:rFonts w:ascii="Times New Roman" w:eastAsia="Times New Roman" w:hAnsi="Times New Roman" w:cs="Times New Roman"/>
                <w:b/>
                <w:sz w:val="20"/>
                <w:szCs w:val="20"/>
              </w:rPr>
              <w:lastRenderedPageBreak/>
              <w:t xml:space="preserve">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8C73A5" w:rsidRPr="008C73A5" w:rsidRDefault="008C73A5" w:rsidP="008C73A5">
      <w:pPr>
        <w:pStyle w:val="Standard"/>
        <w:ind w:left="780"/>
        <w:jc w:val="center"/>
        <w:rPr>
          <w:rFonts w:ascii="Times New Roman" w:hAnsi="Times New Roman"/>
          <w:b/>
          <w:bCs/>
          <w:sz w:val="28"/>
          <w:szCs w:val="28"/>
          <w:lang w:val="ru-RU"/>
        </w:rPr>
      </w:pPr>
      <w:proofErr w:type="spellStart"/>
      <w:r w:rsidRPr="008C73A5">
        <w:rPr>
          <w:rFonts w:ascii="Times New Roman" w:hAnsi="Times New Roman"/>
          <w:b/>
          <w:bCs/>
          <w:sz w:val="28"/>
          <w:szCs w:val="28"/>
          <w:lang w:val="ru-RU"/>
        </w:rPr>
        <w:t>Технічні</w:t>
      </w:r>
      <w:proofErr w:type="spellEnd"/>
      <w:r w:rsidRPr="008C73A5">
        <w:rPr>
          <w:rFonts w:ascii="Times New Roman" w:hAnsi="Times New Roman"/>
          <w:b/>
          <w:bCs/>
          <w:sz w:val="28"/>
          <w:szCs w:val="28"/>
          <w:lang w:val="ru-RU"/>
        </w:rPr>
        <w:t xml:space="preserve"> характеристики </w:t>
      </w:r>
      <w:proofErr w:type="spellStart"/>
      <w:r w:rsidRPr="008C73A5">
        <w:rPr>
          <w:rFonts w:ascii="Times New Roman" w:hAnsi="Times New Roman"/>
          <w:b/>
          <w:bCs/>
          <w:sz w:val="28"/>
          <w:szCs w:val="28"/>
          <w:lang w:val="ru-RU"/>
        </w:rPr>
        <w:t>ліцензійного</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програмного</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забезпечення</w:t>
      </w:r>
      <w:proofErr w:type="spellEnd"/>
      <w:r w:rsidRPr="008C73A5">
        <w:rPr>
          <w:rFonts w:ascii="Times New Roman" w:hAnsi="Times New Roman"/>
          <w:b/>
          <w:bCs/>
          <w:sz w:val="28"/>
          <w:szCs w:val="28"/>
          <w:lang w:val="ru-RU"/>
        </w:rPr>
        <w:t xml:space="preserve"> </w:t>
      </w:r>
      <w:proofErr w:type="spellStart"/>
      <w:r w:rsidRPr="008C73A5">
        <w:rPr>
          <w:rFonts w:ascii="Times New Roman" w:hAnsi="Times New Roman"/>
          <w:b/>
          <w:bCs/>
          <w:sz w:val="28"/>
          <w:szCs w:val="28"/>
          <w:lang w:val="ru-RU"/>
        </w:rPr>
        <w:t>ретрансляторів</w:t>
      </w:r>
      <w:proofErr w:type="spellEnd"/>
    </w:p>
    <w:p w:rsidR="00F30918" w:rsidRPr="00F30918" w:rsidRDefault="00F30918" w:rsidP="00F30918">
      <w:pPr>
        <w:pStyle w:val="Standard"/>
        <w:rPr>
          <w:lang w:val="ru-RU"/>
        </w:rPr>
      </w:pP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p>
    <w:p w:rsidR="00F30918" w:rsidRPr="00F30918" w:rsidRDefault="00F30918" w:rsidP="00F30918">
      <w:pPr>
        <w:pStyle w:val="Standard"/>
        <w:jc w:val="center"/>
        <w:rPr>
          <w:lang w:val="ru-RU"/>
        </w:rPr>
      </w:pPr>
      <w:proofErr w:type="spellStart"/>
      <w:r w:rsidRPr="00F30918">
        <w:rPr>
          <w:rFonts w:ascii="Times New Roman" w:hAnsi="Times New Roman" w:cs="Times New Roman"/>
          <w:sz w:val="22"/>
          <w:szCs w:val="22"/>
          <w:lang w:val="ru-RU"/>
        </w:rPr>
        <w:t>Документи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згідно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цього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Додатку</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повинні</w:t>
      </w:r>
      <w:proofErr w:type="spellEnd"/>
      <w:r w:rsidRPr="00F30918">
        <w:rPr>
          <w:rFonts w:ascii="Times New Roman" w:hAnsi="Times New Roman" w:cs="Times New Roman"/>
          <w:sz w:val="22"/>
          <w:szCs w:val="22"/>
          <w:lang w:val="ru-RU"/>
        </w:rPr>
        <w:t xml:space="preserve"> бути </w:t>
      </w:r>
      <w:proofErr w:type="spellStart"/>
      <w:r w:rsidRPr="00F30918">
        <w:rPr>
          <w:rFonts w:ascii="Times New Roman" w:hAnsi="Times New Roman" w:cs="Times New Roman"/>
          <w:sz w:val="22"/>
          <w:szCs w:val="22"/>
          <w:lang w:val="ru-RU"/>
        </w:rPr>
        <w:t>належним</w:t>
      </w:r>
      <w:proofErr w:type="spellEnd"/>
      <w:r w:rsidRPr="00F30918">
        <w:rPr>
          <w:rFonts w:ascii="Times New Roman" w:hAnsi="Times New Roman" w:cs="Times New Roman"/>
          <w:sz w:val="22"/>
          <w:szCs w:val="22"/>
          <w:lang w:val="ru-RU"/>
        </w:rPr>
        <w:t xml:space="preserve"> чином </w:t>
      </w:r>
      <w:proofErr w:type="spellStart"/>
      <w:r w:rsidRPr="00F30918">
        <w:rPr>
          <w:rFonts w:ascii="Times New Roman" w:hAnsi="Times New Roman" w:cs="Times New Roman"/>
          <w:sz w:val="22"/>
          <w:szCs w:val="22"/>
          <w:lang w:val="ru-RU"/>
        </w:rPr>
        <w:t>завірені</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уповноваженою</w:t>
      </w:r>
      <w:proofErr w:type="spellEnd"/>
      <w:r w:rsidRPr="00F30918">
        <w:rPr>
          <w:rFonts w:ascii="Times New Roman" w:hAnsi="Times New Roman" w:cs="Times New Roman"/>
          <w:sz w:val="22"/>
          <w:szCs w:val="22"/>
          <w:lang w:val="ru-RU"/>
        </w:rPr>
        <w:t xml:space="preserve"> особою </w:t>
      </w:r>
      <w:proofErr w:type="spellStart"/>
      <w:r w:rsidRPr="00F30918">
        <w:rPr>
          <w:rFonts w:ascii="Times New Roman" w:hAnsi="Times New Roman" w:cs="Times New Roman"/>
          <w:sz w:val="22"/>
          <w:szCs w:val="22"/>
          <w:lang w:val="ru-RU"/>
        </w:rPr>
        <w:t>Учасника</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цієї</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процедури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закупівлі</w:t>
      </w:r>
      <w:proofErr w:type="spellEnd"/>
      <w:r w:rsidRPr="00F30918">
        <w:rPr>
          <w:rFonts w:ascii="Times New Roman" w:hAnsi="Times New Roman" w:cs="Times New Roman"/>
          <w:sz w:val="22"/>
          <w:szCs w:val="22"/>
          <w:lang w:val="ru-RU"/>
        </w:rPr>
        <w:t xml:space="preserve"> та </w:t>
      </w:r>
      <w:proofErr w:type="spellStart"/>
      <w:r w:rsidRPr="00F30918">
        <w:rPr>
          <w:rFonts w:ascii="Times New Roman" w:hAnsi="Times New Roman" w:cs="Times New Roman"/>
          <w:sz w:val="22"/>
          <w:szCs w:val="22"/>
          <w:lang w:val="ru-RU"/>
        </w:rPr>
        <w:t>завантажені</w:t>
      </w:r>
      <w:proofErr w:type="spellEnd"/>
      <w:r w:rsidRPr="00F30918">
        <w:rPr>
          <w:rFonts w:ascii="Times New Roman" w:hAnsi="Times New Roman" w:cs="Times New Roman"/>
          <w:sz w:val="22"/>
          <w:szCs w:val="22"/>
          <w:lang w:val="ru-RU"/>
        </w:rPr>
        <w:t xml:space="preserve"> через </w:t>
      </w:r>
      <w:proofErr w:type="spellStart"/>
      <w:r w:rsidRPr="00F30918">
        <w:rPr>
          <w:rFonts w:ascii="Times New Roman" w:hAnsi="Times New Roman" w:cs="Times New Roman"/>
          <w:sz w:val="22"/>
          <w:szCs w:val="22"/>
          <w:lang w:val="ru-RU"/>
        </w:rPr>
        <w:t>електронну</w:t>
      </w:r>
      <w:proofErr w:type="spellEnd"/>
      <w:r w:rsidRPr="00F30918">
        <w:rPr>
          <w:rFonts w:ascii="Times New Roman" w:hAnsi="Times New Roman" w:cs="Times New Roman"/>
          <w:sz w:val="22"/>
          <w:szCs w:val="22"/>
          <w:lang w:val="ru-RU"/>
        </w:rPr>
        <w:t xml:space="preserve"> систему </w:t>
      </w:r>
      <w:proofErr w:type="spellStart"/>
      <w:r w:rsidRPr="00F30918">
        <w:rPr>
          <w:rFonts w:ascii="Times New Roman" w:hAnsi="Times New Roman" w:cs="Times New Roman"/>
          <w:sz w:val="22"/>
          <w:szCs w:val="22"/>
          <w:lang w:val="ru-RU"/>
        </w:rPr>
        <w:t>закупівель</w:t>
      </w:r>
      <w:proofErr w:type="spellEnd"/>
      <w:r w:rsidRPr="00F30918">
        <w:rPr>
          <w:rFonts w:ascii="Times New Roman" w:hAnsi="Times New Roman" w:cs="Times New Roman"/>
          <w:sz w:val="22"/>
          <w:szCs w:val="22"/>
          <w:lang w:val="ru-RU"/>
        </w:rPr>
        <w:t xml:space="preserve"> </w:t>
      </w:r>
      <w:r w:rsidRPr="00F30918">
        <w:rPr>
          <w:rFonts w:ascii="Times New Roman" w:hAnsi="Times New Roman" w:cs="Times New Roman"/>
          <w:sz w:val="22"/>
          <w:szCs w:val="22"/>
          <w:u w:val="single"/>
          <w:lang w:val="ru-RU"/>
        </w:rPr>
        <w:t xml:space="preserve">у </w:t>
      </w:r>
      <w:proofErr w:type="spellStart"/>
      <w:r w:rsidRPr="00F30918">
        <w:rPr>
          <w:rFonts w:ascii="Times New Roman" w:hAnsi="Times New Roman" w:cs="Times New Roman"/>
          <w:sz w:val="22"/>
          <w:szCs w:val="22"/>
          <w:u w:val="single"/>
          <w:lang w:val="ru-RU"/>
        </w:rPr>
        <w:t>вигляді</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сканованих</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копій</w:t>
      </w:r>
      <w:proofErr w:type="spellEnd"/>
      <w:r w:rsidRPr="00F30918">
        <w:rPr>
          <w:rFonts w:ascii="Times New Roman" w:hAnsi="Times New Roman" w:cs="Times New Roman"/>
          <w:sz w:val="22"/>
          <w:szCs w:val="22"/>
          <w:u w:val="single"/>
          <w:lang w:val="ru-RU"/>
        </w:rPr>
        <w:t xml:space="preserve"> в </w:t>
      </w:r>
      <w:proofErr w:type="spellStart"/>
      <w:r w:rsidRPr="00F30918">
        <w:rPr>
          <w:rFonts w:ascii="Times New Roman" w:hAnsi="Times New Roman" w:cs="Times New Roman"/>
          <w:iCs/>
          <w:sz w:val="22"/>
          <w:szCs w:val="22"/>
          <w:u w:val="single"/>
          <w:lang w:val="ru-RU"/>
        </w:rPr>
        <w:t>форматі</w:t>
      </w:r>
      <w:proofErr w:type="spellEnd"/>
      <w:r w:rsidRPr="00F30918">
        <w:rPr>
          <w:rFonts w:ascii="Times New Roman" w:hAnsi="Times New Roman" w:cs="Times New Roman"/>
          <w:iCs/>
          <w:sz w:val="22"/>
          <w:szCs w:val="22"/>
          <w:u w:val="single"/>
          <w:lang w:val="ru-RU"/>
        </w:rPr>
        <w:t xml:space="preserve"> </w:t>
      </w:r>
      <w:r>
        <w:rPr>
          <w:rFonts w:ascii="Times New Roman" w:hAnsi="Times New Roman" w:cs="Times New Roman"/>
          <w:sz w:val="22"/>
          <w:szCs w:val="22"/>
          <w:u w:val="single"/>
        </w:rPr>
        <w:t>pdf</w:t>
      </w:r>
    </w:p>
    <w:p w:rsidR="00F30918" w:rsidRPr="00F30918" w:rsidRDefault="00F30918" w:rsidP="00F30918">
      <w:pPr>
        <w:pStyle w:val="Standard"/>
        <w:spacing w:line="240" w:lineRule="atLeast"/>
        <w:ind w:right="283" w:firstLine="680"/>
        <w:jc w:val="both"/>
        <w:rPr>
          <w:b/>
          <w:lang w:val="ru-RU" w:eastAsia="uk-UA"/>
        </w:rPr>
      </w:pPr>
    </w:p>
    <w:p w:rsidR="00F30918" w:rsidRPr="00F30918" w:rsidRDefault="00F30918" w:rsidP="00F30918">
      <w:pPr>
        <w:pStyle w:val="Standard"/>
        <w:spacing w:line="240" w:lineRule="atLeast"/>
        <w:ind w:firstLine="709"/>
        <w:jc w:val="both"/>
        <w:rPr>
          <w:lang w:val="ru-RU"/>
        </w:rPr>
      </w:pPr>
      <w:r w:rsidRPr="00F046F3">
        <w:rPr>
          <w:rFonts w:ascii="Times New Roman" w:eastAsia="Times New Roman" w:hAnsi="Times New Roman" w:cs="Times New Roman"/>
          <w:b/>
          <w:lang w:val="uk-UA" w:eastAsia="uk-UA"/>
        </w:rPr>
        <w:t>1</w:t>
      </w:r>
      <w:r w:rsidRPr="00F30918">
        <w:rPr>
          <w:rFonts w:ascii="Times New Roman" w:eastAsia="Times New Roman" w:hAnsi="Times New Roman" w:cs="Times New Roman"/>
          <w:b/>
          <w:lang w:val="ru-RU" w:eastAsia="uk-UA"/>
        </w:rPr>
        <w:t xml:space="preserve">. </w:t>
      </w:r>
      <w:proofErr w:type="spellStart"/>
      <w:r w:rsidR="008C73A5">
        <w:rPr>
          <w:rFonts w:ascii="Times New Roman" w:eastAsia="Times New Roman" w:hAnsi="Times New Roman" w:cs="Times New Roman"/>
          <w:b/>
          <w:lang w:val="ru-RU" w:eastAsia="uk-UA"/>
        </w:rPr>
        <w:t>Послуги</w:t>
      </w:r>
      <w:proofErr w:type="spellEnd"/>
      <w:r w:rsidRPr="00F30918">
        <w:rPr>
          <w:rFonts w:ascii="Times New Roman" w:eastAsia="Times New Roman" w:hAnsi="Times New Roman" w:cs="Times New Roman"/>
          <w:b/>
          <w:lang w:val="ru-RU" w:eastAsia="uk-UA"/>
        </w:rPr>
        <w:t xml:space="preserve">: </w:t>
      </w:r>
      <w:r w:rsidRPr="00F30918">
        <w:rPr>
          <w:rFonts w:ascii="Times New Roman" w:eastAsia="Calibri" w:hAnsi="Times New Roman" w:cs="Times New Roman"/>
          <w:lang w:val="ru-RU"/>
        </w:rPr>
        <w:t>за кодом ЄЗС ДК 021:2015</w:t>
      </w:r>
      <w:r w:rsidRPr="00F30918">
        <w:rPr>
          <w:rFonts w:ascii="Times New Roman" w:eastAsia="Calibri" w:hAnsi="Times New Roman" w:cs="Times New Roman"/>
          <w:b/>
          <w:lang w:val="ru-RU"/>
        </w:rPr>
        <w:t xml:space="preserve"> </w:t>
      </w:r>
      <w:r w:rsidR="000C13A9" w:rsidRPr="000C13A9">
        <w:rPr>
          <w:rFonts w:ascii="Times New Roman" w:hAnsi="Times New Roman"/>
          <w:i/>
          <w:spacing w:val="2"/>
          <w:lang w:val="ru-RU"/>
        </w:rPr>
        <w:t xml:space="preserve">48218000-9 </w:t>
      </w:r>
      <w:proofErr w:type="spellStart"/>
      <w:r w:rsidR="000C13A9" w:rsidRPr="000C13A9">
        <w:rPr>
          <w:rFonts w:ascii="Times New Roman" w:hAnsi="Times New Roman"/>
          <w:i/>
          <w:spacing w:val="2"/>
          <w:lang w:val="ru-RU"/>
        </w:rPr>
        <w:t>Пакети</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програмного</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забезпечення</w:t>
      </w:r>
      <w:proofErr w:type="spellEnd"/>
      <w:r w:rsidR="000C13A9" w:rsidRPr="000C13A9">
        <w:rPr>
          <w:rFonts w:ascii="Times New Roman" w:hAnsi="Times New Roman"/>
          <w:i/>
          <w:spacing w:val="2"/>
          <w:lang w:val="ru-RU"/>
        </w:rPr>
        <w:t xml:space="preserve"> для </w:t>
      </w:r>
      <w:proofErr w:type="spellStart"/>
      <w:r w:rsidR="000C13A9" w:rsidRPr="000C13A9">
        <w:rPr>
          <w:rFonts w:ascii="Times New Roman" w:hAnsi="Times New Roman"/>
          <w:i/>
          <w:spacing w:val="2"/>
          <w:lang w:val="ru-RU"/>
        </w:rPr>
        <w:t>управління</w:t>
      </w:r>
      <w:proofErr w:type="spellEnd"/>
      <w:r w:rsidR="000C13A9" w:rsidRPr="000C13A9">
        <w:rPr>
          <w:rFonts w:ascii="Times New Roman" w:hAnsi="Times New Roman"/>
          <w:i/>
          <w:spacing w:val="2"/>
          <w:lang w:val="ru-RU"/>
        </w:rPr>
        <w:t xml:space="preserve"> </w:t>
      </w:r>
      <w:proofErr w:type="spellStart"/>
      <w:r w:rsidR="000C13A9" w:rsidRPr="000C13A9">
        <w:rPr>
          <w:rFonts w:ascii="Times New Roman" w:hAnsi="Times New Roman"/>
          <w:i/>
          <w:spacing w:val="2"/>
          <w:lang w:val="ru-RU"/>
        </w:rPr>
        <w:t>ліцензіями</w:t>
      </w:r>
      <w:proofErr w:type="spellEnd"/>
      <w:r w:rsidRPr="00F30918">
        <w:rPr>
          <w:rFonts w:ascii="Times New Roman" w:eastAsia="Times New Roman" w:hAnsi="Times New Roman" w:cs="Times New Roman"/>
          <w:b/>
          <w:lang w:val="ru-RU" w:eastAsia="uk-UA"/>
        </w:rPr>
        <w:t xml:space="preserve">, </w:t>
      </w:r>
      <w:r w:rsidRPr="00F30918">
        <w:rPr>
          <w:rFonts w:ascii="Times New Roman" w:eastAsia="Times New Roman" w:hAnsi="Times New Roman" w:cs="Times New Roman"/>
          <w:lang w:val="ru-RU" w:eastAsia="uk-UA"/>
        </w:rPr>
        <w:t xml:space="preserve">у </w:t>
      </w:r>
      <w:proofErr w:type="spellStart"/>
      <w:r w:rsidRPr="00F30918">
        <w:rPr>
          <w:rFonts w:ascii="Times New Roman" w:eastAsia="Times New Roman" w:hAnsi="Times New Roman" w:cs="Times New Roman"/>
          <w:lang w:val="ru-RU" w:eastAsia="uk-UA"/>
        </w:rPr>
        <w:t>кількості</w:t>
      </w:r>
      <w:proofErr w:type="spellEnd"/>
      <w:r w:rsidRPr="00F30918">
        <w:rPr>
          <w:rFonts w:ascii="Times New Roman" w:eastAsia="Times New Roman" w:hAnsi="Times New Roman" w:cs="Times New Roman"/>
          <w:lang w:val="ru-RU" w:eastAsia="uk-UA"/>
        </w:rPr>
        <w:t xml:space="preserve"> та </w:t>
      </w:r>
      <w:proofErr w:type="spellStart"/>
      <w:r w:rsidRPr="00F30918">
        <w:rPr>
          <w:rFonts w:ascii="Times New Roman" w:eastAsia="Times New Roman" w:hAnsi="Times New Roman" w:cs="Times New Roman"/>
          <w:lang w:val="ru-RU" w:eastAsia="uk-UA"/>
        </w:rPr>
        <w:t>якості</w:t>
      </w:r>
      <w:proofErr w:type="spellEnd"/>
      <w:r w:rsidRPr="00F30918">
        <w:rPr>
          <w:rFonts w:ascii="Times New Roman" w:eastAsia="Times New Roman" w:hAnsi="Times New Roman" w:cs="Times New Roman"/>
          <w:lang w:val="ru-RU" w:eastAsia="uk-UA"/>
        </w:rPr>
        <w:t xml:space="preserve"> за </w:t>
      </w:r>
      <w:proofErr w:type="spellStart"/>
      <w:r w:rsidRPr="00F30918">
        <w:rPr>
          <w:rFonts w:ascii="Times New Roman" w:eastAsia="Times New Roman" w:hAnsi="Times New Roman" w:cs="Times New Roman"/>
          <w:lang w:val="ru-RU" w:eastAsia="uk-UA"/>
        </w:rPr>
        <w:t>наступними</w:t>
      </w:r>
      <w:proofErr w:type="spellEnd"/>
      <w:r w:rsidRPr="00F30918">
        <w:rPr>
          <w:rFonts w:ascii="Times New Roman" w:eastAsia="Times New Roman" w:hAnsi="Times New Roman" w:cs="Times New Roman"/>
          <w:lang w:val="ru-RU" w:eastAsia="uk-UA"/>
        </w:rPr>
        <w:t xml:space="preserve"> </w:t>
      </w:r>
      <w:proofErr w:type="spellStart"/>
      <w:r w:rsidRPr="00F30918">
        <w:rPr>
          <w:rFonts w:ascii="Times New Roman" w:eastAsia="Times New Roman" w:hAnsi="Times New Roman" w:cs="Times New Roman"/>
          <w:lang w:val="ru-RU" w:eastAsia="uk-UA"/>
        </w:rPr>
        <w:t>технічними</w:t>
      </w:r>
      <w:proofErr w:type="spellEnd"/>
      <w:r w:rsidRPr="00F30918">
        <w:rPr>
          <w:rFonts w:ascii="Times New Roman" w:eastAsia="Times New Roman" w:hAnsi="Times New Roman" w:cs="Times New Roman"/>
          <w:lang w:val="ru-RU" w:eastAsia="uk-UA"/>
        </w:rPr>
        <w:t xml:space="preserve"> характеристиками:</w:t>
      </w:r>
    </w:p>
    <w:p w:rsidR="008C73A5" w:rsidRPr="000C13A9" w:rsidRDefault="008C73A5" w:rsidP="008C73A5">
      <w:pPr>
        <w:pStyle w:val="Standard"/>
        <w:ind w:left="780"/>
        <w:rPr>
          <w:rFonts w:ascii="Times New Roman" w:hAnsi="Times New Roman"/>
          <w:b/>
          <w:bCs/>
          <w:lang w:val="ru-RU"/>
        </w:rPr>
      </w:pPr>
      <w:bookmarkStart w:id="7" w:name="_Hlk64305510"/>
    </w:p>
    <w:tbl>
      <w:tblPr>
        <w:tblW w:w="9638" w:type="dxa"/>
        <w:tblLayout w:type="fixed"/>
        <w:tblCellMar>
          <w:left w:w="10" w:type="dxa"/>
          <w:right w:w="10" w:type="dxa"/>
        </w:tblCellMar>
        <w:tblLook w:val="04A0" w:firstRow="1" w:lastRow="0" w:firstColumn="1" w:lastColumn="0" w:noHBand="0" w:noVBand="1"/>
      </w:tblPr>
      <w:tblGrid>
        <w:gridCol w:w="450"/>
        <w:gridCol w:w="9188"/>
      </w:tblGrid>
      <w:tr w:rsidR="008C73A5" w:rsidTr="00160C75">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 з/п</w:t>
            </w:r>
          </w:p>
        </w:tc>
        <w:tc>
          <w:tcPr>
            <w:tcW w:w="9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Найменування</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1</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Pr="008C73A5" w:rsidRDefault="008C73A5" w:rsidP="00160C75">
            <w:pPr>
              <w:pStyle w:val="Standard"/>
              <w:rPr>
                <w:rFonts w:ascii="Times New Roman" w:hAnsi="Times New Roman"/>
                <w:sz w:val="20"/>
                <w:szCs w:val="20"/>
                <w:lang w:val="ru-RU"/>
              </w:rPr>
            </w:pPr>
            <w:proofErr w:type="spellStart"/>
            <w:r w:rsidRPr="008C73A5">
              <w:rPr>
                <w:rFonts w:ascii="Times New Roman" w:hAnsi="Times New Roman"/>
                <w:sz w:val="20"/>
                <w:szCs w:val="20"/>
                <w:lang w:val="ru-RU"/>
              </w:rPr>
              <w:t>Ліцензійний</w:t>
            </w:r>
            <w:proofErr w:type="spellEnd"/>
            <w:r w:rsidRPr="008C73A5">
              <w:rPr>
                <w:rFonts w:ascii="Times New Roman" w:hAnsi="Times New Roman"/>
                <w:sz w:val="20"/>
                <w:szCs w:val="20"/>
                <w:lang w:val="ru-RU"/>
              </w:rPr>
              <w:t xml:space="preserve"> </w:t>
            </w:r>
            <w:proofErr w:type="spellStart"/>
            <w:r w:rsidRPr="008C73A5">
              <w:rPr>
                <w:rFonts w:ascii="Times New Roman" w:hAnsi="Times New Roman"/>
                <w:sz w:val="20"/>
                <w:szCs w:val="20"/>
                <w:lang w:val="ru-RU"/>
              </w:rPr>
              <w:t>функціонал</w:t>
            </w:r>
            <w:proofErr w:type="spellEnd"/>
            <w:r w:rsidRPr="008C73A5">
              <w:rPr>
                <w:rFonts w:ascii="Times New Roman" w:hAnsi="Times New Roman"/>
                <w:sz w:val="20"/>
                <w:szCs w:val="20"/>
                <w:lang w:val="ru-RU"/>
              </w:rPr>
              <w:t xml:space="preserve"> на ретранслятор </w:t>
            </w:r>
            <w:proofErr w:type="spellStart"/>
            <w:r w:rsidRPr="008C73A5">
              <w:rPr>
                <w:rFonts w:ascii="Times New Roman" w:hAnsi="Times New Roman"/>
                <w:sz w:val="20"/>
                <w:szCs w:val="20"/>
                <w:lang w:val="ru-RU"/>
              </w:rPr>
              <w:t>багатосайтового</w:t>
            </w:r>
            <w:proofErr w:type="spellEnd"/>
            <w:r w:rsidRPr="008C73A5">
              <w:rPr>
                <w:rFonts w:ascii="Times New Roman" w:hAnsi="Times New Roman"/>
                <w:sz w:val="20"/>
                <w:szCs w:val="20"/>
                <w:lang w:val="ru-RU"/>
              </w:rPr>
              <w:t xml:space="preserve"> </w:t>
            </w:r>
            <w:proofErr w:type="spellStart"/>
            <w:r w:rsidRPr="008C73A5">
              <w:rPr>
                <w:rFonts w:ascii="Times New Roman" w:hAnsi="Times New Roman"/>
                <w:sz w:val="20"/>
                <w:szCs w:val="20"/>
                <w:lang w:val="ru-RU"/>
              </w:rPr>
              <w:t>транкінгового</w:t>
            </w:r>
            <w:proofErr w:type="spellEnd"/>
            <w:r w:rsidRPr="008C73A5">
              <w:rPr>
                <w:rFonts w:ascii="Times New Roman" w:hAnsi="Times New Roman"/>
                <w:sz w:val="20"/>
                <w:szCs w:val="20"/>
                <w:lang w:val="ru-RU"/>
              </w:rPr>
              <w:t xml:space="preserve"> режиму </w:t>
            </w:r>
            <w:proofErr w:type="gramStart"/>
            <w:r>
              <w:rPr>
                <w:rFonts w:ascii="Times New Roman" w:hAnsi="Times New Roman"/>
                <w:sz w:val="20"/>
                <w:szCs w:val="20"/>
              </w:rPr>
              <w:t>MOTOTRBO</w:t>
            </w:r>
            <w:r w:rsidRPr="008C73A5">
              <w:rPr>
                <w:rFonts w:ascii="Times New Roman" w:hAnsi="Times New Roman"/>
                <w:sz w:val="20"/>
                <w:szCs w:val="20"/>
                <w:lang w:val="ru-RU"/>
              </w:rPr>
              <w:t>:</w:t>
            </w:r>
            <w:proofErr w:type="spellStart"/>
            <w:r w:rsidRPr="008C73A5">
              <w:rPr>
                <w:rFonts w:ascii="Times New Roman" w:hAnsi="Times New Roman"/>
                <w:sz w:val="20"/>
                <w:szCs w:val="20"/>
                <w:lang w:val="ru-RU"/>
              </w:rPr>
              <w:t>Ліцензія</w:t>
            </w:r>
            <w:proofErr w:type="spellEnd"/>
            <w:proofErr w:type="gramEnd"/>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2</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proofErr w:type="spellStart"/>
            <w:r>
              <w:rPr>
                <w:rFonts w:ascii="Times New Roman" w:hAnsi="Times New Roman"/>
                <w:sz w:val="20"/>
                <w:szCs w:val="20"/>
              </w:rPr>
              <w:t>Ліцензійний</w:t>
            </w:r>
            <w:proofErr w:type="spellEnd"/>
            <w:r>
              <w:rPr>
                <w:rFonts w:ascii="Times New Roman" w:hAnsi="Times New Roman"/>
                <w:sz w:val="20"/>
                <w:szCs w:val="20"/>
              </w:rPr>
              <w:t xml:space="preserve"> </w:t>
            </w:r>
            <w:proofErr w:type="spellStart"/>
            <w:r>
              <w:rPr>
                <w:rFonts w:ascii="Times New Roman" w:hAnsi="Times New Roman"/>
                <w:sz w:val="20"/>
                <w:szCs w:val="20"/>
              </w:rPr>
              <w:t>функціонал</w:t>
            </w:r>
            <w:proofErr w:type="spellEnd"/>
            <w:r>
              <w:rPr>
                <w:rFonts w:ascii="Times New Roman" w:hAnsi="Times New Roman"/>
                <w:sz w:val="20"/>
                <w:szCs w:val="20"/>
              </w:rPr>
              <w:t xml:space="preserve"> </w:t>
            </w:r>
            <w:proofErr w:type="spellStart"/>
            <w:r>
              <w:rPr>
                <w:rFonts w:ascii="Times New Roman" w:hAnsi="Times New Roman"/>
                <w:sz w:val="20"/>
                <w:szCs w:val="20"/>
              </w:rPr>
              <w:t>на</w:t>
            </w:r>
            <w:proofErr w:type="spellEnd"/>
            <w:r>
              <w:rPr>
                <w:rFonts w:ascii="Times New Roman" w:hAnsi="Times New Roman"/>
                <w:sz w:val="20"/>
                <w:szCs w:val="20"/>
              </w:rPr>
              <w:t xml:space="preserve"> </w:t>
            </w:r>
            <w:proofErr w:type="spellStart"/>
            <w:r>
              <w:rPr>
                <w:rFonts w:ascii="Times New Roman" w:hAnsi="Times New Roman"/>
                <w:sz w:val="20"/>
                <w:szCs w:val="20"/>
              </w:rPr>
              <w:t>ретранслятор</w:t>
            </w:r>
            <w:proofErr w:type="spellEnd"/>
            <w:r>
              <w:rPr>
                <w:rFonts w:ascii="Times New Roman" w:hAnsi="Times New Roman"/>
                <w:sz w:val="20"/>
                <w:szCs w:val="20"/>
              </w:rPr>
              <w:t xml:space="preserve"> MOTOTRBO: </w:t>
            </w:r>
            <w:proofErr w:type="spellStart"/>
            <w:r>
              <w:rPr>
                <w:rFonts w:ascii="Times New Roman" w:hAnsi="Times New Roman"/>
                <w:sz w:val="20"/>
                <w:szCs w:val="20"/>
              </w:rPr>
              <w:t>Ліцензія</w:t>
            </w:r>
            <w:proofErr w:type="spellEnd"/>
            <w:r>
              <w:rPr>
                <w:rFonts w:ascii="Times New Roman" w:hAnsi="Times New Roman"/>
                <w:sz w:val="20"/>
                <w:szCs w:val="20"/>
              </w:rPr>
              <w:t xml:space="preserve"> </w:t>
            </w:r>
            <w:proofErr w:type="spellStart"/>
            <w:r>
              <w:rPr>
                <w:rFonts w:ascii="Times New Roman" w:hAnsi="Times New Roman"/>
                <w:sz w:val="20"/>
                <w:szCs w:val="20"/>
              </w:rPr>
              <w:t>мережевого</w:t>
            </w:r>
            <w:proofErr w:type="spellEnd"/>
            <w:r>
              <w:rPr>
                <w:rFonts w:ascii="Times New Roman" w:hAnsi="Times New Roman"/>
                <w:sz w:val="20"/>
                <w:szCs w:val="20"/>
              </w:rPr>
              <w:t xml:space="preserve"> </w:t>
            </w:r>
            <w:proofErr w:type="spellStart"/>
            <w:r>
              <w:rPr>
                <w:rFonts w:ascii="Times New Roman" w:hAnsi="Times New Roman"/>
                <w:sz w:val="20"/>
                <w:szCs w:val="20"/>
              </w:rPr>
              <w:t>інтерфейсу</w:t>
            </w:r>
            <w:proofErr w:type="spellEnd"/>
            <w:r>
              <w:rPr>
                <w:rFonts w:ascii="Times New Roman" w:hAnsi="Times New Roman"/>
                <w:sz w:val="20"/>
                <w:szCs w:val="20"/>
              </w:rPr>
              <w:t xml:space="preserve"> </w:t>
            </w:r>
            <w:proofErr w:type="spellStart"/>
            <w:r>
              <w:rPr>
                <w:rFonts w:ascii="Times New Roman" w:hAnsi="Times New Roman"/>
                <w:sz w:val="20"/>
                <w:szCs w:val="20"/>
              </w:rPr>
              <w:t>передачі</w:t>
            </w:r>
            <w:proofErr w:type="spellEnd"/>
            <w:r>
              <w:rPr>
                <w:rFonts w:ascii="Times New Roman" w:hAnsi="Times New Roman"/>
                <w:sz w:val="20"/>
                <w:szCs w:val="20"/>
              </w:rPr>
              <w:t xml:space="preserve"> </w:t>
            </w:r>
            <w:proofErr w:type="spellStart"/>
            <w:r>
              <w:rPr>
                <w:rFonts w:ascii="Times New Roman" w:hAnsi="Times New Roman"/>
                <w:sz w:val="20"/>
                <w:szCs w:val="20"/>
              </w:rPr>
              <w:t>голосу</w:t>
            </w:r>
            <w:proofErr w:type="spellEnd"/>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3</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proofErr w:type="spellStart"/>
            <w:r>
              <w:rPr>
                <w:rFonts w:ascii="Times New Roman" w:hAnsi="Times New Roman"/>
                <w:sz w:val="20"/>
                <w:szCs w:val="20"/>
              </w:rPr>
              <w:t>Ліцензійний</w:t>
            </w:r>
            <w:proofErr w:type="spellEnd"/>
            <w:r>
              <w:rPr>
                <w:rFonts w:ascii="Times New Roman" w:hAnsi="Times New Roman"/>
                <w:sz w:val="20"/>
                <w:szCs w:val="20"/>
              </w:rPr>
              <w:t xml:space="preserve"> </w:t>
            </w:r>
            <w:proofErr w:type="spellStart"/>
            <w:r>
              <w:rPr>
                <w:rFonts w:ascii="Times New Roman" w:hAnsi="Times New Roman"/>
                <w:sz w:val="20"/>
                <w:szCs w:val="20"/>
              </w:rPr>
              <w:t>функціонал</w:t>
            </w:r>
            <w:proofErr w:type="spellEnd"/>
            <w:r>
              <w:rPr>
                <w:rFonts w:ascii="Times New Roman" w:hAnsi="Times New Roman"/>
                <w:sz w:val="20"/>
                <w:szCs w:val="20"/>
              </w:rPr>
              <w:t xml:space="preserve"> </w:t>
            </w:r>
            <w:proofErr w:type="spellStart"/>
            <w:r>
              <w:rPr>
                <w:rFonts w:ascii="Times New Roman" w:hAnsi="Times New Roman"/>
                <w:sz w:val="20"/>
                <w:szCs w:val="20"/>
              </w:rPr>
              <w:t>на</w:t>
            </w:r>
            <w:proofErr w:type="spellEnd"/>
            <w:r>
              <w:rPr>
                <w:rFonts w:ascii="Times New Roman" w:hAnsi="Times New Roman"/>
                <w:sz w:val="20"/>
                <w:szCs w:val="20"/>
              </w:rPr>
              <w:t xml:space="preserve"> </w:t>
            </w:r>
            <w:proofErr w:type="spellStart"/>
            <w:r>
              <w:rPr>
                <w:rFonts w:ascii="Times New Roman" w:hAnsi="Times New Roman"/>
                <w:sz w:val="20"/>
                <w:szCs w:val="20"/>
              </w:rPr>
              <w:t>ретранслятор</w:t>
            </w:r>
            <w:proofErr w:type="spellEnd"/>
            <w:r>
              <w:rPr>
                <w:rFonts w:ascii="Times New Roman" w:hAnsi="Times New Roman"/>
                <w:sz w:val="20"/>
                <w:szCs w:val="20"/>
              </w:rPr>
              <w:t xml:space="preserve"> MOTOTRBO: </w:t>
            </w:r>
            <w:proofErr w:type="spellStart"/>
            <w:r>
              <w:rPr>
                <w:rFonts w:ascii="Times New Roman" w:hAnsi="Times New Roman"/>
                <w:sz w:val="20"/>
                <w:szCs w:val="20"/>
              </w:rPr>
              <w:t>Ліцензія</w:t>
            </w:r>
            <w:proofErr w:type="spellEnd"/>
            <w:r>
              <w:rPr>
                <w:rFonts w:ascii="Times New Roman" w:hAnsi="Times New Roman"/>
                <w:sz w:val="20"/>
                <w:szCs w:val="20"/>
              </w:rPr>
              <w:t xml:space="preserve"> </w:t>
            </w:r>
            <w:proofErr w:type="spellStart"/>
            <w:r>
              <w:rPr>
                <w:rFonts w:ascii="Times New Roman" w:hAnsi="Times New Roman"/>
                <w:sz w:val="20"/>
                <w:szCs w:val="20"/>
              </w:rPr>
              <w:t>мережевого</w:t>
            </w:r>
            <w:proofErr w:type="spellEnd"/>
            <w:r>
              <w:rPr>
                <w:rFonts w:ascii="Times New Roman" w:hAnsi="Times New Roman"/>
                <w:sz w:val="20"/>
                <w:szCs w:val="20"/>
              </w:rPr>
              <w:t xml:space="preserve"> </w:t>
            </w:r>
            <w:proofErr w:type="spellStart"/>
            <w:r>
              <w:rPr>
                <w:rFonts w:ascii="Times New Roman" w:hAnsi="Times New Roman"/>
                <w:sz w:val="20"/>
                <w:szCs w:val="20"/>
              </w:rPr>
              <w:t>інтерфейсу</w:t>
            </w:r>
            <w:proofErr w:type="spellEnd"/>
            <w:r>
              <w:rPr>
                <w:rFonts w:ascii="Times New Roman" w:hAnsi="Times New Roman"/>
                <w:sz w:val="20"/>
                <w:szCs w:val="20"/>
              </w:rPr>
              <w:t xml:space="preserve"> </w:t>
            </w:r>
            <w:proofErr w:type="spellStart"/>
            <w:r>
              <w:rPr>
                <w:rFonts w:ascii="Times New Roman" w:hAnsi="Times New Roman"/>
                <w:sz w:val="20"/>
                <w:szCs w:val="20"/>
              </w:rPr>
              <w:t>передачі</w:t>
            </w:r>
            <w:proofErr w:type="spellEnd"/>
            <w:r>
              <w:rPr>
                <w:rFonts w:ascii="Times New Roman" w:hAnsi="Times New Roman"/>
                <w:sz w:val="20"/>
                <w:szCs w:val="20"/>
              </w:rPr>
              <w:t xml:space="preserve"> </w:t>
            </w:r>
            <w:proofErr w:type="spellStart"/>
            <w:r>
              <w:rPr>
                <w:rFonts w:ascii="Times New Roman" w:hAnsi="Times New Roman"/>
                <w:sz w:val="20"/>
                <w:szCs w:val="20"/>
              </w:rPr>
              <w:t>даних</w:t>
            </w:r>
            <w:proofErr w:type="spellEnd"/>
          </w:p>
        </w:tc>
      </w:tr>
    </w:tbl>
    <w:p w:rsidR="000C13A9" w:rsidRPr="000C13A9" w:rsidRDefault="000C13A9" w:rsidP="000C13A9">
      <w:pPr>
        <w:pStyle w:val="LO-normal"/>
        <w:widowControl w:val="0"/>
        <w:spacing w:line="240" w:lineRule="auto"/>
        <w:ind w:firstLine="510"/>
        <w:jc w:val="both"/>
        <w:rPr>
          <w:lang w:val="en-US"/>
        </w:rPr>
      </w:pPr>
      <w:r w:rsidRPr="000C13A9">
        <w:rPr>
          <w:rFonts w:ascii="Times New Roman" w:hAnsi="Times New Roman" w:cs="Times New Roman"/>
          <w:sz w:val="24"/>
          <w:szCs w:val="24"/>
          <w:u w:val="single"/>
          <w:lang w:val="en-US"/>
        </w:rPr>
        <w:t xml:space="preserve">1.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Voice</w:t>
      </w:r>
      <w:proofErr w:type="spellEnd"/>
      <w:r>
        <w:rPr>
          <w:rFonts w:ascii="Liberation Serif" w:eastAsia="Times New Roman CYR" w:hAnsi="Liberation Serif" w:cs="Liberation Serif"/>
          <w:sz w:val="24"/>
          <w:szCs w:val="24"/>
          <w:u w:val="single"/>
          <w:lang w:val="uk-UA"/>
        </w:rPr>
        <w:t xml:space="preserve">/CSBK-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w:t>
      </w:r>
      <w:r w:rsidR="00160C75">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2.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NAI </w:t>
      </w:r>
      <w:proofErr w:type="spellStart"/>
      <w:r>
        <w:rPr>
          <w:rFonts w:ascii="Liberation Serif" w:eastAsia="Times New Roman CYR" w:hAnsi="Liberation Serif" w:cs="Liberation Serif"/>
          <w:sz w:val="24"/>
          <w:szCs w:val="24"/>
          <w:u w:val="single"/>
          <w:lang w:val="uk-UA"/>
        </w:rPr>
        <w:t>for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Data</w:t>
      </w:r>
      <w:proofErr w:type="spellEnd"/>
      <w:r>
        <w:rPr>
          <w:rFonts w:ascii="Liberation Serif" w:eastAsia="Times New Roman CYR" w:hAnsi="Liberation Serif" w:cs="Liberation Serif"/>
          <w:sz w:val="24"/>
          <w:szCs w:val="24"/>
          <w:u w:val="single"/>
          <w:lang w:val="uk-UA"/>
        </w:rPr>
        <w:t xml:space="preserve"> -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3. </w:t>
      </w:r>
      <w:r>
        <w:rPr>
          <w:rFonts w:ascii="Liberation Serif" w:eastAsia="Times New Roman CYR" w:hAnsi="Liberation Serif" w:cs="Liberation Serif"/>
          <w:sz w:val="24"/>
          <w:szCs w:val="24"/>
          <w:u w:val="single"/>
          <w:lang w:val="uk-UA"/>
        </w:rPr>
        <w:t xml:space="preserve">Програмна продукція </w:t>
      </w:r>
      <w:proofErr w:type="spellStart"/>
      <w:r>
        <w:rPr>
          <w:rFonts w:ascii="Liberation Serif" w:eastAsia="Times New Roman CYR" w:hAnsi="Liberation Serif" w:cs="Liberation Serif"/>
          <w:sz w:val="24"/>
          <w:szCs w:val="24"/>
          <w:u w:val="single"/>
          <w:lang w:val="uk-UA"/>
        </w:rPr>
        <w:t>Motorola</w:t>
      </w:r>
      <w:proofErr w:type="spellEnd"/>
      <w:r>
        <w:rPr>
          <w:rFonts w:ascii="Liberation Serif" w:eastAsia="Times New Roman CYR" w:hAnsi="Liberation Serif" w:cs="Liberation Serif"/>
          <w:sz w:val="24"/>
          <w:szCs w:val="24"/>
          <w:u w:val="single"/>
          <w:lang w:val="uk-UA"/>
        </w:rPr>
        <w:t xml:space="preserve"> MOTOTRBO SLR5500: </w:t>
      </w:r>
      <w:proofErr w:type="spellStart"/>
      <w:r>
        <w:rPr>
          <w:rFonts w:ascii="Liberation Serif" w:eastAsia="Times New Roman CYR" w:hAnsi="Liberation Serif" w:cs="Liberation Serif"/>
          <w:sz w:val="24"/>
          <w:szCs w:val="24"/>
          <w:u w:val="single"/>
          <w:lang w:val="uk-UA"/>
        </w:rPr>
        <w:t>Mid-Tier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Repeater</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Full</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Capacity</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Plus</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Multi</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Site</w:t>
      </w:r>
      <w:proofErr w:type="spellEnd"/>
      <w:r>
        <w:rPr>
          <w:rFonts w:ascii="Liberation Serif" w:eastAsia="Times New Roman CYR" w:hAnsi="Liberation Serif" w:cs="Liberation Serif"/>
          <w:sz w:val="24"/>
          <w:szCs w:val="24"/>
          <w:u w:val="single"/>
          <w:lang w:val="uk-UA"/>
        </w:rPr>
        <w:t xml:space="preserve"> - </w:t>
      </w:r>
      <w:proofErr w:type="spellStart"/>
      <w:r>
        <w:rPr>
          <w:rFonts w:ascii="Liberation Serif" w:eastAsia="Times New Roman CYR" w:hAnsi="Liberation Serif" w:cs="Liberation Serif"/>
          <w:sz w:val="24"/>
          <w:szCs w:val="24"/>
          <w:u w:val="single"/>
          <w:lang w:val="uk-UA"/>
        </w:rPr>
        <w:t>License</w:t>
      </w:r>
      <w:proofErr w:type="spellEnd"/>
      <w:r>
        <w:rPr>
          <w:rFonts w:ascii="Liberation Serif" w:eastAsia="Times New Roman CYR" w:hAnsi="Liberation Serif" w:cs="Liberation Serif"/>
          <w:sz w:val="24"/>
          <w:szCs w:val="24"/>
          <w:u w:val="single"/>
          <w:lang w:val="uk-UA"/>
        </w:rPr>
        <w:t xml:space="preserve"> </w:t>
      </w:r>
      <w:proofErr w:type="spellStart"/>
      <w:r>
        <w:rPr>
          <w:rFonts w:ascii="Liberation Serif" w:eastAsia="Times New Roman CYR" w:hAnsi="Liberation Serif" w:cs="Liberation Serif"/>
          <w:sz w:val="24"/>
          <w:szCs w:val="24"/>
          <w:u w:val="single"/>
          <w:lang w:val="uk-UA"/>
        </w:rPr>
        <w:t>Key</w:t>
      </w:r>
      <w:proofErr w:type="spellEnd"/>
      <w:r>
        <w:rPr>
          <w:rFonts w:ascii="Liberation Serif" w:eastAsia="Times New Roman CYR" w:hAnsi="Liberation Serif" w:cs="Liberation Serif"/>
          <w:sz w:val="24"/>
          <w:szCs w:val="24"/>
          <w:u w:val="single"/>
          <w:lang w:val="uk-UA"/>
        </w:rPr>
        <w:t xml:space="preserve">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sidR="003C7A13">
        <w:rPr>
          <w:rFonts w:ascii="Liberation Serif" w:eastAsia="Times New Roman CYR" w:hAnsi="Liberation Serif" w:cs="Liberation Serif"/>
          <w:sz w:val="24"/>
          <w:szCs w:val="24"/>
          <w:u w:val="single"/>
          <w:lang w:val="uk-UA"/>
        </w:rPr>
        <w:t>.</w:t>
      </w:r>
    </w:p>
    <w:p w:rsidR="000C13A9" w:rsidRPr="000C13A9" w:rsidRDefault="000C13A9" w:rsidP="000C13A9">
      <w:pPr>
        <w:pStyle w:val="a5"/>
        <w:suppressAutoHyphens/>
        <w:autoSpaceDN w:val="0"/>
        <w:spacing w:after="0" w:line="240" w:lineRule="atLeast"/>
        <w:ind w:left="709"/>
        <w:contextualSpacing w:val="0"/>
        <w:jc w:val="both"/>
        <w:textAlignment w:val="baseline"/>
      </w:pPr>
    </w:p>
    <w:p w:rsidR="00644FC4" w:rsidRPr="0015693E" w:rsidRDefault="00F30918" w:rsidP="0015693E">
      <w:pPr>
        <w:pStyle w:val="a5"/>
        <w:numPr>
          <w:ilvl w:val="0"/>
          <w:numId w:val="11"/>
        </w:numPr>
        <w:suppressAutoHyphens/>
        <w:autoSpaceDN w:val="0"/>
        <w:spacing w:after="0" w:line="240" w:lineRule="atLeast"/>
        <w:ind w:left="0" w:firstLine="709"/>
        <w:contextualSpacing w:val="0"/>
        <w:jc w:val="both"/>
        <w:textAlignment w:val="baseline"/>
      </w:pPr>
      <w:r>
        <w:rPr>
          <w:rFonts w:ascii="Times New Roman" w:eastAsia="Times New Roman" w:hAnsi="Times New Roman" w:cs="Times New Roman"/>
        </w:rPr>
        <w:t xml:space="preserve">Поданням своєї тендерної пропозиції, </w:t>
      </w:r>
      <w:r>
        <w:rPr>
          <w:rFonts w:ascii="Times New Roman" w:eastAsia="Times New Roman" w:hAnsi="Times New Roman" w:cs="Times New Roman"/>
          <w:u w:val="single"/>
        </w:rPr>
        <w:t>Учасник гарантує</w:t>
      </w:r>
      <w:r>
        <w:rPr>
          <w:rFonts w:ascii="Times New Roman" w:eastAsia="Times New Roman" w:hAnsi="Times New Roman" w:cs="Times New Roman"/>
        </w:rPr>
        <w:t>, що предмет закупівлі за цією процедурою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що Товар не пов’язаний з інтелектуальною власністю, а також, що Товар не походить з Російської Федерації/ Республіки Білорусь.</w:t>
      </w:r>
      <w:bookmarkEnd w:id="7"/>
    </w:p>
    <w:p w:rsidR="0015693E" w:rsidRPr="0015693E" w:rsidRDefault="0015693E" w:rsidP="0015693E">
      <w:pPr>
        <w:pStyle w:val="a5"/>
        <w:numPr>
          <w:ilvl w:val="0"/>
          <w:numId w:val="11"/>
        </w:numPr>
        <w:suppressAutoHyphens/>
        <w:autoSpaceDN w:val="0"/>
        <w:spacing w:after="0" w:line="240" w:lineRule="atLeast"/>
        <w:ind w:left="0" w:firstLine="709"/>
        <w:contextualSpacing w:val="0"/>
        <w:jc w:val="both"/>
        <w:textAlignment w:val="baseline"/>
      </w:pPr>
      <w:bookmarkStart w:id="8" w:name="_GoBack"/>
      <w:bookmarkEnd w:id="8"/>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lastRenderedPageBreak/>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9" w:name="__DdeLink__170_1099740339"/>
      <w:r>
        <w:rPr>
          <w:rFonts w:ascii="Times New Roman" w:hAnsi="Times New Roman" w:cs="Times New Roman"/>
          <w:lang w:eastAsia="he-IL" w:bidi="he-IL"/>
        </w:rPr>
        <w:t>Номер свідоцтва/витягу з Реєстру</w:t>
      </w:r>
      <w:bookmarkEnd w:id="9"/>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0C13A9">
        <w:trPr>
          <w:cantSplit/>
          <w:trHeight w:hRule="exact" w:val="2083"/>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0C13A9">
            <w:pPr>
              <w:spacing w:before="240" w:line="240" w:lineRule="auto"/>
              <w:jc w:val="center"/>
            </w:pPr>
            <w:r>
              <w:rPr>
                <w:rFonts w:ascii="Times New Roman" w:hAnsi="Times New Roman" w:cs="Times New Roman"/>
              </w:rPr>
              <w:t>Найменування товару</w:t>
            </w:r>
            <w:r w:rsidR="000C13A9">
              <w:rPr>
                <w:rFonts w:ascii="Times New Roman" w:hAnsi="Times New Roman" w:cs="Times New Roman"/>
              </w:rPr>
              <w:t>(послуги)</w:t>
            </w:r>
            <w:r>
              <w:rPr>
                <w:rFonts w:ascii="Times New Roman" w:hAnsi="Times New Roman" w:cs="Times New Roman"/>
              </w:rPr>
              <w:t>,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 xml:space="preserve">Ціна за одиницю товару </w:t>
            </w:r>
            <w:r w:rsidR="0015693E">
              <w:rPr>
                <w:rFonts w:ascii="Times New Roman" w:hAnsi="Times New Roman" w:cs="Times New Roman"/>
              </w:rPr>
              <w:t>з</w:t>
            </w:r>
            <w:r>
              <w:rPr>
                <w:rFonts w:ascii="Times New Roman" w:hAnsi="Times New Roman" w:cs="Times New Roman"/>
              </w:rPr>
              <w:t xml:space="preserve">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з </w:t>
            </w:r>
            <w:bookmarkStart w:id="10" w:name="__DdeLink__3869_986209395"/>
            <w:r>
              <w:rPr>
                <w:rFonts w:ascii="Times New Roman" w:hAnsi="Times New Roman" w:cs="Times New Roman"/>
              </w:rPr>
              <w:t>ПДВ</w:t>
            </w:r>
            <w:r>
              <w:rPr>
                <w:rFonts w:ascii="Times New Roman" w:hAnsi="Times New Roman" w:cs="Times New Roman"/>
                <w:vertAlign w:val="superscript"/>
              </w:rPr>
              <w:t>2</w:t>
            </w:r>
            <w:bookmarkEnd w:id="10"/>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15693E" w:rsidRDefault="0015693E" w:rsidP="00644FC4">
      <w:pPr>
        <w:tabs>
          <w:tab w:val="left" w:pos="0"/>
          <w:tab w:val="center" w:pos="4153"/>
          <w:tab w:val="right" w:pos="8306"/>
        </w:tabs>
        <w:spacing w:line="240" w:lineRule="auto"/>
        <w:jc w:val="both"/>
        <w:rPr>
          <w:rFonts w:ascii="Times New Roman" w:hAnsi="Times New Roman" w:cs="Times New Roman"/>
          <w:b/>
          <w:bCs/>
        </w:rPr>
      </w:pP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15693E">
      <w:pPr>
        <w:spacing w:line="240" w:lineRule="auto"/>
        <w:jc w:val="both"/>
        <w:rPr>
          <w:rFonts w:ascii="Times New Roman" w:hAnsi="Times New Roman" w:cs="Times New Roman"/>
          <w:i/>
          <w:sz w:val="20"/>
          <w:szCs w:val="20"/>
        </w:rPr>
      </w:pPr>
      <w:r>
        <w:rPr>
          <w:rFonts w:ascii="Times New Roman" w:hAnsi="Times New Roman" w:cs="Times New Roman"/>
        </w:rPr>
        <w:t xml:space="preserve">3. Ми зобов’язуємося </w:t>
      </w:r>
      <w:r>
        <w:rPr>
          <w:rFonts w:ascii="Times New Roman" w:hAnsi="Times New Roman" w:cs="Times New Roman"/>
          <w:color w:val="000000"/>
        </w:rPr>
        <w:t xml:space="preserve">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3C7A13" w:rsidRDefault="003C7A13">
      <w:pPr>
        <w:rPr>
          <w:rFonts w:ascii="Times New Roman" w:hAnsi="Times New Roman"/>
          <w:b/>
          <w:bCs/>
          <w:sz w:val="24"/>
          <w:szCs w:val="24"/>
        </w:rPr>
      </w:pPr>
      <w:r>
        <w:rPr>
          <w:rFonts w:ascii="Times New Roman" w:hAnsi="Times New Roman"/>
          <w:b/>
          <w:bCs/>
          <w:sz w:val="24"/>
          <w:szCs w:val="24"/>
        </w:rPr>
        <w:br w:type="page"/>
      </w: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243667" w:rsidRPr="00B060FF" w:rsidRDefault="00243667" w:rsidP="00243667">
      <w:pPr>
        <w:contextualSpacing/>
        <w:rPr>
          <w:rFonts w:ascii="Times New Roman" w:eastAsia="Arial" w:hAnsi="Times New Roman"/>
          <w:b/>
          <w:bCs/>
          <w:sz w:val="24"/>
          <w:szCs w:val="24"/>
          <w:shd w:val="clear" w:color="auto" w:fill="FFFFFF"/>
          <w:lang w:eastAsia="ar-SA"/>
        </w:rPr>
      </w:pPr>
    </w:p>
    <w:p w:rsidR="00243667" w:rsidRPr="00117091" w:rsidRDefault="00243667" w:rsidP="00243667">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м. </w:t>
      </w:r>
      <w:r>
        <w:rPr>
          <w:rFonts w:ascii="Times New Roman" w:hAnsi="Times New Roman" w:cs="Times New Roman"/>
          <w:lang w:val="ru-RU"/>
        </w:rPr>
        <w:t>Ромни</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243667" w:rsidRPr="00117091" w:rsidRDefault="00243667" w:rsidP="00243667">
      <w:pPr>
        <w:pStyle w:val="Standard"/>
        <w:ind w:firstLine="709"/>
        <w:jc w:val="both"/>
        <w:rPr>
          <w:rFonts w:ascii="Times New Roman" w:hAnsi="Times New Roman" w:cs="Times New Roman"/>
          <w:bCs/>
          <w:lang w:val="ru-RU"/>
        </w:rPr>
      </w:pPr>
    </w:p>
    <w:p w:rsidR="00243667" w:rsidRPr="00117091" w:rsidRDefault="00243667" w:rsidP="00243667">
      <w:pPr>
        <w:pStyle w:val="Standard"/>
        <w:ind w:firstLine="709"/>
        <w:jc w:val="both"/>
        <w:rPr>
          <w:rFonts w:ascii="Times New Roman" w:hAnsi="Times New Roman" w:cs="Times New Roman"/>
          <w:lang w:val="ru-RU"/>
        </w:rPr>
      </w:pPr>
      <w:r>
        <w:rPr>
          <w:rFonts w:ascii="Times New Roman" w:hAnsi="Times New Roman" w:cs="Times New Roman"/>
          <w:lang w:val="ru-RU"/>
        </w:rPr>
        <w:t>5</w:t>
      </w:r>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w:t>
      </w:r>
      <w:r>
        <w:rPr>
          <w:rFonts w:ascii="Times New Roman" w:hAnsi="Times New Roman" w:cs="Times New Roman"/>
          <w:lang w:val="ru-RU"/>
        </w:rPr>
        <w:t>5</w:t>
      </w:r>
      <w:r w:rsidRPr="00117091">
        <w:rPr>
          <w:rFonts w:ascii="Times New Roman" w:hAnsi="Times New Roman" w:cs="Times New Roman"/>
          <w:lang w:val="ru-RU"/>
        </w:rPr>
        <w:t xml:space="preserve">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w:t>
      </w:r>
      <w:r>
        <w:rPr>
          <w:rFonts w:ascii="Times New Roman" w:hAnsi="Times New Roman" w:cs="Times New Roman"/>
          <w:lang w:val="ru-RU"/>
        </w:rPr>
        <w:t>5</w:t>
      </w:r>
      <w:r w:rsidRPr="00117091">
        <w:rPr>
          <w:rFonts w:ascii="Times New Roman" w:hAnsi="Times New Roman" w:cs="Times New Roman"/>
          <w:lang w:val="ru-RU"/>
        </w:rPr>
        <w:t xml:space="preserve">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Pr>
          <w:rFonts w:ascii="Times New Roman" w:hAnsi="Times New Roman" w:cs="Times New Roman"/>
          <w:lang w:val="ru-RU"/>
        </w:rPr>
        <w:t>Рогіза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Сергія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Олександровича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w:t>
      </w:r>
      <w:r>
        <w:rPr>
          <w:rFonts w:ascii="Times New Roman" w:hAnsi="Times New Roman" w:cs="Times New Roman"/>
          <w:lang w:val="ru-RU"/>
        </w:rPr>
        <w:t>5</w:t>
      </w:r>
      <w:r w:rsidRPr="00117091">
        <w:rPr>
          <w:rFonts w:ascii="Times New Roman" w:hAnsi="Times New Roman" w:cs="Times New Roman"/>
          <w:lang w:val="ru-RU"/>
        </w:rPr>
        <w:t xml:space="preserve">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98606A" w:rsidRPr="00243667" w:rsidRDefault="0098606A" w:rsidP="00644FC4">
      <w:pPr>
        <w:keepNext/>
        <w:tabs>
          <w:tab w:val="left" w:pos="0"/>
        </w:tabs>
        <w:ind w:left="720" w:hanging="720"/>
        <w:jc w:val="center"/>
        <w:outlineLvl w:val="2"/>
        <w:rPr>
          <w:rFonts w:ascii="Times New Roman" w:eastAsia="Arial Unicode MS" w:hAnsi="Times New Roman"/>
          <w:b/>
          <w:bCs/>
          <w:lang w:val="ru-RU" w:eastAsia="hi-IN" w:bidi="hi-I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0C13A9" w:rsidRPr="000C13A9">
        <w:rPr>
          <w:rFonts w:ascii="Times New Roman" w:eastAsia="Tahoma" w:hAnsi="Times New Roman"/>
          <w:color w:val="00000A"/>
          <w:sz w:val="24"/>
          <w:szCs w:val="24"/>
          <w:lang w:eastAsia="zh-CN" w:bidi="hi-IN"/>
        </w:rPr>
        <w:t xml:space="preserve">послуги </w:t>
      </w:r>
      <w:r w:rsidR="00CC1807">
        <w:rPr>
          <w:rFonts w:ascii="Times New Roman" w:eastAsia="Tahoma" w:hAnsi="Times New Roman"/>
          <w:color w:val="00000A"/>
          <w:sz w:val="24"/>
          <w:szCs w:val="24"/>
          <w:lang w:eastAsia="zh-CN" w:bidi="hi-IN"/>
        </w:rPr>
        <w:t>л</w:t>
      </w:r>
      <w:r w:rsidR="000C13A9" w:rsidRPr="000C13A9">
        <w:rPr>
          <w:rFonts w:ascii="Times New Roman" w:eastAsia="Tahoma" w:hAnsi="Times New Roman"/>
          <w:color w:val="00000A"/>
          <w:sz w:val="24"/>
          <w:szCs w:val="24"/>
          <w:lang w:eastAsia="zh-CN" w:bidi="hi-IN"/>
        </w:rPr>
        <w:t>іцензійного програмного забезпечення ретрансляторів</w:t>
      </w:r>
      <w:r w:rsidRPr="000C13A9">
        <w:rPr>
          <w:rFonts w:ascii="Times New Roman" w:eastAsia="Tahoma" w:hAnsi="Times New Roman"/>
          <w:color w:val="00000A"/>
          <w:sz w:val="24"/>
          <w:szCs w:val="24"/>
          <w:lang w:eastAsia="zh-CN" w:bidi="hi-IN"/>
        </w:rPr>
        <w:t xml:space="preserve">: </w:t>
      </w:r>
      <w:r w:rsidRPr="000C13A9">
        <w:rPr>
          <w:rFonts w:ascii="Times New Roman" w:hAnsi="Times New Roman"/>
          <w:sz w:val="24"/>
          <w:szCs w:val="24"/>
        </w:rPr>
        <w:t xml:space="preserve">код за ДК 021:2015 – </w:t>
      </w:r>
      <w:r w:rsidR="000C13A9" w:rsidRPr="000C13A9">
        <w:rPr>
          <w:rFonts w:ascii="Times New Roman" w:hAnsi="Times New Roman"/>
          <w:color w:val="000000"/>
          <w:spacing w:val="2"/>
          <w:sz w:val="24"/>
          <w:szCs w:val="24"/>
        </w:rPr>
        <w:t>48218000-9 Пакети програмного забезпечення для управління ліцензіями</w:t>
      </w:r>
      <w:r w:rsidR="000C13A9" w:rsidRPr="000C13A9">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(в подальшому</w:t>
      </w:r>
      <w:r w:rsidRPr="0012737B">
        <w:rPr>
          <w:rFonts w:ascii="Times New Roman" w:eastAsia="Tahoma" w:hAnsi="Times New Roman"/>
          <w:color w:val="00000A"/>
          <w:sz w:val="24"/>
          <w:szCs w:val="24"/>
          <w:lang w:eastAsia="zh-CN" w:bidi="hi-IN"/>
        </w:rPr>
        <w:t xml:space="preserve"> – </w:t>
      </w:r>
      <w:r w:rsidR="000C13A9">
        <w:rPr>
          <w:rFonts w:ascii="Times New Roman" w:eastAsia="Tahoma" w:hAnsi="Times New Roman"/>
          <w:color w:val="00000A"/>
          <w:sz w:val="24"/>
          <w:szCs w:val="24"/>
          <w:lang w:eastAsia="zh-CN" w:bidi="hi-IN"/>
        </w:rPr>
        <w:t>Послуга</w:t>
      </w:r>
      <w:r w:rsidRPr="0012737B">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w:t>
      </w:r>
      <w:r w:rsidR="000C13A9">
        <w:rPr>
          <w:rFonts w:ascii="Times New Roman" w:eastAsia="Tahoma" w:hAnsi="Times New Roman"/>
          <w:color w:val="00000A"/>
          <w:sz w:val="24"/>
          <w:szCs w:val="24"/>
          <w:lang w:eastAsia="zh-CN" w:bidi="hi-IN"/>
        </w:rPr>
        <w:t>послуг</w:t>
      </w:r>
      <w:r w:rsidRPr="0012737B">
        <w:rPr>
          <w:rFonts w:ascii="Times New Roman" w:eastAsia="Tahoma" w:hAnsi="Times New Roman"/>
          <w:color w:val="00000A"/>
          <w:sz w:val="24"/>
          <w:szCs w:val="24"/>
          <w:lang w:eastAsia="zh-CN" w:bidi="hi-IN"/>
        </w:rPr>
        <w:t xml:space="preserve">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0C13A9" w:rsidRPr="00EF09C5" w:rsidRDefault="000C13A9" w:rsidP="000C13A9">
      <w:pPr>
        <w:pStyle w:val="aa"/>
        <w:spacing w:before="0" w:beforeAutospacing="0" w:after="0" w:afterAutospacing="0"/>
        <w:ind w:left="567"/>
        <w:jc w:val="center"/>
        <w:rPr>
          <w:b/>
          <w:bCs/>
          <w:color w:val="000000"/>
          <w:lang w:bidi="uk-UA"/>
        </w:rPr>
      </w:pPr>
      <w:r w:rsidRPr="00EF09C5">
        <w:rPr>
          <w:b/>
          <w:bCs/>
          <w:color w:val="000000"/>
          <w:lang w:bidi="uk-UA"/>
        </w:rPr>
        <w:t xml:space="preserve">2. </w:t>
      </w:r>
      <w:r w:rsidR="0098606A">
        <w:rPr>
          <w:b/>
          <w:bCs/>
          <w:color w:val="000000"/>
          <w:lang w:bidi="uk-UA"/>
        </w:rPr>
        <w:t>Якість та гарантії</w:t>
      </w:r>
    </w:p>
    <w:p w:rsidR="000C13A9" w:rsidRPr="00EF09C5" w:rsidRDefault="000C13A9" w:rsidP="000C13A9">
      <w:pPr>
        <w:pStyle w:val="aa"/>
        <w:spacing w:before="0" w:beforeAutospacing="0" w:after="0" w:afterAutospacing="0"/>
        <w:jc w:val="both"/>
        <w:rPr>
          <w:color w:val="000000"/>
        </w:rPr>
      </w:pPr>
      <w:r>
        <w:rPr>
          <w:color w:val="000000"/>
        </w:rPr>
        <w:t>2.1. Ліцензійні ключі</w:t>
      </w:r>
      <w:r w:rsidRPr="00EF09C5">
        <w:rPr>
          <w:color w:val="000000"/>
        </w:rPr>
        <w:t xml:space="preserve"> за якістю ма</w:t>
      </w:r>
      <w:r>
        <w:rPr>
          <w:color w:val="000000"/>
        </w:rPr>
        <w:t>ють</w:t>
      </w:r>
      <w:r w:rsidRPr="00EF09C5">
        <w:rPr>
          <w:color w:val="000000"/>
        </w:rPr>
        <w:t xml:space="preserve"> відповідат</w:t>
      </w:r>
      <w:r>
        <w:rPr>
          <w:color w:val="000000"/>
        </w:rPr>
        <w:t xml:space="preserve">и умовам Договору, Специфікації </w:t>
      </w:r>
      <w:r w:rsidRPr="00EF09C5">
        <w:rPr>
          <w:color w:val="000000"/>
        </w:rPr>
        <w:t xml:space="preserve">та загальноприйнятим вимогам, встановленим до такого виду </w:t>
      </w:r>
      <w:r>
        <w:rPr>
          <w:color w:val="000000"/>
        </w:rPr>
        <w:t>ліцензійних ключів</w:t>
      </w:r>
      <w:r w:rsidRPr="00EF09C5">
        <w:rPr>
          <w:color w:val="000000"/>
        </w:rPr>
        <w:t>, а також іншим вимогам законодавства щодо показників якості такого роду/виду предмету закупівлі, з урахуванням особливих потреб Замовника та умов цього Договору.</w:t>
      </w:r>
    </w:p>
    <w:p w:rsidR="000C13A9" w:rsidRDefault="000C13A9" w:rsidP="000C13A9">
      <w:pPr>
        <w:pStyle w:val="aa"/>
        <w:spacing w:before="0" w:beforeAutospacing="0" w:after="0" w:afterAutospacing="0"/>
        <w:jc w:val="both"/>
        <w:rPr>
          <w:color w:val="000000"/>
        </w:rPr>
      </w:pPr>
      <w:r>
        <w:rPr>
          <w:color w:val="000000"/>
        </w:rPr>
        <w:t xml:space="preserve">2.2. </w:t>
      </w:r>
      <w:r w:rsidRPr="00EF09C5">
        <w:rPr>
          <w:color w:val="000000"/>
        </w:rPr>
        <w:t xml:space="preserve">Виконавець гарантує, що він володіє достатніми майновими правами, передбаченими законодавством, для надання Послуг на території України. Виконання ним зобов’язань за Договором не суперечить нормам законодавства, договірним відносинам Виконавця та не порушує прав третіх осіб. На підтвердження наявності у Виконавця відповідних майнових прав, останній зобов’язаний надати Замовнику (до моменту підписання (укладання) Договору) належним чином завірені копії відповідних підтверджуючих документів. </w:t>
      </w:r>
    </w:p>
    <w:p w:rsidR="000C13A9" w:rsidRDefault="000C13A9" w:rsidP="000C13A9">
      <w:pPr>
        <w:pStyle w:val="aa"/>
        <w:spacing w:before="0" w:beforeAutospacing="0" w:after="0" w:afterAutospacing="0"/>
        <w:jc w:val="both"/>
        <w:rPr>
          <w:color w:val="000000"/>
        </w:rPr>
      </w:pPr>
      <w:r>
        <w:rPr>
          <w:color w:val="000000"/>
        </w:rPr>
        <w:t xml:space="preserve">2.3. </w:t>
      </w:r>
      <w:r w:rsidRPr="00EF09C5">
        <w:rPr>
          <w:color w:val="000000"/>
        </w:rPr>
        <w:t>Виконавець гарантує технічну (гарантійну) підтримку</w:t>
      </w:r>
      <w:r>
        <w:rPr>
          <w:color w:val="000000"/>
        </w:rPr>
        <w:t xml:space="preserve"> та гарантійне і сервісне обслуговування</w:t>
      </w:r>
      <w:r w:rsidRPr="00EF09C5">
        <w:rPr>
          <w:color w:val="000000"/>
        </w:rPr>
        <w:t xml:space="preserve"> </w:t>
      </w:r>
      <w:r>
        <w:rPr>
          <w:color w:val="000000"/>
        </w:rPr>
        <w:t>ліцензійних ключів</w:t>
      </w:r>
      <w:r w:rsidRPr="00EF09C5">
        <w:rPr>
          <w:color w:val="000000"/>
        </w:rPr>
        <w:t xml:space="preserve"> впродовж 12 (дванадцяти) місяців з дати її активації.</w:t>
      </w:r>
    </w:p>
    <w:p w:rsidR="000C13A9" w:rsidRPr="00EF09C5" w:rsidRDefault="000C13A9" w:rsidP="000C13A9">
      <w:pPr>
        <w:pStyle w:val="aa"/>
        <w:spacing w:before="0" w:beforeAutospacing="0" w:after="0" w:afterAutospacing="0"/>
        <w:jc w:val="both"/>
        <w:rPr>
          <w:color w:val="000000"/>
        </w:rPr>
      </w:pPr>
      <w:r>
        <w:rPr>
          <w:color w:val="000000"/>
        </w:rPr>
        <w:t xml:space="preserve">2.4. </w:t>
      </w:r>
      <w:r w:rsidRPr="00EF09C5">
        <w:rPr>
          <w:color w:val="000000"/>
        </w:rPr>
        <w:t xml:space="preserve">Під гарантійною (технічною) підтримкою Сторони розуміють виконання усіх необхідних дій (у тому числі усунення збоїв у роботі </w:t>
      </w:r>
      <w:r>
        <w:rPr>
          <w:color w:val="000000"/>
        </w:rPr>
        <w:t>ліцензійних ключів</w:t>
      </w:r>
      <w:r w:rsidRPr="00EF09C5">
        <w:rPr>
          <w:color w:val="000000"/>
        </w:rPr>
        <w:t xml:space="preserve">, надання оперативних консультацій тощо), </w:t>
      </w:r>
      <w:r>
        <w:rPr>
          <w:color w:val="000000"/>
        </w:rPr>
        <w:t>які забезпечать працездатність ліцензійних ключів</w:t>
      </w:r>
      <w:r w:rsidRPr="00EF09C5">
        <w:rPr>
          <w:color w:val="000000"/>
        </w:rPr>
        <w:t xml:space="preserve"> та дозволять кінцевому користувачу використовувати її відповідно до функціонального призначення. </w:t>
      </w:r>
    </w:p>
    <w:p w:rsidR="000C13A9" w:rsidRPr="00EF09C5" w:rsidRDefault="000C13A9" w:rsidP="000C13A9">
      <w:pPr>
        <w:pStyle w:val="aa"/>
        <w:spacing w:before="0" w:beforeAutospacing="0" w:after="0" w:afterAutospacing="0"/>
        <w:jc w:val="both"/>
        <w:rPr>
          <w:color w:val="000000"/>
        </w:rPr>
      </w:pPr>
      <w:r>
        <w:rPr>
          <w:color w:val="000000"/>
        </w:rPr>
        <w:t xml:space="preserve">2.5. </w:t>
      </w:r>
      <w:r w:rsidRPr="00EF09C5">
        <w:rPr>
          <w:color w:val="000000"/>
        </w:rPr>
        <w:t xml:space="preserve">Якщо протягом дії гарантійної (технічної) підтримки виявляються дефекти в </w:t>
      </w:r>
      <w:r>
        <w:rPr>
          <w:color w:val="000000"/>
        </w:rPr>
        <w:t>ліцензійних ключах</w:t>
      </w:r>
      <w:r w:rsidRPr="00EF09C5">
        <w:rPr>
          <w:color w:val="000000"/>
        </w:rPr>
        <w:t xml:space="preserve"> або ї</w:t>
      </w:r>
      <w:r>
        <w:rPr>
          <w:color w:val="000000"/>
        </w:rPr>
        <w:t>х</w:t>
      </w:r>
      <w:r w:rsidRPr="00EF09C5">
        <w:rPr>
          <w:color w:val="000000"/>
        </w:rPr>
        <w:t xml:space="preserve"> невідповідність умовам Договору, Виконавець зобов’язується своїми засобами і за власні кошти усунути недоліки.</w:t>
      </w:r>
    </w:p>
    <w:p w:rsidR="000C13A9" w:rsidRPr="00EF09C5" w:rsidRDefault="000C13A9" w:rsidP="000C13A9">
      <w:pPr>
        <w:pStyle w:val="aa"/>
        <w:spacing w:before="0" w:beforeAutospacing="0" w:after="0" w:afterAutospacing="0"/>
        <w:jc w:val="both"/>
        <w:rPr>
          <w:color w:val="000000"/>
        </w:rPr>
      </w:pPr>
      <w:r>
        <w:rPr>
          <w:color w:val="000000"/>
        </w:rPr>
        <w:lastRenderedPageBreak/>
        <w:t xml:space="preserve">2.6. </w:t>
      </w:r>
      <w:r w:rsidRPr="00EF09C5">
        <w:rPr>
          <w:color w:val="000000"/>
        </w:rPr>
        <w:t>Виконавець, шляхом підписання Договору, гарантує Замовнику:</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що Послуги не порушуватимуть авторських і патентних прав, комерційних таємниць та інших прав третіх осіб, а у разі порушення таких прав, Виконавець зобов'язується власними силами та/або за власний рахунок вирішувати усі претензії та позови таких третіх осіб та відшкодовувати за власний рахунок усі збитки, завданні таким порушенням;</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на момент укладання цього Договору Виконавець ознайомлений із технічними, якісними і кількісними характеристиками до предмету закупівлі;</w:t>
      </w:r>
    </w:p>
    <w:p w:rsidR="000C13A9" w:rsidRPr="0098606A" w:rsidRDefault="000C13A9" w:rsidP="0098606A">
      <w:pPr>
        <w:pStyle w:val="aa"/>
        <w:spacing w:before="0" w:beforeAutospacing="0" w:after="0" w:afterAutospacing="0"/>
        <w:jc w:val="both"/>
        <w:rPr>
          <w:color w:val="000000"/>
        </w:rPr>
      </w:pPr>
      <w:r>
        <w:rPr>
          <w:color w:val="000000"/>
        </w:rPr>
        <w:t xml:space="preserve">- </w:t>
      </w:r>
      <w:r w:rsidRPr="00B35AB0">
        <w:rPr>
          <w:color w:val="000000"/>
        </w:rPr>
        <w:t xml:space="preserve">умови Договору </w:t>
      </w:r>
      <w:r w:rsidRPr="0098606A">
        <w:rPr>
          <w:color w:val="000000"/>
        </w:rPr>
        <w:t>зрозумілі для Виконавця в повній мірі та не викликають непорозумінь чи неоднозначних трактувань/тлумачень;</w:t>
      </w:r>
    </w:p>
    <w:p w:rsidR="000C13A9" w:rsidRPr="0098606A" w:rsidRDefault="000C13A9" w:rsidP="0098606A">
      <w:pPr>
        <w:pStyle w:val="aa"/>
        <w:spacing w:before="0" w:beforeAutospacing="0" w:after="0" w:afterAutospacing="0"/>
        <w:jc w:val="both"/>
        <w:rPr>
          <w:color w:val="000000"/>
        </w:rPr>
      </w:pPr>
      <w:r w:rsidRPr="0098606A">
        <w:rPr>
          <w:color w:val="000000"/>
        </w:rPr>
        <w:t>- Виконавець має усі необхідні ресурси, досвід, навички та знання для виконання цього Договору.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3. Права та обов’язки </w:t>
      </w:r>
      <w:r w:rsidR="005D4AC6" w:rsidRPr="0098606A">
        <w:rPr>
          <w:rFonts w:ascii="Times New Roman" w:hAnsi="Times New Roman" w:cs="Times New Roman"/>
          <w:sz w:val="24"/>
          <w:szCs w:val="24"/>
        </w:rPr>
        <w:t>сторін</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3.1. Замовник зобов’язаний:</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3.1.1. Своєчасно та в повному обсязі сплачувати за надані послуги належної якості</w:t>
      </w:r>
      <w:r w:rsidRPr="0098606A">
        <w:rPr>
          <w:rFonts w:ascii="Times New Roman" w:hAnsi="Times New Roman" w:cs="Times New Roman"/>
          <w:sz w:val="24"/>
          <w:szCs w:val="24"/>
          <w:lang w:bidi="uk-UA"/>
        </w:rPr>
        <w:t>, зазначені в п.1.1</w:t>
      </w:r>
      <w:r w:rsidRPr="0098606A">
        <w:rPr>
          <w:rFonts w:ascii="Times New Roman" w:hAnsi="Times New Roman" w:cs="Times New Roman"/>
          <w:sz w:val="24"/>
          <w:szCs w:val="24"/>
        </w:rPr>
        <w:t>.</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3.1.2. </w:t>
      </w:r>
      <w:r w:rsidRPr="0098606A">
        <w:rPr>
          <w:rFonts w:ascii="Times New Roman" w:hAnsi="Times New Roman" w:cs="Times New Roman"/>
          <w:sz w:val="24"/>
          <w:szCs w:val="24"/>
          <w:lang w:bidi="uk-UA"/>
        </w:rPr>
        <w:t>Приймати від Виконавця результати надання послуг, виконаних відповідно до цього Договору, шляхом підписання Акту здачі-приймання наданих послуг</w:t>
      </w:r>
      <w:r w:rsidRPr="0098606A">
        <w:rPr>
          <w:rFonts w:ascii="Times New Roman" w:hAnsi="Times New Roman" w:cs="Times New Roman"/>
          <w:sz w:val="24"/>
          <w:szCs w:val="24"/>
        </w:rPr>
        <w:t>.</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3.1.3. Викликати представника Виконавця для складання акту-претензії та подавати цей акт для розгляду Виконавцю.</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3.1.4. Своєчасно і в повній мірі сплачувати вартість наданих послуг.</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3.1.5. Відмовитись від оплати послуг неналежної якості.</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b/>
          <w:sz w:val="24"/>
          <w:szCs w:val="24"/>
        </w:rPr>
      </w:pPr>
      <w:r w:rsidRPr="0098606A">
        <w:rPr>
          <w:rFonts w:ascii="Times New Roman" w:hAnsi="Times New Roman" w:cs="Times New Roman"/>
          <w:b/>
          <w:sz w:val="24"/>
          <w:szCs w:val="24"/>
        </w:rPr>
        <w:t>3.2. Замовник має право:</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3.2.1. Розірвати даний договір в односторонньому порядку, повідомивши про це Замовника за 10 (десять) календарних днів до бажаної дати розірвання Договору</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3.2.2. Контролювати надання Послуг, строки, яких встановлені цим Договором.</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 (шляхом укладення додаткової угоди).</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3.2.4. Повернути Акт здачі-приймання послуг Виконавцю без здійснення його оплати в разі неналежного оформлення документів.</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3.3. Виконавець зобов’язаний:</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3.3.1. Своєчасно, якісно та в повному обсязі повинен надати послуги зазначені в п. 1.1. цього Договору.</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3.3.2. Забезпечити надання послуг, якість яких відповідає умовам, установленим цим Договором.</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 xml:space="preserve">3.3.3. Після отримання від Замовника </w:t>
      </w:r>
      <w:proofErr w:type="spellStart"/>
      <w:r w:rsidRPr="0098606A">
        <w:rPr>
          <w:rFonts w:ascii="Times New Roman" w:hAnsi="Times New Roman" w:cs="Times New Roman"/>
          <w:sz w:val="24"/>
          <w:szCs w:val="24"/>
        </w:rPr>
        <w:t>акта</w:t>
      </w:r>
      <w:proofErr w:type="spellEnd"/>
      <w:r w:rsidRPr="0098606A">
        <w:rPr>
          <w:rFonts w:ascii="Times New Roman" w:hAnsi="Times New Roman" w:cs="Times New Roman"/>
          <w:sz w:val="24"/>
          <w:szCs w:val="24"/>
        </w:rPr>
        <w:t xml:space="preserve">-претензії, </w:t>
      </w:r>
      <w:r w:rsidRPr="0098606A">
        <w:rPr>
          <w:rFonts w:ascii="Times New Roman" w:hAnsi="Times New Roman" w:cs="Times New Roman"/>
          <w:sz w:val="24"/>
          <w:szCs w:val="24"/>
          <w:shd w:val="clear" w:color="auto" w:fill="FFFFFF"/>
        </w:rPr>
        <w:t>розглянути такий акт-претензію і повідомити протягом трьох робочих днів Замовника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3.3.3. Надавати необхідну, доступну та достовірну інформацію про кількість, якість та асортимент послуг.</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3.3.4. Відшкодовувати збитки, завдані послугами неналежної якості та/або завдані внаслідок пошкодження обладнання Замовника під час надання послуг.</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b/>
          <w:sz w:val="24"/>
          <w:szCs w:val="24"/>
        </w:rPr>
      </w:pPr>
      <w:r w:rsidRPr="0098606A">
        <w:rPr>
          <w:rFonts w:ascii="Times New Roman" w:hAnsi="Times New Roman" w:cs="Times New Roman"/>
          <w:b/>
          <w:sz w:val="24"/>
          <w:szCs w:val="24"/>
        </w:rPr>
        <w:t>3.4. Виконавець має право:</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3.4.1. Вимагати від Замовника сплатити вартість наданих послуг.</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4. Ціна договору</w:t>
      </w:r>
    </w:p>
    <w:p w:rsidR="000C13A9" w:rsidRPr="0098606A" w:rsidRDefault="000C13A9" w:rsidP="0098606A">
      <w:pPr>
        <w:pStyle w:val="Standard"/>
        <w:tabs>
          <w:tab w:val="left" w:pos="0"/>
        </w:tabs>
        <w:rPr>
          <w:rFonts w:ascii="Times New Roman" w:hAnsi="Times New Roman" w:cs="Times New Roman"/>
          <w:lang w:val="uk-UA"/>
        </w:rPr>
      </w:pPr>
      <w:r w:rsidRPr="0098606A">
        <w:rPr>
          <w:rFonts w:ascii="Times New Roman" w:eastAsia="Times New Roman" w:hAnsi="Times New Roman" w:cs="Times New Roman"/>
          <w:lang w:val="uk-UA"/>
        </w:rPr>
        <w:t xml:space="preserve">4.1. Ціна Договору за Послуги за цим Договором становить </w:t>
      </w:r>
      <w:r w:rsidRPr="0098606A">
        <w:rPr>
          <w:rFonts w:ascii="Times New Roman" w:eastAsia="Times New Roman" w:hAnsi="Times New Roman" w:cs="Times New Roman"/>
          <w:b/>
          <w:bCs/>
          <w:lang w:val="uk-UA"/>
        </w:rPr>
        <w:t>_________________ грн (__________________ гривень ___ копійки).</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 xml:space="preserve">4.2. Оплата здійснюється Замовником в національній валюті (українській гривні), в безготівковій формі шляхом перерахування грошових коштів на розрахунковий рахунок Виконавця, на підставі виставленого рахунку та Акту приймання-передачі наданих Послуг, протягом 15 робочих днів з дня отримання рахунку та Акту приймання-передачі від </w:t>
      </w:r>
      <w:r w:rsidRPr="0098606A">
        <w:rPr>
          <w:rFonts w:ascii="Times New Roman" w:eastAsia="Times New Roman" w:hAnsi="Times New Roman" w:cs="Times New Roman"/>
          <w:lang w:val="uk-UA"/>
        </w:rPr>
        <w:lastRenderedPageBreak/>
        <w:t>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4.3. Датою оплати Послуги вважається дата зарахування грошових коштів на розрахунковий рахунок 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4.4. При здійсненні оплати Послуг за цим Договором, в платіжному дорученні, Замовник обов'язково повинен здійснити посилання на реквізити цього Договору.</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4.5. Моментом оплати за надані Виконавцем Послуги є дата списання коштів з відповідних рахунків Замовника.</w:t>
      </w:r>
    </w:p>
    <w:p w:rsidR="000C13A9" w:rsidRPr="0098606A" w:rsidRDefault="000C13A9" w:rsidP="0098606A">
      <w:pPr>
        <w:tabs>
          <w:tab w:val="left" w:pos="0"/>
        </w:tabs>
        <w:spacing w:after="0" w:line="240" w:lineRule="auto"/>
        <w:jc w:val="center"/>
        <w:rPr>
          <w:rFonts w:ascii="Times New Roman" w:hAnsi="Times New Roman" w:cs="Times New Roman"/>
          <w:b/>
          <w:bCs/>
          <w:color w:val="000000"/>
          <w:sz w:val="24"/>
          <w:szCs w:val="24"/>
        </w:rPr>
      </w:pPr>
      <w:r w:rsidRPr="0098606A">
        <w:rPr>
          <w:rFonts w:ascii="Times New Roman" w:hAnsi="Times New Roman" w:cs="Times New Roman"/>
          <w:b/>
          <w:bCs/>
          <w:color w:val="000000"/>
          <w:sz w:val="24"/>
          <w:szCs w:val="24"/>
        </w:rPr>
        <w:t xml:space="preserve">5. </w:t>
      </w:r>
      <w:r w:rsidR="005D4AC6">
        <w:rPr>
          <w:rFonts w:ascii="Times New Roman" w:hAnsi="Times New Roman" w:cs="Times New Roman"/>
          <w:b/>
          <w:bCs/>
          <w:color w:val="000000"/>
          <w:sz w:val="24"/>
          <w:szCs w:val="24"/>
        </w:rPr>
        <w:t>С</w:t>
      </w:r>
      <w:r w:rsidR="005D4AC6" w:rsidRPr="0098606A">
        <w:rPr>
          <w:rFonts w:ascii="Times New Roman" w:hAnsi="Times New Roman" w:cs="Times New Roman"/>
          <w:b/>
          <w:bCs/>
          <w:color w:val="000000"/>
          <w:sz w:val="24"/>
          <w:szCs w:val="24"/>
        </w:rPr>
        <w:t>троки та порядок надання і приймання послуг</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 xml:space="preserve">5.1. </w:t>
      </w:r>
      <w:r w:rsidRPr="0098606A">
        <w:rPr>
          <w:rFonts w:ascii="Times New Roman" w:hAnsi="Times New Roman"/>
          <w:sz w:val="24"/>
          <w:szCs w:val="24"/>
          <w:lang w:val="uk-UA"/>
        </w:rPr>
        <w:tab/>
        <w:t xml:space="preserve">Виконавець зобов’язується надати послуги з встановлення ліцензійних ключів протягом 10 (десяти) робочих днів з моменту підписання договору, але не пізніше _____________.2023. </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5.2.</w:t>
      </w:r>
      <w:r w:rsidRPr="0098606A">
        <w:rPr>
          <w:rFonts w:ascii="Times New Roman" w:hAnsi="Times New Roman"/>
          <w:sz w:val="24"/>
          <w:szCs w:val="24"/>
          <w:lang w:val="uk-UA"/>
        </w:rPr>
        <w:tab/>
        <w:t xml:space="preserve">Місце надання Послуг: </w:t>
      </w:r>
      <w:r w:rsidR="00E35406" w:rsidRPr="0098606A">
        <w:rPr>
          <w:rFonts w:ascii="Times New Roman" w:hAnsi="Times New Roman"/>
          <w:sz w:val="24"/>
          <w:szCs w:val="24"/>
          <w:lang w:val="uk-UA"/>
        </w:rPr>
        <w:t>______________________________________________________</w:t>
      </w:r>
      <w:r w:rsidRPr="0098606A">
        <w:rPr>
          <w:rFonts w:ascii="Times New Roman" w:hAnsi="Times New Roman"/>
          <w:sz w:val="24"/>
          <w:szCs w:val="24"/>
          <w:lang w:val="uk-UA"/>
        </w:rPr>
        <w:t xml:space="preserve"> </w:t>
      </w:r>
      <w:bookmarkStart w:id="11" w:name="_Hlk112141320"/>
    </w:p>
    <w:bookmarkEnd w:id="11"/>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5.3.</w:t>
      </w:r>
      <w:r w:rsidRPr="0098606A">
        <w:rPr>
          <w:rFonts w:ascii="Times New Roman" w:hAnsi="Times New Roman" w:cs="Times New Roman"/>
          <w:sz w:val="24"/>
          <w:szCs w:val="24"/>
          <w:lang w:eastAsia="en-US"/>
        </w:rPr>
        <w:tab/>
        <w:t xml:space="preserve">Термін дії ліцензійного ключа постійний (безстроковий). </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5.4.</w:t>
      </w:r>
      <w:r w:rsidRPr="0098606A">
        <w:rPr>
          <w:rFonts w:ascii="Times New Roman" w:hAnsi="Times New Roman" w:cs="Times New Roman"/>
          <w:sz w:val="24"/>
          <w:szCs w:val="24"/>
          <w:lang w:eastAsia="en-US"/>
        </w:rPr>
        <w:tab/>
        <w:t>На підтвердження факту надання Послуг, Виконавець складає та передає Замовнику для підписання Акт у 2 примірниках.</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5.5.</w:t>
      </w:r>
      <w:r w:rsidRPr="0098606A">
        <w:rPr>
          <w:rFonts w:ascii="Times New Roman" w:hAnsi="Times New Roman" w:cs="Times New Roman"/>
          <w:sz w:val="24"/>
          <w:szCs w:val="24"/>
          <w:lang w:eastAsia="en-US"/>
        </w:rPr>
        <w:tab/>
        <w:t xml:space="preserve">Замовник протягом 5 робочих днів, з моменту отримання від Виконавця </w:t>
      </w:r>
      <w:proofErr w:type="spellStart"/>
      <w:r w:rsidRPr="0098606A">
        <w:rPr>
          <w:rFonts w:ascii="Times New Roman" w:hAnsi="Times New Roman" w:cs="Times New Roman"/>
          <w:sz w:val="24"/>
          <w:szCs w:val="24"/>
          <w:lang w:eastAsia="en-US"/>
        </w:rPr>
        <w:t>Акта</w:t>
      </w:r>
      <w:proofErr w:type="spellEnd"/>
      <w:r w:rsidRPr="0098606A">
        <w:rPr>
          <w:rFonts w:ascii="Times New Roman" w:hAnsi="Times New Roman" w:cs="Times New Roman"/>
          <w:sz w:val="24"/>
          <w:szCs w:val="24"/>
          <w:lang w:eastAsia="en-US"/>
        </w:rPr>
        <w:t>, перевіряє ліцензійні ключі та у разі відсутності обґрунтованих заперечень, підписує такий Акт, один примірник якого повертає Виконавцю.</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xml:space="preserve">5.6. </w:t>
      </w:r>
      <w:r w:rsidRPr="0098606A">
        <w:rPr>
          <w:rFonts w:ascii="Times New Roman" w:hAnsi="Times New Roman" w:cs="Times New Roman"/>
          <w:sz w:val="24"/>
          <w:szCs w:val="24"/>
          <w:lang w:eastAsia="en-US"/>
        </w:rPr>
        <w:tab/>
        <w:t xml:space="preserve">Датою прийняття послуг з встановлення ліцензійних ключів на ретранслятори </w:t>
      </w:r>
      <w:r w:rsidRPr="0098606A">
        <w:rPr>
          <w:rFonts w:ascii="Times New Roman" w:hAnsi="Times New Roman" w:cs="Times New Roman"/>
          <w:sz w:val="24"/>
          <w:szCs w:val="24"/>
          <w:lang w:val="en-US" w:eastAsia="en-US"/>
        </w:rPr>
        <w:t>Motorola</w:t>
      </w:r>
      <w:r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val="en-US" w:eastAsia="en-US"/>
        </w:rPr>
        <w:t>SLR</w:t>
      </w:r>
      <w:r w:rsidRPr="0098606A">
        <w:rPr>
          <w:rFonts w:ascii="Times New Roman" w:hAnsi="Times New Roman" w:cs="Times New Roman"/>
          <w:sz w:val="24"/>
          <w:szCs w:val="24"/>
          <w:lang w:eastAsia="en-US"/>
        </w:rPr>
        <w:t>5500</w:t>
      </w:r>
      <w:r w:rsidR="00E35406"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eastAsia="en-US"/>
        </w:rPr>
        <w:t>вважається дата підписання Сторонами Акту надання послуг.</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5.7.</w:t>
      </w:r>
      <w:r w:rsidRPr="0098606A">
        <w:rPr>
          <w:rFonts w:ascii="Times New Roman" w:hAnsi="Times New Roman" w:cs="Times New Roman"/>
          <w:sz w:val="24"/>
          <w:szCs w:val="24"/>
          <w:lang w:eastAsia="en-US"/>
        </w:rPr>
        <w:tab/>
        <w:t>У разі незгоди Замовника підписати Акт, останній зобов'язаний протягом 5 робочих днів офіційно направити Виконавцю відповідну мотивовану письмову відмову з вказівкою конкретних обставин і причин незгоди з Актом.</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lang w:eastAsia="en-US"/>
        </w:rPr>
        <w:t>5.8.</w:t>
      </w:r>
      <w:r w:rsidRPr="0098606A">
        <w:rPr>
          <w:rFonts w:ascii="Times New Roman" w:hAnsi="Times New Roman" w:cs="Times New Roman"/>
          <w:sz w:val="24"/>
          <w:szCs w:val="24"/>
          <w:lang w:eastAsia="en-US"/>
        </w:rPr>
        <w:tab/>
        <w:t xml:space="preserve">У випадку отримання від Замовника мотивованої відмови від підписання </w:t>
      </w:r>
      <w:proofErr w:type="spellStart"/>
      <w:r w:rsidRPr="0098606A">
        <w:rPr>
          <w:rFonts w:ascii="Times New Roman" w:hAnsi="Times New Roman" w:cs="Times New Roman"/>
          <w:sz w:val="24"/>
          <w:szCs w:val="24"/>
          <w:lang w:eastAsia="en-US"/>
        </w:rPr>
        <w:t>Акта</w:t>
      </w:r>
      <w:proofErr w:type="spellEnd"/>
      <w:r w:rsidRPr="0098606A">
        <w:rPr>
          <w:rFonts w:ascii="Times New Roman" w:hAnsi="Times New Roman" w:cs="Times New Roman"/>
          <w:sz w:val="24"/>
          <w:szCs w:val="24"/>
          <w:lang w:eastAsia="en-US"/>
        </w:rPr>
        <w:t>, Виконавець повинен протягом 5 робочих розглянути таку письмову відмову та усунути усі виявлені недоліки після чого повторно подати Акт на підпис.</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6. Відповідальність Сторін</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6.1.</w:t>
      </w:r>
      <w:r w:rsidRPr="0098606A">
        <w:rPr>
          <w:rFonts w:ascii="Times New Roman" w:hAnsi="Times New Roman" w:cs="Times New Roman"/>
          <w:color w:val="000000"/>
          <w:sz w:val="24"/>
          <w:szCs w:val="24"/>
        </w:rPr>
        <w:tab/>
        <w:t>Сторони несуть відповідальність один перед одним за невиконання своїх зобов’язань по даному Договору згідно з діючим законодавством.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6.2.</w:t>
      </w:r>
      <w:r w:rsidRPr="0098606A">
        <w:rPr>
          <w:rFonts w:ascii="Times New Roman" w:hAnsi="Times New Roman" w:cs="Times New Roman"/>
          <w:color w:val="000000"/>
          <w:sz w:val="24"/>
          <w:szCs w:val="24"/>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6.3.</w:t>
      </w:r>
      <w:r w:rsidRPr="0098606A">
        <w:rPr>
          <w:rFonts w:ascii="Times New Roman" w:hAnsi="Times New Roman" w:cs="Times New Roman"/>
          <w:color w:val="000000"/>
          <w:sz w:val="24"/>
          <w:szCs w:val="24"/>
        </w:rPr>
        <w:tab/>
        <w:t>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6.4.</w:t>
      </w:r>
      <w:r w:rsidRPr="0098606A">
        <w:rPr>
          <w:rFonts w:ascii="Times New Roman" w:hAnsi="Times New Roman" w:cs="Times New Roman"/>
          <w:color w:val="000000"/>
          <w:sz w:val="24"/>
          <w:szCs w:val="24"/>
        </w:rPr>
        <w:tab/>
        <w:t xml:space="preserve">За порушення умов зобов’язання щодо якості наданих послуг стягується штраф у розмірі 20 (Двадцяти) відсотків вартості послуг за Договором.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6.5.  За надання неякісних послуг стягується штраф у розмірі 20 (Двадцяти) відсотків вартості послуг за Договором.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6.6.</w:t>
      </w:r>
      <w:r w:rsidRPr="0098606A">
        <w:rPr>
          <w:rFonts w:ascii="Times New Roman" w:hAnsi="Times New Roman" w:cs="Times New Roman"/>
          <w:color w:val="000000"/>
          <w:sz w:val="24"/>
          <w:szCs w:val="24"/>
        </w:rPr>
        <w:tab/>
        <w:t>За порушення строків виконання зобов’язання стягується пеня у розмірі 1 відсотка вартості послуг за кожний день прострочення, але не більше подвійної облікової ставки НБУ, а за прострочення понад тридцяти днів додатково стягується штраф у розмірі  семи відсотків вказаної вартості.</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6.7.</w:t>
      </w:r>
      <w:r w:rsidRPr="0098606A">
        <w:rPr>
          <w:rFonts w:ascii="Times New Roman" w:hAnsi="Times New Roman" w:cs="Times New Roman"/>
          <w:color w:val="000000"/>
          <w:sz w:val="24"/>
          <w:szCs w:val="24"/>
        </w:rPr>
        <w:tab/>
        <w:t xml:space="preserve">За порушення строків розрахунків, передбачених п. 3.2 розділу 3 цього Договору, Замовник сплачує  за кожний день прострочення пеню в розмірі 0,1 від суми заборгованості. Оплата пені не звільняє Замовника від зобов’язань слати суми простроченого платежу.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6.8.</w:t>
      </w:r>
      <w:r w:rsidRPr="0098606A">
        <w:rPr>
          <w:rFonts w:ascii="Times New Roman" w:hAnsi="Times New Roman" w:cs="Times New Roman"/>
          <w:color w:val="000000"/>
          <w:sz w:val="24"/>
          <w:szCs w:val="24"/>
        </w:rPr>
        <w:tab/>
        <w:t xml:space="preserve">Сплата пені та штрафів не звільняє Сторони від виконання зобов’язань. </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7. Вирішення спорів</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lastRenderedPageBreak/>
        <w:t>7.2. У разі недосягнення Сторонами взаємної згоди, спори (розбіжності) вирішуються у судовому порядку за місцезнаходженням Замовника, відповідно до законодавства України.</w:t>
      </w:r>
    </w:p>
    <w:p w:rsidR="000C13A9" w:rsidRPr="0098606A" w:rsidRDefault="000C13A9" w:rsidP="0098606A">
      <w:pPr>
        <w:shd w:val="clear" w:color="auto" w:fill="FFFFFF"/>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7.3. </w:t>
      </w:r>
      <w:r w:rsidRPr="0098606A">
        <w:rPr>
          <w:rFonts w:ascii="Times New Roman" w:hAnsi="Times New Roman" w:cs="Times New Roman"/>
          <w:color w:val="000000"/>
          <w:sz w:val="24"/>
          <w:szCs w:val="24"/>
        </w:rPr>
        <w:t xml:space="preserve">Усі спори між Сторонами, з яких не було досягнуто згоди, вирішуються у </w:t>
      </w:r>
      <w:r w:rsidRPr="0098606A">
        <w:rPr>
          <w:rFonts w:ascii="Times New Roman" w:hAnsi="Times New Roman" w:cs="Times New Roman"/>
          <w:sz w:val="24"/>
          <w:szCs w:val="24"/>
        </w:rPr>
        <w:t>відповідності до законодавства України.</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8. </w:t>
      </w:r>
      <w:r w:rsidR="005D4AC6">
        <w:rPr>
          <w:rFonts w:ascii="Times New Roman" w:hAnsi="Times New Roman" w:cs="Times New Roman"/>
          <w:sz w:val="24"/>
          <w:szCs w:val="24"/>
        </w:rPr>
        <w:t>Строк дії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bookmarkStart w:id="12" w:name="_Hlk112141467"/>
      <w:r w:rsidRPr="0098606A">
        <w:rPr>
          <w:rFonts w:ascii="Times New Roman" w:hAnsi="Times New Roman" w:cs="Times New Roman"/>
          <w:sz w:val="24"/>
          <w:szCs w:val="24"/>
          <w:lang w:eastAsia="en-US"/>
        </w:rPr>
        <w:t xml:space="preserve">8.1. Даний Договір набирає чинності з дати його підписання уповноваженими представниками Сторін та діє до </w:t>
      </w:r>
      <w:r w:rsidR="00160C75">
        <w:rPr>
          <w:rFonts w:ascii="Times New Roman" w:hAnsi="Times New Roman" w:cs="Times New Roman"/>
          <w:sz w:val="24"/>
          <w:szCs w:val="24"/>
          <w:lang w:eastAsia="en-US"/>
        </w:rPr>
        <w:t>29</w:t>
      </w:r>
      <w:r w:rsidRPr="0098606A">
        <w:rPr>
          <w:rFonts w:ascii="Times New Roman" w:hAnsi="Times New Roman" w:cs="Times New Roman"/>
          <w:sz w:val="24"/>
          <w:szCs w:val="24"/>
          <w:lang w:eastAsia="en-US"/>
        </w:rPr>
        <w:t xml:space="preserve"> грудня 2023 року, в частині взаєморозрахунків та гарантійних зобов’язань до повного їх виконання Сторонами.</w:t>
      </w:r>
    </w:p>
    <w:bookmarkEnd w:id="12"/>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8.2. Закінчення строку цього Договору не звільняє сторони від відповідальності за його порушення, яке мало місце під час дії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8.3. Договір може бути достроково розірваний у таких випадках:</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взаємною згодою сторін;</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відсутності потреби у закупівлі послуг;</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рішенням суду;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ліквідації (визнання банкрутом, реорганізації) однієї (обох) сторін по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-з ініціативи Замовника у випадках, передбачених умовами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В інших випадках, передбачених чинним законодавством України.</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8.4. Цей Договір укладається і підписується у 4-х примірниках, що мають однакову юридичну силу. </w:t>
      </w:r>
      <w:bookmarkStart w:id="13" w:name="102"/>
      <w:bookmarkEnd w:id="13"/>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9. </w:t>
      </w:r>
      <w:r w:rsidR="005D4AC6">
        <w:rPr>
          <w:rFonts w:ascii="Times New Roman" w:hAnsi="Times New Roman" w:cs="Times New Roman"/>
          <w:sz w:val="24"/>
          <w:szCs w:val="24"/>
        </w:rPr>
        <w:t>Антикорупційне застереження</w:t>
      </w:r>
    </w:p>
    <w:p w:rsidR="000C13A9" w:rsidRPr="0098606A" w:rsidRDefault="000C13A9" w:rsidP="0098606A">
      <w:pPr>
        <w:pStyle w:val="aa"/>
        <w:spacing w:before="0" w:beforeAutospacing="0" w:after="0" w:afterAutospacing="0"/>
        <w:jc w:val="both"/>
      </w:pPr>
      <w:r w:rsidRPr="0098606A">
        <w:rPr>
          <w:color w:val="000000"/>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C13A9" w:rsidRPr="0098606A" w:rsidRDefault="000C13A9" w:rsidP="0098606A">
      <w:pPr>
        <w:pStyle w:val="aa"/>
        <w:spacing w:before="0" w:beforeAutospacing="0" w:after="0" w:afterAutospacing="0"/>
        <w:jc w:val="both"/>
      </w:pPr>
      <w:r w:rsidRPr="0098606A">
        <w:rPr>
          <w:color w:val="000000"/>
        </w:rPr>
        <w:t xml:space="preserve">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8606A">
        <w:rPr>
          <w:color w:val="000000"/>
        </w:rPr>
        <w:t>хабара</w:t>
      </w:r>
      <w:proofErr w:type="spellEnd"/>
      <w:r w:rsidRPr="0098606A">
        <w:rPr>
          <w:color w:val="000000"/>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13A9" w:rsidRPr="0098606A" w:rsidRDefault="000C13A9" w:rsidP="0098606A">
      <w:pPr>
        <w:pStyle w:val="aa"/>
        <w:spacing w:before="0" w:beforeAutospacing="0" w:after="0" w:afterAutospacing="0"/>
        <w:jc w:val="both"/>
      </w:pPr>
      <w:r w:rsidRPr="0098606A">
        <w:rPr>
          <w:color w:val="000000"/>
        </w:rPr>
        <w:t>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13A9" w:rsidRPr="0098606A" w:rsidRDefault="000C13A9" w:rsidP="0098606A">
      <w:pPr>
        <w:pStyle w:val="aa"/>
        <w:spacing w:before="0" w:beforeAutospacing="0" w:after="0" w:afterAutospacing="0"/>
        <w:jc w:val="both"/>
      </w:pPr>
      <w:r w:rsidRPr="0098606A">
        <w:rPr>
          <w:color w:val="000000"/>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10. </w:t>
      </w:r>
      <w:r w:rsidR="005D4AC6">
        <w:rPr>
          <w:rFonts w:ascii="Times New Roman" w:hAnsi="Times New Roman" w:cs="Times New Roman"/>
          <w:sz w:val="24"/>
          <w:szCs w:val="24"/>
        </w:rPr>
        <w:t>Форс-мажорні обставини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10.1. Перебіг терміну виконання Сторонами зобов’язань за цим Договором може бути призупинений та Сторони звільняються від відповідальності за зобов’язаннями по цьому Договору тільки в разі настання обставин непереборної сили (форс-мажор), які не існували під час укладення цього Договору та виникли поза волею Сторін, а саме: пожежі, повені, землетрусу, іншого стихійного лиха, змін законодавства України, відсутності або затримки фінансування видатків Замовника (з незалежних від нього причин) або інших обставин, які перебувають поза контролем Сторін.</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lastRenderedPageBreak/>
        <w:t>10.2. Сторона, яка зазнала дії обставин форс-мажору, повинна не пізніше ніж протягом трьох календарних днів з моменту їх виникнення повідомити про це іншу сторону у письмовій формі. Доказом виникнення обставин форс-мажору (впливу та строку їх дії) є відповідний документ, що видається державним органом України, уповноважений згідно з чинним законодавством України видавати такі документи.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10.3. Після припинення дії обставин форс-мажору перебіг терміну виконання договірних зобов’язань поновлюється.</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10.4. Якщо дія обставин форс-мажору триває більше ніж тридцять календарних днів поспіль, кожна із Сторін має право розірвати цей Договір.</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11. </w:t>
      </w:r>
      <w:r w:rsidR="005D4AC6">
        <w:rPr>
          <w:rFonts w:ascii="Times New Roman" w:hAnsi="Times New Roman" w:cs="Times New Roman"/>
          <w:sz w:val="24"/>
          <w:szCs w:val="24"/>
        </w:rPr>
        <w:t>Інші умови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11.2. У випадках, не передбачених цим Договором, Сторони вирішують питання на підставі чинного законодавства України.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 xml:space="preserve">11.3. Замовник та Виконавець (їх уповноважені представники) добровільно надають свою згоду на обробку та використання Сторонами цього Договору будь-яких персональних даних Сторін, які стали їм відомі в результаті взаємовідносин Сторін в рамках виконання цього Договору та погоджуються з тим, що такі дані зберігаються у Сторін для подальшого використання відповідно до законодавства України. Права Сторін (їх уповноважених представників) регламентуються Законом України «Про захист персональних даних». </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rPr>
          <w:color w:val="000000"/>
        </w:rPr>
        <w:t>11.3. Виконавець  зобов’язаний попередити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rsidR="000C13A9" w:rsidRPr="0098606A" w:rsidRDefault="000C13A9" w:rsidP="0098606A">
      <w:pPr>
        <w:pStyle w:val="aa"/>
        <w:widowControl w:val="0"/>
        <w:tabs>
          <w:tab w:val="left" w:pos="1985"/>
          <w:tab w:val="left" w:pos="9830"/>
        </w:tabs>
        <w:spacing w:before="0" w:beforeAutospacing="0" w:after="0" w:afterAutospacing="0"/>
        <w:ind w:right="-5"/>
        <w:jc w:val="both"/>
        <w:rPr>
          <w:color w:val="000000"/>
        </w:rPr>
      </w:pPr>
      <w:r w:rsidRPr="0098606A">
        <w:rPr>
          <w:color w:val="000000"/>
        </w:rPr>
        <w:t>11.4.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11.5. Замовник не є платником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11.6. Замовник є бюджетною неприбутковою установою.</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11.7. Виконавець не є  платником єдиного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11.8. Виконавець засвідчує, що він використовує у своїй діяльності печатку.</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11.9. Виконавець є суб’єктом  _____________________ підприємництва.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малого, середнього, великого</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11.10. Істотні умови договору про закупівлю, укладеного відповідно до «Особливостей здійснення публічних </w:t>
      </w:r>
      <w:proofErr w:type="spellStart"/>
      <w:r w:rsidRPr="0098606A">
        <w:t>закупівель</w:t>
      </w:r>
      <w:proofErr w:type="spellEnd"/>
      <w:r w:rsidRPr="0098606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1) зменшення обсягів закупівлі, зокрема з урахуванням фактичного обсягу видатків замовника;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2) збільшення ціни за одиницю товару до 10 відсотків </w:t>
      </w:r>
      <w:proofErr w:type="spellStart"/>
      <w:r w:rsidRPr="0098606A">
        <w:t>пропорційно</w:t>
      </w:r>
      <w:proofErr w:type="spellEnd"/>
      <w:r w:rsidRPr="0098606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3) покращення якості предмета закупівлі, за умови що таке покращення не призведе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C13A9" w:rsidRPr="0098606A">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0C13A9" w:rsidRPr="0098606A">
        <w:t>пропорційно</w:t>
      </w:r>
      <w:proofErr w:type="spellEnd"/>
      <w:r w:rsidR="000C13A9" w:rsidRPr="0098606A">
        <w:t xml:space="preserve"> до зміни таких ставок та/або пільг з оподаткування;</w:t>
      </w:r>
    </w:p>
    <w:p w:rsidR="00E35406"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C13A9" w:rsidRPr="0098606A">
        <w:t>Platts</w:t>
      </w:r>
      <w:proofErr w:type="spellEnd"/>
      <w:r w:rsidR="000C13A9" w:rsidRPr="0098606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8) зміни умов у зв’язку із застосуванням положень частини шостої статті 41 Закону.</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11.11.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44FC4" w:rsidRPr="00B36D3E" w:rsidRDefault="00337438" w:rsidP="00337438">
      <w:pPr>
        <w:pStyle w:val="14"/>
        <w:tabs>
          <w:tab w:val="left" w:pos="464"/>
        </w:tabs>
        <w:spacing w:after="260" w:line="240" w:lineRule="auto"/>
        <w:jc w:val="center"/>
        <w:rPr>
          <w:sz w:val="24"/>
          <w:szCs w:val="24"/>
        </w:rPr>
      </w:pPr>
      <w:r>
        <w:rPr>
          <w:sz w:val="24"/>
          <w:szCs w:val="24"/>
        </w:rPr>
        <w:t xml:space="preserve">12. </w:t>
      </w:r>
      <w:r w:rsidR="00644FC4" w:rsidRPr="00B36D3E">
        <w:rPr>
          <w:sz w:val="24"/>
          <w:szCs w:val="24"/>
        </w:rPr>
        <w:t>Додатки до договору</w:t>
      </w:r>
    </w:p>
    <w:p w:rsidR="00644FC4" w:rsidRPr="00B36D3E" w:rsidRDefault="0098606A" w:rsidP="0098606A">
      <w:pPr>
        <w:pStyle w:val="20"/>
        <w:keepNext/>
        <w:keepLines/>
        <w:tabs>
          <w:tab w:val="left" w:pos="0"/>
        </w:tabs>
        <w:ind w:left="0" w:firstLine="0"/>
        <w:jc w:val="both"/>
        <w:outlineLvl w:val="9"/>
        <w:rPr>
          <w:b w:val="0"/>
          <w:sz w:val="24"/>
          <w:szCs w:val="24"/>
        </w:rPr>
      </w:pPr>
      <w:bookmarkStart w:id="14" w:name="bookmark3"/>
      <w:bookmarkStart w:id="15" w:name="bookmark2"/>
      <w:r>
        <w:rPr>
          <w:b w:val="0"/>
          <w:sz w:val="24"/>
          <w:szCs w:val="24"/>
        </w:rPr>
        <w:t xml:space="preserve">12.1. </w:t>
      </w:r>
      <w:r w:rsidR="00644FC4" w:rsidRPr="00B36D3E">
        <w:rPr>
          <w:b w:val="0"/>
          <w:sz w:val="24"/>
          <w:szCs w:val="24"/>
        </w:rPr>
        <w:t>Невід'ємними частинами цього Договору є:</w:t>
      </w:r>
      <w:bookmarkEnd w:id="14"/>
      <w:bookmarkEnd w:id="15"/>
    </w:p>
    <w:p w:rsidR="00644FC4" w:rsidRPr="00B36D3E" w:rsidRDefault="00644FC4" w:rsidP="00644FC4">
      <w:pPr>
        <w:pStyle w:val="20"/>
        <w:keepNext/>
        <w:keepLines/>
        <w:numPr>
          <w:ilvl w:val="0"/>
          <w:numId w:val="3"/>
        </w:numPr>
        <w:tabs>
          <w:tab w:val="left" w:pos="360"/>
        </w:tabs>
        <w:jc w:val="both"/>
        <w:outlineLvl w:val="9"/>
        <w:rPr>
          <w:sz w:val="24"/>
          <w:szCs w:val="24"/>
        </w:rPr>
      </w:pPr>
      <w:bookmarkStart w:id="16" w:name="bookmark5"/>
      <w:bookmarkStart w:id="17"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6"/>
      <w:bookmarkEnd w:id="17"/>
    </w:p>
    <w:p w:rsidR="00644FC4" w:rsidRPr="00B36D3E" w:rsidRDefault="00337438" w:rsidP="00337438">
      <w:pPr>
        <w:pStyle w:val="20"/>
        <w:keepNext/>
        <w:keepLines/>
        <w:tabs>
          <w:tab w:val="left" w:pos="0"/>
        </w:tabs>
        <w:ind w:left="600" w:firstLine="0"/>
        <w:jc w:val="center"/>
        <w:outlineLvl w:val="9"/>
        <w:rPr>
          <w:sz w:val="24"/>
          <w:szCs w:val="24"/>
        </w:rPr>
      </w:pPr>
      <w:r>
        <w:rPr>
          <w:sz w:val="24"/>
          <w:szCs w:val="24"/>
        </w:rPr>
        <w:t xml:space="preserve">13. </w:t>
      </w:r>
      <w:r w:rsidR="00644FC4"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proofErr w:type="spellStart"/>
            <w:r w:rsidRPr="007D3EEC">
              <w:rPr>
                <w:sz w:val="24"/>
                <w:u w:val="single"/>
              </w:rPr>
              <w:t>тел</w:t>
            </w:r>
            <w:proofErr w:type="spellEnd"/>
            <w:r w:rsidRPr="007D3EEC">
              <w:rPr>
                <w:sz w:val="24"/>
                <w:u w:val="single"/>
              </w:rPr>
              <w:t>.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 xml:space="preserve">____________________ / </w:t>
            </w:r>
            <w:proofErr w:type="spellStart"/>
            <w:r w:rsidRPr="007D3EEC">
              <w:rPr>
                <w:sz w:val="24"/>
                <w:u w:val="single"/>
              </w:rPr>
              <w:t>С.О.Рогіз</w:t>
            </w:r>
            <w:proofErr w:type="spellEnd"/>
            <w:r w:rsidRPr="007D3EEC">
              <w:rPr>
                <w:sz w:val="24"/>
                <w:u w:val="single"/>
              </w:rPr>
              <w:t xml:space="preserve">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Default="00644FC4"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160C75" w:rsidRDefault="00160C75"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proofErr w:type="spellStart"/>
            <w:r w:rsidRPr="007D3EEC">
              <w:rPr>
                <w:sz w:val="24"/>
                <w:u w:val="single"/>
              </w:rPr>
              <w:t>тел</w:t>
            </w:r>
            <w:proofErr w:type="spellEnd"/>
            <w:r w:rsidRPr="007D3EEC">
              <w:rPr>
                <w:sz w:val="24"/>
                <w:u w:val="single"/>
              </w:rPr>
              <w:t>.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 xml:space="preserve">____________________ / </w:t>
            </w:r>
            <w:proofErr w:type="spellStart"/>
            <w:r w:rsidRPr="007D3EEC">
              <w:rPr>
                <w:sz w:val="24"/>
                <w:u w:val="single"/>
              </w:rPr>
              <w:t>С.О.Рогіз</w:t>
            </w:r>
            <w:proofErr w:type="spellEnd"/>
            <w:r w:rsidRPr="007D3EEC">
              <w:rPr>
                <w:sz w:val="24"/>
                <w:u w:val="single"/>
              </w:rPr>
              <w:t xml:space="preserve">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717" w:rsidRDefault="00E24717">
      <w:pPr>
        <w:spacing w:after="0" w:line="240" w:lineRule="auto"/>
      </w:pPr>
      <w:r>
        <w:separator/>
      </w:r>
    </w:p>
  </w:endnote>
  <w:endnote w:type="continuationSeparator" w:id="0">
    <w:p w:rsidR="00E24717" w:rsidRDefault="00E2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charset w:val="00"/>
    <w:family w:val="auto"/>
    <w:pitch w:val="variable"/>
  </w:font>
  <w:font w:name="Lohit Devanagari">
    <w:altName w:val="Calibri"/>
    <w:panose1 w:val="00000000000000000000"/>
    <w:charset w:val="00"/>
    <w:family w:val="roman"/>
    <w:notTrueType/>
    <w:pitch w:val="default"/>
  </w:font>
  <w:font w:name="Times New Roman CYR">
    <w:panose1 w:val="02020603050405020304"/>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717" w:rsidRDefault="00E24717">
      <w:pPr>
        <w:spacing w:after="0" w:line="240" w:lineRule="auto"/>
      </w:pPr>
      <w:r>
        <w:separator/>
      </w:r>
    </w:p>
  </w:footnote>
  <w:footnote w:type="continuationSeparator" w:id="0">
    <w:p w:rsidR="00E24717" w:rsidRDefault="00E2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8"/>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9"/>
  </w:num>
  <w:num w:numId="7">
    <w:abstractNumId w:val="1"/>
  </w:num>
  <w:num w:numId="8">
    <w:abstractNumId w:val="2"/>
  </w:num>
  <w:num w:numId="9">
    <w:abstractNumId w:val="7"/>
  </w:num>
  <w:num w:numId="10">
    <w:abstractNumId w:val="5"/>
  </w:num>
  <w:num w:numId="11">
    <w:abstractNumId w:val="10"/>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30001"/>
    <w:rsid w:val="000562EE"/>
    <w:rsid w:val="000A1F17"/>
    <w:rsid w:val="000C13A9"/>
    <w:rsid w:val="00102F09"/>
    <w:rsid w:val="001357E6"/>
    <w:rsid w:val="0015693E"/>
    <w:rsid w:val="00156FDE"/>
    <w:rsid w:val="00160C75"/>
    <w:rsid w:val="001C5D8C"/>
    <w:rsid w:val="002318F3"/>
    <w:rsid w:val="00243667"/>
    <w:rsid w:val="002F39A2"/>
    <w:rsid w:val="00337438"/>
    <w:rsid w:val="00395C48"/>
    <w:rsid w:val="00397145"/>
    <w:rsid w:val="003C6847"/>
    <w:rsid w:val="003C7A13"/>
    <w:rsid w:val="003D530F"/>
    <w:rsid w:val="0044140A"/>
    <w:rsid w:val="004B12F8"/>
    <w:rsid w:val="005D4AC6"/>
    <w:rsid w:val="00601F7D"/>
    <w:rsid w:val="00644FC4"/>
    <w:rsid w:val="00695701"/>
    <w:rsid w:val="0076291D"/>
    <w:rsid w:val="008615E3"/>
    <w:rsid w:val="0086635C"/>
    <w:rsid w:val="008A06B8"/>
    <w:rsid w:val="008C73A5"/>
    <w:rsid w:val="00980E4E"/>
    <w:rsid w:val="0098606A"/>
    <w:rsid w:val="009D788D"/>
    <w:rsid w:val="00A452C5"/>
    <w:rsid w:val="00A7164E"/>
    <w:rsid w:val="00AF02C0"/>
    <w:rsid w:val="00B266AA"/>
    <w:rsid w:val="00C577AB"/>
    <w:rsid w:val="00C7394E"/>
    <w:rsid w:val="00C956A1"/>
    <w:rsid w:val="00CC1807"/>
    <w:rsid w:val="00D15E46"/>
    <w:rsid w:val="00D54D33"/>
    <w:rsid w:val="00D60C54"/>
    <w:rsid w:val="00E1261D"/>
    <w:rsid w:val="00E24717"/>
    <w:rsid w:val="00E35406"/>
    <w:rsid w:val="00EB6010"/>
    <w:rsid w:val="00EC3983"/>
    <w:rsid w:val="00EC4163"/>
    <w:rsid w:val="00EC5A7C"/>
    <w:rsid w:val="00EF2B77"/>
    <w:rsid w:val="00EF6E80"/>
    <w:rsid w:val="00F2220B"/>
    <w:rsid w:val="00F30918"/>
    <w:rsid w:val="00F906D5"/>
    <w:rsid w:val="00FB4441"/>
    <w:rsid w:val="00FD6F2F"/>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9DE8"/>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link w:val="af9"/>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a">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8C73A5"/>
    <w:pPr>
      <w:widowControl/>
      <w:suppressLineNumbers/>
    </w:pPr>
    <w:rPr>
      <w:rFonts w:eastAsia="Noto Serif CJK SC" w:cs="Lohit Devanagari"/>
      <w:color w:val="auto"/>
      <w:lang w:val="uk-UA"/>
    </w:rPr>
  </w:style>
  <w:style w:type="character" w:customStyle="1" w:styleId="af9">
    <w:name w:val="Основной текст_"/>
    <w:basedOn w:val="a0"/>
    <w:link w:val="14"/>
    <w:rsid w:val="000C13A9"/>
    <w:rPr>
      <w:rFonts w:ascii="Times New Roman" w:eastAsia="Times New Roman" w:hAnsi="Times New Roman" w:cs="Times New Roman"/>
      <w:b/>
      <w:bCs/>
      <w:color w:val="000000"/>
      <w:kern w:val="3"/>
      <w:shd w:val="clear" w:color="auto" w:fill="FFFFFF"/>
      <w:lang w:bidi="uk-UA"/>
    </w:rPr>
  </w:style>
  <w:style w:type="paragraph" w:customStyle="1" w:styleId="15">
    <w:name w:val="Абзац списка1"/>
    <w:basedOn w:val="a"/>
    <w:rsid w:val="000C13A9"/>
    <w:pPr>
      <w:spacing w:after="200" w:line="276" w:lineRule="auto"/>
      <w:ind w:left="720"/>
      <w:contextualSpacing/>
    </w:pPr>
    <w:rPr>
      <w:rFonts w:eastAsia="Times New Roman" w:cs="Times New Roman"/>
      <w:lang w:val="ru-RU" w:eastAsia="en-US"/>
    </w:rPr>
  </w:style>
  <w:style w:type="paragraph" w:customStyle="1" w:styleId="210">
    <w:name w:val="Основной текст 21"/>
    <w:basedOn w:val="a"/>
    <w:rsid w:val="00243667"/>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34</Pages>
  <Words>13499</Words>
  <Characters>76947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37</cp:revision>
  <dcterms:created xsi:type="dcterms:W3CDTF">2023-05-18T13:30:00Z</dcterms:created>
  <dcterms:modified xsi:type="dcterms:W3CDTF">2023-10-27T05:45:00Z</dcterms:modified>
</cp:coreProperties>
</file>