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2DA" w:rsidRDefault="003A3FD9" w:rsidP="00EB55F0">
      <w:pPr>
        <w:jc w:val="center"/>
        <w:rPr>
          <w:lang w:val="uk-UA"/>
        </w:rPr>
      </w:pPr>
      <w:r>
        <w:rPr>
          <w:b/>
          <w:lang w:val="uk-UA"/>
        </w:rPr>
        <w:t>КОМУНАЛЬНЕ НЕКОМЕРЦІЙНЕ ПІДПРИЄМСТВО ПОЛІСЬКОЇ СЕЛИЩНОЇ РАДИ «ПОЛІСЬКА ЦЕНТРАЛЬНА ЛІКАРНЯ»</w:t>
      </w:r>
    </w:p>
    <w:p w:rsidR="0046043B" w:rsidRDefault="0046043B">
      <w:pPr>
        <w:tabs>
          <w:tab w:val="left" w:pos="4219"/>
        </w:tabs>
        <w:ind w:left="4680"/>
        <w:rPr>
          <w:rFonts w:eastAsia="MS Mincho"/>
          <w:lang w:val="uk-UA"/>
        </w:rPr>
      </w:pPr>
    </w:p>
    <w:p w:rsidR="0046043B" w:rsidRDefault="0046043B">
      <w:pPr>
        <w:tabs>
          <w:tab w:val="left" w:pos="4219"/>
        </w:tabs>
        <w:ind w:left="4680"/>
        <w:rPr>
          <w:rFonts w:eastAsia="MS Mincho"/>
          <w:lang w:val="uk-UA"/>
        </w:rPr>
      </w:pPr>
    </w:p>
    <w:p w:rsidR="0046043B" w:rsidRPr="005F5AD6" w:rsidRDefault="0046043B">
      <w:pPr>
        <w:tabs>
          <w:tab w:val="left" w:pos="4219"/>
        </w:tabs>
        <w:ind w:left="4680"/>
        <w:rPr>
          <w:rFonts w:eastAsia="MS Mincho"/>
          <w:color w:val="000000" w:themeColor="text1"/>
          <w:lang w:val="uk-UA"/>
        </w:rPr>
      </w:pPr>
    </w:p>
    <w:p w:rsidR="0046043B" w:rsidRPr="005F5AD6" w:rsidRDefault="002334C2">
      <w:pPr>
        <w:tabs>
          <w:tab w:val="left" w:pos="4219"/>
        </w:tabs>
        <w:ind w:left="5400"/>
        <w:rPr>
          <w:bCs/>
          <w:color w:val="000000" w:themeColor="text1"/>
          <w:lang w:val="uk-UA"/>
        </w:rPr>
      </w:pPr>
      <w:r w:rsidRPr="005F5AD6">
        <w:rPr>
          <w:b/>
          <w:color w:val="000000" w:themeColor="text1"/>
          <w:lang w:val="uk-UA"/>
        </w:rPr>
        <w:t>ЗАТВЕРДЖЕНО</w:t>
      </w:r>
    </w:p>
    <w:p w:rsidR="0046043B" w:rsidRPr="005F5AD6" w:rsidRDefault="002334C2">
      <w:pPr>
        <w:ind w:left="5400"/>
        <w:rPr>
          <w:bCs/>
          <w:color w:val="000000" w:themeColor="text1"/>
          <w:lang w:val="uk-UA"/>
        </w:rPr>
      </w:pPr>
      <w:r w:rsidRPr="005F5AD6">
        <w:rPr>
          <w:bCs/>
          <w:color w:val="000000" w:themeColor="text1"/>
          <w:lang w:val="uk-UA"/>
        </w:rPr>
        <w:t>Рішенням уповноваженої особи</w:t>
      </w:r>
      <w:r w:rsidR="00C833A7">
        <w:rPr>
          <w:bCs/>
          <w:color w:val="000000" w:themeColor="text1"/>
          <w:lang w:val="uk-UA"/>
        </w:rPr>
        <w:t xml:space="preserve"> </w:t>
      </w:r>
    </w:p>
    <w:p w:rsidR="0046043B" w:rsidRPr="005F5AD6" w:rsidRDefault="00C833A7">
      <w:pPr>
        <w:tabs>
          <w:tab w:val="left" w:pos="4219"/>
          <w:tab w:val="left" w:pos="8490"/>
        </w:tabs>
        <w:ind w:left="5400"/>
        <w:rPr>
          <w:color w:val="000000" w:themeColor="text1"/>
          <w:lang w:val="uk-UA"/>
        </w:rPr>
      </w:pPr>
      <w:r>
        <w:rPr>
          <w:bCs/>
          <w:color w:val="000000" w:themeColor="text1"/>
          <w:lang w:val="uk-UA"/>
        </w:rPr>
        <w:t>№</w:t>
      </w:r>
      <w:r w:rsidR="003A3FD9">
        <w:rPr>
          <w:bCs/>
          <w:color w:val="000000" w:themeColor="text1"/>
          <w:lang w:val="uk-UA"/>
        </w:rPr>
        <w:t xml:space="preserve"> </w:t>
      </w:r>
      <w:r w:rsidR="00B662F3">
        <w:rPr>
          <w:bCs/>
          <w:color w:val="000000" w:themeColor="text1"/>
          <w:lang w:val="uk-UA"/>
        </w:rPr>
        <w:t>15</w:t>
      </w:r>
      <w:r w:rsidR="003A3FD9">
        <w:rPr>
          <w:bCs/>
          <w:color w:val="000000" w:themeColor="text1"/>
          <w:lang w:val="uk-UA"/>
        </w:rPr>
        <w:t xml:space="preserve">  </w:t>
      </w:r>
      <w:r>
        <w:rPr>
          <w:bCs/>
          <w:color w:val="000000" w:themeColor="text1"/>
          <w:lang w:val="uk-UA"/>
        </w:rPr>
        <w:t xml:space="preserve"> в</w:t>
      </w:r>
      <w:r w:rsidR="002334C2" w:rsidRPr="005F5AD6">
        <w:rPr>
          <w:bCs/>
          <w:color w:val="000000" w:themeColor="text1"/>
          <w:lang w:val="uk-UA"/>
        </w:rPr>
        <w:t xml:space="preserve">ід </w:t>
      </w:r>
      <w:r w:rsidR="00B662F3">
        <w:rPr>
          <w:bCs/>
          <w:lang w:val="ru-RU"/>
        </w:rPr>
        <w:t xml:space="preserve">27 грудня </w:t>
      </w:r>
      <w:r w:rsidR="007B3C2A" w:rsidRPr="008C2131">
        <w:rPr>
          <w:bCs/>
          <w:lang w:val="uk-UA"/>
        </w:rPr>
        <w:t xml:space="preserve"> </w:t>
      </w:r>
      <w:r w:rsidR="007B3C2A">
        <w:rPr>
          <w:bCs/>
          <w:color w:val="000000" w:themeColor="text1"/>
          <w:lang w:val="uk-UA"/>
        </w:rPr>
        <w:t>202</w:t>
      </w:r>
      <w:r>
        <w:rPr>
          <w:bCs/>
          <w:color w:val="000000" w:themeColor="text1"/>
          <w:lang w:val="uk-UA"/>
        </w:rPr>
        <w:t>3</w:t>
      </w:r>
      <w:r w:rsidR="007B3C2A">
        <w:rPr>
          <w:bCs/>
          <w:color w:val="000000" w:themeColor="text1"/>
          <w:lang w:val="uk-UA"/>
        </w:rPr>
        <w:t xml:space="preserve"> року </w:t>
      </w:r>
    </w:p>
    <w:p w:rsidR="0046043B" w:rsidRPr="005F5AD6" w:rsidRDefault="0046043B">
      <w:pPr>
        <w:tabs>
          <w:tab w:val="left" w:pos="4219"/>
          <w:tab w:val="left" w:pos="8490"/>
        </w:tabs>
        <w:ind w:left="5400"/>
        <w:rPr>
          <w:color w:val="000000" w:themeColor="text1"/>
          <w:lang w:val="uk-UA"/>
        </w:rPr>
      </w:pPr>
    </w:p>
    <w:p w:rsidR="0046043B" w:rsidRPr="005F5AD6" w:rsidRDefault="007B3C2A">
      <w:pPr>
        <w:ind w:left="5400"/>
        <w:rPr>
          <w:bCs/>
          <w:color w:val="000000" w:themeColor="text1"/>
          <w:lang w:val="ru-RU"/>
        </w:rPr>
      </w:pPr>
      <w:r>
        <w:rPr>
          <w:color w:val="000000" w:themeColor="text1"/>
          <w:lang w:val="uk-UA"/>
        </w:rPr>
        <w:t>___________</w:t>
      </w:r>
      <w:r w:rsidR="003A3FD9">
        <w:rPr>
          <w:color w:val="000000" w:themeColor="text1"/>
          <w:lang w:val="uk-UA"/>
        </w:rPr>
        <w:t>Тамара Лебедєва</w:t>
      </w:r>
    </w:p>
    <w:p w:rsidR="0046043B" w:rsidRPr="005F5AD6" w:rsidRDefault="002334C2">
      <w:pPr>
        <w:tabs>
          <w:tab w:val="left" w:pos="4219"/>
        </w:tabs>
        <w:ind w:left="5400"/>
        <w:rPr>
          <w:color w:val="000000" w:themeColor="text1"/>
          <w:lang w:val="uk-UA"/>
        </w:rPr>
      </w:pPr>
      <w:r w:rsidRPr="005F5AD6">
        <w:rPr>
          <w:bCs/>
          <w:color w:val="000000" w:themeColor="text1"/>
          <w:lang w:val="uk-UA"/>
        </w:rPr>
        <w:t xml:space="preserve"> </w:t>
      </w:r>
    </w:p>
    <w:p w:rsidR="0046043B" w:rsidRDefault="0046043B">
      <w:pPr>
        <w:tabs>
          <w:tab w:val="left" w:pos="4219"/>
        </w:tabs>
        <w:ind w:left="4956"/>
        <w:rPr>
          <w:lang w:val="uk-UA"/>
        </w:rPr>
      </w:pPr>
    </w:p>
    <w:p w:rsidR="0046043B" w:rsidRDefault="0046043B">
      <w:pPr>
        <w:ind w:left="320"/>
        <w:rPr>
          <w:lang w:val="uk-UA"/>
        </w:rPr>
      </w:pPr>
    </w:p>
    <w:p w:rsidR="0046043B" w:rsidRDefault="0046043B">
      <w:pPr>
        <w:jc w:val="center"/>
        <w:rPr>
          <w:lang w:val="uk-UA"/>
        </w:rPr>
      </w:pPr>
    </w:p>
    <w:p w:rsidR="0046043B" w:rsidRDefault="0046043B">
      <w:pPr>
        <w:pStyle w:val="af9"/>
        <w:spacing w:before="20"/>
        <w:ind w:right="-25"/>
        <w:rPr>
          <w:rFonts w:ascii="Times New Roman" w:hAnsi="Times New Roman" w:cs="Times New Roman"/>
          <w:sz w:val="24"/>
          <w:szCs w:val="24"/>
          <w:lang w:val="uk-UA"/>
        </w:rPr>
      </w:pPr>
    </w:p>
    <w:p w:rsidR="0046043B" w:rsidRDefault="002334C2">
      <w:pPr>
        <w:pStyle w:val="61"/>
        <w:spacing w:before="20"/>
        <w:ind w:left="0" w:right="-25" w:firstLine="0"/>
        <w:rPr>
          <w:sz w:val="24"/>
          <w:lang w:val="uk-UA"/>
        </w:rPr>
      </w:pPr>
      <w:r>
        <w:rPr>
          <w:sz w:val="24"/>
          <w:lang w:val="uk-UA"/>
        </w:rPr>
        <w:t xml:space="preserve">ТЕНДЕРНА ДОКУМЕНТАЦІЯ </w:t>
      </w:r>
    </w:p>
    <w:p w:rsidR="0046043B" w:rsidRDefault="0046043B">
      <w:pPr>
        <w:pStyle w:val="af9"/>
        <w:spacing w:before="20"/>
        <w:ind w:right="-25"/>
        <w:rPr>
          <w:rFonts w:ascii="Times New Roman" w:hAnsi="Times New Roman" w:cs="Times New Roman"/>
          <w:sz w:val="24"/>
          <w:szCs w:val="24"/>
          <w:lang w:val="uk-UA"/>
        </w:rPr>
      </w:pPr>
    </w:p>
    <w:p w:rsidR="0046043B" w:rsidRDefault="0046043B">
      <w:pPr>
        <w:pStyle w:val="af9"/>
        <w:spacing w:before="20"/>
        <w:ind w:right="-25"/>
        <w:rPr>
          <w:rFonts w:ascii="Times New Roman" w:hAnsi="Times New Roman" w:cs="Times New Roman"/>
          <w:sz w:val="24"/>
          <w:szCs w:val="24"/>
          <w:lang w:val="uk-UA"/>
        </w:rPr>
      </w:pPr>
    </w:p>
    <w:p w:rsidR="0046043B" w:rsidRDefault="0046043B">
      <w:pPr>
        <w:pStyle w:val="af9"/>
        <w:spacing w:before="20"/>
        <w:ind w:right="-25"/>
        <w:rPr>
          <w:rFonts w:ascii="Times New Roman" w:hAnsi="Times New Roman" w:cs="Times New Roman"/>
          <w:sz w:val="24"/>
          <w:szCs w:val="24"/>
          <w:lang w:val="uk-UA"/>
        </w:rPr>
      </w:pPr>
    </w:p>
    <w:p w:rsidR="0046043B" w:rsidRDefault="0046043B">
      <w:pPr>
        <w:pStyle w:val="af9"/>
        <w:spacing w:before="20"/>
        <w:ind w:right="-25"/>
        <w:rPr>
          <w:rFonts w:ascii="Times New Roman" w:hAnsi="Times New Roman" w:cs="Times New Roman"/>
          <w:sz w:val="24"/>
          <w:szCs w:val="24"/>
          <w:lang w:val="uk-UA"/>
        </w:rPr>
      </w:pPr>
    </w:p>
    <w:p w:rsidR="0046043B" w:rsidRDefault="002334C2">
      <w:pPr>
        <w:jc w:val="center"/>
        <w:rPr>
          <w:b/>
          <w:lang w:val="uk-UA"/>
        </w:rPr>
      </w:pPr>
      <w:r>
        <w:rPr>
          <w:b/>
          <w:lang w:val="uk-UA"/>
        </w:rPr>
        <w:t>ЩОДО ПРОВЕДЕННЯ</w:t>
      </w:r>
    </w:p>
    <w:p w:rsidR="0046043B" w:rsidRDefault="002334C2">
      <w:pPr>
        <w:jc w:val="center"/>
        <w:rPr>
          <w:lang w:val="uk-UA"/>
        </w:rPr>
      </w:pPr>
      <w:r>
        <w:rPr>
          <w:b/>
          <w:lang w:val="uk-UA"/>
        </w:rPr>
        <w:t xml:space="preserve">ВІДКРИТИХ ТОРГІВ </w:t>
      </w:r>
      <w:r w:rsidR="002740E9">
        <w:rPr>
          <w:b/>
          <w:lang w:val="uk-UA"/>
        </w:rPr>
        <w:t xml:space="preserve">З ОСОБЛИВОСТЯМИ </w:t>
      </w:r>
      <w:r>
        <w:rPr>
          <w:b/>
          <w:lang w:val="uk-UA"/>
        </w:rPr>
        <w:t>ЗА ПРЕДМЕТОМ ЗАКУПІВЛІ</w:t>
      </w:r>
    </w:p>
    <w:p w:rsidR="002740E9" w:rsidRDefault="002334C2">
      <w:pPr>
        <w:jc w:val="center"/>
        <w:rPr>
          <w:b/>
          <w:sz w:val="28"/>
          <w:szCs w:val="28"/>
          <w:lang w:val="uk-UA"/>
        </w:rPr>
      </w:pPr>
      <w:r>
        <w:rPr>
          <w:b/>
          <w:sz w:val="28"/>
          <w:szCs w:val="28"/>
          <w:lang w:val="uk-UA"/>
        </w:rPr>
        <w:t>ДК 021:2015-</w:t>
      </w:r>
      <w:r w:rsidR="002740E9">
        <w:rPr>
          <w:b/>
          <w:sz w:val="28"/>
          <w:szCs w:val="28"/>
          <w:lang w:val="uk-UA"/>
        </w:rPr>
        <w:t>0932</w:t>
      </w:r>
      <w:r>
        <w:rPr>
          <w:b/>
          <w:sz w:val="28"/>
          <w:szCs w:val="28"/>
          <w:lang w:val="uk-UA"/>
        </w:rPr>
        <w:t>0000-</w:t>
      </w:r>
      <w:r w:rsidR="002740E9">
        <w:rPr>
          <w:b/>
          <w:sz w:val="28"/>
          <w:szCs w:val="28"/>
          <w:lang w:val="uk-UA"/>
        </w:rPr>
        <w:t>8</w:t>
      </w:r>
      <w:r>
        <w:rPr>
          <w:b/>
          <w:sz w:val="28"/>
          <w:szCs w:val="28"/>
          <w:lang w:val="uk-UA"/>
        </w:rPr>
        <w:t xml:space="preserve">- </w:t>
      </w:r>
      <w:r w:rsidR="002740E9">
        <w:rPr>
          <w:b/>
          <w:sz w:val="28"/>
          <w:szCs w:val="28"/>
          <w:lang w:val="uk-UA"/>
        </w:rPr>
        <w:t>Пара, гаряча вода та пов</w:t>
      </w:r>
      <w:r w:rsidR="002740E9" w:rsidRPr="002740E9">
        <w:rPr>
          <w:b/>
          <w:sz w:val="28"/>
          <w:szCs w:val="28"/>
          <w:lang w:val="ru-RU"/>
        </w:rPr>
        <w:t>’</w:t>
      </w:r>
      <w:r w:rsidR="002740E9">
        <w:rPr>
          <w:b/>
          <w:sz w:val="28"/>
          <w:szCs w:val="28"/>
          <w:lang w:val="uk-UA"/>
        </w:rPr>
        <w:t>зана продукція</w:t>
      </w:r>
    </w:p>
    <w:p w:rsidR="0046043B" w:rsidRDefault="002740E9">
      <w:pPr>
        <w:jc w:val="center"/>
        <w:rPr>
          <w:b/>
          <w:sz w:val="28"/>
          <w:szCs w:val="28"/>
          <w:lang w:val="uk-UA"/>
        </w:rPr>
      </w:pPr>
      <w:r>
        <w:rPr>
          <w:b/>
          <w:sz w:val="28"/>
          <w:szCs w:val="28"/>
          <w:lang w:val="uk-UA"/>
        </w:rPr>
        <w:t xml:space="preserve"> (послуги з теплопостачання)</w:t>
      </w:r>
    </w:p>
    <w:p w:rsidR="0046043B" w:rsidRDefault="0046043B">
      <w:pPr>
        <w:ind w:right="-25"/>
        <w:jc w:val="center"/>
        <w:rPr>
          <w:sz w:val="28"/>
          <w:szCs w:val="28"/>
          <w:lang w:val="uk-UA"/>
        </w:rPr>
      </w:pPr>
    </w:p>
    <w:p w:rsidR="0046043B" w:rsidRDefault="0046043B">
      <w:pPr>
        <w:ind w:right="-25"/>
        <w:rPr>
          <w:lang w:val="uk-UA"/>
        </w:rPr>
      </w:pPr>
    </w:p>
    <w:p w:rsidR="0046043B" w:rsidRDefault="0046043B">
      <w:pPr>
        <w:ind w:right="-25"/>
        <w:rPr>
          <w:lang w:val="uk-UA"/>
        </w:rPr>
      </w:pPr>
    </w:p>
    <w:p w:rsidR="0046043B" w:rsidRDefault="0046043B">
      <w:pPr>
        <w:ind w:right="-25"/>
        <w:rPr>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6043B" w:rsidRDefault="002712DA">
      <w:pPr>
        <w:jc w:val="center"/>
        <w:rPr>
          <w:b/>
          <w:lang w:val="uk-UA"/>
        </w:rPr>
        <w:sectPr w:rsidR="0046043B">
          <w:headerReference w:type="default" r:id="rId8"/>
          <w:footerReference w:type="default" r:id="rId9"/>
          <w:pgSz w:w="11906" w:h="16838"/>
          <w:pgMar w:top="950" w:right="567" w:bottom="770" w:left="1620" w:header="719" w:footer="539" w:gutter="0"/>
          <w:cols w:space="720"/>
          <w:formProt w:val="0"/>
          <w:docGrid w:linePitch="600" w:charSpace="32768"/>
        </w:sectPr>
      </w:pPr>
      <w:r>
        <w:rPr>
          <w:b/>
          <w:lang w:val="uk-UA"/>
        </w:rPr>
        <w:t>смт.Красятичі</w:t>
      </w:r>
      <w:r w:rsidR="002334C2">
        <w:rPr>
          <w:b/>
          <w:lang w:val="uk-UA"/>
        </w:rPr>
        <w:t xml:space="preserve"> – 202</w:t>
      </w:r>
      <w:r w:rsidR="000F0099">
        <w:rPr>
          <w:b/>
          <w:lang w:val="uk-UA"/>
        </w:rPr>
        <w:t>3</w:t>
      </w:r>
    </w:p>
    <w:p w:rsidR="0046043B" w:rsidRDefault="0046043B">
      <w:pPr>
        <w:ind w:right="-25"/>
        <w:rPr>
          <w:b/>
          <w:lang w:val="uk-UA"/>
        </w:rPr>
      </w:pPr>
    </w:p>
    <w:p w:rsidR="0046043B" w:rsidRDefault="0046043B">
      <w:pPr>
        <w:ind w:right="-25"/>
        <w:jc w:val="center"/>
        <w:rPr>
          <w:b/>
          <w:lang w:val="uk-UA"/>
        </w:rPr>
      </w:pPr>
    </w:p>
    <w:p w:rsidR="0046043B" w:rsidRDefault="002334C2">
      <w:pPr>
        <w:jc w:val="center"/>
        <w:rPr>
          <w:b/>
          <w:lang w:val="uk-UA"/>
        </w:rPr>
      </w:pPr>
      <w:r>
        <w:rPr>
          <w:b/>
          <w:color w:val="000000"/>
          <w:lang w:val="uk-UA"/>
        </w:rPr>
        <w:t>ЗМІСТ</w:t>
      </w:r>
    </w:p>
    <w:p w:rsidR="0046043B" w:rsidRDefault="002334C2">
      <w:pPr>
        <w:jc w:val="center"/>
        <w:rPr>
          <w:b/>
          <w:lang w:val="uk-UA"/>
        </w:rPr>
      </w:pPr>
      <w:r>
        <w:rPr>
          <w:b/>
          <w:color w:val="000000"/>
          <w:lang w:val="uk-UA"/>
        </w:rPr>
        <w:t xml:space="preserve">тендерної документації </w:t>
      </w:r>
    </w:p>
    <w:p w:rsidR="0046043B" w:rsidRDefault="0046043B">
      <w:pPr>
        <w:jc w:val="center"/>
        <w:rPr>
          <w:b/>
          <w:lang w:val="uk-UA"/>
        </w:rPr>
      </w:pPr>
    </w:p>
    <w:p w:rsidR="0046043B" w:rsidRDefault="002334C2">
      <w:pPr>
        <w:rPr>
          <w:lang w:val="uk-UA"/>
        </w:rPr>
      </w:pPr>
      <w:r>
        <w:rPr>
          <w:b/>
          <w:color w:val="000000"/>
          <w:lang w:val="uk-UA"/>
        </w:rPr>
        <w:t>Розділ І. Загальні положення</w:t>
      </w:r>
    </w:p>
    <w:p w:rsidR="0046043B" w:rsidRDefault="002334C2">
      <w:pPr>
        <w:tabs>
          <w:tab w:val="left" w:pos="360"/>
          <w:tab w:val="center" w:pos="4819"/>
          <w:tab w:val="right" w:pos="9639"/>
        </w:tabs>
        <w:rPr>
          <w:lang w:val="uk-UA"/>
        </w:rPr>
      </w:pPr>
      <w:r>
        <w:rPr>
          <w:color w:val="000000"/>
          <w:lang w:val="uk-UA"/>
        </w:rPr>
        <w:t xml:space="preserve">1. Терміни, які вживаються в тендерній документації </w:t>
      </w:r>
    </w:p>
    <w:p w:rsidR="0046043B" w:rsidRDefault="002334C2">
      <w:pPr>
        <w:rPr>
          <w:lang w:val="uk-UA"/>
        </w:rPr>
      </w:pPr>
      <w:r>
        <w:rPr>
          <w:color w:val="000000"/>
          <w:lang w:val="uk-UA"/>
        </w:rPr>
        <w:t>2. Інформація про замовника торгів</w:t>
      </w:r>
    </w:p>
    <w:p w:rsidR="0046043B" w:rsidRDefault="002334C2">
      <w:pPr>
        <w:rPr>
          <w:lang w:val="uk-UA"/>
        </w:rPr>
      </w:pPr>
      <w:r>
        <w:rPr>
          <w:color w:val="000000"/>
          <w:lang w:val="uk-UA"/>
        </w:rPr>
        <w:t xml:space="preserve">3. Процедура закупівлі </w:t>
      </w:r>
    </w:p>
    <w:p w:rsidR="0046043B" w:rsidRDefault="002334C2">
      <w:pPr>
        <w:rPr>
          <w:lang w:val="uk-UA"/>
        </w:rPr>
      </w:pPr>
      <w:r>
        <w:rPr>
          <w:color w:val="000000"/>
          <w:lang w:val="uk-UA"/>
        </w:rPr>
        <w:t>4. Інформація про предмет закупівлі</w:t>
      </w:r>
    </w:p>
    <w:p w:rsidR="0046043B" w:rsidRDefault="002334C2">
      <w:pPr>
        <w:rPr>
          <w:lang w:val="uk-UA"/>
        </w:rPr>
      </w:pPr>
      <w:r>
        <w:rPr>
          <w:color w:val="000000"/>
          <w:lang w:val="uk-UA"/>
        </w:rPr>
        <w:t>5. Недискримінація учасників</w:t>
      </w:r>
    </w:p>
    <w:p w:rsidR="0046043B" w:rsidRDefault="002334C2">
      <w:pPr>
        <w:rPr>
          <w:lang w:val="uk-UA"/>
        </w:rPr>
      </w:pPr>
      <w:r>
        <w:rPr>
          <w:color w:val="000000"/>
          <w:lang w:val="uk-UA"/>
        </w:rPr>
        <w:t xml:space="preserve">6. Інформація про валюту, у якій повинно бути розраховано і зазначено ціну тендерної пропозиції </w:t>
      </w:r>
    </w:p>
    <w:p w:rsidR="0046043B" w:rsidRDefault="002334C2">
      <w:pPr>
        <w:rPr>
          <w:lang w:val="uk-UA"/>
        </w:rPr>
      </w:pPr>
      <w:r>
        <w:rPr>
          <w:color w:val="000000"/>
          <w:lang w:val="uk-UA"/>
        </w:rPr>
        <w:t xml:space="preserve">7. Інформація про мову (мови), якою (якими) повинно бути складено тендерні пропозиції </w:t>
      </w:r>
    </w:p>
    <w:p w:rsidR="0046043B" w:rsidRDefault="002334C2">
      <w:pPr>
        <w:rPr>
          <w:lang w:val="uk-UA"/>
        </w:rPr>
      </w:pPr>
      <w:r>
        <w:rPr>
          <w:b/>
          <w:color w:val="000000"/>
          <w:lang w:val="uk-UA"/>
        </w:rPr>
        <w:t>Розділ ІІ. Порядок внесення змін та надання роз’яснень до тендерної документації</w:t>
      </w:r>
    </w:p>
    <w:p w:rsidR="0046043B" w:rsidRDefault="002334C2">
      <w:pPr>
        <w:rPr>
          <w:lang w:val="uk-UA"/>
        </w:rPr>
      </w:pPr>
      <w:r>
        <w:rPr>
          <w:color w:val="000000"/>
          <w:lang w:val="uk-UA"/>
        </w:rPr>
        <w:t>1. Процедура надання роз’яснень щодо тендерної документації</w:t>
      </w:r>
    </w:p>
    <w:p w:rsidR="0046043B" w:rsidRDefault="002334C2">
      <w:pPr>
        <w:rPr>
          <w:b/>
          <w:lang w:val="uk-UA"/>
        </w:rPr>
      </w:pPr>
      <w:r>
        <w:rPr>
          <w:color w:val="000000"/>
          <w:lang w:val="uk-UA"/>
        </w:rPr>
        <w:t>2. Унесення змін до тендерної документації</w:t>
      </w:r>
    </w:p>
    <w:p w:rsidR="0046043B" w:rsidRDefault="002334C2">
      <w:pPr>
        <w:tabs>
          <w:tab w:val="left" w:pos="360"/>
          <w:tab w:val="center" w:pos="4819"/>
          <w:tab w:val="right" w:pos="9639"/>
        </w:tabs>
        <w:rPr>
          <w:lang w:val="uk-UA"/>
        </w:rPr>
      </w:pPr>
      <w:r>
        <w:rPr>
          <w:b/>
          <w:color w:val="000000"/>
          <w:lang w:val="uk-UA"/>
        </w:rPr>
        <w:t>Розділ ІІІ. Інструкція з підготовки тендерної пропозиції</w:t>
      </w:r>
    </w:p>
    <w:p w:rsidR="0046043B" w:rsidRDefault="002334C2">
      <w:pPr>
        <w:rPr>
          <w:lang w:val="uk-UA"/>
        </w:rPr>
      </w:pPr>
      <w:r>
        <w:rPr>
          <w:color w:val="000000"/>
          <w:lang w:val="uk-UA"/>
        </w:rPr>
        <w:t xml:space="preserve">1. Зміст та спосіб подання тендерної пропозиції </w:t>
      </w:r>
    </w:p>
    <w:p w:rsidR="0046043B" w:rsidRDefault="002334C2">
      <w:pPr>
        <w:rPr>
          <w:lang w:val="uk-UA"/>
        </w:rPr>
      </w:pPr>
      <w:r>
        <w:rPr>
          <w:color w:val="000000"/>
          <w:lang w:val="uk-UA"/>
        </w:rPr>
        <w:t xml:space="preserve">2.Опис та приклади несуттєвих помилок </w:t>
      </w:r>
    </w:p>
    <w:p w:rsidR="0046043B" w:rsidRDefault="002334C2">
      <w:pPr>
        <w:rPr>
          <w:lang w:val="uk-UA"/>
        </w:rPr>
      </w:pPr>
      <w:r>
        <w:rPr>
          <w:color w:val="000000"/>
          <w:lang w:val="uk-UA"/>
        </w:rPr>
        <w:t>3. Забезпечення тендерної пропозиції</w:t>
      </w:r>
    </w:p>
    <w:p w:rsidR="0046043B" w:rsidRDefault="002334C2">
      <w:pPr>
        <w:rPr>
          <w:lang w:val="uk-UA"/>
        </w:rPr>
      </w:pPr>
      <w:r>
        <w:rPr>
          <w:color w:val="000000"/>
          <w:lang w:val="uk-UA"/>
        </w:rPr>
        <w:t>4. Умови повернення чи неповернення забезпечення тендерної пропозиції</w:t>
      </w:r>
    </w:p>
    <w:p w:rsidR="0046043B" w:rsidRDefault="002334C2">
      <w:pPr>
        <w:rPr>
          <w:lang w:val="uk-UA"/>
        </w:rPr>
      </w:pPr>
      <w:r>
        <w:rPr>
          <w:color w:val="000000"/>
          <w:lang w:val="uk-UA"/>
        </w:rPr>
        <w:t>5. Строк, протягом якого тендерні пропозиції є дійсними.</w:t>
      </w:r>
    </w:p>
    <w:p w:rsidR="0046043B" w:rsidRDefault="002334C2">
      <w:pPr>
        <w:rPr>
          <w:lang w:val="uk-UA"/>
        </w:rPr>
      </w:pPr>
      <w:r>
        <w:rPr>
          <w:color w:val="000000"/>
          <w:lang w:val="uk-UA"/>
        </w:rPr>
        <w:t xml:space="preserve">6. </w:t>
      </w:r>
      <w:r>
        <w:rPr>
          <w:rFonts w:eastAsia="MS Mincho"/>
          <w:color w:val="000000"/>
          <w:lang w:val="uk-UA"/>
        </w:rPr>
        <w:t>Кваліфікаційні критерії до учасників відповідно до статті 16 та вимоги,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46043B" w:rsidRDefault="002334C2">
      <w:pPr>
        <w:rPr>
          <w:lang w:val="uk-UA"/>
        </w:rPr>
      </w:pPr>
      <w:r>
        <w:rPr>
          <w:color w:val="000000"/>
          <w:lang w:val="uk-UA"/>
        </w:rPr>
        <w:t>7. Інформація про технічні, якісні та кількісні характеристики предмета закупівлі</w:t>
      </w:r>
    </w:p>
    <w:p w:rsidR="0046043B" w:rsidRDefault="002334C2">
      <w:pPr>
        <w:rPr>
          <w:lang w:val="uk-UA"/>
        </w:rPr>
      </w:pPr>
      <w:r>
        <w:rPr>
          <w:color w:val="000000"/>
          <w:lang w:val="uk-UA"/>
        </w:rPr>
        <w:t>8. Інформація про субпідрядника (у випадку закупівлі робіт або послуг)</w:t>
      </w:r>
    </w:p>
    <w:p w:rsidR="0046043B" w:rsidRDefault="002334C2">
      <w:pPr>
        <w:rPr>
          <w:b/>
          <w:lang w:val="uk-UA"/>
        </w:rPr>
      </w:pPr>
      <w:r>
        <w:rPr>
          <w:color w:val="000000"/>
          <w:lang w:val="uk-UA"/>
        </w:rPr>
        <w:t>9. Унесення змін або відкликання тендерної пропозиції учасником</w:t>
      </w:r>
    </w:p>
    <w:p w:rsidR="0046043B" w:rsidRDefault="002334C2">
      <w:pPr>
        <w:rPr>
          <w:bCs/>
          <w:lang w:val="uk-UA"/>
        </w:rPr>
      </w:pPr>
      <w:r>
        <w:rPr>
          <w:b/>
          <w:color w:val="000000"/>
          <w:lang w:val="uk-UA"/>
        </w:rPr>
        <w:t xml:space="preserve">Розділ IV. Подання та розкриття тендерної пропозиції </w:t>
      </w:r>
    </w:p>
    <w:p w:rsidR="0046043B" w:rsidRDefault="002334C2">
      <w:pPr>
        <w:rPr>
          <w:bCs/>
          <w:lang w:val="uk-UA"/>
        </w:rPr>
      </w:pPr>
      <w:r>
        <w:rPr>
          <w:bCs/>
          <w:color w:val="000000"/>
          <w:lang w:val="uk-UA"/>
        </w:rPr>
        <w:t>1. Кінцевий строк подання тендерної пропозиції</w:t>
      </w:r>
    </w:p>
    <w:p w:rsidR="0046043B" w:rsidRDefault="002334C2">
      <w:pPr>
        <w:rPr>
          <w:b/>
          <w:lang w:val="uk-UA"/>
        </w:rPr>
      </w:pPr>
      <w:r>
        <w:rPr>
          <w:bCs/>
          <w:color w:val="000000"/>
          <w:lang w:val="uk-UA"/>
        </w:rPr>
        <w:t>2. Дата та час розкриття тендерної пропозиції</w:t>
      </w:r>
    </w:p>
    <w:p w:rsidR="0046043B" w:rsidRDefault="002334C2">
      <w:pPr>
        <w:rPr>
          <w:bCs/>
          <w:lang w:val="uk-UA"/>
        </w:rPr>
      </w:pPr>
      <w:r>
        <w:rPr>
          <w:b/>
          <w:color w:val="000000"/>
          <w:lang w:val="uk-UA"/>
        </w:rPr>
        <w:t>Розділ V. Оцінка тендерної пропозиції</w:t>
      </w:r>
    </w:p>
    <w:p w:rsidR="0046043B" w:rsidRDefault="002334C2">
      <w:pPr>
        <w:rPr>
          <w:bCs/>
          <w:lang w:val="uk-UA"/>
        </w:rPr>
      </w:pPr>
      <w:r>
        <w:rPr>
          <w:bCs/>
          <w:color w:val="000000"/>
          <w:lang w:val="uk-UA"/>
        </w:rPr>
        <w:t>1. Перелік критеріїв та методика оцінки тендерної пропозиції із зазначенням питомої ваги критерію</w:t>
      </w:r>
    </w:p>
    <w:p w:rsidR="0046043B" w:rsidRDefault="002334C2">
      <w:pPr>
        <w:rPr>
          <w:bCs/>
          <w:lang w:val="uk-UA"/>
        </w:rPr>
      </w:pPr>
      <w:r>
        <w:rPr>
          <w:bCs/>
          <w:color w:val="000000"/>
          <w:lang w:val="uk-UA"/>
        </w:rPr>
        <w:t xml:space="preserve">2.  </w:t>
      </w:r>
      <w:r>
        <w:rPr>
          <w:color w:val="000000"/>
          <w:lang w:val="uk-UA"/>
        </w:rPr>
        <w:t>Виправлення арифметичних помилок</w:t>
      </w:r>
    </w:p>
    <w:p w:rsidR="0046043B" w:rsidRDefault="002334C2">
      <w:pPr>
        <w:rPr>
          <w:bCs/>
          <w:lang w:val="uk-UA"/>
        </w:rPr>
      </w:pPr>
      <w:r>
        <w:rPr>
          <w:bCs/>
          <w:color w:val="000000"/>
          <w:lang w:val="uk-UA"/>
        </w:rPr>
        <w:t xml:space="preserve">3. Інша інформація </w:t>
      </w:r>
    </w:p>
    <w:p w:rsidR="0046043B" w:rsidRDefault="002334C2">
      <w:pPr>
        <w:rPr>
          <w:b/>
          <w:lang w:val="uk-UA"/>
        </w:rPr>
      </w:pPr>
      <w:r>
        <w:rPr>
          <w:color w:val="000000"/>
          <w:lang w:val="uk-UA"/>
        </w:rPr>
        <w:t>4. Розгляд тендерної пропозиції з аномально низькою ціною</w:t>
      </w:r>
    </w:p>
    <w:p w:rsidR="0046043B" w:rsidRDefault="002334C2">
      <w:pPr>
        <w:rPr>
          <w:b/>
          <w:lang w:val="uk-UA"/>
        </w:rPr>
      </w:pPr>
      <w:r>
        <w:rPr>
          <w:color w:val="000000"/>
          <w:lang w:val="uk-UA"/>
        </w:rPr>
        <w:t>5. Усунення невідповідностей</w:t>
      </w:r>
    </w:p>
    <w:p w:rsidR="0046043B" w:rsidRDefault="002334C2">
      <w:pPr>
        <w:rPr>
          <w:b/>
          <w:lang w:val="uk-UA"/>
        </w:rPr>
      </w:pPr>
      <w:r>
        <w:rPr>
          <w:bCs/>
          <w:color w:val="000000"/>
          <w:lang w:val="uk-UA"/>
        </w:rPr>
        <w:t>6. Відхилення тендерних пропозицій</w:t>
      </w:r>
    </w:p>
    <w:p w:rsidR="0046043B" w:rsidRDefault="002334C2">
      <w:pPr>
        <w:rPr>
          <w:lang w:val="uk-UA"/>
        </w:rPr>
      </w:pPr>
      <w:r>
        <w:rPr>
          <w:b/>
          <w:color w:val="000000"/>
          <w:lang w:val="uk-UA"/>
        </w:rPr>
        <w:t>Розділ VI. Результати торгів та укладання договору про закупівлю</w:t>
      </w:r>
    </w:p>
    <w:p w:rsidR="0046043B" w:rsidRDefault="002334C2">
      <w:pPr>
        <w:rPr>
          <w:bCs/>
          <w:lang w:val="uk-UA"/>
        </w:rPr>
      </w:pPr>
      <w:r>
        <w:rPr>
          <w:color w:val="000000"/>
          <w:lang w:val="uk-UA"/>
        </w:rPr>
        <w:t>1. Відміна замовником тендеру чи визнання його таким, що не відбувся</w:t>
      </w:r>
    </w:p>
    <w:p w:rsidR="0046043B" w:rsidRDefault="002334C2">
      <w:pPr>
        <w:rPr>
          <w:bCs/>
          <w:lang w:val="uk-UA"/>
        </w:rPr>
      </w:pPr>
      <w:r>
        <w:rPr>
          <w:bCs/>
          <w:color w:val="000000"/>
          <w:lang w:val="uk-UA"/>
        </w:rPr>
        <w:t>2. Строк укладання договору</w:t>
      </w:r>
    </w:p>
    <w:p w:rsidR="0046043B" w:rsidRDefault="002334C2">
      <w:pPr>
        <w:rPr>
          <w:bCs/>
          <w:lang w:val="uk-UA"/>
        </w:rPr>
      </w:pPr>
      <w:r>
        <w:rPr>
          <w:bCs/>
          <w:color w:val="000000"/>
          <w:lang w:val="uk-UA"/>
        </w:rPr>
        <w:t>3. Проект договору про закупівлю</w:t>
      </w:r>
    </w:p>
    <w:p w:rsidR="0046043B" w:rsidRDefault="002334C2">
      <w:pPr>
        <w:rPr>
          <w:bCs/>
          <w:lang w:val="uk-UA"/>
        </w:rPr>
      </w:pPr>
      <w:r>
        <w:rPr>
          <w:bCs/>
          <w:color w:val="000000"/>
          <w:lang w:val="uk-UA"/>
        </w:rPr>
        <w:t>4</w:t>
      </w:r>
      <w:r>
        <w:rPr>
          <w:color w:val="000000"/>
          <w:lang w:val="uk-UA"/>
        </w:rPr>
        <w:t>. Істотні умови, що обов’язково включаються до договору про закупівлю</w:t>
      </w:r>
    </w:p>
    <w:p w:rsidR="0046043B" w:rsidRDefault="002334C2">
      <w:pPr>
        <w:rPr>
          <w:lang w:val="uk-UA"/>
        </w:rPr>
      </w:pPr>
      <w:r>
        <w:rPr>
          <w:bCs/>
          <w:color w:val="000000"/>
          <w:lang w:val="uk-UA"/>
        </w:rPr>
        <w:t>5. Дії замовника при відмові переможця торгів підписати договір про закупівлю</w:t>
      </w:r>
    </w:p>
    <w:p w:rsidR="0046043B" w:rsidRDefault="002334C2">
      <w:pPr>
        <w:rPr>
          <w:bCs/>
          <w:lang w:val="uk-UA"/>
        </w:rPr>
      </w:pPr>
      <w:r>
        <w:rPr>
          <w:color w:val="000000"/>
          <w:lang w:val="uk-UA"/>
        </w:rPr>
        <w:t>6. Забезпечення виконання договору про закупівлю</w:t>
      </w:r>
    </w:p>
    <w:p w:rsidR="0046043B" w:rsidRDefault="0046043B">
      <w:pPr>
        <w:ind w:left="180"/>
        <w:rPr>
          <w:bCs/>
          <w:lang w:val="uk-UA"/>
        </w:rPr>
      </w:pPr>
    </w:p>
    <w:p w:rsidR="00691C2F" w:rsidRDefault="002334C2" w:rsidP="00691C2F">
      <w:pPr>
        <w:tabs>
          <w:tab w:val="left" w:pos="142"/>
          <w:tab w:val="center" w:pos="4819"/>
          <w:tab w:val="right" w:pos="9639"/>
        </w:tabs>
        <w:ind w:right="-25"/>
        <w:rPr>
          <w:b/>
          <w:color w:val="000000"/>
          <w:lang w:val="uk-UA"/>
        </w:rPr>
      </w:pPr>
      <w:r>
        <w:rPr>
          <w:b/>
          <w:bCs/>
          <w:color w:val="000000"/>
          <w:lang w:val="uk-UA"/>
        </w:rPr>
        <w:t xml:space="preserve">Додаток </w:t>
      </w:r>
      <w:r w:rsidR="00691C2F">
        <w:rPr>
          <w:b/>
          <w:bCs/>
          <w:color w:val="000000"/>
          <w:lang w:val="uk-UA"/>
        </w:rPr>
        <w:t>1</w:t>
      </w:r>
      <w:r>
        <w:rPr>
          <w:b/>
          <w:bCs/>
          <w:color w:val="000000"/>
          <w:lang w:val="uk-UA"/>
        </w:rPr>
        <w:t xml:space="preserve"> </w:t>
      </w:r>
      <w:r>
        <w:rPr>
          <w:color w:val="000000"/>
          <w:lang w:val="uk-UA"/>
        </w:rPr>
        <w:t>Проект договору</w:t>
      </w:r>
      <w:r w:rsidR="00691C2F" w:rsidRPr="00691C2F">
        <w:rPr>
          <w:b/>
          <w:color w:val="000000"/>
          <w:lang w:val="uk-UA"/>
        </w:rPr>
        <w:t xml:space="preserve"> </w:t>
      </w:r>
    </w:p>
    <w:p w:rsidR="00691C2F" w:rsidRDefault="00691C2F" w:rsidP="00691C2F">
      <w:pPr>
        <w:tabs>
          <w:tab w:val="left" w:pos="142"/>
          <w:tab w:val="center" w:pos="4819"/>
          <w:tab w:val="right" w:pos="9639"/>
        </w:tabs>
        <w:ind w:right="-25"/>
        <w:rPr>
          <w:b/>
          <w:color w:val="000000"/>
          <w:lang w:val="uk-UA"/>
        </w:rPr>
      </w:pPr>
      <w:r>
        <w:rPr>
          <w:b/>
          <w:color w:val="000000"/>
          <w:lang w:val="uk-UA"/>
        </w:rPr>
        <w:t xml:space="preserve">Додаток 2 </w:t>
      </w:r>
      <w:r>
        <w:rPr>
          <w:color w:val="000000"/>
          <w:lang w:val="uk-UA"/>
        </w:rPr>
        <w:t>Тендерна пропозиція</w:t>
      </w:r>
    </w:p>
    <w:p w:rsidR="0046043B" w:rsidRDefault="0046043B">
      <w:pPr>
        <w:tabs>
          <w:tab w:val="left" w:pos="142"/>
          <w:tab w:val="center" w:pos="4819"/>
          <w:tab w:val="right" w:pos="9639"/>
        </w:tabs>
        <w:ind w:right="-25"/>
        <w:rPr>
          <w:bCs/>
          <w:color w:val="000000"/>
          <w:lang w:val="uk-UA"/>
        </w:rPr>
        <w:sectPr w:rsidR="0046043B">
          <w:headerReference w:type="default" r:id="rId10"/>
          <w:footerReference w:type="default" r:id="rId11"/>
          <w:pgSz w:w="11906" w:h="16838"/>
          <w:pgMar w:top="719" w:right="567" w:bottom="777" w:left="1620" w:header="397" w:footer="720" w:gutter="0"/>
          <w:cols w:space="720"/>
          <w:formProt w:val="0"/>
          <w:docGrid w:linePitch="600" w:charSpace="32768"/>
        </w:sectPr>
      </w:pPr>
    </w:p>
    <w:p w:rsidR="0046043B" w:rsidRDefault="0046043B">
      <w:pPr>
        <w:ind w:right="-25"/>
        <w:rPr>
          <w:b/>
          <w:lang w:val="uk-UA"/>
        </w:rPr>
      </w:pPr>
    </w:p>
    <w:tbl>
      <w:tblPr>
        <w:tblW w:w="9675" w:type="dxa"/>
        <w:tblInd w:w="5" w:type="dxa"/>
        <w:tblCellMar>
          <w:left w:w="5" w:type="dxa"/>
          <w:right w:w="0" w:type="dxa"/>
        </w:tblCellMar>
        <w:tblLook w:val="0000" w:firstRow="0" w:lastRow="0" w:firstColumn="0" w:lastColumn="0" w:noHBand="0" w:noVBand="0"/>
      </w:tblPr>
      <w:tblGrid>
        <w:gridCol w:w="654"/>
        <w:gridCol w:w="2459"/>
        <w:gridCol w:w="6521"/>
        <w:gridCol w:w="11"/>
        <w:gridCol w:w="30"/>
      </w:tblGrid>
      <w:tr w:rsidR="0046043B">
        <w:trPr>
          <w:trHeight w:val="339"/>
        </w:trPr>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jc w:val="center"/>
              <w:rPr>
                <w:b/>
                <w:lang w:val="uk-UA"/>
              </w:rPr>
            </w:pPr>
            <w:r>
              <w:rPr>
                <w:b/>
                <w:lang w:val="uk-UA"/>
              </w:rPr>
              <w:t>I. Загальні положення</w:t>
            </w:r>
          </w:p>
        </w:tc>
        <w:tc>
          <w:tcPr>
            <w:tcW w:w="30" w:type="dxa"/>
            <w:tcBorders>
              <w:left w:val="single" w:sz="4" w:space="0" w:color="000000"/>
            </w:tcBorders>
            <w:shd w:val="clear" w:color="auto" w:fill="auto"/>
          </w:tcPr>
          <w:p w:rsidR="0046043B" w:rsidRDefault="0046043B">
            <w:pPr>
              <w:snapToGrid w:val="0"/>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right="113"/>
              <w:jc w:val="center"/>
              <w:rPr>
                <w:b/>
                <w:lang w:val="uk-UA"/>
              </w:rPr>
            </w:pPr>
            <w:r>
              <w:rPr>
                <w:lang w:val="uk-UA"/>
              </w:rPr>
              <w:t>1</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right="113"/>
              <w:jc w:val="center"/>
              <w:rPr>
                <w:b/>
                <w:lang w:val="uk-UA"/>
              </w:rPr>
            </w:pPr>
            <w:r>
              <w:rPr>
                <w:lang w:val="uk-UA"/>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spacing w:before="96" w:after="96"/>
              <w:ind w:left="113" w:right="113"/>
              <w:jc w:val="center"/>
              <w:rPr>
                <w:b/>
                <w:lang w:val="uk-UA"/>
              </w:rPr>
            </w:pPr>
            <w:r>
              <w:rPr>
                <w:lang w:val="uk-UA"/>
              </w:rPr>
              <w:t>3</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pStyle w:val="1f4"/>
              <w:spacing w:before="96" w:after="96"/>
              <w:ind w:left="113" w:right="113"/>
              <w:rPr>
                <w:rFonts w:ascii="Times New Roman" w:hAnsi="Times New Roman" w:cs="Times New Roman"/>
                <w:b/>
                <w:szCs w:val="24"/>
              </w:rPr>
            </w:pPr>
            <w:r>
              <w:rPr>
                <w:rFonts w:ascii="Times New Roman" w:hAnsi="Times New Roman" w:cs="Times New Roman"/>
                <w:b/>
                <w:szCs w:val="24"/>
              </w:rPr>
              <w:t>1.</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pStyle w:val="1f4"/>
              <w:spacing w:before="96" w:after="96"/>
              <w:ind w:left="113" w:right="113"/>
              <w:rPr>
                <w:rFonts w:ascii="Times New Roman" w:hAnsi="Times New Roman" w:cs="Times New Roman"/>
                <w:szCs w:val="24"/>
              </w:rPr>
            </w:pPr>
            <w:r>
              <w:rPr>
                <w:rFonts w:ascii="Times New Roman" w:hAnsi="Times New Roman" w:cs="Times New Roman"/>
                <w:b/>
                <w:szCs w:val="24"/>
              </w:rPr>
              <w:t>Терміни, які вживаються в тендерній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rsidP="004E01C3">
            <w:pPr>
              <w:pStyle w:val="24"/>
              <w:spacing w:line="240" w:lineRule="atLeast"/>
              <w:ind w:left="143" w:right="136"/>
              <w:jc w:val="both"/>
              <w:rPr>
                <w:rFonts w:ascii="Times New Roman" w:hAnsi="Times New Roman" w:cs="Times New Roman"/>
                <w:szCs w:val="24"/>
              </w:rPr>
            </w:pPr>
            <w:r>
              <w:rPr>
                <w:rFonts w:ascii="Times New Roman" w:hAnsi="Times New Roman" w:cs="Times New Roman"/>
                <w:color w:val="000000"/>
                <w:szCs w:val="24"/>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адресою www.prozorro.gov.ua та авторизованих електронних майданчиках, розроблена на виконання вимог </w:t>
            </w:r>
            <w:hyperlink w:anchor="_blank">
              <w:r>
                <w:rPr>
                  <w:rFonts w:ascii="Times New Roman" w:hAnsi="Times New Roman"/>
                  <w:color w:val="000000"/>
                </w:rPr>
                <w:t>Закону</w:t>
              </w:r>
            </w:hyperlink>
            <w:r>
              <w:rPr>
                <w:rFonts w:ascii="Times New Roman" w:hAnsi="Times New Roman" w:cs="Times New Roman"/>
                <w:color w:val="000000"/>
                <w:szCs w:val="24"/>
              </w:rPr>
              <w:t xml:space="preserve"> України “Про публічні закупівлі” №922-VIII від 25.12.2015 року (далі – Закон), Постанови Кабінету Міністрів України</w:t>
            </w:r>
            <w:r w:rsidR="004E01C3">
              <w:rPr>
                <w:rFonts w:ascii="Times New Roman" w:hAnsi="Times New Roman" w:cs="Times New Roman"/>
                <w:color w:val="000000"/>
                <w:szCs w:val="24"/>
              </w:rPr>
              <w:t xml:space="preserve"> </w:t>
            </w:r>
            <w:r>
              <w:rPr>
                <w:rFonts w:ascii="Times New Roman" w:hAnsi="Times New Roman" w:cs="Times New Roman"/>
                <w:color w:val="000000"/>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Постанова),  та згідно наказу Міністерства економічного розвитку і торгівлі України «Про затвердження примірної тендерної документації» №680 від 13.0</w:t>
            </w:r>
            <w:r>
              <w:rPr>
                <w:rFonts w:ascii="Times New Roman" w:hAnsi="Times New Roman" w:cs="Times New Roman"/>
                <w:szCs w:val="24"/>
              </w:rPr>
              <w:t xml:space="preserve">4.2016 року. </w:t>
            </w:r>
          </w:p>
          <w:p w:rsidR="0046043B" w:rsidRDefault="002334C2" w:rsidP="004E01C3">
            <w:pPr>
              <w:pStyle w:val="24"/>
              <w:spacing w:line="240" w:lineRule="atLeast"/>
              <w:ind w:left="143" w:right="136"/>
              <w:jc w:val="both"/>
              <w:rPr>
                <w:rFonts w:ascii="Times New Roman" w:hAnsi="Times New Roman" w:cs="Times New Roman"/>
                <w:szCs w:val="24"/>
              </w:rPr>
            </w:pPr>
            <w:r>
              <w:rPr>
                <w:rFonts w:ascii="Times New Roman" w:hAnsi="Times New Roman" w:cs="Times New Roman"/>
                <w:szCs w:val="24"/>
              </w:rPr>
              <w:t>Терміни вживаються у значенні, наведеному в Законі.</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2.</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Інформація про замовника торгів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46043B">
            <w:pPr>
              <w:pStyle w:val="24"/>
              <w:spacing w:line="240" w:lineRule="atLeast"/>
              <w:ind w:left="143" w:right="136" w:firstLine="283"/>
              <w:jc w:val="both"/>
              <w:rPr>
                <w:rFonts w:ascii="Times New Roman" w:hAnsi="Times New Roman" w:cs="Times New Roman"/>
                <w:szCs w:val="24"/>
              </w:rPr>
            </w:pP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2.1.</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повне найменування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Pr="002712DA" w:rsidRDefault="003A3FD9" w:rsidP="002712DA">
            <w:pPr>
              <w:pStyle w:val="24"/>
              <w:spacing w:line="240" w:lineRule="atLeast"/>
              <w:ind w:left="143" w:right="136"/>
              <w:jc w:val="both"/>
              <w:rPr>
                <w:rFonts w:ascii="Times New Roman" w:hAnsi="Times New Roman" w:cs="Times New Roman"/>
                <w:szCs w:val="24"/>
              </w:rPr>
            </w:pPr>
            <w:r>
              <w:rPr>
                <w:rFonts w:ascii="Times New Roman" w:hAnsi="Times New Roman" w:cs="Times New Roman"/>
                <w:bCs/>
              </w:rPr>
              <w:t>Комунальне некомерційне підприємство Поліської селищної ради «Поліська центральна лікарня»</w:t>
            </w:r>
          </w:p>
        </w:tc>
        <w:tc>
          <w:tcPr>
            <w:tcW w:w="11" w:type="dxa"/>
          </w:tcPr>
          <w:p w:rsidR="0046043B" w:rsidRDefault="0046043B">
            <w:pPr>
              <w:rPr>
                <w:b/>
                <w:lang w:val="uk-UA"/>
              </w:rPr>
            </w:pPr>
          </w:p>
        </w:tc>
        <w:tc>
          <w:tcPr>
            <w:tcW w:w="30" w:type="dxa"/>
          </w:tcPr>
          <w:p w:rsidR="0046043B" w:rsidRDefault="0046043B">
            <w:pPr>
              <w:rPr>
                <w:b/>
                <w:lang w:val="uk-UA"/>
              </w:rPr>
            </w:pPr>
          </w:p>
        </w:tc>
      </w:tr>
      <w:tr w:rsidR="002712DA" w:rsidTr="00CD4F8B">
        <w:tc>
          <w:tcPr>
            <w:tcW w:w="654" w:type="dxa"/>
            <w:tcBorders>
              <w:top w:val="single" w:sz="4" w:space="0" w:color="000000"/>
              <w:left w:val="single" w:sz="4" w:space="0" w:color="000000"/>
              <w:bottom w:val="single" w:sz="4" w:space="0" w:color="000000"/>
            </w:tcBorders>
            <w:shd w:val="clear" w:color="auto" w:fill="FFFFFF"/>
          </w:tcPr>
          <w:p w:rsidR="002712DA" w:rsidRDefault="002712DA">
            <w:pPr>
              <w:spacing w:before="96" w:after="96"/>
              <w:ind w:left="113" w:right="113"/>
              <w:rPr>
                <w:b/>
                <w:lang w:val="uk-UA"/>
              </w:rPr>
            </w:pPr>
            <w:r>
              <w:rPr>
                <w:b/>
                <w:lang w:val="uk-UA"/>
              </w:rPr>
              <w:t>2.2.</w:t>
            </w:r>
          </w:p>
        </w:tc>
        <w:tc>
          <w:tcPr>
            <w:tcW w:w="2459" w:type="dxa"/>
            <w:tcBorders>
              <w:top w:val="single" w:sz="4" w:space="0" w:color="000000"/>
              <w:left w:val="single" w:sz="4" w:space="0" w:color="000000"/>
              <w:bottom w:val="single" w:sz="4" w:space="0" w:color="000000"/>
            </w:tcBorders>
            <w:shd w:val="clear" w:color="auto" w:fill="FFFFFF"/>
          </w:tcPr>
          <w:p w:rsidR="002712DA" w:rsidRDefault="002712DA">
            <w:pPr>
              <w:spacing w:before="96" w:after="96"/>
              <w:ind w:left="113" w:right="113"/>
              <w:rPr>
                <w:b/>
                <w:lang w:val="uk-UA"/>
              </w:rPr>
            </w:pPr>
            <w:r>
              <w:rPr>
                <w:b/>
                <w:lang w:val="uk-UA"/>
              </w:rPr>
              <w:t>місцезнаходження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12DA" w:rsidRPr="002712DA" w:rsidRDefault="002712DA" w:rsidP="002712DA">
            <w:pPr>
              <w:autoSpaceDE w:val="0"/>
              <w:autoSpaceDN w:val="0"/>
              <w:snapToGrid w:val="0"/>
              <w:ind w:left="143"/>
              <w:rPr>
                <w:rFonts w:eastAsia="Times New Roman"/>
                <w:color w:val="0000FF"/>
                <w:sz w:val="22"/>
                <w:szCs w:val="22"/>
                <w:lang w:val="ru-RU" w:eastAsia="en-US"/>
              </w:rPr>
            </w:pPr>
            <w:r w:rsidRPr="002712DA">
              <w:rPr>
                <w:lang w:val="ru-RU"/>
              </w:rPr>
              <w:t>Україна, 07053, Київська область, Виш</w:t>
            </w:r>
            <w:r>
              <w:rPr>
                <w:lang w:val="ru-RU"/>
              </w:rPr>
              <w:t>г</w:t>
            </w:r>
            <w:r w:rsidRPr="002712DA">
              <w:rPr>
                <w:lang w:val="ru-RU"/>
              </w:rPr>
              <w:t>ородський р-н, смт.Кра</w:t>
            </w:r>
            <w:r w:rsidR="003A3FD9">
              <w:rPr>
                <w:lang w:val="ru-RU"/>
              </w:rPr>
              <w:t>сятичі, вул. Воздвиженська, 7</w:t>
            </w:r>
          </w:p>
        </w:tc>
        <w:tc>
          <w:tcPr>
            <w:tcW w:w="11" w:type="dxa"/>
          </w:tcPr>
          <w:p w:rsidR="002712DA" w:rsidRDefault="002712DA">
            <w:pPr>
              <w:rPr>
                <w:b/>
                <w:lang w:val="uk-UA"/>
              </w:rPr>
            </w:pPr>
          </w:p>
        </w:tc>
        <w:tc>
          <w:tcPr>
            <w:tcW w:w="30" w:type="dxa"/>
          </w:tcPr>
          <w:p w:rsidR="002712DA" w:rsidRDefault="002712DA">
            <w:pPr>
              <w:rPr>
                <w:b/>
                <w:lang w:val="uk-UA"/>
              </w:rPr>
            </w:pPr>
          </w:p>
        </w:tc>
      </w:tr>
      <w:tr w:rsidR="002712DA">
        <w:trPr>
          <w:trHeight w:val="1576"/>
        </w:trPr>
        <w:tc>
          <w:tcPr>
            <w:tcW w:w="654" w:type="dxa"/>
            <w:tcBorders>
              <w:top w:val="single" w:sz="4" w:space="0" w:color="000000"/>
              <w:left w:val="single" w:sz="4" w:space="0" w:color="000000"/>
              <w:bottom w:val="single" w:sz="4" w:space="0" w:color="000000"/>
            </w:tcBorders>
            <w:shd w:val="clear" w:color="auto" w:fill="FFFFFF"/>
          </w:tcPr>
          <w:p w:rsidR="002712DA" w:rsidRDefault="002712DA">
            <w:pPr>
              <w:spacing w:before="96" w:after="96"/>
              <w:ind w:left="113" w:right="113"/>
              <w:rPr>
                <w:b/>
                <w:lang w:val="uk-UA"/>
              </w:rPr>
            </w:pPr>
            <w:r>
              <w:rPr>
                <w:b/>
                <w:lang w:val="uk-UA"/>
              </w:rPr>
              <w:t>2.3.</w:t>
            </w:r>
          </w:p>
        </w:tc>
        <w:tc>
          <w:tcPr>
            <w:tcW w:w="2459" w:type="dxa"/>
            <w:tcBorders>
              <w:top w:val="single" w:sz="4" w:space="0" w:color="000000"/>
              <w:left w:val="single" w:sz="4" w:space="0" w:color="000000"/>
              <w:bottom w:val="single" w:sz="4" w:space="0" w:color="000000"/>
            </w:tcBorders>
            <w:shd w:val="clear" w:color="auto" w:fill="FFFFFF"/>
          </w:tcPr>
          <w:p w:rsidR="002712DA" w:rsidRDefault="002712DA">
            <w:pPr>
              <w:spacing w:before="96" w:after="96"/>
              <w:ind w:left="113" w:right="113"/>
              <w:rPr>
                <w:b/>
                <w:lang w:val="uk-UA"/>
              </w:rPr>
            </w:pPr>
            <w:r>
              <w:rPr>
                <w:b/>
                <w:lang w:val="uk-UA"/>
              </w:rPr>
              <w:t>посадова особа замовника, уповноважена здійснювати зв'язок з учасниками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2712DA" w:rsidRPr="002712DA" w:rsidRDefault="003A3FD9" w:rsidP="002712DA">
            <w:pPr>
              <w:ind w:left="143"/>
              <w:jc w:val="both"/>
              <w:rPr>
                <w:rFonts w:eastAsia="Times New Roman"/>
                <w:lang w:val="ru-RU"/>
              </w:rPr>
            </w:pPr>
            <w:r>
              <w:rPr>
                <w:lang w:val="ru-RU"/>
              </w:rPr>
              <w:t>Лебедєва Тамара Миколаївна</w:t>
            </w:r>
          </w:p>
          <w:p w:rsidR="002712DA" w:rsidRPr="002712DA" w:rsidRDefault="002712DA" w:rsidP="002712DA">
            <w:pPr>
              <w:tabs>
                <w:tab w:val="left" w:pos="388"/>
                <w:tab w:val="left" w:pos="616"/>
                <w:tab w:val="left" w:pos="3600"/>
              </w:tabs>
              <w:snapToGrid w:val="0"/>
              <w:ind w:left="143" w:right="5"/>
              <w:jc w:val="both"/>
              <w:rPr>
                <w:lang w:val="ru-RU"/>
              </w:rPr>
            </w:pPr>
            <w:r w:rsidRPr="002712DA">
              <w:rPr>
                <w:lang w:val="ru-RU"/>
              </w:rPr>
              <w:t xml:space="preserve">Посада: уповноважена особа </w:t>
            </w:r>
            <w:r w:rsidR="003A3FD9">
              <w:rPr>
                <w:lang w:val="ru-RU"/>
              </w:rPr>
              <w:t xml:space="preserve">Комунального некомерційного підприємства </w:t>
            </w:r>
            <w:r w:rsidRPr="002712DA">
              <w:rPr>
                <w:lang w:val="ru-RU"/>
              </w:rPr>
              <w:t>Поліської селищної ради</w:t>
            </w:r>
            <w:r w:rsidR="003A3FD9">
              <w:rPr>
                <w:lang w:val="ru-RU"/>
              </w:rPr>
              <w:t xml:space="preserve"> «Поліської центральної лікарні»</w:t>
            </w:r>
          </w:p>
          <w:p w:rsidR="002712DA" w:rsidRPr="002712DA" w:rsidRDefault="003A3FD9" w:rsidP="002712DA">
            <w:pPr>
              <w:tabs>
                <w:tab w:val="left" w:pos="388"/>
                <w:tab w:val="left" w:pos="616"/>
                <w:tab w:val="left" w:pos="3600"/>
              </w:tabs>
              <w:snapToGrid w:val="0"/>
              <w:ind w:left="143" w:right="5"/>
              <w:jc w:val="both"/>
              <w:rPr>
                <w:lang w:val="ru-RU"/>
              </w:rPr>
            </w:pPr>
            <w:r>
              <w:rPr>
                <w:lang w:val="ru-RU"/>
              </w:rPr>
              <w:t>Адреса: вул. Воздвиженська, 7</w:t>
            </w:r>
            <w:r w:rsidR="002712DA" w:rsidRPr="002712DA">
              <w:rPr>
                <w:lang w:val="ru-RU"/>
              </w:rPr>
              <w:t>, смт. Красятичі, 07053, Україна</w:t>
            </w:r>
          </w:p>
          <w:p w:rsidR="002712DA" w:rsidRPr="002712DA" w:rsidRDefault="003A3FD9" w:rsidP="002712DA">
            <w:pPr>
              <w:tabs>
                <w:tab w:val="left" w:pos="388"/>
                <w:tab w:val="left" w:pos="616"/>
                <w:tab w:val="left" w:pos="3600"/>
              </w:tabs>
              <w:snapToGrid w:val="0"/>
              <w:ind w:left="143"/>
              <w:jc w:val="both"/>
              <w:rPr>
                <w:lang w:val="ru-RU"/>
              </w:rPr>
            </w:pPr>
            <w:r>
              <w:rPr>
                <w:lang w:val="ru-RU"/>
              </w:rPr>
              <w:t>номер телефону: (04592)5-15-36</w:t>
            </w:r>
          </w:p>
          <w:p w:rsidR="002712DA" w:rsidRPr="002712DA" w:rsidRDefault="002712DA" w:rsidP="002712DA">
            <w:pPr>
              <w:pStyle w:val="aff2"/>
              <w:autoSpaceDE w:val="0"/>
              <w:autoSpaceDN w:val="0"/>
              <w:snapToGrid w:val="0"/>
              <w:spacing w:before="0" w:after="0"/>
              <w:ind w:left="143"/>
              <w:rPr>
                <w:rFonts w:ascii="Times New Roman" w:eastAsiaTheme="minorHAnsi" w:hAnsi="Times New Roman"/>
                <w:sz w:val="22"/>
                <w:szCs w:val="22"/>
                <w:lang w:eastAsia="en-US"/>
              </w:rPr>
            </w:pPr>
            <w:r w:rsidRPr="002712DA">
              <w:rPr>
                <w:rFonts w:ascii="Times New Roman" w:hAnsi="Times New Roman"/>
                <w:sz w:val="22"/>
                <w:szCs w:val="22"/>
                <w:lang w:eastAsia="en-US"/>
              </w:rPr>
              <w:t xml:space="preserve">електронна </w:t>
            </w:r>
            <w:proofErr w:type="gramStart"/>
            <w:r w:rsidRPr="002712DA">
              <w:rPr>
                <w:rFonts w:ascii="Times New Roman" w:hAnsi="Times New Roman"/>
                <w:sz w:val="22"/>
                <w:szCs w:val="22"/>
                <w:lang w:eastAsia="en-US"/>
              </w:rPr>
              <w:t>адреса:</w:t>
            </w:r>
            <w:r w:rsidR="003A3FD9">
              <w:rPr>
                <w:rFonts w:ascii="Times New Roman" w:hAnsi="Times New Roman"/>
                <w:sz w:val="22"/>
                <w:szCs w:val="22"/>
                <w:lang w:val="en-US" w:eastAsia="en-US"/>
              </w:rPr>
              <w:t>oleg</w:t>
            </w:r>
            <w:proofErr w:type="gramEnd"/>
            <w:r w:rsidR="003A3FD9" w:rsidRPr="003A3FD9">
              <w:rPr>
                <w:rFonts w:ascii="Times New Roman" w:hAnsi="Times New Roman"/>
                <w:sz w:val="22"/>
                <w:szCs w:val="22"/>
                <w:lang w:eastAsia="en-US"/>
              </w:rPr>
              <w:t>_</w:t>
            </w:r>
            <w:r w:rsidR="003A3FD9">
              <w:rPr>
                <w:rFonts w:ascii="Times New Roman" w:hAnsi="Times New Roman"/>
                <w:sz w:val="22"/>
                <w:szCs w:val="22"/>
                <w:lang w:val="en-US" w:eastAsia="en-US"/>
              </w:rPr>
              <w:t>savenko</w:t>
            </w:r>
            <w:r w:rsidRPr="002712DA">
              <w:rPr>
                <w:rFonts w:ascii="Times New Roman" w:hAnsi="Times New Roman"/>
                <w:sz w:val="22"/>
                <w:szCs w:val="22"/>
                <w:lang w:eastAsia="en-US"/>
              </w:rPr>
              <w:t xml:space="preserve"> @</w:t>
            </w:r>
            <w:r w:rsidRPr="002712DA">
              <w:rPr>
                <w:rFonts w:ascii="Times New Roman" w:hAnsi="Times New Roman"/>
                <w:sz w:val="22"/>
                <w:szCs w:val="22"/>
                <w:lang w:val="en-US" w:eastAsia="en-US"/>
              </w:rPr>
              <w:t>ukr</w:t>
            </w:r>
            <w:r w:rsidRPr="002712DA">
              <w:rPr>
                <w:rFonts w:ascii="Times New Roman" w:hAnsi="Times New Roman"/>
                <w:sz w:val="22"/>
                <w:szCs w:val="22"/>
                <w:lang w:eastAsia="en-US"/>
              </w:rPr>
              <w:t>.</w:t>
            </w:r>
            <w:r w:rsidRPr="002712DA">
              <w:rPr>
                <w:rFonts w:ascii="Times New Roman" w:hAnsi="Times New Roman"/>
                <w:sz w:val="22"/>
                <w:szCs w:val="22"/>
                <w:lang w:val="en-US" w:eastAsia="en-US"/>
              </w:rPr>
              <w:t>net</w:t>
            </w:r>
          </w:p>
        </w:tc>
        <w:tc>
          <w:tcPr>
            <w:tcW w:w="11" w:type="dxa"/>
          </w:tcPr>
          <w:p w:rsidR="002712DA" w:rsidRDefault="002712DA">
            <w:pPr>
              <w:rPr>
                <w:b/>
                <w:lang w:val="uk-UA"/>
              </w:rPr>
            </w:pPr>
          </w:p>
        </w:tc>
        <w:tc>
          <w:tcPr>
            <w:tcW w:w="30" w:type="dxa"/>
          </w:tcPr>
          <w:p w:rsidR="002712DA" w:rsidRDefault="002712DA">
            <w:pPr>
              <w:rPr>
                <w:b/>
                <w:lang w:val="uk-UA"/>
              </w:rPr>
            </w:pPr>
          </w:p>
        </w:tc>
      </w:tr>
      <w:tr w:rsidR="0046043B">
        <w:trPr>
          <w:trHeight w:val="314"/>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3.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Процедура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Відкриті торги</w:t>
            </w:r>
            <w:r w:rsidR="002740E9">
              <w:rPr>
                <w:rFonts w:ascii="Times New Roman" w:hAnsi="Times New Roman" w:cs="Times New Roman"/>
                <w:szCs w:val="24"/>
              </w:rPr>
              <w:t xml:space="preserve"> з особливостями</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428"/>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4.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Інформація про предмет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 </w:t>
            </w:r>
          </w:p>
        </w:tc>
        <w:tc>
          <w:tcPr>
            <w:tcW w:w="11" w:type="dxa"/>
          </w:tcPr>
          <w:p w:rsidR="0046043B" w:rsidRDefault="0046043B">
            <w:pPr>
              <w:rPr>
                <w:b/>
                <w:lang w:val="uk-UA"/>
              </w:rPr>
            </w:pPr>
          </w:p>
        </w:tc>
        <w:tc>
          <w:tcPr>
            <w:tcW w:w="30" w:type="dxa"/>
          </w:tcPr>
          <w:p w:rsidR="0046043B" w:rsidRDefault="0046043B">
            <w:pPr>
              <w:rPr>
                <w:b/>
                <w:lang w:val="uk-UA"/>
              </w:rPr>
            </w:pPr>
          </w:p>
        </w:tc>
      </w:tr>
      <w:tr w:rsidR="0046043B" w:rsidTr="002740E9">
        <w:trPr>
          <w:trHeight w:val="678"/>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4.1.</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назва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rsidP="002740E9">
            <w:pPr>
              <w:jc w:val="both"/>
            </w:pPr>
            <w:r>
              <w:rPr>
                <w:b/>
                <w:bCs/>
              </w:rPr>
              <w:t>ДК 021:</w:t>
            </w:r>
            <w:r w:rsidRPr="002740E9">
              <w:rPr>
                <w:b/>
                <w:bCs/>
              </w:rPr>
              <w:t>2015-</w:t>
            </w:r>
            <w:r w:rsidR="002740E9" w:rsidRPr="002740E9">
              <w:rPr>
                <w:b/>
                <w:lang w:val="uk-UA"/>
              </w:rPr>
              <w:t>09320000-8- Пара, гаряча вода та пов</w:t>
            </w:r>
            <w:r w:rsidR="002740E9" w:rsidRPr="002740E9">
              <w:rPr>
                <w:b/>
                <w:lang w:val="ru-RU"/>
              </w:rPr>
              <w:t>’</w:t>
            </w:r>
            <w:r w:rsidR="002740E9" w:rsidRPr="002740E9">
              <w:rPr>
                <w:b/>
                <w:lang w:val="uk-UA"/>
              </w:rPr>
              <w:t>зана продукція (послуги з теплопостачання)</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159"/>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lang w:val="uk-UA"/>
              </w:rPr>
              <w:t>4.2.</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lang w:val="uk-UA"/>
              </w:rPr>
              <w:t>опис окремої частини (части) предмета закупівлі (лота), щодо якої можуть бути подані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Окремі частини предмета закупівлі (лоти) не передбачено. Закупівля здійснюється в цілому.</w:t>
            </w:r>
          </w:p>
          <w:p w:rsidR="0046043B" w:rsidRDefault="0046043B">
            <w:pPr>
              <w:pStyle w:val="24"/>
              <w:spacing w:line="240" w:lineRule="atLeast"/>
              <w:ind w:left="143" w:right="136" w:firstLine="283"/>
              <w:jc w:val="both"/>
              <w:rPr>
                <w:rFonts w:ascii="Times New Roman" w:hAnsi="Times New Roman" w:cs="Times New Roman"/>
                <w:szCs w:val="24"/>
              </w:rPr>
            </w:pPr>
          </w:p>
          <w:p w:rsidR="0046043B" w:rsidRDefault="0046043B">
            <w:pPr>
              <w:pStyle w:val="24"/>
              <w:spacing w:line="240" w:lineRule="atLeast"/>
              <w:ind w:left="143" w:right="136" w:firstLine="283"/>
              <w:jc w:val="both"/>
              <w:rPr>
                <w:rFonts w:ascii="Times New Roman" w:hAnsi="Times New Roman" w:cs="Times New Roman"/>
                <w:szCs w:val="24"/>
              </w:rPr>
            </w:pP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858"/>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rFonts w:eastAsia="MS Mincho"/>
                <w:bCs/>
                <w:color w:val="121212"/>
                <w:lang w:val="uk-UA"/>
              </w:rPr>
            </w:pPr>
            <w:r>
              <w:rPr>
                <w:lang w:val="uk-UA"/>
              </w:rPr>
              <w:lastRenderedPageBreak/>
              <w:t>4.3.</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rFonts w:eastAsia="MS Mincho"/>
                <w:bCs/>
                <w:color w:val="121212"/>
                <w:lang w:val="uk-UA"/>
              </w:rPr>
              <w:t>місце, кількість, обсяг поставки товарів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2740E9" w:rsidRPr="002740E9" w:rsidRDefault="005C7AA5" w:rsidP="002740E9">
            <w:pPr>
              <w:pStyle w:val="aff2"/>
              <w:snapToGrid w:val="0"/>
              <w:spacing w:before="0" w:after="0"/>
              <w:ind w:left="123" w:right="127"/>
              <w:jc w:val="both"/>
              <w:rPr>
                <w:rFonts w:ascii="Times New Roman" w:hAnsi="Times New Roman"/>
                <w:lang w:val="uk-UA"/>
              </w:rPr>
            </w:pPr>
            <w:r>
              <w:rPr>
                <w:rFonts w:ascii="Times New Roman" w:hAnsi="Times New Roman"/>
                <w:b/>
                <w:color w:val="auto"/>
                <w:u w:val="single"/>
                <w:lang w:val="uk-UA"/>
              </w:rPr>
              <w:t>3382,9</w:t>
            </w:r>
            <w:r w:rsidR="002740E9" w:rsidRPr="002740E9">
              <w:rPr>
                <w:rFonts w:ascii="Times New Roman" w:hAnsi="Times New Roman"/>
                <w:lang w:val="uk-UA"/>
              </w:rPr>
              <w:t>Гкал.</w:t>
            </w:r>
          </w:p>
          <w:p w:rsidR="002740E9" w:rsidRPr="002740E9" w:rsidRDefault="002740E9" w:rsidP="002740E9">
            <w:pPr>
              <w:pStyle w:val="aff2"/>
              <w:snapToGrid w:val="0"/>
              <w:spacing w:before="0" w:after="0"/>
              <w:ind w:left="123" w:right="127"/>
              <w:jc w:val="both"/>
              <w:rPr>
                <w:rFonts w:ascii="Times New Roman" w:hAnsi="Times New Roman"/>
                <w:u w:val="single"/>
                <w:lang w:val="uk-UA"/>
              </w:rPr>
            </w:pPr>
            <w:r w:rsidRPr="002740E9">
              <w:rPr>
                <w:rFonts w:ascii="Times New Roman" w:hAnsi="Times New Roman"/>
                <w:u w:val="single"/>
                <w:lang w:val="uk-UA"/>
              </w:rPr>
              <w:t>Місце надання послуг:</w:t>
            </w:r>
          </w:p>
          <w:p w:rsidR="002740E9" w:rsidRPr="002740E9" w:rsidRDefault="002740E9" w:rsidP="002740E9">
            <w:pPr>
              <w:pStyle w:val="aff2"/>
              <w:snapToGrid w:val="0"/>
              <w:spacing w:before="0" w:after="0"/>
              <w:ind w:left="123" w:right="127"/>
              <w:jc w:val="both"/>
              <w:rPr>
                <w:rFonts w:ascii="Times New Roman" w:hAnsi="Times New Roman"/>
                <w:lang w:val="uk-UA"/>
              </w:rPr>
            </w:pPr>
            <w:r w:rsidRPr="002740E9">
              <w:rPr>
                <w:rFonts w:ascii="Times New Roman" w:hAnsi="Times New Roman"/>
                <w:lang w:val="uk-UA"/>
              </w:rPr>
              <w:t xml:space="preserve">07053, Київська обл., </w:t>
            </w:r>
            <w:r>
              <w:rPr>
                <w:rFonts w:ascii="Times New Roman" w:hAnsi="Times New Roman"/>
                <w:lang w:val="uk-UA"/>
              </w:rPr>
              <w:t>Вишгородський</w:t>
            </w:r>
            <w:r w:rsidRPr="002740E9">
              <w:rPr>
                <w:rFonts w:ascii="Times New Roman" w:hAnsi="Times New Roman"/>
                <w:lang w:val="uk-UA"/>
              </w:rPr>
              <w:t xml:space="preserve"> район</w:t>
            </w:r>
            <w:r w:rsidR="003A3FD9">
              <w:rPr>
                <w:rFonts w:ascii="Times New Roman" w:hAnsi="Times New Roman"/>
                <w:lang w:val="uk-UA"/>
              </w:rPr>
              <w:t xml:space="preserve"> (заклад охорони здоров»я</w:t>
            </w:r>
            <w:r w:rsidRPr="002740E9">
              <w:rPr>
                <w:rFonts w:ascii="Times New Roman" w:hAnsi="Times New Roman"/>
                <w:lang w:val="uk-UA"/>
              </w:rPr>
              <w:t>).</w:t>
            </w:r>
          </w:p>
          <w:p w:rsidR="004E01C3" w:rsidRPr="002712DA" w:rsidRDefault="004E01C3" w:rsidP="002712DA">
            <w:pPr>
              <w:pStyle w:val="24"/>
              <w:spacing w:line="240" w:lineRule="atLeast"/>
              <w:ind w:left="143" w:right="136" w:firstLine="283"/>
              <w:jc w:val="both"/>
              <w:rPr>
                <w:rFonts w:ascii="Times New Roman" w:hAnsi="Times New Roman" w:cs="Times New Roman"/>
                <w:szCs w:val="24"/>
              </w:rPr>
            </w:pP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878"/>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lang w:val="uk-UA"/>
              </w:rPr>
              <w:t>4.4.</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lang w:val="uk-UA"/>
              </w:rPr>
              <w:t xml:space="preserve">строк </w:t>
            </w:r>
            <w:r>
              <w:rPr>
                <w:rFonts w:eastAsia="MS Mincho"/>
                <w:bCs/>
                <w:color w:val="121212"/>
                <w:lang w:val="uk-UA"/>
              </w:rPr>
              <w:t>поставки товарів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740E9" w:rsidP="00C833A7">
            <w:pPr>
              <w:pStyle w:val="24"/>
              <w:spacing w:line="240" w:lineRule="atLeast"/>
              <w:ind w:left="143" w:right="136" w:firstLine="283"/>
              <w:jc w:val="both"/>
              <w:rPr>
                <w:rFonts w:ascii="Times New Roman" w:hAnsi="Times New Roman" w:cs="Times New Roman"/>
                <w:color w:val="000000" w:themeColor="text1"/>
                <w:szCs w:val="24"/>
              </w:rPr>
            </w:pPr>
            <w:r>
              <w:rPr>
                <w:rFonts w:ascii="Times New Roman" w:hAnsi="Times New Roman" w:cs="Times New Roman"/>
                <w:color w:val="000000"/>
                <w:szCs w:val="24"/>
              </w:rPr>
              <w:t>До 31.12.</w:t>
            </w:r>
            <w:bookmarkStart w:id="0" w:name="_GoBack"/>
            <w:bookmarkEnd w:id="0"/>
            <w:r>
              <w:rPr>
                <w:rFonts w:ascii="Times New Roman" w:hAnsi="Times New Roman" w:cs="Times New Roman"/>
                <w:color w:val="000000"/>
                <w:szCs w:val="24"/>
              </w:rPr>
              <w:t>202</w:t>
            </w:r>
            <w:r w:rsidR="00595AB0">
              <w:rPr>
                <w:rFonts w:ascii="Times New Roman" w:hAnsi="Times New Roman" w:cs="Times New Roman"/>
                <w:color w:val="000000"/>
                <w:szCs w:val="24"/>
                <w:lang w:val="ru-RU"/>
              </w:rPr>
              <w:t>4</w:t>
            </w:r>
            <w:r>
              <w:rPr>
                <w:rFonts w:ascii="Times New Roman" w:hAnsi="Times New Roman" w:cs="Times New Roman"/>
                <w:color w:val="000000"/>
                <w:szCs w:val="24"/>
              </w:rPr>
              <w:t>року</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925"/>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5. 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b/>
                <w:lang w:val="uk-UA"/>
              </w:rPr>
              <w:t>Недискримінація учасників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jc w:val="both"/>
              <w:rPr>
                <w:color w:val="000000"/>
              </w:rPr>
            </w:pPr>
            <w:r>
              <w:rPr>
                <w:color w:val="000000"/>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6043B" w:rsidRDefault="002334C2">
            <w:pPr>
              <w:spacing w:line="240" w:lineRule="atLeast"/>
              <w:ind w:left="143" w:right="136" w:firstLine="283"/>
              <w:contextualSpacing/>
              <w:jc w:val="both"/>
            </w:pPr>
            <w:r>
              <w:rPr>
                <w:color w:val="000000"/>
              </w:rPr>
              <w:t>Замовник забезпечує вільний доступ усіх учасників до інформації про закупівлю, передбаченої Законом.</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1077"/>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6. 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b/>
                <w:lang w:val="uk-UA"/>
              </w:rPr>
              <w:t>Інформація про валюту, у якій повинно бути розраховано і зазначено ціну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7. 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b/>
                <w:lang w:val="uk-UA"/>
              </w:rPr>
              <w:t>Інформація про мову (мови), якою (якими) повинно бути складено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p w:rsidR="0046043B" w:rsidRDefault="002334C2">
            <w:pPr>
              <w:spacing w:line="160" w:lineRule="atLeast"/>
              <w:ind w:left="143" w:right="136" w:firstLine="283"/>
              <w:jc w:val="both"/>
            </w:pPr>
            <w: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46043B" w:rsidRDefault="002334C2">
            <w:pPr>
              <w:spacing w:line="160" w:lineRule="atLeast"/>
              <w:ind w:left="143" w:right="136" w:firstLine="283"/>
              <w:jc w:val="both"/>
              <w:rPr>
                <w:b/>
                <w:bCs/>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252"/>
        </w:trPr>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rsidP="004E01C3">
            <w:pPr>
              <w:pStyle w:val="24"/>
              <w:spacing w:before="113" w:after="113" w:line="240" w:lineRule="atLeast"/>
              <w:ind w:left="143" w:right="136" w:firstLine="283"/>
              <w:jc w:val="center"/>
              <w:rPr>
                <w:rFonts w:ascii="Times New Roman" w:hAnsi="Times New Roman" w:cs="Times New Roman"/>
                <w:b/>
                <w:szCs w:val="24"/>
              </w:rPr>
            </w:pPr>
            <w:r>
              <w:rPr>
                <w:rFonts w:ascii="Times New Roman" w:hAnsi="Times New Roman" w:cs="Times New Roman"/>
                <w:b/>
                <w:szCs w:val="24"/>
              </w:rPr>
              <w:t>ІІ.</w:t>
            </w:r>
            <w:r w:rsidR="004E01C3">
              <w:rPr>
                <w:rFonts w:ascii="Times New Roman" w:hAnsi="Times New Roman" w:cs="Times New Roman"/>
                <w:b/>
                <w:szCs w:val="24"/>
              </w:rPr>
              <w:t xml:space="preserve"> </w:t>
            </w:r>
            <w:r>
              <w:rPr>
                <w:rFonts w:ascii="Times New Roman" w:hAnsi="Times New Roman" w:cs="Times New Roman"/>
                <w:b/>
                <w:szCs w:val="24"/>
              </w:rPr>
              <w:t xml:space="preserve">Порядок унесення змін та надання роз’яснень до тендерної документації </w:t>
            </w:r>
          </w:p>
        </w:tc>
        <w:tc>
          <w:tcPr>
            <w:tcW w:w="30" w:type="dxa"/>
            <w:tcBorders>
              <w:left w:val="single" w:sz="4" w:space="0" w:color="000000"/>
            </w:tcBorders>
            <w:shd w:val="clear" w:color="auto" w:fill="auto"/>
          </w:tcPr>
          <w:p w:rsidR="0046043B" w:rsidRDefault="0046043B">
            <w:pPr>
              <w:snapToGrid w:val="0"/>
              <w:rPr>
                <w:b/>
                <w:lang w:val="uk-UA"/>
              </w:rPr>
            </w:pPr>
          </w:p>
        </w:tc>
      </w:tr>
      <w:tr w:rsidR="0046043B">
        <w:trPr>
          <w:trHeight w:val="2075"/>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1.</w:t>
            </w: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lastRenderedPageBreak/>
              <w:t>Процедура надання роз’яснень щодо тендерної документації</w:t>
            </w: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jc w:val="center"/>
              <w:rPr>
                <w:b/>
                <w:lang w:val="uk-UA"/>
              </w:rPr>
            </w:pP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lastRenderedPageBreak/>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Pr>
                <w:rFonts w:ascii="Times New Roman" w:hAnsi="Times New Roman" w:cs="Times New Roman"/>
                <w:color w:val="000000"/>
                <w:szCs w:val="24"/>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1.3. Зазначена у цій частині інформація оприлюднюється замовником відповідно до статті 10 Закону.</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878"/>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2.</w:t>
            </w:r>
          </w:p>
          <w:p w:rsidR="0046043B" w:rsidRDefault="0046043B">
            <w:pPr>
              <w:spacing w:before="96" w:after="96"/>
              <w:ind w:left="113" w:right="113"/>
              <w:rPr>
                <w:b/>
                <w:lang w:val="uk-UA"/>
              </w:rPr>
            </w:pPr>
          </w:p>
          <w:p w:rsidR="0046043B" w:rsidRDefault="0046043B">
            <w:pPr>
              <w:spacing w:before="96" w:after="96"/>
              <w:ind w:left="113" w:right="113"/>
              <w:rPr>
                <w:b/>
                <w:lang w:val="uk-UA"/>
              </w:rPr>
            </w:pP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Унесення змін до тендерної документації</w:t>
            </w:r>
          </w:p>
          <w:p w:rsidR="0046043B" w:rsidRDefault="0046043B">
            <w:pPr>
              <w:spacing w:before="96" w:after="96"/>
              <w:ind w:left="113" w:right="113"/>
              <w:rPr>
                <w:b/>
                <w:lang w:val="uk-UA"/>
              </w:rPr>
            </w:pP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2.3. Зазначена у цій частині інформація оприлюднюється замовником відповідно до статті 10 Закону.</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rsidP="004E01C3">
            <w:pPr>
              <w:pStyle w:val="24"/>
              <w:spacing w:before="113" w:after="113" w:line="240" w:lineRule="atLeast"/>
              <w:ind w:left="143" w:right="136" w:firstLine="283"/>
              <w:jc w:val="center"/>
              <w:rPr>
                <w:rFonts w:ascii="Times New Roman" w:hAnsi="Times New Roman" w:cs="Times New Roman"/>
                <w:szCs w:val="24"/>
              </w:rPr>
            </w:pPr>
            <w:r>
              <w:rPr>
                <w:rFonts w:ascii="Times New Roman" w:hAnsi="Times New Roman" w:cs="Times New Roman"/>
                <w:b/>
                <w:bCs/>
                <w:szCs w:val="24"/>
              </w:rPr>
              <w:t>IIІ.</w:t>
            </w:r>
            <w:r w:rsidR="004E01C3">
              <w:rPr>
                <w:rFonts w:ascii="Times New Roman" w:hAnsi="Times New Roman" w:cs="Times New Roman"/>
                <w:b/>
                <w:bCs/>
                <w:szCs w:val="24"/>
              </w:rPr>
              <w:t xml:space="preserve"> </w:t>
            </w:r>
            <w:r>
              <w:rPr>
                <w:rFonts w:ascii="Times New Roman" w:hAnsi="Times New Roman" w:cs="Times New Roman"/>
                <w:b/>
                <w:bCs/>
                <w:szCs w:val="24"/>
              </w:rPr>
              <w:t xml:space="preserve">Інструкція з підготовки тендерної пропозиції </w:t>
            </w:r>
          </w:p>
        </w:tc>
        <w:tc>
          <w:tcPr>
            <w:tcW w:w="30" w:type="dxa"/>
            <w:tcBorders>
              <w:left w:val="single" w:sz="4" w:space="0" w:color="000000"/>
            </w:tcBorders>
            <w:shd w:val="clear" w:color="auto" w:fill="auto"/>
          </w:tcPr>
          <w:p w:rsidR="0046043B" w:rsidRDefault="0046043B">
            <w:pPr>
              <w:snapToGrid w:val="0"/>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1.</w:t>
            </w:r>
          </w:p>
          <w:p w:rsidR="0046043B" w:rsidRDefault="0046043B">
            <w:pPr>
              <w:spacing w:before="96" w:after="96"/>
              <w:ind w:left="113" w:right="113"/>
              <w:rPr>
                <w:b/>
                <w:lang w:val="uk-UA"/>
              </w:rPr>
            </w:pP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b/>
                <w:lang w:val="uk-UA"/>
              </w:rPr>
              <w:t>Зміст та 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tabs>
                <w:tab w:val="left" w:pos="5606"/>
              </w:tabs>
              <w:ind w:left="143" w:right="136" w:firstLine="283"/>
              <w:contextualSpacing/>
              <w:jc w:val="both"/>
              <w:rPr>
                <w:lang w:val="uk-UA"/>
              </w:rPr>
            </w:pPr>
            <w:r>
              <w:rPr>
                <w:color w:val="000000"/>
                <w:lang w:val="uk-UA"/>
              </w:rPr>
              <w:t>1.</w:t>
            </w:r>
            <w:r w:rsidRPr="002334C2">
              <w:rPr>
                <w:color w:val="000000"/>
                <w:lang w:val="uk-UA"/>
              </w:rPr>
              <w:t>1</w:t>
            </w:r>
            <w:r>
              <w:rPr>
                <w:color w:val="000000"/>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6043B" w:rsidRDefault="002334C2">
            <w:pPr>
              <w:tabs>
                <w:tab w:val="left" w:pos="5606"/>
              </w:tabs>
              <w:ind w:left="143" w:right="136" w:firstLine="283"/>
              <w:contextualSpacing/>
              <w:jc w:val="both"/>
              <w:rPr>
                <w:lang w:val="uk-UA"/>
              </w:rPr>
            </w:pPr>
            <w:r>
              <w:rPr>
                <w:color w:val="000000"/>
                <w:lang w:val="uk-UA"/>
              </w:rPr>
              <w:t>- заповненої та підписаної тендерної пропозиції за встановленою формою, зразок якої наведено у Додатку 2 до тендерної документації</w:t>
            </w:r>
          </w:p>
          <w:p w:rsidR="0046043B" w:rsidRDefault="002334C2">
            <w:pPr>
              <w:ind w:left="143" w:right="136" w:firstLine="283"/>
              <w:jc w:val="both"/>
              <w:rPr>
                <w:color w:val="C9211E"/>
              </w:rPr>
            </w:pPr>
            <w:r>
              <w:rPr>
                <w:rFonts w:cs="Arial"/>
                <w:color w:val="000000"/>
              </w:rPr>
              <w:lastRenderedPageBreak/>
              <w:t xml:space="preserve">- інформації та документів, що підтверджують відповідність учасника кваліфікаційним критеріям; </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інформації щодо наявності/відсутності підстав, установлених у статті 17 Закону, наданої у вигляді довідки (довідок) у довільній формі до тендерної документації;</w:t>
            </w:r>
          </w:p>
          <w:p w:rsidR="0046043B" w:rsidRDefault="002334C2">
            <w:pPr>
              <w:ind w:left="143" w:right="136" w:firstLine="283"/>
              <w:jc w:val="both"/>
              <w:rPr>
                <w:color w:val="C9211E"/>
              </w:rPr>
            </w:pPr>
            <w:r>
              <w:rPr>
                <w:rFonts w:cs="Arial"/>
                <w:color w:val="000000"/>
              </w:rPr>
              <w:t xml:space="preserve">- інформації про необхідні технічні, якісні та кількісні характеристики предмета закупівлі (згідно з додатком № </w:t>
            </w:r>
            <w:r w:rsidR="00691C2F">
              <w:rPr>
                <w:rFonts w:cs="Arial"/>
                <w:color w:val="000000"/>
                <w:lang w:val="uk-UA"/>
              </w:rPr>
              <w:t>2</w:t>
            </w:r>
            <w:r>
              <w:rPr>
                <w:rFonts w:cs="Arial"/>
                <w:color w:val="000000"/>
              </w:rPr>
              <w:t xml:space="preserve"> до тендерної документації),</w:t>
            </w:r>
          </w:p>
          <w:p w:rsidR="0046043B" w:rsidRDefault="002334C2">
            <w:pPr>
              <w:ind w:left="143" w:right="136" w:firstLine="283"/>
              <w:jc w:val="both"/>
              <w:rPr>
                <w:color w:val="C9211E"/>
              </w:rPr>
            </w:pPr>
            <w:r>
              <w:rPr>
                <w:rFonts w:cs="Arial"/>
                <w:color w:val="000000"/>
              </w:rPr>
              <w:t xml:space="preserve">- </w:t>
            </w:r>
            <w:r>
              <w:rPr>
                <w:color w:val="000000"/>
              </w:rPr>
              <w:t>копі</w:t>
            </w:r>
            <w:r>
              <w:rPr>
                <w:color w:val="000000"/>
                <w:lang w:val="uk-UA"/>
              </w:rPr>
              <w:t>ї</w:t>
            </w:r>
            <w:r>
              <w:rPr>
                <w:color w:val="000000"/>
              </w:rPr>
              <w:t xml:space="preserve"> статуту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46043B" w:rsidRDefault="002334C2">
            <w:pPr>
              <w:ind w:left="143" w:right="136" w:firstLine="283"/>
              <w:jc w:val="both"/>
              <w:rPr>
                <w:color w:val="C9211E"/>
              </w:rPr>
            </w:pPr>
            <w:r>
              <w:rPr>
                <w:rFonts w:cs="Arial"/>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6043B" w:rsidRDefault="002334C2">
            <w:pPr>
              <w:spacing w:line="240" w:lineRule="atLeast"/>
              <w:ind w:left="143" w:right="136" w:firstLine="283"/>
              <w:jc w:val="both"/>
              <w:rPr>
                <w:color w:val="C9211E"/>
              </w:rPr>
            </w:pPr>
            <w:r>
              <w:rPr>
                <w:rFonts w:eastAsia="Calibri"/>
                <w:color w:val="000000"/>
              </w:rPr>
              <w:t>- витяг</w:t>
            </w:r>
            <w:r>
              <w:rPr>
                <w:rFonts w:eastAsia="Calibri"/>
                <w:color w:val="000000"/>
                <w:lang w:val="uk-UA"/>
              </w:rPr>
              <w:t>у</w:t>
            </w:r>
            <w:r>
              <w:rPr>
                <w:rFonts w:eastAsia="Calibri"/>
                <w:color w:val="000000"/>
              </w:rPr>
              <w:t xml:space="preserve"> з Єдиного державного реєстру юридичних осіб та фізичних осіб – підприємців, сформован</w:t>
            </w:r>
            <w:r>
              <w:rPr>
                <w:rFonts w:eastAsia="Calibri"/>
                <w:color w:val="000000"/>
                <w:lang w:val="uk-UA"/>
              </w:rPr>
              <w:t>ого</w:t>
            </w:r>
            <w:r>
              <w:rPr>
                <w:rFonts w:eastAsia="Calibri"/>
                <w:color w:val="000000"/>
              </w:rPr>
              <w:t xml:space="preserve"> не раніше, ніж за місяць до надання пропозиції</w:t>
            </w:r>
            <w:r>
              <w:rPr>
                <w:rFonts w:eastAsia="Calibri"/>
                <w:color w:val="000000"/>
                <w:lang w:val="ru-RU"/>
              </w:rPr>
              <w:t>;</w:t>
            </w:r>
          </w:p>
          <w:p w:rsidR="0046043B" w:rsidRDefault="002334C2">
            <w:pPr>
              <w:shd w:val="clear" w:color="auto" w:fill="FFFFFF"/>
              <w:spacing w:before="5" w:line="274" w:lineRule="exact"/>
              <w:ind w:left="143" w:right="136" w:firstLine="283"/>
              <w:jc w:val="both"/>
              <w:rPr>
                <w:color w:val="C9211E"/>
              </w:rPr>
            </w:pPr>
            <w:r>
              <w:rPr>
                <w:rFonts w:eastAsia="Calibri"/>
                <w:iCs/>
                <w:color w:val="000000"/>
              </w:rPr>
              <w:t xml:space="preserve">- підписаним проектом договору про закупівлю згідно з додатком </w:t>
            </w:r>
            <w:r w:rsidR="00691C2F">
              <w:rPr>
                <w:rFonts w:eastAsia="Calibri"/>
                <w:iCs/>
                <w:color w:val="000000"/>
                <w:lang w:val="uk-UA"/>
              </w:rPr>
              <w:t>1</w:t>
            </w:r>
            <w:r>
              <w:rPr>
                <w:rFonts w:eastAsia="Calibri"/>
                <w:iCs/>
                <w:color w:val="000000"/>
              </w:rPr>
              <w:t xml:space="preserve"> до цієї тендерної документації;</w:t>
            </w:r>
          </w:p>
          <w:p w:rsidR="0046043B" w:rsidRDefault="002334C2">
            <w:pPr>
              <w:widowControl/>
              <w:tabs>
                <w:tab w:val="left" w:pos="1440"/>
              </w:tabs>
              <w:spacing w:line="240" w:lineRule="atLeast"/>
              <w:ind w:left="143" w:right="136" w:firstLine="283"/>
              <w:jc w:val="both"/>
              <w:rPr>
                <w:lang w:val="uk-UA"/>
              </w:rPr>
            </w:pPr>
            <w:r>
              <w:rPr>
                <w:rFonts w:cs="Arial"/>
                <w:color w:val="000000"/>
                <w:lang w:val="uk-UA"/>
              </w:rPr>
              <w:t>- інших документів, необхідність подання яких у складі тендерної пропозиції передбачена умовами цієї документації.</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1.2. Кожен учасник має право подати тільки одну тендерну пропозицію.</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6043B" w:rsidRDefault="002334C2">
            <w:pPr>
              <w:spacing w:line="240" w:lineRule="atLeast"/>
              <w:ind w:left="143" w:right="136" w:firstLine="283"/>
              <w:jc w:val="both"/>
              <w:rPr>
                <w:color w:val="000000"/>
              </w:rPr>
            </w:pPr>
            <w:r>
              <w:rPr>
                <w:color w:val="000000"/>
              </w:rPr>
              <w:t xml:space="preserve">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w:t>
            </w:r>
            <w:r>
              <w:rPr>
                <w:color w:val="000000"/>
              </w:rPr>
              <w:lastRenderedPageBreak/>
              <w:t>були надіслані третьою особою на електронну адресу учасника (уповноваженої особи).</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Calibri" w:hAnsi="Times New Roman" w:cs="Times New Roman"/>
                <w:color w:val="000000"/>
                <w:szCs w:val="24"/>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Pr>
                <w:rFonts w:ascii="Times New Roman" w:hAnsi="Times New Roman" w:cs="Times New Roman"/>
                <w:color w:val="000000"/>
                <w:szCs w:val="24"/>
              </w:rPr>
              <w:t>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lastRenderedPageBreak/>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6043B" w:rsidRDefault="002334C2">
            <w:pPr>
              <w:pStyle w:val="24"/>
              <w:spacing w:line="240" w:lineRule="atLeast"/>
              <w:ind w:left="143" w:right="136" w:firstLine="283"/>
              <w:jc w:val="both"/>
              <w:rPr>
                <w:rFonts w:ascii="Times New Roman" w:hAnsi="Times New Roman" w:cs="Times New Roman"/>
                <w:color w:val="000000"/>
                <w:szCs w:val="24"/>
              </w:rPr>
            </w:pPr>
            <w:r>
              <w:rPr>
                <w:rFonts w:ascii="Times New Roman" w:hAnsi="Times New Roman" w:cs="Times New Roman"/>
                <w:color w:val="000000"/>
                <w:szCs w:val="24"/>
              </w:rPr>
              <w:t>1.7. Для правильного оформлення тендерної пропозиції   учасник вивчає всі інструкції, форми, терміни та специфікації, наведені у цій тендерній документації.</w:t>
            </w:r>
          </w:p>
          <w:p w:rsidR="0046043B" w:rsidRDefault="002334C2">
            <w:pPr>
              <w:ind w:left="143" w:right="136" w:firstLine="283"/>
              <w:jc w:val="both"/>
              <w:rPr>
                <w:color w:val="000000"/>
              </w:rPr>
            </w:pPr>
            <w:r>
              <w:rPr>
                <w:color w:val="000000"/>
              </w:rPr>
              <w:t xml:space="preserve">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rsidR="0046043B" w:rsidRDefault="002334C2">
            <w:pPr>
              <w:tabs>
                <w:tab w:val="left" w:pos="177"/>
              </w:tabs>
              <w:spacing w:line="240" w:lineRule="atLeast"/>
              <w:ind w:left="143" w:right="136" w:firstLine="283"/>
              <w:jc w:val="both"/>
              <w:rPr>
                <w:color w:val="000000"/>
              </w:rPr>
            </w:pPr>
            <w:r>
              <w:rPr>
                <w:color w:val="000000"/>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rsidR="0046043B" w:rsidRDefault="002334C2">
            <w:pPr>
              <w:pStyle w:val="24"/>
              <w:tabs>
                <w:tab w:val="left" w:pos="175"/>
              </w:tabs>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1.8.</w:t>
            </w:r>
            <w:r>
              <w:rPr>
                <w:rFonts w:ascii="Times New Roman" w:hAnsi="Times New Roman" w:cs="Times New Roman"/>
                <w:color w:val="FF0000"/>
                <w:szCs w:val="24"/>
              </w:rPr>
              <w:t xml:space="preserve"> </w:t>
            </w:r>
            <w:r>
              <w:rPr>
                <w:rFonts w:ascii="Times New Roman" w:hAnsi="Times New Roman" w:cs="Times New Roman"/>
                <w:color w:val="000000"/>
                <w:szCs w:val="24"/>
              </w:rPr>
              <w:t>Тендерна пропозиція може містити будь-які інші  документи, які бажає надати учасник.</w:t>
            </w:r>
          </w:p>
          <w:p w:rsidR="0046043B" w:rsidRDefault="002334C2">
            <w:pPr>
              <w:spacing w:line="240" w:lineRule="atLeast"/>
              <w:ind w:left="143" w:right="136" w:firstLine="283"/>
              <w:jc w:val="both"/>
              <w:rPr>
                <w:color w:val="000000"/>
              </w:rPr>
            </w:pPr>
            <w:r>
              <w:rPr>
                <w:color w:val="000000"/>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46043B" w:rsidRDefault="002334C2">
            <w:pPr>
              <w:spacing w:line="240" w:lineRule="atLeast"/>
              <w:ind w:left="143" w:right="136" w:firstLine="283"/>
              <w:jc w:val="both"/>
              <w:rPr>
                <w:color w:val="000000"/>
              </w:rPr>
            </w:pPr>
            <w:r>
              <w:rPr>
                <w:color w:val="000000"/>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46043B" w:rsidRDefault="002334C2">
            <w:pPr>
              <w:spacing w:line="240" w:lineRule="atLeast"/>
              <w:ind w:left="143" w:right="136" w:firstLine="283"/>
              <w:jc w:val="both"/>
              <w:rPr>
                <w:color w:val="000000"/>
              </w:rPr>
            </w:pPr>
            <w:r>
              <w:rPr>
                <w:color w:val="000000"/>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46043B" w:rsidRDefault="002334C2">
            <w:pPr>
              <w:spacing w:line="240" w:lineRule="atLeast"/>
              <w:ind w:left="143" w:right="136" w:firstLine="283"/>
              <w:jc w:val="both"/>
              <w:rPr>
                <w:color w:val="000000"/>
              </w:rPr>
            </w:pPr>
            <w:r>
              <w:rPr>
                <w:color w:val="000000"/>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46043B" w:rsidRDefault="002334C2">
            <w:pPr>
              <w:spacing w:line="240" w:lineRule="atLeast"/>
              <w:ind w:left="143" w:right="136" w:firstLine="283"/>
              <w:jc w:val="both"/>
              <w:rPr>
                <w:color w:val="000000"/>
              </w:rPr>
            </w:pPr>
            <w:r>
              <w:rPr>
                <w:color w:val="000000"/>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1.10.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left w:val="single" w:sz="4" w:space="0" w:color="000000"/>
              <w:bottom w:val="single" w:sz="4" w:space="0" w:color="000000"/>
            </w:tcBorders>
            <w:shd w:val="clear" w:color="auto" w:fill="FFFFFF"/>
          </w:tcPr>
          <w:p w:rsidR="0046043B" w:rsidRDefault="002334C2">
            <w:pPr>
              <w:spacing w:before="96" w:after="96"/>
              <w:ind w:right="113" w:firstLine="170"/>
              <w:rPr>
                <w:b/>
                <w:lang w:val="uk-UA"/>
              </w:rPr>
            </w:pPr>
            <w:r>
              <w:rPr>
                <w:b/>
                <w:bCs/>
              </w:rPr>
              <w:lastRenderedPageBreak/>
              <w:t>2.</w:t>
            </w:r>
          </w:p>
        </w:tc>
        <w:tc>
          <w:tcPr>
            <w:tcW w:w="2459" w:type="dxa"/>
            <w:tcBorders>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b/>
                <w:bCs/>
                <w:lang w:val="uk-UA"/>
              </w:rPr>
              <w:t>Опис та приклади формальних несуттєвих помилок</w:t>
            </w:r>
          </w:p>
        </w:tc>
        <w:tc>
          <w:tcPr>
            <w:tcW w:w="6521" w:type="dxa"/>
            <w:tcBorders>
              <w:left w:val="single" w:sz="4" w:space="0" w:color="000000"/>
              <w:bottom w:val="single" w:sz="4" w:space="0" w:color="000000"/>
              <w:right w:val="single" w:sz="4" w:space="0" w:color="000000"/>
            </w:tcBorders>
            <w:shd w:val="clear" w:color="auto" w:fill="FFFFFF"/>
          </w:tcPr>
          <w:p w:rsidR="0046043B" w:rsidRDefault="002334C2">
            <w:pPr>
              <w:ind w:left="143" w:right="136" w:firstLine="283"/>
              <w:contextualSpacing/>
              <w:jc w:val="both"/>
              <w:rPr>
                <w:color w:val="000000"/>
              </w:rPr>
            </w:pPr>
            <w:r>
              <w:rPr>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Pr>
                <w:color w:val="000000"/>
              </w:rPr>
              <w:lastRenderedPageBreak/>
              <w:t>помилки та описки.</w:t>
            </w:r>
          </w:p>
          <w:p w:rsidR="0046043B" w:rsidRDefault="002334C2">
            <w:pPr>
              <w:ind w:left="143" w:right="136" w:firstLine="283"/>
              <w:contextualSpacing/>
              <w:jc w:val="both"/>
              <w:rPr>
                <w:color w:val="000000"/>
              </w:rPr>
            </w:pPr>
            <w:r>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46043B" w:rsidRDefault="002334C2">
            <w:pPr>
              <w:tabs>
                <w:tab w:val="left" w:pos="1440"/>
              </w:tabs>
              <w:ind w:left="143" w:right="136" w:firstLine="283"/>
              <w:contextualSpacing/>
              <w:jc w:val="both"/>
              <w:rPr>
                <w:color w:val="000000"/>
              </w:rPr>
            </w:pPr>
            <w:r>
              <w:rPr>
                <w:rFonts w:eastAsia="MS Mincho" w:cs="Arial"/>
                <w:bCs/>
                <w:color w:val="000000"/>
                <w:kern w:val="0"/>
                <w:lang w:val="uk-UA" w:eastAsia="ru-RU" w:bidi="ar-SA"/>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546"/>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3.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Замовником не вимагається </w:t>
            </w:r>
          </w:p>
          <w:p w:rsidR="0046043B" w:rsidRDefault="0046043B">
            <w:pPr>
              <w:pStyle w:val="24"/>
              <w:spacing w:line="240" w:lineRule="atLeast"/>
              <w:ind w:left="143" w:right="136" w:firstLine="283"/>
              <w:jc w:val="both"/>
              <w:rPr>
                <w:rFonts w:ascii="Times New Roman" w:hAnsi="Times New Roman" w:cs="Times New Roman"/>
                <w:szCs w:val="24"/>
              </w:rPr>
            </w:pP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4.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Умови повернення чи неповернення 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Замовником не вимагається </w:t>
            </w:r>
          </w:p>
          <w:p w:rsidR="0046043B" w:rsidRDefault="0046043B">
            <w:pPr>
              <w:pStyle w:val="24"/>
              <w:spacing w:line="240" w:lineRule="atLeast"/>
              <w:ind w:left="143" w:right="136" w:firstLine="283"/>
              <w:jc w:val="both"/>
              <w:rPr>
                <w:rFonts w:ascii="Times New Roman" w:hAnsi="Times New Roman" w:cs="Times New Roman"/>
                <w:szCs w:val="24"/>
              </w:rPr>
            </w:pPr>
            <w:bookmarkStart w:id="1" w:name="n1453"/>
            <w:bookmarkStart w:id="2" w:name="n1452"/>
            <w:bookmarkEnd w:id="1"/>
            <w:bookmarkEnd w:id="2"/>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5. 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rFonts w:eastAsia="MS Mincho"/>
                <w:bCs/>
                <w:color w:val="121212"/>
                <w:lang w:val="uk-UA"/>
              </w:rPr>
            </w:pPr>
            <w:r>
              <w:rPr>
                <w:b/>
                <w:lang w:val="uk-UA"/>
              </w:rPr>
              <w:t>Строк, протягом якого тендерні пропозиції є дійсними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Тендерні пропозиції вважаються дійсними протягом 60 днів із дати кінцевого строку подання тендерних пропозицій, цей строк у разі необхідності, може бути продовжений.</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Учасник процедури закупівлі має право:</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відхилити таку вимогу;</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погодитися з вимогою та продовжити строк дії поданої ним тендерної пропозиції.</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46043B" w:rsidRDefault="0046043B">
            <w:pPr>
              <w:pStyle w:val="24"/>
              <w:spacing w:line="240" w:lineRule="atLeast"/>
              <w:ind w:left="143" w:right="136" w:firstLine="283"/>
              <w:jc w:val="both"/>
              <w:rPr>
                <w:rFonts w:ascii="Times New Roman" w:hAnsi="Times New Roman" w:cs="Times New Roman"/>
                <w:szCs w:val="24"/>
              </w:rPr>
            </w:pP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288"/>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80" w:right="113"/>
              <w:rPr>
                <w:b/>
                <w:lang w:val="uk-UA"/>
              </w:rPr>
            </w:pPr>
            <w:r>
              <w:rPr>
                <w:b/>
                <w:lang w:val="uk-UA"/>
              </w:rPr>
              <w:t xml:space="preserve">6.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57"/>
              <w:rPr>
                <w:rFonts w:eastAsia="MS Mincho"/>
                <w:bCs/>
                <w:color w:val="121212"/>
                <w:lang w:val="uk-UA"/>
              </w:rPr>
            </w:pPr>
            <w:r>
              <w:rPr>
                <w:rFonts w:eastAsia="MS Mincho"/>
                <w:b/>
                <w:bCs/>
                <w:color w:val="121212"/>
                <w:lang w:val="uk-UA"/>
              </w:rPr>
              <w:t xml:space="preserve">Кваліфікаційні критерії до учасників відповідно до статті 16 та вимоги, встановлені статтею 17 Закону, та інформація про спосіб підтвердження відповідності учасників установленим критеріям і вимогам </w:t>
            </w:r>
            <w:r>
              <w:rPr>
                <w:rFonts w:eastAsia="MS Mincho"/>
                <w:b/>
                <w:bCs/>
                <w:color w:val="121212"/>
                <w:lang w:val="uk-UA"/>
              </w:rPr>
              <w:lastRenderedPageBreak/>
              <w:t>згідно із законодавством</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jc w:val="both"/>
              <w:rPr>
                <w:color w:val="FF0000"/>
              </w:rPr>
            </w:pPr>
            <w:r>
              <w:rPr>
                <w:rFonts w:eastAsia="Calibri"/>
                <w:color w:val="000000"/>
              </w:rPr>
              <w:lastRenderedPageBreak/>
              <w:t>6.1</w:t>
            </w:r>
            <w:r>
              <w:rPr>
                <w:rFonts w:eastAsia="Times New Roman"/>
                <w:color w:val="000000"/>
                <w:kern w:val="0"/>
                <w:lang w:val="uk-UA" w:eastAsia="ru-RU" w:bidi="ar-SA"/>
              </w:rPr>
              <w:t>. Згідно з умовами цієї документації учасник подає в складі пропозиції документи, що відповідно до статті</w:t>
            </w:r>
            <w:r w:rsidR="004E01C3">
              <w:rPr>
                <w:rFonts w:eastAsia="Times New Roman"/>
                <w:b/>
                <w:bCs/>
                <w:color w:val="000000"/>
                <w:kern w:val="0"/>
                <w:szCs w:val="28"/>
                <w:lang w:val="uk-UA" w:eastAsia="ru-RU" w:bidi="ar-SA"/>
              </w:rPr>
              <w:t xml:space="preserve"> </w:t>
            </w:r>
            <w:r>
              <w:rPr>
                <w:rFonts w:eastAsia="Times New Roman"/>
                <w:color w:val="000000"/>
                <w:kern w:val="0"/>
                <w:lang w:val="uk-UA" w:eastAsia="ru-RU" w:bidi="ar-SA"/>
              </w:rPr>
              <w:t>16 Закону, підтверджують відповідність учасника таким кваліфікаційним критеріям:</w:t>
            </w:r>
          </w:p>
          <w:p w:rsidR="0046043B" w:rsidRDefault="002334C2">
            <w:pPr>
              <w:spacing w:after="5" w:line="240" w:lineRule="atLeast"/>
              <w:ind w:left="143" w:right="136" w:firstLine="283"/>
              <w:jc w:val="both"/>
              <w:rPr>
                <w:color w:val="000000"/>
                <w:lang w:eastAsia="en-US"/>
              </w:rPr>
            </w:pPr>
            <w:r>
              <w:rPr>
                <w:color w:val="000000"/>
                <w:lang w:eastAsia="en-US"/>
              </w:rPr>
              <w:t xml:space="preserve">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 </w:t>
            </w:r>
          </w:p>
          <w:p w:rsidR="0046043B" w:rsidRDefault="002334C2">
            <w:pPr>
              <w:spacing w:line="240" w:lineRule="atLeast"/>
              <w:ind w:left="143" w:right="136" w:firstLine="283"/>
              <w:jc w:val="both"/>
              <w:rPr>
                <w:lang w:eastAsia="uk-UA"/>
              </w:rPr>
            </w:pPr>
            <w:r>
              <w:rPr>
                <w:lang w:eastAsia="uk-UA"/>
              </w:rPr>
              <w:t xml:space="preserve">У разі участі об'єднання учасників підтвердження відповідності кваліфікаційним критеріям здійснюється з </w:t>
            </w:r>
            <w:r>
              <w:rPr>
                <w:lang w:eastAsia="uk-UA"/>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46043B" w:rsidRDefault="002334C2">
            <w:pPr>
              <w:ind w:left="143" w:right="136" w:firstLine="283"/>
              <w:jc w:val="both"/>
              <w:rPr>
                <w:color w:val="000000"/>
              </w:rPr>
            </w:pPr>
            <w:r>
              <w:rPr>
                <w:color w:val="000000"/>
              </w:rPr>
              <w:t xml:space="preserve">6.2.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8"/>
                <w:szCs w:val="28"/>
                <w:lang w:eastAsia="en-US"/>
              </w:rPr>
              <w:t xml:space="preserve"> </w:t>
            </w:r>
            <w:r>
              <w:rPr>
                <w:color w:val="000000"/>
                <w:lang w:eastAsia="en-US"/>
              </w:rPr>
              <w:t>в електронній системі закупівель під час подання тендерної пропозиції</w:t>
            </w:r>
            <w:r>
              <w:rPr>
                <w:color w:val="000000"/>
              </w:rPr>
              <w:t>.</w:t>
            </w:r>
          </w:p>
          <w:p w:rsidR="0046043B" w:rsidRDefault="002334C2">
            <w:pPr>
              <w:spacing w:line="240" w:lineRule="atLeast"/>
              <w:ind w:left="143" w:right="136" w:firstLine="283"/>
              <w:jc w:val="both"/>
              <w:rPr>
                <w:color w:val="000000"/>
              </w:rPr>
            </w:pPr>
            <w:r>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46043B" w:rsidRDefault="002334C2">
            <w:pPr>
              <w:spacing w:line="240" w:lineRule="atLeast"/>
              <w:ind w:left="143" w:right="136" w:firstLine="283"/>
              <w:jc w:val="both"/>
            </w:pPr>
            <w:r>
              <w:rPr>
                <w:color w:val="000000"/>
              </w:rPr>
              <w:t xml:space="preserve">6.3.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Pr>
                <w:strike/>
                <w:color w:val="000000"/>
              </w:rPr>
              <w:t xml:space="preserve"> -</w:t>
            </w:r>
            <w:r>
              <w:rPr>
                <w:color w:val="000000"/>
              </w:rPr>
              <w:t xml:space="preserve"> у формі довідки (зведеної довідки, інформації) в довільній формі, зміст якої(их) підтверджує відсутність відповідних підстав.</w:t>
            </w:r>
            <w:r>
              <w:rPr>
                <w:color w:val="FF0000"/>
              </w:rPr>
              <w:t xml:space="preserve"> </w:t>
            </w:r>
            <w: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46043B" w:rsidRDefault="002334C2">
            <w:pPr>
              <w:spacing w:line="240" w:lineRule="atLeast"/>
              <w:ind w:left="143" w:right="136" w:firstLine="283"/>
              <w:jc w:val="both"/>
            </w:pPr>
            <w:r>
              <w:t>6.4.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rsidR="0046043B" w:rsidRDefault="002334C2">
            <w:pPr>
              <w:spacing w:line="240" w:lineRule="atLeast"/>
              <w:ind w:left="143" w:right="136" w:firstLine="283"/>
              <w:jc w:val="both"/>
            </w:pPr>
            <w: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rsidR="0046043B" w:rsidRDefault="002334C2">
            <w:pPr>
              <w:spacing w:line="240" w:lineRule="atLeast"/>
              <w:ind w:left="143" w:right="136" w:firstLine="283"/>
              <w:jc w:val="both"/>
            </w:pPr>
            <w:r>
              <w:t xml:space="preserve"> -</w:t>
            </w:r>
            <w: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46043B" w:rsidRDefault="002334C2">
            <w:pPr>
              <w:spacing w:line="240" w:lineRule="atLeast"/>
              <w:ind w:left="143" w:right="136" w:firstLine="283"/>
              <w:jc w:val="both"/>
            </w:pPr>
            <w:r>
              <w:lastRenderedPageBreak/>
              <w:t>-</w:t>
            </w:r>
            <w: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46043B" w:rsidRDefault="002334C2">
            <w:pPr>
              <w:spacing w:line="240" w:lineRule="atLeast"/>
              <w:ind w:left="143" w:right="136" w:firstLine="283"/>
              <w:jc w:val="both"/>
            </w:pPr>
            <w:r>
              <w:t>-</w:t>
            </w:r>
            <w: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w:t>
            </w:r>
            <w:r>
              <w:rPr>
                <w:color w:val="000000"/>
              </w:rPr>
              <w:t>7 Закону.</w:t>
            </w:r>
          </w:p>
          <w:p w:rsidR="0046043B" w:rsidRDefault="002334C2">
            <w:pPr>
              <w:spacing w:line="240" w:lineRule="atLeast"/>
              <w:ind w:left="143" w:right="136" w:firstLine="283"/>
              <w:jc w:val="both"/>
              <w:rPr>
                <w:strike/>
                <w:highlight w:val="yellow"/>
              </w:rPr>
            </w:pPr>
            <w:r>
              <w:rPr>
                <w:color w:val="000000"/>
              </w:rPr>
              <w:t>6.5.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lastRenderedPageBreak/>
              <w:t>7. 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Інформація про технічні, якісні та кількісні характеристики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Учасник процедури закупівлі повинен надати в складі тендерної пропозиції документальне підтвердження відповідності пропозиції учасника технічним, якісним, та кількісним характеристикам предмета закупівлі встановлених замовником (Додаток </w:t>
            </w:r>
            <w:r w:rsidR="00691C2F">
              <w:rPr>
                <w:rFonts w:ascii="Times New Roman" w:hAnsi="Times New Roman" w:cs="Times New Roman"/>
                <w:szCs w:val="24"/>
              </w:rPr>
              <w:t>2</w:t>
            </w:r>
            <w:r>
              <w:rPr>
                <w:rFonts w:ascii="Times New Roman" w:hAnsi="Times New Roman" w:cs="Times New Roman"/>
                <w:szCs w:val="24"/>
              </w:rPr>
              <w:t xml:space="preserve"> до тендерної документації) у формі довідки довільної форми, а також копії сертифікатів якості на товар та інші документи, що підтверджують технічні, якісні та кількісні характеристикам предмета закупівлі. </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Якщо будь який з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Технічні, якісні характеристики предмета закупівлі та технічні специфікації до предмета закупівлі визначаються з урахуванням вимог, визначених частиною четвертою статті 5 Закону.</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 У цій документації 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1191"/>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8.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color w:val="00000A"/>
                <w:lang w:val="uk-UA"/>
              </w:rPr>
            </w:pPr>
            <w:r>
              <w:rPr>
                <w:b/>
                <w:lang w:val="uk-UA"/>
              </w:rPr>
              <w:t>Інформація про субпідрядника (у випадку закупівлі робіт або послуг)</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Предметом закупівлі є товар, тому Учасник самостійно здійснює його постачання, залучення субпідрядників не передбачається. </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9. 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Унесення змін або відкликання тендерної пропозиції учасником</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 </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rsidP="00BA3DA3">
            <w:pPr>
              <w:pStyle w:val="24"/>
              <w:spacing w:before="113" w:after="113" w:line="240" w:lineRule="atLeast"/>
              <w:ind w:left="143" w:right="136" w:firstLine="283"/>
              <w:jc w:val="center"/>
              <w:rPr>
                <w:rFonts w:ascii="Times New Roman" w:hAnsi="Times New Roman" w:cs="Times New Roman"/>
                <w:b/>
                <w:szCs w:val="24"/>
              </w:rPr>
            </w:pPr>
            <w:r>
              <w:rPr>
                <w:rFonts w:ascii="Times New Roman" w:hAnsi="Times New Roman" w:cs="Times New Roman"/>
                <w:b/>
                <w:szCs w:val="24"/>
              </w:rPr>
              <w:t>ІV.</w:t>
            </w:r>
            <w:r w:rsidR="00BA3DA3">
              <w:rPr>
                <w:rFonts w:ascii="Times New Roman" w:hAnsi="Times New Roman" w:cs="Times New Roman"/>
                <w:b/>
                <w:szCs w:val="24"/>
              </w:rPr>
              <w:t xml:space="preserve"> </w:t>
            </w:r>
            <w:r>
              <w:rPr>
                <w:rFonts w:ascii="Times New Roman" w:hAnsi="Times New Roman" w:cs="Times New Roman"/>
                <w:b/>
                <w:szCs w:val="24"/>
              </w:rPr>
              <w:t>Подання та розкриття тендерної пропозиції</w:t>
            </w:r>
          </w:p>
        </w:tc>
        <w:tc>
          <w:tcPr>
            <w:tcW w:w="30" w:type="dxa"/>
            <w:tcBorders>
              <w:left w:val="single" w:sz="4" w:space="0" w:color="000000"/>
            </w:tcBorders>
            <w:shd w:val="clear" w:color="auto" w:fill="auto"/>
          </w:tcPr>
          <w:p w:rsidR="0046043B" w:rsidRDefault="0046043B">
            <w:pPr>
              <w:snapToGrid w:val="0"/>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rStyle w:val="rvts0"/>
                <w:b/>
                <w:lang w:val="uk-UA"/>
              </w:rPr>
            </w:pPr>
            <w:r>
              <w:rPr>
                <w:b/>
                <w:lang w:val="uk-UA"/>
              </w:rPr>
              <w:t xml:space="preserve">1.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rStyle w:val="rvts0"/>
                <w:b/>
                <w:lang w:val="uk-UA"/>
              </w:rPr>
              <w:t xml:space="preserve">Кінцевий строк подання тендерної </w:t>
            </w:r>
            <w:r>
              <w:rPr>
                <w:rStyle w:val="rvts0"/>
                <w:b/>
                <w:lang w:val="uk-UA"/>
              </w:rPr>
              <w:lastRenderedPageBreak/>
              <w:t>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lastRenderedPageBreak/>
              <w:t xml:space="preserve">Кінцевий строк подання тендерних пропозицій </w:t>
            </w:r>
            <w:r w:rsidR="002712DA" w:rsidRPr="002712DA">
              <w:rPr>
                <w:rFonts w:ascii="Times New Roman" w:hAnsi="Times New Roman" w:cs="Times New Roman"/>
                <w:szCs w:val="24"/>
              </w:rPr>
              <w:t>наведена в оголошені</w:t>
            </w:r>
            <w:r w:rsidRPr="002712DA">
              <w:rPr>
                <w:rFonts w:ascii="Times New Roman" w:hAnsi="Times New Roman" w:cs="Times New Roman"/>
                <w:szCs w:val="24"/>
              </w:rPr>
              <w:t xml:space="preserve">. </w:t>
            </w:r>
            <w:r>
              <w:rPr>
                <w:rFonts w:ascii="Times New Roman" w:hAnsi="Times New Roman" w:cs="Times New Roman"/>
                <w:szCs w:val="24"/>
              </w:rPr>
              <w:t>Отримана тендерна пропозиція автоматично вноситься до реєстру.</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lastRenderedPageBreak/>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6043B" w:rsidRDefault="002334C2">
            <w:pPr>
              <w:pStyle w:val="1f0"/>
              <w:widowControl w:val="0"/>
              <w:spacing w:line="240" w:lineRule="atLeast"/>
              <w:ind w:left="143" w:right="136" w:firstLine="283"/>
              <w:jc w:val="both"/>
              <w:rPr>
                <w:color w:val="000000"/>
                <w:szCs w:val="24"/>
                <w:lang w:val="uk-UA"/>
              </w:rPr>
            </w:pPr>
            <w:r>
              <w:rPr>
                <w:color w:val="000000"/>
                <w:szCs w:val="24"/>
                <w:lang w:val="uk-UA"/>
              </w:rPr>
              <w:t>Електронна система закупівель повинна забезпечити можливість подання тендерної пропозиції всім особам на рівних умовах.</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2. 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Дата та час розкриття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jc w:val="both"/>
              <w:rPr>
                <w:color w:val="000000"/>
              </w:rPr>
            </w:pPr>
            <w:r>
              <w:rPr>
                <w:color w:val="000000"/>
              </w:rPr>
              <w:t>2.1 Дата і час розкриття тендерних пропозицій</w:t>
            </w:r>
            <w:r>
              <w:rPr>
                <w:color w:val="000000"/>
                <w:highlight w:val="yellow"/>
              </w:rPr>
              <w:t xml:space="preserve"> </w:t>
            </w:r>
            <w:r>
              <w:rPr>
                <w:color w:val="000000"/>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043B" w:rsidRDefault="002334C2">
            <w:pPr>
              <w:spacing w:line="240" w:lineRule="atLeast"/>
              <w:ind w:left="143" w:right="136" w:firstLine="283"/>
              <w:jc w:val="both"/>
              <w:rPr>
                <w:color w:val="000000"/>
              </w:rPr>
            </w:pPr>
            <w:r>
              <w:rPr>
                <w:color w:val="00000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pPr>
              <w:pStyle w:val="24"/>
              <w:spacing w:before="113" w:after="113" w:line="240" w:lineRule="atLeast"/>
              <w:ind w:left="143" w:right="136" w:firstLine="283"/>
              <w:jc w:val="center"/>
              <w:rPr>
                <w:rFonts w:ascii="Times New Roman" w:hAnsi="Times New Roman" w:cs="Times New Roman"/>
                <w:b/>
                <w:szCs w:val="24"/>
              </w:rPr>
            </w:pPr>
            <w:r>
              <w:rPr>
                <w:rFonts w:ascii="Times New Roman" w:hAnsi="Times New Roman" w:cs="Times New Roman"/>
                <w:b/>
                <w:szCs w:val="24"/>
              </w:rPr>
              <w:t xml:space="preserve">V. Оцінка тендерної пропозиції </w:t>
            </w:r>
          </w:p>
        </w:tc>
        <w:tc>
          <w:tcPr>
            <w:tcW w:w="30" w:type="dxa"/>
            <w:tcBorders>
              <w:left w:val="single" w:sz="4" w:space="0" w:color="000000"/>
            </w:tcBorders>
            <w:shd w:val="clear" w:color="auto" w:fill="auto"/>
          </w:tcPr>
          <w:p w:rsidR="0046043B" w:rsidRDefault="0046043B">
            <w:pPr>
              <w:snapToGrid w:val="0"/>
              <w:rPr>
                <w:b/>
                <w:lang w:val="uk-UA"/>
              </w:rPr>
            </w:pPr>
          </w:p>
        </w:tc>
      </w:tr>
      <w:tr w:rsidR="0046043B">
        <w:trPr>
          <w:trHeight w:val="1417"/>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lang w:val="uk-UA"/>
              </w:rPr>
              <w:t>1. 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lang w:val="uk-UA"/>
              </w:rPr>
              <w:t>Перелік критеріїв та методика оцінки тендерної пропозиції із зазначенням питомої ваги критерію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spacing w:line="240" w:lineRule="atLeast"/>
              <w:ind w:left="143" w:right="136" w:firstLine="283"/>
              <w:contextualSpacing/>
              <w:jc w:val="both"/>
            </w:pPr>
            <w:r>
              <w:rPr>
                <w:color w:val="000000"/>
              </w:rPr>
              <w:t xml:space="preserve"> Єдиним критерієм оцінки тендерних пропозицій є ціна з ПДВ.</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Оцінка тендерних пропозицій проводиться автоматично електронною системою закупівель на основі одного критерію – ціна тендерної пропозиції і методики оцінки, та шляхом застосування електронного аукціону. </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w:t>
            </w:r>
            <w:r>
              <w:rPr>
                <w:rFonts w:ascii="Times New Roman" w:hAnsi="Times New Roman" w:cs="Times New Roman"/>
                <w:color w:val="000000"/>
                <w:szCs w:val="24"/>
              </w:rPr>
              <w:lastRenderedPageBreak/>
              <w:t>(ПДВ),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Ціна Пропозиції повинна:</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а) включати всі витрати на сплату усіх податків та зборів, що сплачуються або мають бути сплачені згідно з чинним законодавством України;</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б) бути визначена на момент подання тендерної пропозиції;</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в)</w:t>
            </w:r>
            <w:r w:rsidR="00BA3DA3">
              <w:rPr>
                <w:rFonts w:ascii="Times New Roman" w:hAnsi="Times New Roman" w:cs="Times New Roman"/>
                <w:color w:val="000000"/>
                <w:szCs w:val="24"/>
              </w:rPr>
              <w:t xml:space="preserve"> </w:t>
            </w:r>
            <w:r>
              <w:rPr>
                <w:rFonts w:ascii="Times New Roman" w:hAnsi="Times New Roman" w:cs="Times New Roman"/>
                <w:color w:val="000000"/>
                <w:szCs w:val="24"/>
              </w:rPr>
              <w:t>бути визначена з урахуванням чинного законодавства України;</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г)</w:t>
            </w:r>
            <w:r w:rsidR="00BA3DA3">
              <w:rPr>
                <w:rFonts w:ascii="Times New Roman" w:hAnsi="Times New Roman" w:cs="Times New Roman"/>
                <w:color w:val="000000"/>
                <w:szCs w:val="24"/>
              </w:rPr>
              <w:t xml:space="preserve"> </w:t>
            </w:r>
            <w:r>
              <w:rPr>
                <w:rFonts w:ascii="Times New Roman" w:hAnsi="Times New Roman" w:cs="Times New Roman"/>
                <w:color w:val="000000"/>
                <w:szCs w:val="24"/>
              </w:rPr>
              <w:t>не включати витрати на оплату консультаційних послуг та документальне супроводження результатів торгів;</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д) включати витрати, пов’язані з перевезенням товару та страхуванням, транспортом та за рахунок Постачальника. </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Ціна Пропозиції має бути визначена чітко та остаточно без будь-яких посилань, обмежень або застережень.</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Учасник відповідає за одержання всіх необхідних дозволів, сертифікатів (у тому числі експортних та імпортних) на товар, запропонований на торги, та самостійно несе всі витрати на отримання таких дозволів, ліцензій, сертифікатів.</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Методика оцінки</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Оцінка тендерних пропозицій проводиться за цінами тендерних пропозицій.</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46043B" w:rsidRDefault="002334C2">
            <w:pPr>
              <w:pStyle w:val="24"/>
              <w:spacing w:line="240" w:lineRule="atLeast"/>
              <w:ind w:left="143" w:right="136" w:firstLine="283"/>
              <w:jc w:val="both"/>
              <w:rPr>
                <w:rFonts w:ascii="Times New Roman" w:hAnsi="Times New Roman" w:cs="Times New Roman"/>
                <w:color w:val="000000"/>
                <w:szCs w:val="24"/>
              </w:rPr>
            </w:pPr>
            <w:r>
              <w:rPr>
                <w:rFonts w:ascii="Times New Roman" w:hAnsi="Times New Roman" w:cs="Times New Roman"/>
                <w:color w:val="000000"/>
                <w:szCs w:val="24"/>
              </w:rPr>
              <w:t xml:space="preserve">Замовник та Учасники не можуть ініціювати будь-які переговори з питань внесення змін до змісту або ціни поданої тендерної пропозиції відкритих торгів. </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hAnsi="Times New Roman" w:cs="Times New Roman"/>
                <w:color w:val="000000"/>
                <w:szCs w:val="24"/>
              </w:rPr>
              <w:lastRenderedPageBreak/>
              <w:t>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lang w:val="uk-UA"/>
              </w:rPr>
              <w:lastRenderedPageBreak/>
              <w:t>2.</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tabs>
                <w:tab w:val="left" w:pos="765"/>
              </w:tabs>
              <w:spacing w:before="96" w:after="96"/>
              <w:ind w:left="108" w:right="113"/>
              <w:rPr>
                <w:b/>
                <w:lang w:val="uk-UA"/>
              </w:rPr>
            </w:pPr>
            <w:r>
              <w:rPr>
                <w:b/>
                <w:bCs/>
                <w:color w:val="000000"/>
                <w:lang w:val="uk-UA"/>
              </w:rPr>
              <w:t>Виправлення арифметичних помилок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contextualSpacing/>
              <w:jc w:val="both"/>
            </w:pPr>
            <w:r>
              <w:rPr>
                <w:lang w:val="uk-UA"/>
              </w:rPr>
              <w:t xml:space="preserve">2.1. </w:t>
            </w:r>
            <w:r>
              <w:t>Арифметичні помилки виправляються замовником у такій послідовності:</w:t>
            </w:r>
          </w:p>
          <w:p w:rsidR="0046043B" w:rsidRDefault="002334C2">
            <w:pPr>
              <w:ind w:left="143" w:right="136" w:firstLine="283"/>
              <w:contextualSpacing/>
              <w:jc w:val="both"/>
            </w:pPr>
            <w:r>
              <w:t>а) при розходженні між сумами, літерами та в цифрах, сума літерами є визначальною;</w:t>
            </w:r>
          </w:p>
          <w:p w:rsidR="0046043B" w:rsidRDefault="002334C2">
            <w:pPr>
              <w:ind w:left="143" w:right="136" w:firstLine="283"/>
              <w:contextualSpacing/>
              <w:jc w:val="both"/>
            </w:pPr>
            <w:r>
              <w:t xml:space="preserve"> 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46043B" w:rsidRDefault="002334C2">
            <w:pPr>
              <w:ind w:left="143" w:right="136" w:firstLine="283"/>
              <w:contextualSpacing/>
              <w:jc w:val="both"/>
            </w:pPr>
            <w:r>
              <w:t>в) при розходженні між підсумковою ціною тендерної пропозиції, зазначеної у тендерній пропозиції та отриманою шляхом додавання елементів ціни, та підсумковою ціною тендерної пропозиції, отриманою при перевірці пропозиції шляхом додавання замовником елементів ціни, визначальною є фактична сума ціни тендерної пропозиції, отримана шляхом додавання елементів ціни замовником при перевірці.</w:t>
            </w:r>
          </w:p>
          <w:p w:rsidR="0046043B" w:rsidRDefault="002334C2">
            <w:pPr>
              <w:ind w:left="143" w:right="136" w:firstLine="283"/>
              <w:contextualSpacing/>
              <w:jc w:val="both"/>
            </w:pPr>
            <w:r>
              <w:t>2.2 Замовник має право на виправлення арифметичних помилок, виявлених у поданій тендерній пропозиції під час розгляду тендерних пропозицій, за умови отримання письмової згоди учасника, який подав пропозицію, на таке виправлення.</w:t>
            </w:r>
          </w:p>
          <w:p w:rsidR="0046043B" w:rsidRDefault="002334C2">
            <w:pPr>
              <w:ind w:left="143" w:right="136" w:firstLine="283"/>
              <w:contextualSpacing/>
              <w:jc w:val="both"/>
            </w:pPr>
            <w:r>
              <w:t xml:space="preserve">2.3 </w:t>
            </w:r>
            <w:r>
              <w:rPr>
                <w:lang w:val="ru-RU"/>
              </w:rPr>
              <w:t>Якщо учасник не згоден з виправленням арифметичних помилок, його пропозиція відхиляється</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lang w:val="uk-UA"/>
              </w:rPr>
              <w:t xml:space="preserve"> 3.</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lang w:val="uk-UA"/>
              </w:rPr>
              <w:t xml:space="preserve"> Інша інформація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contextualSpacing/>
              <w:jc w:val="both"/>
            </w:pPr>
            <w:r>
              <w:rPr>
                <w:rFonts w:eastAsia="Times New Roman"/>
                <w:lang w:val="uk-UA"/>
              </w:rPr>
              <w:t>3</w:t>
            </w:r>
            <w:r>
              <w:rPr>
                <w:rFonts w:eastAsia="Calibri"/>
              </w:rPr>
              <w:t xml:space="preserve">.1. </w:t>
            </w:r>
            <w:r>
              <w:rPr>
                <w:rFonts w:eastAsia="Calibri"/>
                <w:lang w:val="ru-RU"/>
              </w:rPr>
              <w:t>Учасник самостійно одержує всі необхідні документи, пов’язані з поданням його тендерної пропозиції, та несе всі витрати на їх отримання.</w:t>
            </w:r>
          </w:p>
          <w:p w:rsidR="0046043B" w:rsidRDefault="002334C2">
            <w:pPr>
              <w:ind w:left="143" w:right="136" w:firstLine="283"/>
              <w:contextualSpacing/>
              <w:jc w:val="both"/>
            </w:pPr>
            <w:r>
              <w:rPr>
                <w:rFonts w:eastAsia="Times New Roman"/>
                <w:lang w:val="uk-UA"/>
              </w:rPr>
              <w:t>3.2</w:t>
            </w:r>
            <w:r>
              <w:rPr>
                <w:rFonts w:eastAsia="Calibri"/>
              </w:rPr>
              <w:t xml:space="preserve">. </w:t>
            </w:r>
            <w:r>
              <w:rPr>
                <w:rFonts w:eastAsia="Calibri"/>
                <w:lang w:val="ru-RU"/>
              </w:rPr>
              <w:t>Будь-які витрати учасника, пов’язані з підготовкою та поданням пропозиції, не відшкодовуються замовником незалежно від результату торгів.</w:t>
            </w:r>
          </w:p>
          <w:p w:rsidR="0046043B" w:rsidRDefault="002334C2">
            <w:pPr>
              <w:ind w:left="143" w:right="136" w:firstLine="283"/>
              <w:contextualSpacing/>
              <w:jc w:val="both"/>
            </w:pPr>
            <w:r>
              <w:t>3.</w:t>
            </w:r>
            <w:r>
              <w:rPr>
                <w:lang w:val="uk-UA"/>
              </w:rPr>
              <w:t>3.</w:t>
            </w:r>
            <w:r>
              <w:rPr>
                <w:rFonts w:eastAsia="Calibri"/>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043B" w:rsidRDefault="002334C2">
            <w:pPr>
              <w:ind w:left="143" w:right="136" w:firstLine="283"/>
              <w:contextualSpacing/>
              <w:jc w:val="both"/>
            </w:pPr>
            <w:r>
              <w:rPr>
                <w:rFonts w:eastAsia="Calibri"/>
              </w:rPr>
              <w:t>3.4. Відповідальність за достовірність наданої інформації в своїй пропозиції несе учасник.</w:t>
            </w:r>
          </w:p>
          <w:p w:rsidR="0046043B" w:rsidRDefault="002334C2">
            <w:pPr>
              <w:ind w:left="143" w:right="136" w:firstLine="283"/>
              <w:contextualSpacing/>
              <w:jc w:val="both"/>
            </w:pPr>
            <w:r>
              <w:rPr>
                <w:rFonts w:eastAsia="Calibri"/>
              </w:rPr>
              <w:t>3.</w:t>
            </w:r>
            <w:r>
              <w:rPr>
                <w:rFonts w:eastAsia="Calibri"/>
                <w:lang w:val="uk-UA"/>
              </w:rPr>
              <w:t xml:space="preserve">5. </w:t>
            </w:r>
            <w:r>
              <w:rPr>
                <w:color w:val="000000"/>
              </w:rPr>
              <w:t>Відповідальність за достовірність наданої інформації в тендерній пропозиції несе учасник, а в документах, наданих замовнику переможцем торгів - переможець.</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bCs/>
                <w:lang w:val="uk-UA"/>
              </w:rPr>
              <w:t xml:space="preserve">4. </w:t>
            </w:r>
          </w:p>
        </w:tc>
        <w:tc>
          <w:tcPr>
            <w:tcW w:w="2459" w:type="dxa"/>
            <w:tcBorders>
              <w:left w:val="single" w:sz="4" w:space="0" w:color="000000"/>
              <w:bottom w:val="single" w:sz="4" w:space="0" w:color="000000"/>
            </w:tcBorders>
            <w:shd w:val="clear" w:color="auto" w:fill="FFFFFF"/>
          </w:tcPr>
          <w:p w:rsidR="0046043B" w:rsidRDefault="002334C2">
            <w:pPr>
              <w:pStyle w:val="aff2"/>
              <w:spacing w:before="0" w:after="0"/>
              <w:ind w:left="170" w:right="113"/>
              <w:rPr>
                <w:rFonts w:ascii="Times New Roman" w:eastAsia="Andale Sans UI" w:hAnsi="Times New Roman"/>
                <w:b/>
                <w:lang w:val="uk-UA"/>
              </w:rPr>
            </w:pPr>
            <w:r>
              <w:rPr>
                <w:rFonts w:ascii="Times New Roman" w:eastAsia="Andale Sans UI" w:hAnsi="Times New Roman"/>
                <w:b/>
                <w:lang w:val="uk-UA"/>
              </w:rPr>
              <w:t>Розгляд тендерної пропозиції з аномально низькою ціною</w:t>
            </w:r>
          </w:p>
          <w:p w:rsidR="0046043B" w:rsidRDefault="0046043B">
            <w:pPr>
              <w:spacing w:before="96" w:after="96"/>
              <w:ind w:left="113" w:right="113"/>
              <w:rPr>
                <w:b/>
                <w:color w:val="000000"/>
                <w:lang w:val="uk-UA" w:eastAsia="uk-UA"/>
              </w:rPr>
            </w:pPr>
          </w:p>
        </w:tc>
        <w:tc>
          <w:tcPr>
            <w:tcW w:w="6521" w:type="dxa"/>
            <w:tcBorders>
              <w:left w:val="single" w:sz="4" w:space="0" w:color="000000"/>
              <w:bottom w:val="single" w:sz="4" w:space="0" w:color="000000"/>
              <w:right w:val="single" w:sz="4" w:space="0" w:color="000000"/>
            </w:tcBorders>
            <w:shd w:val="clear" w:color="auto" w:fill="FFFFFF"/>
          </w:tcPr>
          <w:p w:rsidR="0046043B" w:rsidRDefault="002334C2" w:rsidP="00BA3DA3">
            <w:pPr>
              <w:pStyle w:val="af6"/>
              <w:spacing w:after="0"/>
              <w:ind w:left="142" w:right="136" w:firstLine="284"/>
              <w:jc w:val="both"/>
            </w:pPr>
            <w:r>
              <w:rPr>
                <w:lang w:val="uk-UA"/>
              </w:rPr>
              <w:t xml:space="preserve">4.1. </w:t>
            </w:r>
            <w: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w:t>
            </w:r>
            <w:r>
              <w:lastRenderedPageBreak/>
              <w:t>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6043B" w:rsidRDefault="002334C2" w:rsidP="00BA3DA3">
            <w:pPr>
              <w:pStyle w:val="af6"/>
              <w:spacing w:after="0"/>
              <w:ind w:left="142" w:right="136" w:firstLine="284"/>
              <w:jc w:val="both"/>
            </w:pPr>
            <w:r>
              <w:rPr>
                <w:color w:val="000000"/>
                <w:lang w:val="uk-UA"/>
              </w:rPr>
              <w:t xml:space="preserve">4.2. </w:t>
            </w:r>
            <w:r>
              <w:rPr>
                <w:color w:val="00000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6043B" w:rsidRDefault="002334C2" w:rsidP="00BA3DA3">
            <w:pPr>
              <w:pStyle w:val="af6"/>
              <w:spacing w:after="0"/>
              <w:ind w:left="142" w:right="136" w:firstLine="284"/>
              <w:jc w:val="both"/>
              <w:rPr>
                <w:color w:val="000000"/>
              </w:rPr>
            </w:pPr>
            <w:r>
              <w:rPr>
                <w:color w:val="000000"/>
                <w:lang w:val="uk-UA"/>
              </w:rPr>
              <w:t xml:space="preserve">4.3. </w:t>
            </w:r>
            <w:r>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в частині чотирнадцятій статті 29 Закону.</w:t>
            </w:r>
          </w:p>
          <w:p w:rsidR="0046043B" w:rsidRDefault="002334C2" w:rsidP="00BA3DA3">
            <w:pPr>
              <w:pStyle w:val="af6"/>
              <w:spacing w:after="0"/>
              <w:ind w:left="142" w:right="136" w:firstLine="284"/>
              <w:jc w:val="both"/>
            </w:pPr>
            <w:r>
              <w:rPr>
                <w:color w:val="000000"/>
                <w:lang w:val="uk-UA"/>
              </w:rPr>
              <w:t xml:space="preserve">4.4. </w:t>
            </w:r>
            <w:r>
              <w:rPr>
                <w:color w:val="000000"/>
              </w:rPr>
              <w:t>Обґрунтування аномально низької тендерної пропозиції може містити інформацію про:</w:t>
            </w:r>
          </w:p>
          <w:p w:rsidR="0046043B" w:rsidRDefault="002334C2" w:rsidP="00BA3DA3">
            <w:pPr>
              <w:pStyle w:val="af6"/>
              <w:spacing w:after="0"/>
              <w:ind w:left="142" w:right="136" w:firstLine="284"/>
              <w:jc w:val="both"/>
            </w:pPr>
            <w:r>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6043B" w:rsidRDefault="002334C2" w:rsidP="00BA3DA3">
            <w:pPr>
              <w:pStyle w:val="af6"/>
              <w:spacing w:after="0"/>
              <w:ind w:left="142" w:right="136" w:firstLine="284"/>
              <w:jc w:val="both"/>
            </w:pPr>
            <w:r>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6043B" w:rsidRDefault="002334C2" w:rsidP="00BA3DA3">
            <w:pPr>
              <w:pStyle w:val="af6"/>
              <w:spacing w:after="0"/>
              <w:ind w:left="142" w:right="136" w:firstLine="284"/>
              <w:jc w:val="both"/>
            </w:pPr>
            <w:r>
              <w:rPr>
                <w:color w:val="000000"/>
              </w:rPr>
              <w:t>3) отримання учасником державної допомоги згідно із законодавством.</w:t>
            </w:r>
          </w:p>
          <w:p w:rsidR="0046043B" w:rsidRDefault="002334C2" w:rsidP="00BA3DA3">
            <w:pPr>
              <w:pStyle w:val="af6"/>
              <w:spacing w:after="0"/>
              <w:ind w:left="142" w:right="136" w:firstLine="284"/>
              <w:jc w:val="both"/>
            </w:pPr>
            <w:r>
              <w:rPr>
                <w:bCs/>
                <w:lang w:val="uk-UA" w:eastAsia="en-US"/>
              </w:rPr>
              <w:t>4</w:t>
            </w:r>
            <w:r>
              <w:rPr>
                <w:bCs/>
                <w:lang w:eastAsia="en-US"/>
              </w:rPr>
              <w:t xml:space="preserve">.5 </w:t>
            </w:r>
            <w:r>
              <w:rPr>
                <w:rFonts w:cs="Tahoma"/>
                <w:lang w:eastAsia="en-US"/>
              </w:rPr>
              <w:t>Переможець надає замовнику документи (iнформацiю), вказані в даному пункті тендерної документації, шляхом завантаження таких документів (інформації) через електронну систему закупівель.</w:t>
            </w:r>
          </w:p>
          <w:p w:rsidR="0046043B" w:rsidRDefault="002334C2">
            <w:pPr>
              <w:pStyle w:val="af6"/>
              <w:spacing w:after="0"/>
              <w:ind w:left="143" w:right="136" w:firstLine="283"/>
              <w:jc w:val="both"/>
            </w:pPr>
            <w:r>
              <w:rPr>
                <w:rFonts w:eastAsia="Times New Roman"/>
                <w:lang w:val="uk-UA" w:eastAsia="uk-UA"/>
              </w:rPr>
              <w:t>4</w:t>
            </w:r>
            <w:r>
              <w:rPr>
                <w:rFonts w:eastAsia="Andale Sans UI;Times New Roman" w:cs="Tahoma"/>
                <w:lang w:val="uk-UA" w:eastAsia="uk-UA"/>
              </w:rPr>
              <w:t>.6 Учасник самостійно відповідає за отримання будь-яких та всім необхідних дозволів, документів відповідно закупівлі та самостійно несе всі витрати на отримання таких документів</w:t>
            </w:r>
            <w:r>
              <w:rPr>
                <w:rFonts w:eastAsia="Andale Sans UI;Times New Roman" w:cs="Tahoma"/>
                <w:color w:val="000000"/>
                <w:lang w:val="uk-UA" w:eastAsia="ru-RU"/>
              </w:rPr>
              <w:t>.</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bCs/>
                <w:lang w:val="uk-UA"/>
              </w:rPr>
              <w:t>5.</w:t>
            </w:r>
          </w:p>
        </w:tc>
        <w:tc>
          <w:tcPr>
            <w:tcW w:w="2459" w:type="dxa"/>
            <w:tcBorders>
              <w:left w:val="single" w:sz="4" w:space="0" w:color="000000"/>
              <w:bottom w:val="single" w:sz="4" w:space="0" w:color="000000"/>
            </w:tcBorders>
            <w:shd w:val="clear" w:color="auto" w:fill="FFFFFF"/>
          </w:tcPr>
          <w:p w:rsidR="0046043B" w:rsidRDefault="002334C2">
            <w:pPr>
              <w:spacing w:before="96" w:after="96"/>
              <w:ind w:left="113" w:right="113"/>
              <w:rPr>
                <w:b/>
                <w:bCs/>
                <w:color w:val="000000"/>
                <w:lang w:val="ru-RU"/>
              </w:rPr>
            </w:pPr>
            <w:r>
              <w:rPr>
                <w:b/>
                <w:bCs/>
                <w:color w:val="000000"/>
                <w:lang w:val="ru-RU"/>
              </w:rPr>
              <w:t>Усунення невідповідностей</w:t>
            </w:r>
          </w:p>
        </w:tc>
        <w:tc>
          <w:tcPr>
            <w:tcW w:w="6521" w:type="dxa"/>
            <w:tcBorders>
              <w:left w:val="single" w:sz="4" w:space="0" w:color="000000"/>
              <w:bottom w:val="single" w:sz="4" w:space="0" w:color="000000"/>
              <w:right w:val="single" w:sz="4" w:space="0" w:color="000000"/>
            </w:tcBorders>
            <w:shd w:val="clear" w:color="auto" w:fill="FFFFFF"/>
          </w:tcPr>
          <w:p w:rsidR="0046043B" w:rsidRDefault="002334C2">
            <w:pPr>
              <w:pStyle w:val="af6"/>
              <w:spacing w:after="0"/>
              <w:ind w:left="143" w:right="136" w:firstLine="283"/>
              <w:jc w:val="both"/>
              <w:rPr>
                <w:color w:val="FF0000"/>
                <w:lang w:val="uk-UA"/>
              </w:rPr>
            </w:pPr>
            <w:r>
              <w:rPr>
                <w:color w:val="000000"/>
                <w:lang w:val="uk-UA"/>
              </w:rPr>
              <w:t>5</w:t>
            </w:r>
            <w:r>
              <w:rPr>
                <w:color w:val="000000"/>
              </w:rPr>
              <w:t>.1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043B" w:rsidRDefault="002334C2">
            <w:pPr>
              <w:ind w:left="143" w:right="136" w:firstLine="283"/>
              <w:contextualSpacing/>
              <w:jc w:val="both"/>
              <w:rPr>
                <w:rFonts w:cs="Arial"/>
                <w:color w:val="FF0000"/>
                <w:lang w:val="uk-UA"/>
              </w:rPr>
            </w:pPr>
            <w:r>
              <w:rPr>
                <w:rFonts w:cs="Arial"/>
                <w:color w:val="00000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cs="Arial"/>
                <w:color w:val="000000"/>
                <w:lang w:val="uk-UA"/>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043B" w:rsidRDefault="002334C2">
            <w:pPr>
              <w:pStyle w:val="af6"/>
              <w:spacing w:after="0"/>
              <w:ind w:left="143" w:right="136" w:firstLine="283"/>
              <w:jc w:val="both"/>
            </w:pPr>
            <w:r>
              <w:rPr>
                <w:color w:val="000000"/>
                <w:lang w:val="uk-UA"/>
              </w:rPr>
              <w:t>5</w:t>
            </w:r>
            <w:r>
              <w:rPr>
                <w:color w:val="000000"/>
              </w:rPr>
              <w:t>.2 Замовник розміщує повідомлення з вимогою про усунення невідповідностей в інформації та/або документах:</w:t>
            </w:r>
          </w:p>
          <w:p w:rsidR="0046043B" w:rsidRDefault="002334C2">
            <w:pPr>
              <w:pStyle w:val="af6"/>
              <w:spacing w:after="0"/>
              <w:ind w:left="143" w:right="136" w:firstLine="283"/>
              <w:jc w:val="both"/>
            </w:pPr>
            <w:r>
              <w:rPr>
                <w:color w:val="000000"/>
              </w:rPr>
              <w:t>1) що підтверджують відповідність учасника процедури закупівлі кваліфікаційним критеріям відповідно до статті 16 Закону;</w:t>
            </w:r>
          </w:p>
          <w:p w:rsidR="0046043B" w:rsidRDefault="002334C2">
            <w:pPr>
              <w:pStyle w:val="af6"/>
              <w:spacing w:after="0"/>
              <w:ind w:left="143" w:right="136" w:firstLine="283"/>
              <w:jc w:val="both"/>
            </w:pPr>
            <w:r>
              <w:rPr>
                <w:color w:val="000000"/>
              </w:rPr>
              <w:t>2) на підтвердження права підпису тендерної пропозиції та/або договору про закупівлю.</w:t>
            </w:r>
          </w:p>
          <w:p w:rsidR="0046043B" w:rsidRDefault="002334C2">
            <w:pPr>
              <w:pStyle w:val="af6"/>
              <w:spacing w:after="0"/>
              <w:ind w:left="143" w:right="136" w:firstLine="283"/>
              <w:jc w:val="both"/>
            </w:pPr>
            <w:r>
              <w:rPr>
                <w:color w:val="000000"/>
                <w:lang w:val="uk-UA"/>
              </w:rPr>
              <w:t>5</w:t>
            </w:r>
            <w:r>
              <w:rPr>
                <w:color w:val="000000"/>
              </w:rPr>
              <w:t>.3 Повідомлення з вимогою про усунення невідповідностей повинно містити наступну інформацію:</w:t>
            </w:r>
          </w:p>
          <w:p w:rsidR="0046043B" w:rsidRDefault="002334C2">
            <w:pPr>
              <w:pStyle w:val="af6"/>
              <w:spacing w:after="0"/>
              <w:ind w:left="143" w:right="136" w:firstLine="283"/>
              <w:jc w:val="both"/>
            </w:pPr>
            <w:r>
              <w:rPr>
                <w:color w:val="000000"/>
              </w:rPr>
              <w:t>1) перелік виявлених невідповідностей;</w:t>
            </w:r>
          </w:p>
          <w:p w:rsidR="0046043B" w:rsidRDefault="002334C2">
            <w:pPr>
              <w:pStyle w:val="af6"/>
              <w:spacing w:after="0"/>
              <w:ind w:left="143" w:right="136" w:firstLine="283"/>
              <w:jc w:val="both"/>
            </w:pPr>
            <w:r>
              <w:rPr>
                <w:color w:val="000000"/>
              </w:rPr>
              <w:t>2) посилання на вимогу (вимоги) тендерної документації, щодо яких виявлені невідповідності;</w:t>
            </w:r>
          </w:p>
          <w:p w:rsidR="0046043B" w:rsidRDefault="002334C2">
            <w:pPr>
              <w:pStyle w:val="af6"/>
              <w:spacing w:after="0"/>
              <w:ind w:left="143" w:right="136" w:firstLine="283"/>
              <w:jc w:val="both"/>
            </w:pPr>
            <w:r>
              <w:rPr>
                <w:color w:val="000000"/>
              </w:rPr>
              <w:t>3) перелік інформації та/або документів, які повинен подати учасник для усунення виявлених невідповідностей.</w:t>
            </w:r>
          </w:p>
          <w:p w:rsidR="0046043B" w:rsidRDefault="002334C2">
            <w:pPr>
              <w:pStyle w:val="af6"/>
              <w:spacing w:after="0"/>
              <w:ind w:left="143" w:right="136" w:firstLine="283"/>
              <w:jc w:val="both"/>
              <w:rPr>
                <w:color w:val="FF0000"/>
                <w:lang w:val="uk-UA"/>
              </w:rPr>
            </w:pPr>
            <w:r>
              <w:rPr>
                <w:color w:val="000000"/>
                <w:lang w:val="uk-UA"/>
              </w:rPr>
              <w:t>5</w:t>
            </w:r>
            <w:r>
              <w:rPr>
                <w:color w:val="000000"/>
              </w:rPr>
              <w:t>.4</w:t>
            </w:r>
            <w:r>
              <w:rPr>
                <w:color w:val="000000"/>
                <w:lang w:val="uk-UA"/>
              </w:rPr>
              <w:t xml:space="preserve">. </w:t>
            </w: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color w:val="000000"/>
                <w:lang w:val="uk-UA"/>
              </w:rPr>
              <w:t>.</w:t>
            </w:r>
          </w:p>
          <w:p w:rsidR="0046043B" w:rsidRDefault="002334C2">
            <w:pPr>
              <w:pStyle w:val="af6"/>
              <w:spacing w:after="0"/>
              <w:ind w:left="143" w:right="136" w:firstLine="283"/>
              <w:jc w:val="both"/>
            </w:pPr>
            <w:r>
              <w:rPr>
                <w:color w:val="000000"/>
                <w:lang w:val="uk-UA"/>
              </w:rPr>
              <w:t>5</w:t>
            </w:r>
            <w:r>
              <w:rPr>
                <w:color w:val="000000"/>
              </w:rPr>
              <w:t>.5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043B" w:rsidRDefault="002334C2">
            <w:pPr>
              <w:pStyle w:val="af6"/>
              <w:spacing w:after="0"/>
              <w:ind w:left="143" w:right="136" w:firstLine="283"/>
              <w:jc w:val="both"/>
              <w:rPr>
                <w:lang w:val="uk-UA"/>
              </w:rPr>
            </w:pPr>
            <w:r>
              <w:rPr>
                <w:color w:val="000000"/>
                <w:lang w:val="uk-UA"/>
              </w:rPr>
              <w:t>5</w:t>
            </w:r>
            <w:r>
              <w:rPr>
                <w:color w:val="000000"/>
              </w:rPr>
              <w:t>.6 Замовник розглядає подані тендерні пропозиції з урахуванням виправлення або не виправлення учасниками виявлених невідповідностей.</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6.</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b/>
                <w:color w:val="000000"/>
                <w:lang w:val="uk-UA"/>
              </w:rPr>
              <w:t>Відхилення тендерних пропозицій</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6.1. Замовник відхиляє тендерну пропозицію із зазначенням аргументації в електронній системі закупівель у разі, коли:</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1) учасник процедури закупівлі:</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eastAsia="Arial" w:cs="Arial"/>
                <w:color w:val="000000"/>
                <w:kern w:val="0"/>
                <w:lang w:val="uk-UA" w:eastAsia="ru-RU" w:bidi="ar-SA"/>
              </w:rPr>
              <w:lastRenderedPageBreak/>
              <w:t>замовником у тендерній документації до такого забезпечення тендерної пропозиції;</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визначив конфіденційною інформацію, що не може бути визначена як конфіденційна відповідно до вимог частини другої статті 28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2) тендерна пропозиція:</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відповідає умовам технічної специфікації та іншим вимогам щодо предмета закупівлі тендерної документації;</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викладена іншою мовою (мовами), ніж мова (мови), що передбачена тендерною документацією;</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такою, строк дії якої закінчився;</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xml:space="preserve">- не відповідає вимогам, установленим у тендерній </w:t>
            </w:r>
            <w:r>
              <w:rPr>
                <w:rFonts w:eastAsia="Arial" w:cs="Arial"/>
                <w:color w:val="000000"/>
                <w:kern w:val="0"/>
                <w:lang w:val="uk-UA" w:eastAsia="ru-RU" w:bidi="ar-SA"/>
              </w:rPr>
              <w:lastRenderedPageBreak/>
              <w:t>документації відповідно до абзацу першого частини третьої статті 22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3) переможець процедури закупівлі:</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відмовився від підписання договору про закупівлю відповідно до вимог тендерної документації або укладення договору про закупівлю;</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копію ліцензії або документа дозвільного характеру (у разі їх наявності) відповідно до частини другої статті 41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забезпечення виконання договору про закупівлю, якщо таке забезпечення вимагалося замовником;</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6.2. Замовник може відхилити тендерну пропозицію із зазначенням аргументації в електронній системі закупівель у разі, коли:</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1)</w:t>
            </w:r>
            <w:r>
              <w:rPr>
                <w:rFonts w:eastAsia="Arial" w:cs="Arial"/>
                <w:color w:val="000000"/>
                <w:kern w:val="0"/>
                <w:lang w:val="uk-UA" w:eastAsia="ru-RU" w:bidi="ar-S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6.3.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eastAsia="Arial" w:cs="Arial"/>
                <w:color w:val="000000"/>
                <w:kern w:val="0"/>
                <w:lang w:val="uk-UA" w:eastAsia="ru-RU" w:bidi="ar-S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6043B" w:rsidRDefault="002334C2">
            <w:pPr>
              <w:ind w:left="143" w:right="136" w:firstLine="283"/>
              <w:jc w:val="both"/>
              <w:rPr>
                <w:color w:val="FF0000"/>
                <w:lang w:val="uk-UA"/>
              </w:rPr>
            </w:pPr>
            <w:r>
              <w:rPr>
                <w:rFonts w:eastAsia="Arial" w:cs="Arial"/>
                <w:color w:val="000000"/>
                <w:kern w:val="0"/>
                <w:lang w:val="uk-UA" w:eastAsia="ru-RU" w:bidi="ar-SA"/>
              </w:rPr>
              <w:t>6.4.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pPr>
              <w:pStyle w:val="24"/>
              <w:spacing w:before="113" w:after="113" w:line="240" w:lineRule="atLeast"/>
              <w:ind w:left="143" w:right="136" w:firstLine="283"/>
              <w:jc w:val="center"/>
              <w:rPr>
                <w:rFonts w:ascii="Times New Roman" w:hAnsi="Times New Roman" w:cs="Times New Roman"/>
                <w:b/>
                <w:szCs w:val="24"/>
              </w:rPr>
            </w:pPr>
            <w:r>
              <w:rPr>
                <w:rFonts w:ascii="Times New Roman" w:hAnsi="Times New Roman" w:cs="Times New Roman"/>
                <w:b/>
                <w:color w:val="000000"/>
                <w:szCs w:val="24"/>
              </w:rPr>
              <w:lastRenderedPageBreak/>
              <w:t>VІ. Результати торгів та укладання договору про закупівлю</w:t>
            </w:r>
          </w:p>
        </w:tc>
        <w:tc>
          <w:tcPr>
            <w:tcW w:w="30" w:type="dxa"/>
            <w:tcBorders>
              <w:left w:val="single" w:sz="4" w:space="0" w:color="000000"/>
            </w:tcBorders>
            <w:shd w:val="clear" w:color="auto" w:fill="auto"/>
          </w:tcPr>
          <w:p w:rsidR="0046043B" w:rsidRDefault="0046043B">
            <w:pPr>
              <w:snapToGrid w:val="0"/>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1. 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Відміна замовником тендеру чи визнання його таким, що не відбувся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1.1. Замовник відміняє відкриті торги у разі:</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 відсутності подальшої потреби в закупівлі товарів, робіт чи послуг;</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3) скорочення обсягу видатків на здійснення закупівлі товарів, робіт чи послуг;</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4) коли здійснення закупівлі стало неможливим внаслідок дії обставин непереборної сили.</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1.2. Відкриті торги автоматично відміняються електронною системою закупівель у разі:</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1.3. Відкриті торги можуть бути відмінені частково (за лотом).</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2.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Строк укладання договору</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D2445" w:rsidRDefault="002334C2" w:rsidP="00CD2445">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46043B" w:rsidRDefault="002334C2" w:rsidP="00CD2445">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2.3. У разі подання скарги до органу оскарження після оприлюднення в електронній системі закупівель </w:t>
            </w:r>
            <w:r>
              <w:rPr>
                <w:rFonts w:ascii="Times New Roman" w:hAnsi="Times New Roman" w:cs="Times New Roman"/>
                <w:color w:val="000000"/>
                <w:szCs w:val="24"/>
              </w:rPr>
              <w:lastRenderedPageBreak/>
              <w:t>повідомлення про намір укласти договір про закупівлю перебіг строку для укладення договору про закупівлю зупиняється.</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640"/>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3.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Проект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rsidP="00691C2F">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Згідно з Додатком № </w:t>
            </w:r>
            <w:r w:rsidR="00691C2F">
              <w:rPr>
                <w:rFonts w:ascii="Times New Roman" w:hAnsi="Times New Roman" w:cs="Times New Roman"/>
                <w:szCs w:val="24"/>
              </w:rPr>
              <w:t xml:space="preserve">1 </w:t>
            </w:r>
            <w:r>
              <w:rPr>
                <w:rFonts w:ascii="Times New Roman" w:hAnsi="Times New Roman" w:cs="Times New Roman"/>
                <w:szCs w:val="24"/>
              </w:rPr>
              <w:t>до тендерної документації.</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4.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Істотні умови, що обов’язково включаються до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contextualSpacing/>
              <w:jc w:val="both"/>
              <w:rPr>
                <w:highlight w:val="yellow"/>
              </w:rPr>
            </w:pPr>
            <w:r>
              <w:rPr>
                <w:color w:val="000000"/>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3" w:name="n577"/>
            <w:bookmarkEnd w:id="3"/>
          </w:p>
          <w:p w:rsidR="0046043B" w:rsidRDefault="002334C2">
            <w:pPr>
              <w:ind w:left="143" w:right="136" w:firstLine="283"/>
              <w:contextualSpacing/>
              <w:jc w:val="both"/>
              <w:rPr>
                <w:highlight w:val="yellow"/>
              </w:rPr>
            </w:pPr>
            <w:r>
              <w:rPr>
                <w:color w:val="000000"/>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6043B" w:rsidRDefault="002334C2">
            <w:pPr>
              <w:ind w:left="143" w:right="136" w:firstLine="283"/>
              <w:contextualSpacing/>
              <w:jc w:val="both"/>
              <w:rPr>
                <w:highlight w:val="yellow"/>
              </w:rPr>
            </w:pPr>
            <w:r>
              <w:rPr>
                <w:color w:val="000000"/>
              </w:rPr>
              <w:t xml:space="preserve">визначення грошового еквівалента зобов’язання в іноземній валюті; </w:t>
            </w:r>
          </w:p>
          <w:p w:rsidR="0046043B" w:rsidRDefault="002334C2">
            <w:pPr>
              <w:ind w:left="143" w:right="136" w:firstLine="283"/>
              <w:contextualSpacing/>
              <w:jc w:val="both"/>
              <w:rPr>
                <w:highlight w:val="yellow"/>
              </w:rPr>
            </w:pPr>
            <w:r>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6043B" w:rsidRDefault="002334C2">
            <w:pPr>
              <w:ind w:left="143" w:right="136" w:firstLine="283"/>
              <w:contextualSpacing/>
              <w:jc w:val="both"/>
              <w:rPr>
                <w:color w:val="000000"/>
              </w:rPr>
            </w:pPr>
            <w:r>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6043B" w:rsidRDefault="002334C2">
            <w:pPr>
              <w:ind w:left="143" w:right="136" w:firstLine="283"/>
              <w:jc w:val="both"/>
              <w:rPr>
                <w:color w:val="000000"/>
                <w:highlight w:val="yellow"/>
              </w:rPr>
            </w:pPr>
            <w:r>
              <w:rPr>
                <w:color w:val="000000"/>
              </w:rPr>
              <w:t xml:space="preserve">4.3. </w:t>
            </w:r>
            <w:r>
              <w:rPr>
                <w:color w:val="000000"/>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043B" w:rsidRDefault="002334C2">
            <w:pPr>
              <w:ind w:left="143" w:right="136" w:firstLine="283"/>
              <w:jc w:val="both"/>
              <w:rPr>
                <w:color w:val="000000"/>
                <w:highlight w:val="yellow"/>
              </w:rPr>
            </w:pPr>
            <w:r>
              <w:rPr>
                <w:color w:val="000000"/>
                <w:lang w:eastAsia="en-US"/>
              </w:rPr>
              <w:t>1) зменшення обсягів закупівлі, зокрема з урахуванням фактичного обсягу видатків замовника;</w:t>
            </w:r>
          </w:p>
          <w:p w:rsidR="0046043B" w:rsidRDefault="002334C2">
            <w:pPr>
              <w:ind w:left="143" w:right="136" w:firstLine="283"/>
              <w:jc w:val="both"/>
              <w:rPr>
                <w:color w:val="000000"/>
                <w:highlight w:val="yellow"/>
              </w:rPr>
            </w:pP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043B" w:rsidRDefault="002334C2">
            <w:pPr>
              <w:ind w:left="143" w:right="136" w:firstLine="283"/>
              <w:jc w:val="both"/>
              <w:rPr>
                <w:color w:val="000000"/>
                <w:highlight w:val="yellow"/>
              </w:rPr>
            </w:pP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6043B" w:rsidRDefault="002334C2">
            <w:pPr>
              <w:ind w:left="143" w:right="136" w:firstLine="283"/>
              <w:jc w:val="both"/>
              <w:rPr>
                <w:color w:val="000000"/>
                <w:highlight w:val="yellow"/>
              </w:rPr>
            </w:pPr>
            <w:r>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043B" w:rsidRDefault="002334C2">
            <w:pPr>
              <w:ind w:left="143" w:right="136" w:firstLine="283"/>
              <w:jc w:val="both"/>
              <w:rPr>
                <w:color w:val="000000"/>
                <w:highlight w:val="yellow"/>
              </w:rPr>
            </w:pP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46043B" w:rsidRDefault="002334C2">
            <w:pPr>
              <w:ind w:left="143" w:right="136" w:firstLine="283"/>
              <w:jc w:val="both"/>
              <w:rPr>
                <w:color w:val="000000"/>
                <w:highlight w:val="yellow"/>
              </w:rPr>
            </w:pPr>
            <w:r>
              <w:rPr>
                <w:color w:val="000000"/>
                <w:lang w:eastAsia="en-US"/>
              </w:rPr>
              <w:t xml:space="preserve">6) зміни ціни в договорі про закупівлю у зв’язку з зміною </w:t>
            </w:r>
            <w:r>
              <w:rPr>
                <w:color w:val="000000"/>
                <w:lang w:eastAsia="en-US"/>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043B" w:rsidRDefault="002334C2">
            <w:pPr>
              <w:ind w:left="143" w:right="136" w:firstLine="283"/>
              <w:jc w:val="both"/>
              <w:rPr>
                <w:color w:val="000000"/>
                <w:highlight w:val="yellow"/>
              </w:rPr>
            </w:pP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043B" w:rsidRDefault="002334C2">
            <w:pPr>
              <w:spacing w:line="240" w:lineRule="atLeast"/>
              <w:ind w:left="143" w:right="136" w:firstLine="283"/>
              <w:jc w:val="both"/>
              <w:rPr>
                <w:color w:val="000000"/>
              </w:rPr>
            </w:pPr>
            <w:r>
              <w:rPr>
                <w:color w:val="000000"/>
                <w:lang w:eastAsia="en-US"/>
              </w:rPr>
              <w:t>8) зміни умов у зв’язку із застосуванням положень частини шостої</w:t>
            </w:r>
            <w:r>
              <w:rPr>
                <w:color w:val="000000"/>
                <w:lang w:val="ru-RU" w:eastAsia="en-US"/>
              </w:rPr>
              <w:t xml:space="preserve"> </w:t>
            </w:r>
            <w:r>
              <w:rPr>
                <w:color w:val="000000"/>
                <w:lang w:eastAsia="en-US"/>
              </w:rPr>
              <w:t>статті 41 Закону.</w:t>
            </w:r>
            <w:bookmarkStart w:id="4" w:name="n588"/>
            <w:bookmarkEnd w:id="4"/>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5. 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Дії замовника при відмові переможця торгів підписати договір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Постанови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6.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Забезпечення виконання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Не вимагається. </w:t>
            </w:r>
          </w:p>
        </w:tc>
        <w:tc>
          <w:tcPr>
            <w:tcW w:w="11" w:type="dxa"/>
          </w:tcPr>
          <w:p w:rsidR="0046043B" w:rsidRDefault="0046043B">
            <w:pPr>
              <w:rPr>
                <w:b/>
                <w:lang w:val="uk-UA"/>
              </w:rPr>
            </w:pPr>
          </w:p>
        </w:tc>
        <w:tc>
          <w:tcPr>
            <w:tcW w:w="30" w:type="dxa"/>
          </w:tcPr>
          <w:p w:rsidR="0046043B" w:rsidRDefault="0046043B">
            <w:pPr>
              <w:rPr>
                <w:b/>
                <w:lang w:val="uk-UA"/>
              </w:rPr>
            </w:pPr>
          </w:p>
        </w:tc>
      </w:tr>
    </w:tbl>
    <w:p w:rsidR="0046043B" w:rsidRDefault="0046043B" w:rsidP="002712DA">
      <w:pPr>
        <w:rPr>
          <w:highlight w:val="green"/>
        </w:rPr>
      </w:pPr>
    </w:p>
    <w:sectPr w:rsidR="0046043B" w:rsidSect="002740E9">
      <w:headerReference w:type="default" r:id="rId12"/>
      <w:footerReference w:type="default" r:id="rId13"/>
      <w:pgSz w:w="11906" w:h="16838"/>
      <w:pgMar w:top="567" w:right="567" w:bottom="777" w:left="1638" w:header="397"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12" w:rsidRDefault="00206512" w:rsidP="0046043B">
      <w:r>
        <w:separator/>
      </w:r>
    </w:p>
  </w:endnote>
  <w:endnote w:type="continuationSeparator" w:id="0">
    <w:p w:rsidR="00206512" w:rsidRDefault="00206512" w:rsidP="0046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D6" w:rsidRDefault="005F5AD6">
    <w:pPr>
      <w:pStyle w:val="1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D6" w:rsidRDefault="005F5A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D6" w:rsidRDefault="005F5AD6">
    <w:pPr>
      <w:pStyle w:val="1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12" w:rsidRDefault="00206512" w:rsidP="0046043B">
      <w:r>
        <w:separator/>
      </w:r>
    </w:p>
  </w:footnote>
  <w:footnote w:type="continuationSeparator" w:id="0">
    <w:p w:rsidR="00206512" w:rsidRDefault="00206512" w:rsidP="00460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D6" w:rsidRDefault="005F5AD6">
    <w:pPr>
      <w:pStyle w:val="1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D6" w:rsidRDefault="005F5AD6">
    <w:pPr>
      <w:pStyle w:val="1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D6" w:rsidRDefault="005F5AD6">
    <w:pPr>
      <w:pStyle w:val="1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4739D"/>
    <w:multiLevelType w:val="multilevel"/>
    <w:tmpl w:val="0E6EF1CC"/>
    <w:lvl w:ilvl="0">
      <w:start w:val="4"/>
      <w:numFmt w:val="decimal"/>
      <w:lvlText w:val="%1."/>
      <w:lvlJc w:val="left"/>
      <w:pPr>
        <w:tabs>
          <w:tab w:val="num" w:pos="720"/>
        </w:tabs>
        <w:ind w:left="720" w:hanging="360"/>
      </w:pPr>
      <w:rPr>
        <w:rFonts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080"/>
        </w:tabs>
        <w:ind w:left="1080" w:hanging="360"/>
      </w:pPr>
      <w:rPr>
        <w:rFonts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6E42308F"/>
    <w:multiLevelType w:val="multilevel"/>
    <w:tmpl w:val="557622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3B"/>
    <w:rsid w:val="0007600A"/>
    <w:rsid w:val="000F0099"/>
    <w:rsid w:val="001E4DC9"/>
    <w:rsid w:val="00206512"/>
    <w:rsid w:val="00216DF1"/>
    <w:rsid w:val="002334C2"/>
    <w:rsid w:val="00264353"/>
    <w:rsid w:val="002712DA"/>
    <w:rsid w:val="002740E9"/>
    <w:rsid w:val="00301B6C"/>
    <w:rsid w:val="00311C9B"/>
    <w:rsid w:val="0031596C"/>
    <w:rsid w:val="003A3FD9"/>
    <w:rsid w:val="0046043B"/>
    <w:rsid w:val="00497098"/>
    <w:rsid w:val="004D6386"/>
    <w:rsid w:val="004E01C3"/>
    <w:rsid w:val="005123C4"/>
    <w:rsid w:val="00532AB7"/>
    <w:rsid w:val="00595AB0"/>
    <w:rsid w:val="005A7BD4"/>
    <w:rsid w:val="005C7AA5"/>
    <w:rsid w:val="005E3842"/>
    <w:rsid w:val="005F5AD6"/>
    <w:rsid w:val="0067456F"/>
    <w:rsid w:val="00691C2F"/>
    <w:rsid w:val="006A6280"/>
    <w:rsid w:val="00701F54"/>
    <w:rsid w:val="00775905"/>
    <w:rsid w:val="007A3C1B"/>
    <w:rsid w:val="007B3C2A"/>
    <w:rsid w:val="007C169E"/>
    <w:rsid w:val="00824CBC"/>
    <w:rsid w:val="0089317A"/>
    <w:rsid w:val="008C2131"/>
    <w:rsid w:val="00930835"/>
    <w:rsid w:val="00A22DA8"/>
    <w:rsid w:val="00A30187"/>
    <w:rsid w:val="00A83383"/>
    <w:rsid w:val="00AD75C3"/>
    <w:rsid w:val="00B13C33"/>
    <w:rsid w:val="00B662F3"/>
    <w:rsid w:val="00B7420C"/>
    <w:rsid w:val="00BA3DA3"/>
    <w:rsid w:val="00C074F6"/>
    <w:rsid w:val="00C62CC7"/>
    <w:rsid w:val="00C833A7"/>
    <w:rsid w:val="00C90207"/>
    <w:rsid w:val="00CA0C84"/>
    <w:rsid w:val="00CD2445"/>
    <w:rsid w:val="00DB7D12"/>
    <w:rsid w:val="00E04373"/>
    <w:rsid w:val="00EB55F0"/>
    <w:rsid w:val="00F409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3B098-CDF8-4E7A-AFDA-47052E86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4E"/>
    <w:pPr>
      <w:widowControl w:val="0"/>
    </w:pPr>
    <w:rPr>
      <w:rFonts w:ascii="Times New Roman" w:eastAsia="Andale Sans UI" w:hAnsi="Times New Roman" w:cs="Times New Roman"/>
      <w:kern w:val="2"/>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6497A"/>
    <w:pPr>
      <w:widowControl/>
      <w:suppressAutoHyphens w:val="0"/>
      <w:spacing w:beforeAutospacing="1" w:afterAutospacing="1"/>
      <w:outlineLvl w:val="0"/>
    </w:pPr>
    <w:rPr>
      <w:rFonts w:eastAsia="Times New Roman"/>
      <w:b/>
      <w:bCs/>
      <w:sz w:val="48"/>
      <w:szCs w:val="48"/>
      <w:lang w:bidi="ar-SA"/>
    </w:rPr>
  </w:style>
  <w:style w:type="character" w:customStyle="1" w:styleId="1">
    <w:name w:val="Заголовок 1 Знак"/>
    <w:basedOn w:val="a0"/>
    <w:link w:val="10"/>
    <w:qFormat/>
    <w:rsid w:val="00D4784E"/>
    <w:rPr>
      <w:rFonts w:ascii="Times New Roman" w:eastAsia="Andale Sans UI" w:hAnsi="Times New Roman" w:cs="Times New Roman"/>
      <w:b/>
      <w:kern w:val="2"/>
      <w:sz w:val="24"/>
      <w:szCs w:val="24"/>
      <w:lang w:val="de-DE" w:eastAsia="fa-IR" w:bidi="fa-IR"/>
    </w:rPr>
  </w:style>
  <w:style w:type="character" w:customStyle="1" w:styleId="2">
    <w:name w:val="Заголовок 2 Знак"/>
    <w:basedOn w:val="a0"/>
    <w:link w:val="20"/>
    <w:qFormat/>
    <w:rsid w:val="00D4784E"/>
    <w:rPr>
      <w:rFonts w:ascii="Times New Roman" w:eastAsia="Andale Sans UI" w:hAnsi="Times New Roman" w:cs="Times New Roman"/>
      <w:b/>
      <w:kern w:val="2"/>
      <w:sz w:val="24"/>
      <w:szCs w:val="24"/>
      <w:lang w:val="de-DE" w:eastAsia="fa-IR" w:bidi="fa-IR"/>
    </w:rPr>
  </w:style>
  <w:style w:type="character" w:customStyle="1" w:styleId="3">
    <w:name w:val="Заголовок 3 Знак"/>
    <w:basedOn w:val="a0"/>
    <w:link w:val="31"/>
    <w:qFormat/>
    <w:rsid w:val="00D4784E"/>
    <w:rPr>
      <w:rFonts w:ascii="Arial" w:eastAsia="Andale Sans UI" w:hAnsi="Arial" w:cs="Arial"/>
      <w:b/>
      <w:bCs/>
      <w:kern w:val="2"/>
      <w:sz w:val="26"/>
      <w:szCs w:val="26"/>
      <w:lang w:val="de-DE" w:eastAsia="fa-IR" w:bidi="fa-IR"/>
    </w:rPr>
  </w:style>
  <w:style w:type="character" w:customStyle="1" w:styleId="4">
    <w:name w:val="Заголовок 4 Знак"/>
    <w:basedOn w:val="a0"/>
    <w:link w:val="41"/>
    <w:qFormat/>
    <w:rsid w:val="00D4784E"/>
    <w:rPr>
      <w:rFonts w:ascii="Arial" w:eastAsia="Andale Sans UI" w:hAnsi="Arial" w:cs="Arial"/>
      <w:b/>
      <w:kern w:val="2"/>
      <w:sz w:val="24"/>
      <w:szCs w:val="24"/>
      <w:lang w:val="de-DE" w:eastAsia="fa-IR" w:bidi="fa-IR"/>
    </w:rPr>
  </w:style>
  <w:style w:type="character" w:customStyle="1" w:styleId="6">
    <w:name w:val="Заголовок 6 Знак"/>
    <w:basedOn w:val="a0"/>
    <w:link w:val="61"/>
    <w:qFormat/>
    <w:rsid w:val="00D4784E"/>
    <w:rPr>
      <w:rFonts w:ascii="Times New Roman" w:eastAsia="Andale Sans UI" w:hAnsi="Times New Roman" w:cs="Times New Roman"/>
      <w:b/>
      <w:kern w:val="2"/>
      <w:sz w:val="32"/>
      <w:szCs w:val="24"/>
      <w:lang w:val="de-DE" w:eastAsia="fa-IR" w:bidi="fa-IR"/>
    </w:rPr>
  </w:style>
  <w:style w:type="character" w:customStyle="1" w:styleId="7">
    <w:name w:val="Заголовок 7 Знак"/>
    <w:basedOn w:val="a0"/>
    <w:link w:val="71"/>
    <w:qFormat/>
    <w:rsid w:val="00D4784E"/>
    <w:rPr>
      <w:rFonts w:ascii="Times New Roman" w:eastAsia="Andale Sans UI" w:hAnsi="Times New Roman" w:cs="Times New Roman"/>
      <w:kern w:val="2"/>
      <w:sz w:val="24"/>
      <w:szCs w:val="24"/>
      <w:lang w:val="de-DE" w:eastAsia="fa-IR" w:bidi="fa-IR"/>
    </w:rPr>
  </w:style>
  <w:style w:type="character" w:customStyle="1" w:styleId="WW8Num2z0">
    <w:name w:val="WW8Num2z0"/>
    <w:qFormat/>
    <w:rsid w:val="00D4784E"/>
    <w:rPr>
      <w:bCs/>
      <w:sz w:val="27"/>
      <w:szCs w:val="27"/>
    </w:rPr>
  </w:style>
  <w:style w:type="character" w:customStyle="1" w:styleId="WW8Num4z0">
    <w:name w:val="WW8Num4z0"/>
    <w:qFormat/>
    <w:rsid w:val="00D4784E"/>
    <w:rPr>
      <w:rFonts w:ascii="Times New Roman" w:eastAsia="Times New Roman" w:hAnsi="Times New Roman" w:cs="Times New Roman"/>
    </w:rPr>
  </w:style>
  <w:style w:type="character" w:customStyle="1" w:styleId="WW8Num4z1">
    <w:name w:val="WW8Num4z1"/>
    <w:qFormat/>
    <w:rsid w:val="00D4784E"/>
    <w:rPr>
      <w:rFonts w:ascii="Courier New" w:hAnsi="Courier New" w:cs="Courier New"/>
      <w:iCs/>
      <w:color w:val="000000"/>
      <w:spacing w:val="-3"/>
      <w:sz w:val="24"/>
      <w:szCs w:val="24"/>
    </w:rPr>
  </w:style>
  <w:style w:type="character" w:customStyle="1" w:styleId="WW8Num4z2">
    <w:name w:val="WW8Num4z2"/>
    <w:qFormat/>
    <w:rsid w:val="00D4784E"/>
    <w:rPr>
      <w:rFonts w:ascii="Wingdings" w:hAnsi="Wingdings" w:cs="Wingdings"/>
    </w:rPr>
  </w:style>
  <w:style w:type="character" w:customStyle="1" w:styleId="WW8Num4z3">
    <w:name w:val="WW8Num4z3"/>
    <w:qFormat/>
    <w:rsid w:val="00D4784E"/>
    <w:rPr>
      <w:rFonts w:ascii="Symbol" w:hAnsi="Symbol" w:cs="Symbol"/>
    </w:rPr>
  </w:style>
  <w:style w:type="character" w:customStyle="1" w:styleId="WW8Num1z0">
    <w:name w:val="WW8Num1z0"/>
    <w:qFormat/>
    <w:rsid w:val="00D4784E"/>
  </w:style>
  <w:style w:type="character" w:customStyle="1" w:styleId="WW8Num1z1">
    <w:name w:val="WW8Num1z1"/>
    <w:qFormat/>
    <w:rsid w:val="00D4784E"/>
  </w:style>
  <w:style w:type="character" w:customStyle="1" w:styleId="WW8Num1z2">
    <w:name w:val="WW8Num1z2"/>
    <w:qFormat/>
    <w:rsid w:val="00D4784E"/>
  </w:style>
  <w:style w:type="character" w:customStyle="1" w:styleId="WW8Num1z3">
    <w:name w:val="WW8Num1z3"/>
    <w:qFormat/>
    <w:rsid w:val="00D4784E"/>
  </w:style>
  <w:style w:type="character" w:customStyle="1" w:styleId="WW8Num1z4">
    <w:name w:val="WW8Num1z4"/>
    <w:qFormat/>
    <w:rsid w:val="00D4784E"/>
  </w:style>
  <w:style w:type="character" w:customStyle="1" w:styleId="WW8Num1z5">
    <w:name w:val="WW8Num1z5"/>
    <w:qFormat/>
    <w:rsid w:val="00D4784E"/>
  </w:style>
  <w:style w:type="character" w:customStyle="1" w:styleId="WW8Num1z6">
    <w:name w:val="WW8Num1z6"/>
    <w:qFormat/>
    <w:rsid w:val="00D4784E"/>
  </w:style>
  <w:style w:type="character" w:customStyle="1" w:styleId="WW8Num1z7">
    <w:name w:val="WW8Num1z7"/>
    <w:qFormat/>
    <w:rsid w:val="00D4784E"/>
  </w:style>
  <w:style w:type="character" w:customStyle="1" w:styleId="WW8Num1z8">
    <w:name w:val="WW8Num1z8"/>
    <w:qFormat/>
    <w:rsid w:val="00D4784E"/>
  </w:style>
  <w:style w:type="character" w:customStyle="1" w:styleId="WW8Num2z1">
    <w:name w:val="WW8Num2z1"/>
    <w:qFormat/>
    <w:rsid w:val="00D4784E"/>
  </w:style>
  <w:style w:type="character" w:customStyle="1" w:styleId="WW8Num2z2">
    <w:name w:val="WW8Num2z2"/>
    <w:qFormat/>
    <w:rsid w:val="00D4784E"/>
  </w:style>
  <w:style w:type="character" w:customStyle="1" w:styleId="WW8Num2z3">
    <w:name w:val="WW8Num2z3"/>
    <w:qFormat/>
    <w:rsid w:val="00D4784E"/>
  </w:style>
  <w:style w:type="character" w:customStyle="1" w:styleId="WW8Num2z4">
    <w:name w:val="WW8Num2z4"/>
    <w:qFormat/>
    <w:rsid w:val="00D4784E"/>
  </w:style>
  <w:style w:type="character" w:customStyle="1" w:styleId="WW8Num2z5">
    <w:name w:val="WW8Num2z5"/>
    <w:qFormat/>
    <w:rsid w:val="00D4784E"/>
  </w:style>
  <w:style w:type="character" w:customStyle="1" w:styleId="WW8Num2z6">
    <w:name w:val="WW8Num2z6"/>
    <w:qFormat/>
    <w:rsid w:val="00D4784E"/>
  </w:style>
  <w:style w:type="character" w:customStyle="1" w:styleId="WW8Num2z7">
    <w:name w:val="WW8Num2z7"/>
    <w:qFormat/>
    <w:rsid w:val="00D4784E"/>
  </w:style>
  <w:style w:type="character" w:customStyle="1" w:styleId="WW8Num2z8">
    <w:name w:val="WW8Num2z8"/>
    <w:qFormat/>
    <w:rsid w:val="00D4784E"/>
  </w:style>
  <w:style w:type="character" w:customStyle="1" w:styleId="WW8Num3z0">
    <w:name w:val="WW8Num3z0"/>
    <w:qFormat/>
    <w:rsid w:val="00D4784E"/>
  </w:style>
  <w:style w:type="character" w:customStyle="1" w:styleId="WW8Num3z1">
    <w:name w:val="WW8Num3z1"/>
    <w:qFormat/>
    <w:rsid w:val="00D4784E"/>
  </w:style>
  <w:style w:type="character" w:customStyle="1" w:styleId="WW8Num3z2">
    <w:name w:val="WW8Num3z2"/>
    <w:qFormat/>
    <w:rsid w:val="00D4784E"/>
  </w:style>
  <w:style w:type="character" w:customStyle="1" w:styleId="WW8Num3z3">
    <w:name w:val="WW8Num3z3"/>
    <w:qFormat/>
    <w:rsid w:val="00D4784E"/>
  </w:style>
  <w:style w:type="character" w:customStyle="1" w:styleId="WW8Num3z4">
    <w:name w:val="WW8Num3z4"/>
    <w:qFormat/>
    <w:rsid w:val="00D4784E"/>
  </w:style>
  <w:style w:type="character" w:customStyle="1" w:styleId="WW8Num3z5">
    <w:name w:val="WW8Num3z5"/>
    <w:qFormat/>
    <w:rsid w:val="00D4784E"/>
  </w:style>
  <w:style w:type="character" w:customStyle="1" w:styleId="WW8Num3z6">
    <w:name w:val="WW8Num3z6"/>
    <w:qFormat/>
    <w:rsid w:val="00D4784E"/>
  </w:style>
  <w:style w:type="character" w:customStyle="1" w:styleId="WW8Num3z7">
    <w:name w:val="WW8Num3z7"/>
    <w:qFormat/>
    <w:rsid w:val="00D4784E"/>
  </w:style>
  <w:style w:type="character" w:customStyle="1" w:styleId="WW8Num3z8">
    <w:name w:val="WW8Num3z8"/>
    <w:qFormat/>
    <w:rsid w:val="00D4784E"/>
  </w:style>
  <w:style w:type="character" w:customStyle="1" w:styleId="WW8Num4z4">
    <w:name w:val="WW8Num4z4"/>
    <w:qFormat/>
    <w:rsid w:val="00D4784E"/>
  </w:style>
  <w:style w:type="character" w:customStyle="1" w:styleId="WW8Num4z5">
    <w:name w:val="WW8Num4z5"/>
    <w:qFormat/>
    <w:rsid w:val="00D4784E"/>
  </w:style>
  <w:style w:type="character" w:customStyle="1" w:styleId="WW8Num4z6">
    <w:name w:val="WW8Num4z6"/>
    <w:qFormat/>
    <w:rsid w:val="00D4784E"/>
  </w:style>
  <w:style w:type="character" w:customStyle="1" w:styleId="WW8Num4z7">
    <w:name w:val="WW8Num4z7"/>
    <w:qFormat/>
    <w:rsid w:val="00D4784E"/>
  </w:style>
  <w:style w:type="character" w:customStyle="1" w:styleId="WW8Num4z8">
    <w:name w:val="WW8Num4z8"/>
    <w:qFormat/>
    <w:rsid w:val="00D4784E"/>
  </w:style>
  <w:style w:type="character" w:customStyle="1" w:styleId="12">
    <w:name w:val="Основной шрифт абзаца1"/>
    <w:link w:val="12"/>
    <w:qFormat/>
    <w:rsid w:val="00D4784E"/>
  </w:style>
  <w:style w:type="character" w:customStyle="1" w:styleId="WW8Num6z0">
    <w:name w:val="WW8Num6z0"/>
    <w:qFormat/>
    <w:rsid w:val="00D4784E"/>
    <w:rPr>
      <w:rFonts w:ascii="Times New Roman" w:eastAsia="Arial" w:hAnsi="Times New Roman" w:cs="Times New Roman"/>
      <w:color w:val="00000A"/>
    </w:rPr>
  </w:style>
  <w:style w:type="character" w:customStyle="1" w:styleId="a3">
    <w:name w:val="Подзаголовок Знак"/>
    <w:qFormat/>
    <w:rsid w:val="00D4784E"/>
    <w:rPr>
      <w:b/>
      <w:sz w:val="24"/>
      <w:szCs w:val="24"/>
      <w:lang w:val="en-GB" w:eastAsia="ar-SA" w:bidi="ar-SA"/>
    </w:rPr>
  </w:style>
  <w:style w:type="character" w:customStyle="1" w:styleId="13">
    <w:name w:val="Гіперпосилання1"/>
    <w:link w:val="13"/>
    <w:qFormat/>
    <w:rsid w:val="00D4784E"/>
    <w:rPr>
      <w:color w:val="0000FF"/>
      <w:u w:val="single"/>
    </w:rPr>
  </w:style>
  <w:style w:type="character" w:customStyle="1" w:styleId="a4">
    <w:name w:val="Основний текст Знак"/>
    <w:basedOn w:val="12"/>
    <w:qFormat/>
    <w:rsid w:val="00D4784E"/>
  </w:style>
  <w:style w:type="character" w:customStyle="1" w:styleId="a5">
    <w:name w:val="Основной текст Знак"/>
    <w:qFormat/>
    <w:rsid w:val="00D4784E"/>
    <w:rPr>
      <w:lang w:val="uk-UA" w:eastAsia="ar-SA" w:bidi="ar-SA"/>
    </w:rPr>
  </w:style>
  <w:style w:type="character" w:customStyle="1" w:styleId="rvts0">
    <w:name w:val="rvts0"/>
    <w:qFormat/>
    <w:rsid w:val="00D4784E"/>
    <w:rPr>
      <w:rFonts w:cs="Times New Roman"/>
    </w:rPr>
  </w:style>
  <w:style w:type="character" w:customStyle="1" w:styleId="HTML">
    <w:name w:val="Стандартный HTML Знак"/>
    <w:uiPriority w:val="99"/>
    <w:qFormat/>
    <w:rsid w:val="00D4784E"/>
    <w:rPr>
      <w:rFonts w:ascii="Courier New" w:hAnsi="Courier New" w:cs="Courier New"/>
      <w:color w:val="000000"/>
      <w:sz w:val="18"/>
      <w:szCs w:val="18"/>
      <w:lang w:val="ru-RU" w:eastAsia="ar-SA" w:bidi="ar-SA"/>
    </w:rPr>
  </w:style>
  <w:style w:type="character" w:customStyle="1" w:styleId="a6">
    <w:name w:val="Название Знак"/>
    <w:qFormat/>
    <w:rsid w:val="00D4784E"/>
    <w:rPr>
      <w:rFonts w:ascii="Arial" w:hAnsi="Arial" w:cs="Arial"/>
      <w:b/>
      <w:sz w:val="18"/>
      <w:lang w:val="uk-UA" w:eastAsia="ar-SA" w:bidi="ar-SA"/>
    </w:rPr>
  </w:style>
  <w:style w:type="character" w:styleId="a7">
    <w:name w:val="Strong"/>
    <w:qFormat/>
    <w:rsid w:val="00D4784E"/>
    <w:rPr>
      <w:b/>
      <w:bCs/>
    </w:rPr>
  </w:style>
  <w:style w:type="character" w:customStyle="1" w:styleId="a8">
    <w:name w:val="Нижний колонтитул Знак"/>
    <w:qFormat/>
    <w:rsid w:val="00D4784E"/>
    <w:rPr>
      <w:lang w:val="uk-UA" w:eastAsia="ar-SA" w:bidi="ar-SA"/>
    </w:rPr>
  </w:style>
  <w:style w:type="character" w:customStyle="1" w:styleId="rvts9">
    <w:name w:val="rvts9"/>
    <w:basedOn w:val="12"/>
    <w:qFormat/>
    <w:rsid w:val="00D4784E"/>
  </w:style>
  <w:style w:type="character" w:customStyle="1" w:styleId="apple-converted-space">
    <w:name w:val="apple-converted-space"/>
    <w:basedOn w:val="12"/>
    <w:qFormat/>
    <w:rsid w:val="00D4784E"/>
  </w:style>
  <w:style w:type="character" w:customStyle="1" w:styleId="rvts82">
    <w:name w:val="rvts82"/>
    <w:basedOn w:val="12"/>
    <w:qFormat/>
    <w:rsid w:val="00D4784E"/>
  </w:style>
  <w:style w:type="character" w:customStyle="1" w:styleId="14">
    <w:name w:val="Виділення1"/>
    <w:link w:val="14"/>
    <w:qFormat/>
    <w:rsid w:val="00D4784E"/>
    <w:rPr>
      <w:rFonts w:cs="Times New Roman"/>
      <w:i/>
      <w:iCs/>
    </w:rPr>
  </w:style>
  <w:style w:type="character" w:customStyle="1" w:styleId="a9">
    <w:name w:val="Текст концевой сноски Знак"/>
    <w:qFormat/>
    <w:rsid w:val="00D4784E"/>
    <w:rPr>
      <w:lang w:val="uk-UA"/>
    </w:rPr>
  </w:style>
  <w:style w:type="character" w:customStyle="1" w:styleId="aa">
    <w:name w:val="Символы концевой сноски"/>
    <w:qFormat/>
    <w:rsid w:val="00D4784E"/>
    <w:rPr>
      <w:vertAlign w:val="superscript"/>
    </w:rPr>
  </w:style>
  <w:style w:type="character" w:customStyle="1" w:styleId="ab">
    <w:name w:val="Текст сноски Знак"/>
    <w:qFormat/>
    <w:rsid w:val="00D4784E"/>
    <w:rPr>
      <w:lang w:val="uk-UA"/>
    </w:rPr>
  </w:style>
  <w:style w:type="character" w:customStyle="1" w:styleId="ac">
    <w:name w:val="Символ сноски"/>
    <w:qFormat/>
    <w:rsid w:val="00D4784E"/>
    <w:rPr>
      <w:vertAlign w:val="superscript"/>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rsid w:val="00D4784E"/>
    <w:rPr>
      <w:sz w:val="24"/>
      <w:szCs w:val="24"/>
      <w:lang w:val="ru-RU" w:eastAsia="ar-SA" w:bidi="ar-SA"/>
    </w:rPr>
  </w:style>
  <w:style w:type="character" w:customStyle="1" w:styleId="20">
    <w:name w:val="Основной текст с отступом 2 Знак"/>
    <w:link w:val="2"/>
    <w:qFormat/>
    <w:rsid w:val="00D4784E"/>
  </w:style>
  <w:style w:type="character" w:customStyle="1" w:styleId="ae">
    <w:name w:val="Символ нумерации"/>
    <w:qFormat/>
    <w:rsid w:val="00D4784E"/>
  </w:style>
  <w:style w:type="character" w:customStyle="1" w:styleId="15">
    <w:name w:val="Основной текст Знак1"/>
    <w:basedOn w:val="a0"/>
    <w:link w:val="16"/>
    <w:qFormat/>
    <w:rsid w:val="00D4784E"/>
    <w:rPr>
      <w:rFonts w:ascii="Times New Roman" w:eastAsia="Andale Sans UI" w:hAnsi="Times New Roman" w:cs="Times New Roman"/>
      <w:kern w:val="2"/>
      <w:sz w:val="24"/>
      <w:szCs w:val="24"/>
      <w:lang w:val="de-DE" w:eastAsia="fa-IR" w:bidi="fa-IR"/>
    </w:rPr>
  </w:style>
  <w:style w:type="character" w:customStyle="1" w:styleId="17">
    <w:name w:val="Название Знак1"/>
    <w:basedOn w:val="a0"/>
    <w:qFormat/>
    <w:rsid w:val="00D4784E"/>
    <w:rPr>
      <w:rFonts w:ascii="Arial" w:eastAsia="Andale Sans UI" w:hAnsi="Arial" w:cs="Arial"/>
      <w:b/>
      <w:bCs/>
      <w:kern w:val="2"/>
      <w:sz w:val="18"/>
      <w:szCs w:val="36"/>
      <w:lang w:val="de-DE" w:eastAsia="fa-IR" w:bidi="fa-IR"/>
    </w:rPr>
  </w:style>
  <w:style w:type="character" w:customStyle="1" w:styleId="af">
    <w:name w:val="Назва Знак"/>
    <w:basedOn w:val="a0"/>
    <w:qFormat/>
    <w:rsid w:val="00D4784E"/>
    <w:rPr>
      <w:rFonts w:ascii="Times New Roman" w:eastAsia="Andale Sans UI" w:hAnsi="Times New Roman" w:cs="Times New Roman"/>
      <w:b/>
      <w:i/>
      <w:iCs/>
      <w:kern w:val="2"/>
      <w:sz w:val="24"/>
      <w:szCs w:val="24"/>
      <w:lang w:val="en-GB" w:eastAsia="fa-IR" w:bidi="fa-IR"/>
    </w:rPr>
  </w:style>
  <w:style w:type="character" w:customStyle="1" w:styleId="af0">
    <w:name w:val="Верхний колонтитул Знак"/>
    <w:basedOn w:val="a0"/>
    <w:qFormat/>
    <w:rsid w:val="00D4784E"/>
    <w:rPr>
      <w:rFonts w:ascii="Times New Roman" w:eastAsia="Andale Sans UI" w:hAnsi="Times New Roman" w:cs="Times New Roman"/>
      <w:kern w:val="2"/>
      <w:sz w:val="24"/>
      <w:szCs w:val="24"/>
      <w:lang w:val="de-DE" w:eastAsia="fa-IR" w:bidi="fa-IR"/>
    </w:rPr>
  </w:style>
  <w:style w:type="character" w:customStyle="1" w:styleId="af1">
    <w:name w:val="Підзаголовок Знак"/>
    <w:basedOn w:val="a0"/>
    <w:qFormat/>
    <w:rsid w:val="00D4784E"/>
    <w:rPr>
      <w:rFonts w:ascii="Times New Roman" w:eastAsia="Andale Sans UI" w:hAnsi="Times New Roman" w:cs="Times New Roman"/>
      <w:kern w:val="2"/>
      <w:sz w:val="24"/>
      <w:szCs w:val="24"/>
      <w:lang w:val="de-DE" w:eastAsia="fa-IR" w:bidi="fa-IR"/>
    </w:rPr>
  </w:style>
  <w:style w:type="character" w:customStyle="1" w:styleId="af2">
    <w:name w:val="Основной текст с отступом Знак"/>
    <w:basedOn w:val="a0"/>
    <w:qFormat/>
    <w:rsid w:val="00D4784E"/>
    <w:rPr>
      <w:rFonts w:ascii="Times New Roman" w:eastAsia="Andale Sans UI" w:hAnsi="Times New Roman" w:cs="Times New Roman"/>
      <w:kern w:val="2"/>
      <w:sz w:val="24"/>
      <w:szCs w:val="24"/>
      <w:lang w:val="de-DE" w:eastAsia="fa-IR" w:bidi="fa-IR"/>
    </w:rPr>
  </w:style>
  <w:style w:type="character" w:customStyle="1" w:styleId="HTML1">
    <w:name w:val="Стандартный HTML Знак1"/>
    <w:basedOn w:val="a0"/>
    <w:qFormat/>
    <w:rsid w:val="00D4784E"/>
    <w:rPr>
      <w:rFonts w:ascii="Courier New" w:eastAsia="Andale Sans UI" w:hAnsi="Courier New" w:cs="Century"/>
      <w:color w:val="000000"/>
      <w:kern w:val="2"/>
      <w:sz w:val="18"/>
      <w:szCs w:val="18"/>
      <w:lang w:val="de-DE" w:eastAsia="fa-IR" w:bidi="fa-IR"/>
    </w:rPr>
  </w:style>
  <w:style w:type="character" w:customStyle="1" w:styleId="WW8Num14z3">
    <w:name w:val="WW8Num14z3"/>
    <w:qFormat/>
    <w:rsid w:val="0005412B"/>
    <w:rPr>
      <w:rFonts w:ascii="Symbol" w:hAnsi="Symbol" w:cs="Symbol"/>
    </w:rPr>
  </w:style>
  <w:style w:type="character" w:customStyle="1" w:styleId="af3">
    <w:name w:val="Основной текст_"/>
    <w:qFormat/>
    <w:rsid w:val="00280EAA"/>
    <w:rPr>
      <w:rFonts w:ascii="Times New Roman" w:hAnsi="Times New Roman" w:cs="Times New Roman"/>
      <w:sz w:val="19"/>
      <w:szCs w:val="19"/>
      <w:u w:val="none"/>
    </w:rPr>
  </w:style>
  <w:style w:type="character" w:customStyle="1" w:styleId="31pt">
    <w:name w:val="Заголовок №3 + Интервал 1 pt"/>
    <w:basedOn w:val="a0"/>
    <w:qFormat/>
    <w:rsid w:val="00280EAA"/>
    <w:rPr>
      <w:rFonts w:ascii="Times New Roman" w:hAnsi="Times New Roman" w:cs="Times New Roman"/>
      <w:b/>
      <w:bCs/>
      <w:spacing w:val="30"/>
      <w:sz w:val="19"/>
      <w:szCs w:val="19"/>
      <w:u w:val="none"/>
    </w:rPr>
  </w:style>
  <w:style w:type="character" w:customStyle="1" w:styleId="16">
    <w:name w:val="Обычный (веб) Знак1"/>
    <w:link w:val="15"/>
    <w:qFormat/>
    <w:locked/>
    <w:rsid w:val="00202FF7"/>
    <w:rPr>
      <w:rFonts w:ascii="Times New Roman" w:eastAsia="Times New Roman" w:hAnsi="Times New Roman" w:cs="Times New Roman"/>
      <w:sz w:val="24"/>
      <w:szCs w:val="24"/>
      <w:lang w:eastAsia="zh-CN"/>
    </w:rPr>
  </w:style>
  <w:style w:type="character" w:customStyle="1" w:styleId="apple-tab-span">
    <w:name w:val="apple-tab-span"/>
    <w:basedOn w:val="a0"/>
    <w:qFormat/>
    <w:rsid w:val="00CB066D"/>
  </w:style>
  <w:style w:type="character" w:styleId="af4">
    <w:name w:val="page number"/>
    <w:basedOn w:val="12"/>
    <w:qFormat/>
    <w:rsid w:val="00BA11AE"/>
  </w:style>
  <w:style w:type="character" w:customStyle="1" w:styleId="21">
    <w:name w:val="Гіперпосилання2"/>
    <w:basedOn w:val="a0"/>
    <w:uiPriority w:val="99"/>
    <w:unhideWhenUsed/>
    <w:rsid w:val="004722C6"/>
    <w:rPr>
      <w:color w:val="0000FF" w:themeColor="hyperlink"/>
      <w:u w:val="single"/>
    </w:rPr>
  </w:style>
  <w:style w:type="character" w:customStyle="1" w:styleId="10">
    <w:name w:val="Основной текст1"/>
    <w:link w:val="1"/>
    <w:qFormat/>
    <w:rsid w:val="00CC4B41"/>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uk-UA" w:bidi="uk-UA"/>
    </w:rPr>
  </w:style>
  <w:style w:type="character" w:customStyle="1" w:styleId="grame">
    <w:name w:val="grame"/>
    <w:basedOn w:val="a0"/>
    <w:qFormat/>
    <w:rsid w:val="002134C1"/>
  </w:style>
  <w:style w:type="paragraph" w:customStyle="1" w:styleId="af5">
    <w:name w:val="Заголовок"/>
    <w:basedOn w:val="a"/>
    <w:next w:val="af6"/>
    <w:qFormat/>
    <w:rsid w:val="00D4784E"/>
    <w:pPr>
      <w:keepNext/>
      <w:spacing w:before="240" w:after="120"/>
    </w:pPr>
    <w:rPr>
      <w:rFonts w:ascii="Arial" w:eastAsia="Arial Unicode MS" w:hAnsi="Arial" w:cs="Mangal"/>
      <w:sz w:val="28"/>
      <w:szCs w:val="28"/>
    </w:rPr>
  </w:style>
  <w:style w:type="paragraph" w:styleId="af6">
    <w:name w:val="Body Text"/>
    <w:basedOn w:val="a"/>
    <w:rsid w:val="00D4784E"/>
    <w:pPr>
      <w:spacing w:after="120"/>
    </w:pPr>
  </w:style>
  <w:style w:type="paragraph" w:styleId="af7">
    <w:name w:val="List"/>
    <w:basedOn w:val="af6"/>
    <w:rsid w:val="00D4784E"/>
    <w:rPr>
      <w:rFonts w:cs="Mangal"/>
    </w:rPr>
  </w:style>
  <w:style w:type="paragraph" w:customStyle="1" w:styleId="18">
    <w:name w:val="Назва об'єкта1"/>
    <w:basedOn w:val="a"/>
    <w:qFormat/>
    <w:rsid w:val="002C23CB"/>
    <w:pPr>
      <w:suppressLineNumbers/>
      <w:spacing w:before="120" w:after="120"/>
    </w:pPr>
    <w:rPr>
      <w:rFonts w:cs="Lucida Sans"/>
      <w:i/>
      <w:iCs/>
    </w:rPr>
  </w:style>
  <w:style w:type="paragraph" w:customStyle="1" w:styleId="af8">
    <w:name w:val="Покажчик"/>
    <w:basedOn w:val="a"/>
    <w:qFormat/>
    <w:rsid w:val="009B1A63"/>
    <w:pPr>
      <w:suppressLineNumbers/>
    </w:pPr>
    <w:rPr>
      <w:rFonts w:cs="Lucida Sans"/>
    </w:rPr>
  </w:style>
  <w:style w:type="paragraph" w:customStyle="1" w:styleId="110">
    <w:name w:val="Заголовок 11"/>
    <w:basedOn w:val="a"/>
    <w:next w:val="af6"/>
    <w:qFormat/>
    <w:rsid w:val="00D4784E"/>
    <w:pPr>
      <w:keepNext/>
      <w:tabs>
        <w:tab w:val="left" w:pos="0"/>
      </w:tabs>
      <w:ind w:left="432" w:hanging="432"/>
      <w:jc w:val="right"/>
      <w:outlineLvl w:val="0"/>
    </w:pPr>
    <w:rPr>
      <w:b/>
    </w:rPr>
  </w:style>
  <w:style w:type="paragraph" w:customStyle="1" w:styleId="210">
    <w:name w:val="Заголовок 21"/>
    <w:basedOn w:val="a"/>
    <w:next w:val="af6"/>
    <w:qFormat/>
    <w:rsid w:val="00D4784E"/>
    <w:pPr>
      <w:keepNext/>
      <w:tabs>
        <w:tab w:val="left" w:pos="0"/>
      </w:tabs>
      <w:ind w:left="576" w:hanging="576"/>
      <w:jc w:val="right"/>
      <w:outlineLvl w:val="1"/>
    </w:pPr>
    <w:rPr>
      <w:b/>
    </w:rPr>
  </w:style>
  <w:style w:type="paragraph" w:customStyle="1" w:styleId="31">
    <w:name w:val="Заголовок 31"/>
    <w:basedOn w:val="a"/>
    <w:next w:val="af6"/>
    <w:link w:val="3"/>
    <w:qFormat/>
    <w:rsid w:val="00D4784E"/>
    <w:pPr>
      <w:keepNext/>
      <w:tabs>
        <w:tab w:val="left" w:pos="0"/>
      </w:tabs>
      <w:spacing w:before="240" w:after="60"/>
      <w:ind w:left="720" w:hanging="720"/>
      <w:outlineLvl w:val="2"/>
    </w:pPr>
    <w:rPr>
      <w:rFonts w:ascii="Arial" w:hAnsi="Arial" w:cs="Arial"/>
      <w:b/>
      <w:bCs/>
      <w:sz w:val="26"/>
      <w:szCs w:val="26"/>
    </w:rPr>
  </w:style>
  <w:style w:type="paragraph" w:customStyle="1" w:styleId="41">
    <w:name w:val="Заголовок 41"/>
    <w:basedOn w:val="a"/>
    <w:next w:val="a"/>
    <w:link w:val="4"/>
    <w:qFormat/>
    <w:rsid w:val="00BA11AE"/>
    <w:pPr>
      <w:keepNext/>
      <w:spacing w:before="240" w:after="60"/>
      <w:textAlignment w:val="baseline"/>
    </w:pPr>
    <w:rPr>
      <w:rFonts w:ascii="Arial" w:hAnsi="Arial" w:cs="Arial"/>
      <w:b/>
    </w:rPr>
  </w:style>
  <w:style w:type="paragraph" w:customStyle="1" w:styleId="61">
    <w:name w:val="Заголовок 61"/>
    <w:basedOn w:val="a"/>
    <w:next w:val="af6"/>
    <w:link w:val="6"/>
    <w:qFormat/>
    <w:rsid w:val="00D4784E"/>
    <w:pPr>
      <w:keepNext/>
      <w:tabs>
        <w:tab w:val="left" w:pos="0"/>
      </w:tabs>
      <w:spacing w:before="60"/>
      <w:ind w:left="1152" w:hanging="1152"/>
      <w:jc w:val="center"/>
      <w:outlineLvl w:val="5"/>
    </w:pPr>
    <w:rPr>
      <w:b/>
      <w:sz w:val="32"/>
    </w:rPr>
  </w:style>
  <w:style w:type="paragraph" w:customStyle="1" w:styleId="71">
    <w:name w:val="Заголовок 71"/>
    <w:basedOn w:val="a"/>
    <w:next w:val="af6"/>
    <w:link w:val="7"/>
    <w:qFormat/>
    <w:rsid w:val="00D4784E"/>
    <w:pPr>
      <w:tabs>
        <w:tab w:val="left" w:pos="0"/>
      </w:tabs>
      <w:spacing w:before="240" w:after="60"/>
      <w:ind w:left="1296" w:hanging="1296"/>
      <w:outlineLvl w:val="6"/>
    </w:pPr>
  </w:style>
  <w:style w:type="paragraph" w:customStyle="1" w:styleId="19">
    <w:name w:val="Назва об'єкта1"/>
    <w:basedOn w:val="a"/>
    <w:qFormat/>
    <w:rsid w:val="009B1A63"/>
    <w:pPr>
      <w:suppressLineNumbers/>
      <w:spacing w:before="120" w:after="120"/>
    </w:pPr>
    <w:rPr>
      <w:rFonts w:cs="Lucida Sans"/>
      <w:i/>
      <w:iCs/>
    </w:rPr>
  </w:style>
  <w:style w:type="paragraph" w:customStyle="1" w:styleId="22">
    <w:name w:val="Название2"/>
    <w:basedOn w:val="a"/>
    <w:qFormat/>
    <w:rsid w:val="00D4784E"/>
    <w:pPr>
      <w:suppressLineNumbers/>
      <w:spacing w:before="120" w:after="120"/>
    </w:pPr>
    <w:rPr>
      <w:rFonts w:cs="Mangal"/>
      <w:i/>
      <w:iCs/>
    </w:rPr>
  </w:style>
  <w:style w:type="paragraph" w:customStyle="1" w:styleId="23">
    <w:name w:val="Указатель2"/>
    <w:basedOn w:val="a"/>
    <w:qFormat/>
    <w:rsid w:val="00D4784E"/>
    <w:pPr>
      <w:suppressLineNumbers/>
    </w:pPr>
    <w:rPr>
      <w:rFonts w:cs="Mangal"/>
    </w:rPr>
  </w:style>
  <w:style w:type="paragraph" w:customStyle="1" w:styleId="1a">
    <w:name w:val="Название1"/>
    <w:basedOn w:val="a"/>
    <w:qFormat/>
    <w:rsid w:val="00D4784E"/>
    <w:pPr>
      <w:suppressLineNumbers/>
      <w:spacing w:before="120" w:after="120"/>
    </w:pPr>
    <w:rPr>
      <w:rFonts w:cs="Mangal"/>
      <w:i/>
      <w:iCs/>
    </w:rPr>
  </w:style>
  <w:style w:type="paragraph" w:customStyle="1" w:styleId="1b">
    <w:name w:val="Указатель1"/>
    <w:basedOn w:val="a"/>
    <w:qFormat/>
    <w:rsid w:val="00D4784E"/>
    <w:pPr>
      <w:suppressLineNumbers/>
    </w:pPr>
    <w:rPr>
      <w:rFonts w:cs="Mangal"/>
    </w:rPr>
  </w:style>
  <w:style w:type="paragraph" w:styleId="af9">
    <w:name w:val="Title"/>
    <w:basedOn w:val="a"/>
    <w:next w:val="afa"/>
    <w:qFormat/>
    <w:rsid w:val="00D4784E"/>
    <w:pPr>
      <w:ind w:left="320"/>
      <w:jc w:val="center"/>
    </w:pPr>
    <w:rPr>
      <w:rFonts w:ascii="Arial" w:hAnsi="Arial" w:cs="Arial"/>
      <w:b/>
      <w:bCs/>
      <w:sz w:val="18"/>
      <w:szCs w:val="36"/>
    </w:rPr>
  </w:style>
  <w:style w:type="paragraph" w:styleId="afa">
    <w:name w:val="Subtitle"/>
    <w:basedOn w:val="a"/>
    <w:next w:val="af6"/>
    <w:qFormat/>
    <w:rsid w:val="00D4784E"/>
    <w:pPr>
      <w:spacing w:line="360" w:lineRule="auto"/>
      <w:jc w:val="center"/>
    </w:pPr>
    <w:rPr>
      <w:b/>
      <w:i/>
      <w:iCs/>
      <w:lang w:val="en-GB"/>
    </w:rPr>
  </w:style>
  <w:style w:type="paragraph" w:customStyle="1" w:styleId="211">
    <w:name w:val="Основной текст 21"/>
    <w:basedOn w:val="a"/>
    <w:qFormat/>
    <w:rsid w:val="00D4784E"/>
    <w:pPr>
      <w:jc w:val="center"/>
    </w:pPr>
    <w:rPr>
      <w:b/>
    </w:rPr>
  </w:style>
  <w:style w:type="paragraph" w:customStyle="1" w:styleId="HTML10">
    <w:name w:val="Стандартный HTML1"/>
    <w:basedOn w:val="a"/>
    <w:qFormat/>
    <w:rsid w:val="00D4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b">
    <w:name w:val="Верхній і нижній колонтитули"/>
    <w:basedOn w:val="a"/>
    <w:qFormat/>
    <w:rsid w:val="009B1A63"/>
  </w:style>
  <w:style w:type="paragraph" w:customStyle="1" w:styleId="1c">
    <w:name w:val="Верхній колонтитул1"/>
    <w:basedOn w:val="a"/>
    <w:qFormat/>
    <w:rsid w:val="00D4784E"/>
    <w:pPr>
      <w:suppressLineNumbers/>
      <w:tabs>
        <w:tab w:val="center" w:pos="4819"/>
        <w:tab w:val="right" w:pos="9639"/>
      </w:tabs>
    </w:pPr>
  </w:style>
  <w:style w:type="paragraph" w:customStyle="1" w:styleId="1d">
    <w:name w:val="Нижній колонтитул1"/>
    <w:basedOn w:val="a"/>
    <w:qFormat/>
    <w:rsid w:val="00D4784E"/>
    <w:pPr>
      <w:suppressLineNumbers/>
      <w:tabs>
        <w:tab w:val="center" w:pos="4819"/>
        <w:tab w:val="right" w:pos="9639"/>
      </w:tabs>
    </w:pPr>
  </w:style>
  <w:style w:type="paragraph" w:customStyle="1" w:styleId="1e">
    <w:name w:val="Обычный отступ1"/>
    <w:basedOn w:val="a"/>
    <w:qFormat/>
    <w:rsid w:val="00D4784E"/>
    <w:pPr>
      <w:spacing w:before="20" w:after="20"/>
      <w:ind w:left="708" w:firstLine="737"/>
      <w:jc w:val="both"/>
    </w:pPr>
  </w:style>
  <w:style w:type="paragraph" w:customStyle="1" w:styleId="1f">
    <w:name w:val="Обычный (веб)1"/>
    <w:basedOn w:val="a"/>
    <w:qFormat/>
    <w:rsid w:val="00D4784E"/>
    <w:pPr>
      <w:spacing w:before="280" w:after="280"/>
    </w:pPr>
    <w:rPr>
      <w:lang w:val="ru-RU"/>
    </w:rPr>
  </w:style>
  <w:style w:type="paragraph" w:customStyle="1" w:styleId="212">
    <w:name w:val="Основной текст с отступом 21"/>
    <w:basedOn w:val="a"/>
    <w:qFormat/>
    <w:rsid w:val="00D4784E"/>
    <w:pPr>
      <w:spacing w:after="120" w:line="480" w:lineRule="auto"/>
      <w:ind w:left="283"/>
    </w:pPr>
  </w:style>
  <w:style w:type="paragraph" w:customStyle="1" w:styleId="310">
    <w:name w:val="Основной текст с отступом 31"/>
    <w:basedOn w:val="a"/>
    <w:qFormat/>
    <w:rsid w:val="00D4784E"/>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D4784E"/>
    <w:rPr>
      <w:rFonts w:ascii="Verdana" w:hAnsi="Verdana" w:cs="Verdana"/>
      <w:lang w:val="en-US"/>
    </w:rPr>
  </w:style>
  <w:style w:type="paragraph" w:customStyle="1" w:styleId="afc">
    <w:name w:val="Підстава"/>
    <w:basedOn w:val="a"/>
    <w:qFormat/>
    <w:rsid w:val="00D4784E"/>
    <w:pPr>
      <w:tabs>
        <w:tab w:val="left" w:pos="1134"/>
      </w:tabs>
    </w:pPr>
  </w:style>
  <w:style w:type="paragraph" w:customStyle="1" w:styleId="1f0">
    <w:name w:val="Обычный1"/>
    <w:qFormat/>
    <w:rsid w:val="00D4784E"/>
    <w:rPr>
      <w:rFonts w:ascii="Times New Roman" w:eastAsia="Times New Roman" w:hAnsi="Times New Roman" w:cs="Times New Roman"/>
      <w:kern w:val="2"/>
      <w:sz w:val="24"/>
      <w:szCs w:val="20"/>
      <w:lang w:val="en-US" w:eastAsia="ar-SA"/>
    </w:rPr>
  </w:style>
  <w:style w:type="paragraph" w:customStyle="1" w:styleId="1f1">
    <w:name w:val="Знак1 Знак Знак Знак Знак Знак Знак Знак Знак Знак"/>
    <w:basedOn w:val="a"/>
    <w:qFormat/>
    <w:rsid w:val="00D4784E"/>
    <w:rPr>
      <w:rFonts w:ascii="Verdana" w:hAnsi="Verdana" w:cs="Verdana"/>
      <w:lang w:val="en-US"/>
    </w:rPr>
  </w:style>
  <w:style w:type="paragraph" w:customStyle="1" w:styleId="1f2">
    <w:name w:val="Текст выноски1"/>
    <w:basedOn w:val="a"/>
    <w:qFormat/>
    <w:rsid w:val="00D4784E"/>
    <w:rPr>
      <w:rFonts w:ascii="Tahoma" w:hAnsi="Tahoma" w:cs="Tahoma"/>
      <w:sz w:val="16"/>
      <w:szCs w:val="16"/>
    </w:rPr>
  </w:style>
  <w:style w:type="paragraph" w:customStyle="1" w:styleId="1f3">
    <w:name w:val="Абзац списка1"/>
    <w:basedOn w:val="a"/>
    <w:qFormat/>
    <w:rsid w:val="00D4784E"/>
    <w:pPr>
      <w:spacing w:after="200" w:line="276" w:lineRule="auto"/>
      <w:ind w:left="720"/>
    </w:pPr>
    <w:rPr>
      <w:rFonts w:ascii="Calibri" w:eastAsia="Calibri" w:hAnsi="Calibri" w:cs="Calibri"/>
      <w:sz w:val="22"/>
      <w:szCs w:val="22"/>
    </w:rPr>
  </w:style>
  <w:style w:type="paragraph" w:customStyle="1" w:styleId="1f4">
    <w:name w:val="Без интервала1"/>
    <w:uiPriority w:val="99"/>
    <w:qFormat/>
    <w:rsid w:val="00D4784E"/>
    <w:rPr>
      <w:rFonts w:cs="Calibri"/>
      <w:kern w:val="2"/>
      <w:sz w:val="24"/>
      <w:lang w:val="uk-UA" w:eastAsia="ar-SA"/>
    </w:rPr>
  </w:style>
  <w:style w:type="paragraph" w:customStyle="1" w:styleId="rvps2">
    <w:name w:val="rvps2"/>
    <w:basedOn w:val="a"/>
    <w:qFormat/>
    <w:rsid w:val="00D4784E"/>
    <w:pPr>
      <w:spacing w:before="280" w:after="280"/>
    </w:pPr>
    <w:rPr>
      <w:rFonts w:eastAsia="Calibri"/>
    </w:rPr>
  </w:style>
  <w:style w:type="paragraph" w:customStyle="1" w:styleId="Blank">
    <w:name w:val="Blank"/>
    <w:basedOn w:val="a"/>
    <w:qFormat/>
    <w:rsid w:val="00D4784E"/>
    <w:pPr>
      <w:tabs>
        <w:tab w:val="left" w:pos="5387"/>
        <w:tab w:val="right" w:pos="9356"/>
      </w:tabs>
      <w:spacing w:after="240"/>
      <w:ind w:firstLine="720"/>
      <w:jc w:val="both"/>
    </w:pPr>
    <w:rPr>
      <w:b/>
      <w:sz w:val="26"/>
    </w:rPr>
  </w:style>
  <w:style w:type="paragraph" w:styleId="afd">
    <w:name w:val="Body Text Indent"/>
    <w:basedOn w:val="a"/>
    <w:rsid w:val="00D4784E"/>
    <w:pPr>
      <w:spacing w:after="120"/>
      <w:ind w:left="283"/>
    </w:pPr>
  </w:style>
  <w:style w:type="paragraph" w:customStyle="1" w:styleId="rvps12">
    <w:name w:val="rvps12"/>
    <w:basedOn w:val="a"/>
    <w:qFormat/>
    <w:rsid w:val="00D4784E"/>
    <w:pPr>
      <w:spacing w:before="100" w:after="100"/>
    </w:pPr>
    <w:rPr>
      <w:lang w:val="ru-RU"/>
    </w:rPr>
  </w:style>
  <w:style w:type="paragraph" w:customStyle="1" w:styleId="1f5">
    <w:name w:val="Текст концевой сноски1"/>
    <w:basedOn w:val="a"/>
    <w:qFormat/>
    <w:rsid w:val="00D4784E"/>
  </w:style>
  <w:style w:type="paragraph" w:customStyle="1" w:styleId="1f6">
    <w:name w:val="Текст сноски1"/>
    <w:basedOn w:val="a"/>
    <w:qFormat/>
    <w:rsid w:val="00D4784E"/>
  </w:style>
  <w:style w:type="paragraph" w:customStyle="1" w:styleId="24">
    <w:name w:val="Без интервала2"/>
    <w:qFormat/>
    <w:rsid w:val="00D4784E"/>
    <w:rPr>
      <w:rFonts w:cs="Calibri"/>
      <w:kern w:val="2"/>
      <w:sz w:val="24"/>
      <w:lang w:val="uk-UA" w:eastAsia="ar-SA"/>
    </w:rPr>
  </w:style>
  <w:style w:type="paragraph" w:customStyle="1" w:styleId="tbl-cod">
    <w:name w:val="tbl-cod"/>
    <w:basedOn w:val="a"/>
    <w:qFormat/>
    <w:rsid w:val="00D4784E"/>
    <w:pPr>
      <w:spacing w:before="280" w:after="280"/>
    </w:pPr>
  </w:style>
  <w:style w:type="paragraph" w:customStyle="1" w:styleId="afe">
    <w:name w:val="Содержимое таблицы"/>
    <w:basedOn w:val="a"/>
    <w:qFormat/>
    <w:rsid w:val="00D4784E"/>
    <w:pPr>
      <w:suppressLineNumbers/>
    </w:pPr>
  </w:style>
  <w:style w:type="paragraph" w:customStyle="1" w:styleId="aff">
    <w:name w:val="Заголовок таблицы"/>
    <w:basedOn w:val="afe"/>
    <w:qFormat/>
    <w:rsid w:val="00D4784E"/>
    <w:pPr>
      <w:jc w:val="center"/>
    </w:pPr>
    <w:rPr>
      <w:b/>
      <w:bCs/>
    </w:rPr>
  </w:style>
  <w:style w:type="paragraph" w:customStyle="1" w:styleId="aff0">
    <w:name w:val="Содержимое врезки"/>
    <w:basedOn w:val="af6"/>
    <w:qFormat/>
    <w:rsid w:val="00D4784E"/>
  </w:style>
  <w:style w:type="paragraph" w:customStyle="1" w:styleId="311">
    <w:name w:val="Основной текст 31"/>
    <w:basedOn w:val="a"/>
    <w:qFormat/>
    <w:rsid w:val="00D4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FF0000"/>
      <w:lang w:val="uk-UA"/>
    </w:rPr>
  </w:style>
  <w:style w:type="paragraph" w:styleId="HTML0">
    <w:name w:val="HTML Preformatted"/>
    <w:basedOn w:val="a"/>
    <w:qFormat/>
    <w:rsid w:val="00153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uk-UA"/>
    </w:rPr>
  </w:style>
  <w:style w:type="paragraph" w:customStyle="1" w:styleId="111">
    <w:name w:val="Стиль Заголовок 1 + не все прописные1"/>
    <w:basedOn w:val="110"/>
    <w:uiPriority w:val="99"/>
    <w:qFormat/>
    <w:rsid w:val="00377E34"/>
    <w:pPr>
      <w:widowControl/>
      <w:tabs>
        <w:tab w:val="clear" w:pos="0"/>
        <w:tab w:val="left" w:pos="814"/>
      </w:tabs>
      <w:ind w:left="1068" w:firstLine="0"/>
      <w:jc w:val="both"/>
    </w:pPr>
    <w:rPr>
      <w:rFonts w:eastAsia="Times New Roman"/>
      <w:bCs/>
      <w:color w:val="000000"/>
      <w:kern w:val="0"/>
      <w:sz w:val="28"/>
      <w:szCs w:val="28"/>
      <w:lang w:val="uk-UA" w:eastAsia="zh-CN" w:bidi="ar-SA"/>
    </w:rPr>
  </w:style>
  <w:style w:type="paragraph" w:styleId="aff1">
    <w:name w:val="List Paragraph"/>
    <w:basedOn w:val="a"/>
    <w:qFormat/>
    <w:rsid w:val="00393BB6"/>
    <w:pPr>
      <w:widowControl/>
      <w:suppressAutoHyphens w:val="0"/>
      <w:spacing w:line="276" w:lineRule="auto"/>
      <w:ind w:left="720"/>
      <w:contextualSpacing/>
    </w:pPr>
    <w:rPr>
      <w:rFonts w:ascii="Arial" w:eastAsia="Arial" w:hAnsi="Arial" w:cs="Arial"/>
      <w:color w:val="000000"/>
      <w:kern w:val="0"/>
      <w:sz w:val="22"/>
      <w:szCs w:val="22"/>
      <w:lang w:val="ru-RU" w:eastAsia="ru-RU" w:bidi="ar-S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Знак17"/>
    <w:basedOn w:val="a"/>
    <w:qFormat/>
    <w:rsid w:val="009455BE"/>
    <w:pPr>
      <w:spacing w:before="100" w:after="100"/>
    </w:pPr>
    <w:rPr>
      <w:rFonts w:ascii="Arial" w:eastAsia="Times New Roman" w:hAnsi="Arial"/>
      <w:color w:val="000000"/>
      <w:lang w:val="ru-RU"/>
    </w:rPr>
  </w:style>
  <w:style w:type="paragraph" w:customStyle="1" w:styleId="Standard">
    <w:name w:val="Standard"/>
    <w:qFormat/>
    <w:rsid w:val="00966F9C"/>
    <w:pPr>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qFormat/>
    <w:rsid w:val="00D2338B"/>
    <w:rPr>
      <w:rFonts w:ascii="Arial" w:eastAsia="Times New Roman" w:hAnsi="Arial" w:cs="Arial"/>
      <w:color w:val="000000"/>
      <w:sz w:val="24"/>
      <w:szCs w:val="24"/>
      <w:lang w:eastAsia="ru-RU"/>
    </w:rPr>
  </w:style>
  <w:style w:type="paragraph" w:customStyle="1" w:styleId="aff3">
    <w:name w:val="Вміст рамки"/>
    <w:basedOn w:val="a"/>
    <w:qFormat/>
    <w:rsid w:val="009B1A63"/>
  </w:style>
  <w:style w:type="paragraph" w:customStyle="1" w:styleId="aff4">
    <w:name w:val="Знак Знак"/>
    <w:basedOn w:val="a"/>
    <w:uiPriority w:val="99"/>
    <w:qFormat/>
    <w:rsid w:val="00D75C42"/>
    <w:pPr>
      <w:widowControl/>
      <w:suppressAutoHyphens w:val="0"/>
    </w:pPr>
    <w:rPr>
      <w:rFonts w:ascii="Verdana" w:eastAsia="Times New Roman" w:hAnsi="Verdana" w:cs="Verdana"/>
      <w:kern w:val="0"/>
      <w:sz w:val="20"/>
      <w:szCs w:val="20"/>
      <w:lang w:val="en-US" w:eastAsia="en-US" w:bidi="ar-SA"/>
    </w:rPr>
  </w:style>
  <w:style w:type="paragraph" w:customStyle="1" w:styleId="25">
    <w:name w:val="Верхній колонтитул2"/>
    <w:basedOn w:val="afb"/>
    <w:rsid w:val="002C23CB"/>
  </w:style>
  <w:style w:type="paragraph" w:customStyle="1" w:styleId="26">
    <w:name w:val="Нижній колонтитул2"/>
    <w:basedOn w:val="afb"/>
    <w:rsid w:val="002C23CB"/>
  </w:style>
  <w:style w:type="paragraph" w:customStyle="1" w:styleId="aff5">
    <w:name w:val="Вміст таблиці"/>
    <w:basedOn w:val="a"/>
    <w:qFormat/>
    <w:rsid w:val="0015361A"/>
    <w:pPr>
      <w:suppressLineNumbers/>
    </w:pPr>
  </w:style>
  <w:style w:type="paragraph" w:customStyle="1" w:styleId="aff6">
    <w:name w:val="Заголовок таблиці"/>
    <w:basedOn w:val="aff5"/>
    <w:qFormat/>
    <w:rsid w:val="00B25B29"/>
    <w:pPr>
      <w:jc w:val="center"/>
    </w:pPr>
    <w:rPr>
      <w:b/>
      <w:bCs/>
    </w:rPr>
  </w:style>
  <w:style w:type="paragraph" w:styleId="aff7">
    <w:name w:val="No Spacing"/>
    <w:qFormat/>
    <w:rsid w:val="0086497A"/>
    <w:rPr>
      <w:rFonts w:cs="Calibri"/>
      <w:kern w:val="2"/>
      <w:sz w:val="22"/>
      <w:lang w:val="uk-UA" w:eastAsia="ja-JP"/>
    </w:rPr>
  </w:style>
  <w:style w:type="paragraph" w:customStyle="1" w:styleId="aff8">
    <w:name w:val="Нормальний текст"/>
    <w:basedOn w:val="a"/>
    <w:qFormat/>
    <w:rsid w:val="009455BE"/>
    <w:pPr>
      <w:spacing w:before="120"/>
      <w:ind w:firstLine="567"/>
    </w:pPr>
  </w:style>
  <w:style w:type="paragraph" w:customStyle="1" w:styleId="aff9">
    <w:name w:val="Назва документа"/>
    <w:basedOn w:val="a"/>
    <w:qFormat/>
    <w:rsid w:val="009455BE"/>
    <w:pPr>
      <w:keepNext/>
      <w:keepLines/>
      <w:spacing w:before="240" w:after="240"/>
      <w:jc w:val="center"/>
    </w:pPr>
    <w:rPr>
      <w:b/>
    </w:rPr>
  </w:style>
  <w:style w:type="paragraph" w:customStyle="1" w:styleId="affa">
    <w:name w:val="Шапка документу"/>
    <w:basedOn w:val="a"/>
    <w:qFormat/>
    <w:rsid w:val="009455BE"/>
    <w:pPr>
      <w:keepNext/>
      <w:keepLines/>
      <w:spacing w:after="240"/>
      <w:ind w:left="4536"/>
      <w:jc w:val="center"/>
    </w:pPr>
  </w:style>
  <w:style w:type="numbering" w:customStyle="1" w:styleId="WW8Num2">
    <w:name w:val="WW8Num2"/>
    <w:qFormat/>
    <w:rsid w:val="0015361A"/>
  </w:style>
  <w:style w:type="table" w:customStyle="1" w:styleId="27">
    <w:name w:val="Сетка таблицы2"/>
    <w:basedOn w:val="a1"/>
    <w:uiPriority w:val="59"/>
    <w:rsid w:val="00827299"/>
    <w:rPr>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1"/>
    <w:uiPriority w:val="59"/>
    <w:rsid w:val="0082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CB266-9B6C-4DB6-BC02-CF411350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7789</Words>
  <Characters>44403</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52088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Адміністратор ГУ ПФУ</dc:creator>
  <cp:lastModifiedBy>Toma</cp:lastModifiedBy>
  <cp:revision>9</cp:revision>
  <cp:lastPrinted>2022-10-28T10:15:00Z</cp:lastPrinted>
  <dcterms:created xsi:type="dcterms:W3CDTF">2023-11-09T12:39:00Z</dcterms:created>
  <dcterms:modified xsi:type="dcterms:W3CDTF">2023-12-27T07:58:00Z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