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BD" w:rsidRDefault="00DB2CBD" w:rsidP="00DB2CBD">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ПЕРЕЛІК ЗМІН від   22.11</w:t>
      </w:r>
      <w:r>
        <w:rPr>
          <w:rFonts w:ascii="Times New Roman" w:hAnsi="Times New Roman" w:cs="Times New Roman"/>
          <w:b/>
          <w:i/>
          <w:sz w:val="24"/>
          <w:szCs w:val="24"/>
        </w:rPr>
        <w:t>.2023 року:</w:t>
      </w:r>
    </w:p>
    <w:p w:rsidR="00DB2CBD" w:rsidRDefault="00DB2CBD" w:rsidP="00DB2CBD">
      <w:pPr>
        <w:spacing w:after="0" w:line="240" w:lineRule="auto"/>
        <w:rPr>
          <w:rFonts w:ascii="Times New Roman" w:hAnsi="Times New Roman" w:cs="Times New Roman"/>
          <w:sz w:val="24"/>
          <w:szCs w:val="24"/>
        </w:rPr>
      </w:pPr>
    </w:p>
    <w:p w:rsidR="00DB2CBD" w:rsidRPr="00DB2CBD" w:rsidRDefault="00DB2CBD" w:rsidP="00DB2CBD">
      <w:pPr>
        <w:pStyle w:val="a4"/>
        <w:numPr>
          <w:ilvl w:val="0"/>
          <w:numId w:val="1"/>
        </w:numPr>
        <w:spacing w:after="0" w:line="240" w:lineRule="auto"/>
        <w:jc w:val="both"/>
        <w:rPr>
          <w:lang w:val="uk-UA"/>
        </w:rPr>
      </w:pPr>
      <w:r w:rsidRPr="00DB2CBD">
        <w:rPr>
          <w:lang w:val="uk-UA"/>
        </w:rPr>
        <w:t>По всі</w:t>
      </w:r>
      <w:r w:rsidRPr="00DB2CBD">
        <w:rPr>
          <w:lang w:val="uk-UA"/>
        </w:rPr>
        <w:t>й</w:t>
      </w:r>
      <w:r w:rsidRPr="00DB2CBD">
        <w:rPr>
          <w:lang w:val="uk-UA"/>
        </w:rPr>
        <w:t xml:space="preserve"> тендерній документації та додатків до неї змінено По договору:</w:t>
      </w:r>
    </w:p>
    <w:p w:rsidR="00DB2CBD" w:rsidRPr="00DB2CBD" w:rsidRDefault="00DB2CBD" w:rsidP="00DB2CBD">
      <w:pPr>
        <w:pStyle w:val="a4"/>
        <w:spacing w:after="0" w:line="240" w:lineRule="auto"/>
        <w:ind w:left="360"/>
        <w:jc w:val="both"/>
        <w:rPr>
          <w:lang w:val="uk-UA"/>
        </w:rPr>
      </w:pPr>
      <w:r w:rsidRPr="00DB2CBD">
        <w:rPr>
          <w:lang w:val="uk-UA"/>
        </w:rPr>
        <w:t>Пункт 2.2.3 викласти в наступній редакції:</w:t>
      </w:r>
    </w:p>
    <w:p w:rsidR="00DB2CBD" w:rsidRPr="00DB2CBD" w:rsidRDefault="00DB2CBD" w:rsidP="00DB2CBD">
      <w:pPr>
        <w:pStyle w:val="a4"/>
        <w:spacing w:after="0" w:line="240" w:lineRule="auto"/>
        <w:ind w:left="360"/>
        <w:jc w:val="both"/>
        <w:rPr>
          <w:lang w:val="uk-UA"/>
        </w:rPr>
      </w:pPr>
      <w:bookmarkStart w:id="0" w:name="_GoBack"/>
      <w:bookmarkEnd w:id="0"/>
      <w:r w:rsidRPr="00DB2CBD">
        <w:rPr>
          <w:lang w:val="uk-UA"/>
        </w:rPr>
        <w:t>"У випадку виходу з ладу Товару та наявності підстав для гарантійного ремонту, Постачальник зобов’язується, протягом строку, погодженого Сторонами,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DB2CBD" w:rsidRDefault="00DB2CBD" w:rsidP="00DB2CBD">
      <w:pPr>
        <w:pStyle w:val="a4"/>
        <w:numPr>
          <w:ilvl w:val="0"/>
          <w:numId w:val="1"/>
        </w:numPr>
        <w:spacing w:after="0" w:line="240" w:lineRule="auto"/>
        <w:jc w:val="both"/>
      </w:pPr>
      <w:proofErr w:type="spellStart"/>
      <w:r>
        <w:t>Табличну</w:t>
      </w:r>
      <w:proofErr w:type="spellEnd"/>
      <w:r>
        <w:t xml:space="preserve"> форму </w:t>
      </w:r>
      <w:proofErr w:type="spellStart"/>
      <w:r>
        <w:t>додатку</w:t>
      </w:r>
      <w:proofErr w:type="spellEnd"/>
      <w:r>
        <w:t xml:space="preserve"> № 1 до </w:t>
      </w:r>
      <w:proofErr w:type="spellStart"/>
      <w:r>
        <w:t>тендерної</w:t>
      </w:r>
      <w:proofErr w:type="spellEnd"/>
      <w:r>
        <w:t xml:space="preserve"> </w:t>
      </w:r>
      <w:proofErr w:type="spellStart"/>
      <w:r>
        <w:t>документації</w:t>
      </w:r>
      <w:proofErr w:type="spellEnd"/>
      <w:r>
        <w:t xml:space="preserve"> </w:t>
      </w:r>
      <w:proofErr w:type="spellStart"/>
      <w:r>
        <w:t>доповнено</w:t>
      </w:r>
      <w:proofErr w:type="spellEnd"/>
      <w:r>
        <w:t>:</w:t>
      </w:r>
    </w:p>
    <w:p w:rsidR="00DB2CBD" w:rsidRDefault="00DB2CBD" w:rsidP="00DB2CBD">
      <w:pPr>
        <w:pStyle w:val="a4"/>
        <w:spacing w:after="0" w:line="240" w:lineRule="auto"/>
        <w:jc w:val="both"/>
      </w:pPr>
    </w:p>
    <w:p w:rsidR="00DB2CBD" w:rsidRPr="00DB2CBD" w:rsidRDefault="00DB2CBD" w:rsidP="00DB2CBD">
      <w:pPr>
        <w:spacing w:after="0" w:line="276" w:lineRule="auto"/>
        <w:ind w:firstLine="567"/>
        <w:jc w:val="both"/>
        <w:rPr>
          <w:rFonts w:ascii="Times New Roman" w:eastAsia="Arial" w:hAnsi="Times New Roman" w:cs="Times New Roman"/>
          <w:sz w:val="24"/>
          <w:szCs w:val="24"/>
          <w:u w:val="single"/>
          <w:lang w:eastAsia="ru-RU"/>
        </w:rPr>
      </w:pPr>
      <w:r w:rsidRPr="00DB2CBD">
        <w:rPr>
          <w:rFonts w:ascii="Times New Roman" w:eastAsia="Times New Roman" w:hAnsi="Times New Roman" w:cs="Times New Roman"/>
          <w:b/>
          <w:sz w:val="24"/>
          <w:szCs w:val="24"/>
          <w:lang w:eastAsia="ru-RU"/>
        </w:rPr>
        <w:t>Комплектація:</w:t>
      </w:r>
    </w:p>
    <w:p w:rsidR="00DB2CBD" w:rsidRPr="00DB2CBD" w:rsidRDefault="00DB2CBD" w:rsidP="00DB2CBD">
      <w:pPr>
        <w:spacing w:after="0" w:line="276" w:lineRule="auto"/>
        <w:ind w:firstLine="708"/>
        <w:jc w:val="both"/>
        <w:rPr>
          <w:rFonts w:ascii="Times New Roman" w:eastAsia="Arial" w:hAnsi="Times New Roman" w:cs="Times New Roman"/>
          <w:sz w:val="24"/>
          <w:szCs w:val="24"/>
          <w:u w:val="single"/>
          <w:lang w:eastAsia="ru-RU"/>
        </w:rPr>
      </w:pPr>
    </w:p>
    <w:tbl>
      <w:tblPr>
        <w:tblW w:w="9732" w:type="dxa"/>
        <w:tblCellMar>
          <w:top w:w="7" w:type="dxa"/>
          <w:right w:w="115" w:type="dxa"/>
        </w:tblCellMar>
        <w:tblLook w:val="04A0" w:firstRow="1" w:lastRow="0" w:firstColumn="1" w:lastColumn="0" w:noHBand="0" w:noVBand="1"/>
      </w:tblPr>
      <w:tblGrid>
        <w:gridCol w:w="783"/>
        <w:gridCol w:w="6986"/>
        <w:gridCol w:w="1963"/>
      </w:tblGrid>
      <w:tr w:rsidR="00DB2CBD" w:rsidRPr="00DB2CBD" w:rsidTr="00D33560">
        <w:trPr>
          <w:trHeight w:val="562"/>
        </w:trPr>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DB2CBD" w:rsidRPr="00DB2CBD" w:rsidRDefault="00DB2CBD" w:rsidP="00DB2CBD">
            <w:pPr>
              <w:spacing w:after="0" w:line="259" w:lineRule="auto"/>
              <w:ind w:left="125"/>
              <w:rPr>
                <w:rFonts w:ascii="Times New Roman" w:eastAsia="Times New Roman" w:hAnsi="Times New Roman" w:cs="Times New Roman"/>
                <w:sz w:val="24"/>
                <w:szCs w:val="24"/>
                <w:lang w:eastAsia="ru-RU"/>
              </w:rPr>
            </w:pPr>
            <w:r w:rsidRPr="00DB2CBD">
              <w:rPr>
                <w:rFonts w:ascii="Times New Roman" w:eastAsia="Times New Roman" w:hAnsi="Times New Roman" w:cs="Times New Roman"/>
                <w:b/>
                <w:sz w:val="24"/>
                <w:szCs w:val="24"/>
                <w:lang w:eastAsia="ru-RU"/>
              </w:rPr>
              <w:t xml:space="preserve">№ </w:t>
            </w:r>
          </w:p>
          <w:p w:rsidR="00DB2CBD" w:rsidRPr="00DB2CBD" w:rsidRDefault="00DB2CBD" w:rsidP="00DB2CBD">
            <w:pPr>
              <w:spacing w:after="0" w:line="259" w:lineRule="auto"/>
              <w:ind w:left="4"/>
              <w:jc w:val="center"/>
              <w:rPr>
                <w:rFonts w:ascii="Times New Roman" w:eastAsia="Times New Roman" w:hAnsi="Times New Roman" w:cs="Times New Roman"/>
                <w:sz w:val="24"/>
                <w:szCs w:val="24"/>
                <w:lang w:eastAsia="ru-RU"/>
              </w:rPr>
            </w:pPr>
            <w:r w:rsidRPr="00DB2CBD">
              <w:rPr>
                <w:rFonts w:ascii="Times New Roman" w:eastAsia="Times New Roman" w:hAnsi="Times New Roman" w:cs="Times New Roman"/>
                <w:b/>
                <w:sz w:val="24"/>
                <w:szCs w:val="24"/>
                <w:lang w:eastAsia="ru-RU"/>
              </w:rPr>
              <w:t xml:space="preserve">з/п </w:t>
            </w:r>
          </w:p>
        </w:tc>
        <w:tc>
          <w:tcPr>
            <w:tcW w:w="6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CBD" w:rsidRPr="00DB2CBD" w:rsidRDefault="00DB2CBD" w:rsidP="00DB2CBD">
            <w:pPr>
              <w:spacing w:after="0" w:line="259" w:lineRule="auto"/>
              <w:ind w:left="5"/>
              <w:jc w:val="center"/>
              <w:rPr>
                <w:rFonts w:ascii="Times New Roman" w:eastAsia="Times New Roman" w:hAnsi="Times New Roman" w:cs="Times New Roman"/>
                <w:sz w:val="24"/>
                <w:szCs w:val="24"/>
                <w:lang w:eastAsia="ru-RU"/>
              </w:rPr>
            </w:pPr>
            <w:r w:rsidRPr="00DB2CBD">
              <w:rPr>
                <w:rFonts w:ascii="Times New Roman" w:eastAsia="Times New Roman" w:hAnsi="Times New Roman" w:cs="Times New Roman"/>
                <w:b/>
                <w:sz w:val="24"/>
                <w:szCs w:val="24"/>
                <w:lang w:eastAsia="ru-RU"/>
              </w:rPr>
              <w:t xml:space="preserve">Найменування </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CBD" w:rsidRPr="00DB2CBD" w:rsidRDefault="00DB2CBD" w:rsidP="00DB2CBD">
            <w:pPr>
              <w:spacing w:after="0" w:line="259" w:lineRule="auto"/>
              <w:ind w:left="4"/>
              <w:jc w:val="center"/>
              <w:rPr>
                <w:rFonts w:ascii="Times New Roman" w:eastAsia="Times New Roman" w:hAnsi="Times New Roman" w:cs="Times New Roman"/>
                <w:sz w:val="24"/>
                <w:szCs w:val="24"/>
                <w:lang w:eastAsia="ru-RU"/>
              </w:rPr>
            </w:pPr>
            <w:r w:rsidRPr="00DB2CBD">
              <w:rPr>
                <w:rFonts w:ascii="Times New Roman" w:eastAsia="Times New Roman" w:hAnsi="Times New Roman" w:cs="Times New Roman"/>
                <w:b/>
                <w:sz w:val="24"/>
                <w:szCs w:val="24"/>
                <w:lang w:eastAsia="ru-RU"/>
              </w:rPr>
              <w:t xml:space="preserve">Параметри </w:t>
            </w:r>
          </w:p>
        </w:tc>
      </w:tr>
      <w:tr w:rsidR="00DB2CBD" w:rsidRPr="00DB2CBD" w:rsidTr="00D33560">
        <w:trPr>
          <w:trHeight w:val="214"/>
        </w:trPr>
        <w:tc>
          <w:tcPr>
            <w:tcW w:w="783" w:type="dxa"/>
            <w:tcBorders>
              <w:top w:val="single" w:sz="4" w:space="0" w:color="000000"/>
              <w:left w:val="single" w:sz="4" w:space="0" w:color="000000"/>
              <w:bottom w:val="single" w:sz="4" w:space="0" w:color="000000"/>
              <w:right w:val="single" w:sz="4" w:space="0" w:color="000000"/>
            </w:tcBorders>
          </w:tcPr>
          <w:p w:rsidR="00DB2CBD" w:rsidRPr="00DB2CBD" w:rsidRDefault="00DB2CBD" w:rsidP="00DB2CBD">
            <w:pPr>
              <w:spacing w:after="0"/>
              <w:jc w:val="center"/>
              <w:rPr>
                <w:rFonts w:ascii="Times New Roman" w:eastAsia="Times New Roman" w:hAnsi="Times New Roman" w:cs="Times New Roman"/>
                <w:color w:val="000000" w:themeColor="text1"/>
                <w:sz w:val="24"/>
                <w:szCs w:val="24"/>
                <w:lang w:eastAsia="ru-RU"/>
              </w:rPr>
            </w:pPr>
            <w:r w:rsidRPr="00DB2CBD">
              <w:rPr>
                <w:rFonts w:ascii="Times New Roman" w:eastAsia="Times New Roman" w:hAnsi="Times New Roman" w:cs="Times New Roman"/>
                <w:color w:val="000000" w:themeColor="text1"/>
                <w:sz w:val="24"/>
                <w:szCs w:val="24"/>
                <w:lang w:eastAsia="ru-RU"/>
              </w:rPr>
              <w:t>16.3</w:t>
            </w:r>
          </w:p>
        </w:tc>
        <w:tc>
          <w:tcPr>
            <w:tcW w:w="6986" w:type="dxa"/>
            <w:tcBorders>
              <w:top w:val="single" w:sz="4" w:space="0" w:color="000000"/>
              <w:left w:val="single" w:sz="4" w:space="0" w:color="000000"/>
              <w:bottom w:val="single" w:sz="4" w:space="0" w:color="000000"/>
              <w:right w:val="single" w:sz="4" w:space="0" w:color="000000"/>
            </w:tcBorders>
          </w:tcPr>
          <w:p w:rsidR="00DB2CBD" w:rsidRPr="00DB2CBD" w:rsidRDefault="00DB2CBD" w:rsidP="00DB2CBD">
            <w:pPr>
              <w:spacing w:after="0" w:line="276" w:lineRule="auto"/>
              <w:rPr>
                <w:rFonts w:ascii="Times New Roman" w:eastAsia="Calibri" w:hAnsi="Times New Roman" w:cs="Times New Roman"/>
                <w:color w:val="000000" w:themeColor="text1"/>
                <w:sz w:val="24"/>
                <w:szCs w:val="24"/>
                <w:lang w:eastAsia="uk-UA"/>
              </w:rPr>
            </w:pPr>
            <w:r w:rsidRPr="00DB2CBD">
              <w:rPr>
                <w:rFonts w:ascii="Times New Roman" w:eastAsia="Calibri" w:hAnsi="Times New Roman" w:cs="Times New Roman"/>
                <w:color w:val="000000" w:themeColor="text1"/>
                <w:sz w:val="24"/>
                <w:szCs w:val="24"/>
                <w:lang w:eastAsia="uk-UA"/>
              </w:rPr>
              <w:t>Антикорозійна обробка</w:t>
            </w:r>
          </w:p>
        </w:tc>
        <w:tc>
          <w:tcPr>
            <w:tcW w:w="1963" w:type="dxa"/>
            <w:tcBorders>
              <w:top w:val="single" w:sz="4" w:space="0" w:color="000000"/>
              <w:left w:val="single" w:sz="4" w:space="0" w:color="000000"/>
              <w:bottom w:val="single" w:sz="4" w:space="0" w:color="000000"/>
              <w:right w:val="single" w:sz="4" w:space="0" w:color="000000"/>
            </w:tcBorders>
          </w:tcPr>
          <w:p w:rsidR="00DB2CBD" w:rsidRPr="00DB2CBD" w:rsidRDefault="00DB2CBD" w:rsidP="00DB2CBD">
            <w:pPr>
              <w:spacing w:after="0" w:line="276" w:lineRule="auto"/>
              <w:jc w:val="center"/>
              <w:rPr>
                <w:rFonts w:ascii="Times New Roman" w:eastAsia="Times New Roman" w:hAnsi="Times New Roman" w:cs="Times New Roman"/>
                <w:color w:val="000000" w:themeColor="text1"/>
                <w:sz w:val="24"/>
                <w:szCs w:val="24"/>
                <w:lang w:val="ru-RU" w:eastAsia="ru-RU"/>
              </w:rPr>
            </w:pPr>
            <w:r w:rsidRPr="00DB2CBD">
              <w:rPr>
                <w:rFonts w:ascii="Times New Roman" w:eastAsia="Times New Roman" w:hAnsi="Times New Roman" w:cs="Times New Roman"/>
                <w:color w:val="000000" w:themeColor="text1"/>
                <w:sz w:val="24"/>
                <w:szCs w:val="24"/>
                <w:lang w:val="ru-RU" w:eastAsia="ru-RU"/>
              </w:rPr>
              <w:t xml:space="preserve">В </w:t>
            </w:r>
            <w:proofErr w:type="spellStart"/>
            <w:r w:rsidRPr="00DB2CBD">
              <w:rPr>
                <w:rFonts w:ascii="Times New Roman" w:eastAsia="Times New Roman" w:hAnsi="Times New Roman" w:cs="Times New Roman"/>
                <w:color w:val="000000" w:themeColor="text1"/>
                <w:sz w:val="24"/>
                <w:szCs w:val="24"/>
                <w:lang w:val="ru-RU" w:eastAsia="ru-RU"/>
              </w:rPr>
              <w:t>наявності</w:t>
            </w:r>
            <w:proofErr w:type="spellEnd"/>
          </w:p>
        </w:tc>
      </w:tr>
    </w:tbl>
    <w:p w:rsidR="00DB2CBD" w:rsidRPr="00DB2CBD" w:rsidRDefault="00DB2CBD" w:rsidP="00DB2CBD">
      <w:pPr>
        <w:spacing w:after="0" w:line="276" w:lineRule="auto"/>
        <w:jc w:val="center"/>
        <w:rPr>
          <w:rFonts w:ascii="Times New Roman" w:eastAsia="Times New Roman" w:hAnsi="Times New Roman" w:cs="Times New Roman"/>
          <w:b/>
          <w:sz w:val="24"/>
          <w:szCs w:val="24"/>
          <w:lang w:val="ru-RU" w:eastAsia="ru-RU"/>
        </w:rPr>
      </w:pPr>
    </w:p>
    <w:p w:rsidR="00DB2CBD" w:rsidRPr="00DB2CBD" w:rsidRDefault="00DB2CBD" w:rsidP="00DB2CBD">
      <w:pPr>
        <w:spacing w:after="0" w:line="240" w:lineRule="auto"/>
        <w:rPr>
          <w:rFonts w:ascii="Times New Roman" w:eastAsia="Times New Roman" w:hAnsi="Times New Roman" w:cs="Times New Roman"/>
          <w:sz w:val="24"/>
          <w:szCs w:val="24"/>
          <w:lang w:val="ru-RU" w:eastAsia="ru-RU"/>
        </w:rPr>
      </w:pPr>
    </w:p>
    <w:p w:rsidR="00DB2CBD" w:rsidRDefault="00DB2CBD" w:rsidP="00DB2CBD">
      <w:pPr>
        <w:spacing w:after="0" w:line="240" w:lineRule="auto"/>
        <w:ind w:left="360"/>
        <w:jc w:val="both"/>
        <w:rPr>
          <w:rFonts w:ascii="Times New Roman" w:hAnsi="Times New Roman" w:cs="Times New Roman"/>
          <w:b/>
          <w:sz w:val="24"/>
          <w:szCs w:val="24"/>
        </w:rPr>
      </w:pPr>
    </w:p>
    <w:p w:rsidR="00DB2CBD" w:rsidRDefault="00DB2CBD" w:rsidP="00DB2CBD">
      <w:pPr>
        <w:spacing w:after="0" w:line="240" w:lineRule="auto"/>
        <w:ind w:left="360"/>
        <w:jc w:val="both"/>
        <w:rPr>
          <w:rFonts w:ascii="Times New Roman" w:hAnsi="Times New Roman" w:cs="Times New Roman"/>
          <w:b/>
          <w:sz w:val="24"/>
          <w:szCs w:val="24"/>
        </w:rPr>
      </w:pPr>
    </w:p>
    <w:p w:rsidR="00DB2CBD" w:rsidRDefault="00DB2CBD" w:rsidP="00DB2CBD">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Кінцевий строк подання тендерних пропозицій – залишається без змін.</w:t>
      </w:r>
    </w:p>
    <w:p w:rsidR="00611C27" w:rsidRDefault="00611C27"/>
    <w:sectPr w:rsidR="00611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6282"/>
    <w:multiLevelType w:val="multilevel"/>
    <w:tmpl w:val="CE5E6D58"/>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EE"/>
    <w:rsid w:val="005B76EE"/>
    <w:rsid w:val="00611C27"/>
    <w:rsid w:val="00DB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16EF"/>
  <w15:chartTrackingRefBased/>
  <w15:docId w15:val="{D182B814-C9A3-48F4-8E2C-3A572737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BD"/>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qFormat/>
    <w:locked/>
    <w:rsid w:val="00DB2CBD"/>
    <w:rPr>
      <w:rFonts w:ascii="Times New Roman" w:eastAsia="Times New Roman" w:hAnsi="Times New Roman" w:cs="Times New Roman"/>
      <w:sz w:val="24"/>
      <w:szCs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3"/>
    <w:uiPriority w:val="99"/>
    <w:semiHidden/>
    <w:unhideWhenUsed/>
    <w:qFormat/>
    <w:rsid w:val="00DB2CBD"/>
    <w:pPr>
      <w:ind w:left="720"/>
      <w:contextualSpacing/>
    </w:pPr>
    <w:rPr>
      <w:rFonts w:ascii="Times New Roman" w:eastAsia="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2023-11-22T08:09:00Z</dcterms:created>
  <dcterms:modified xsi:type="dcterms:W3CDTF">2023-11-22T08:19:00Z</dcterms:modified>
</cp:coreProperties>
</file>