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E67B2B" w14:textId="6086BD1D" w:rsidR="0073732E" w:rsidRPr="0073732E" w:rsidRDefault="0073732E" w:rsidP="0073732E">
      <w:pPr>
        <w:spacing w:line="254" w:lineRule="auto"/>
        <w:jc w:val="right"/>
        <w:rPr>
          <w:bCs/>
          <w:color w:val="000000"/>
          <w:lang w:val="uk-UA" w:eastAsia="en-US"/>
        </w:rPr>
      </w:pPr>
      <w:r w:rsidRPr="0073732E">
        <w:rPr>
          <w:bCs/>
          <w:color w:val="000000"/>
          <w:lang w:val="uk-UA" w:eastAsia="en-US"/>
        </w:rPr>
        <w:t>ДОДАТОК 4</w:t>
      </w:r>
    </w:p>
    <w:p w14:paraId="4757F0CD" w14:textId="77777777" w:rsidR="0073732E" w:rsidRDefault="0073732E" w:rsidP="0073732E">
      <w:pPr>
        <w:jc w:val="right"/>
        <w:rPr>
          <w:bCs/>
          <w:lang w:val="uk-UA"/>
        </w:rPr>
      </w:pPr>
      <w:r w:rsidRPr="00DC7B04">
        <w:rPr>
          <w:bCs/>
          <w:lang w:val="uk-UA"/>
        </w:rPr>
        <w:t>до тендерної документації</w:t>
      </w:r>
    </w:p>
    <w:p w14:paraId="3D21737A" w14:textId="77777777" w:rsidR="0073732E" w:rsidRDefault="0073732E">
      <w:pPr>
        <w:spacing w:line="254" w:lineRule="auto"/>
        <w:jc w:val="center"/>
        <w:rPr>
          <w:b/>
          <w:color w:val="000000"/>
          <w:lang w:val="uk-UA" w:eastAsia="en-US"/>
        </w:rPr>
      </w:pPr>
    </w:p>
    <w:p w14:paraId="661B9828" w14:textId="77777777" w:rsidR="0073732E" w:rsidRDefault="0073732E">
      <w:pPr>
        <w:spacing w:line="254" w:lineRule="auto"/>
        <w:jc w:val="center"/>
        <w:rPr>
          <w:b/>
          <w:color w:val="000000"/>
          <w:lang w:val="uk-UA" w:eastAsia="en-US"/>
        </w:rPr>
      </w:pPr>
    </w:p>
    <w:p w14:paraId="2991227B" w14:textId="55101C54" w:rsidR="00841187" w:rsidRDefault="00C120EA">
      <w:pPr>
        <w:spacing w:line="254" w:lineRule="auto"/>
        <w:jc w:val="center"/>
        <w:rPr>
          <w:b/>
          <w:color w:val="000000"/>
          <w:lang w:val="uk-UA" w:eastAsia="en-US"/>
        </w:rPr>
      </w:pPr>
      <w:r>
        <w:rPr>
          <w:b/>
          <w:color w:val="000000"/>
          <w:lang w:val="uk-UA" w:eastAsia="en-US"/>
        </w:rPr>
        <w:t xml:space="preserve"> </w:t>
      </w:r>
      <w:r w:rsidR="00841187">
        <w:rPr>
          <w:b/>
          <w:color w:val="000000"/>
          <w:lang w:val="uk-UA" w:eastAsia="en-US"/>
        </w:rPr>
        <w:t>Договір №____</w:t>
      </w:r>
    </w:p>
    <w:p w14:paraId="3FE48E71" w14:textId="77777777" w:rsidR="00841187" w:rsidRDefault="00841187">
      <w:pPr>
        <w:spacing w:line="254" w:lineRule="auto"/>
        <w:jc w:val="center"/>
        <w:rPr>
          <w:color w:val="000000"/>
          <w:lang w:val="uk-UA" w:eastAsia="en-US"/>
        </w:rPr>
      </w:pPr>
      <w:r>
        <w:rPr>
          <w:b/>
          <w:color w:val="000000"/>
          <w:lang w:val="uk-UA" w:eastAsia="en-US"/>
        </w:rPr>
        <w:t>про закупівлю товарів за державні кошти</w:t>
      </w:r>
    </w:p>
    <w:p w14:paraId="3E396303" w14:textId="43817B86" w:rsidR="00841187" w:rsidRDefault="00E02681">
      <w:pPr>
        <w:spacing w:line="254" w:lineRule="auto"/>
        <w:jc w:val="center"/>
        <w:rPr>
          <w:color w:val="000000"/>
          <w:shd w:val="clear" w:color="auto" w:fill="FFFFFF"/>
          <w:lang w:val="uk-UA"/>
        </w:rPr>
      </w:pPr>
      <w:r>
        <w:rPr>
          <w:color w:val="000000"/>
          <w:lang w:val="uk-UA" w:eastAsia="en-US"/>
        </w:rPr>
        <w:t>с</w:t>
      </w:r>
      <w:r w:rsidR="00841187">
        <w:rPr>
          <w:color w:val="000000"/>
          <w:lang w:val="uk-UA" w:eastAsia="en-US"/>
        </w:rPr>
        <w:t xml:space="preserve">. </w:t>
      </w:r>
      <w:r w:rsidR="002A2FBB">
        <w:rPr>
          <w:color w:val="000000"/>
          <w:lang w:val="uk-UA" w:eastAsia="en-US"/>
        </w:rPr>
        <w:t>Іванівка</w:t>
      </w:r>
      <w:r w:rsidR="00841187">
        <w:rPr>
          <w:color w:val="000000"/>
          <w:lang w:val="uk-UA" w:eastAsia="en-US"/>
        </w:rPr>
        <w:t xml:space="preserve">                </w:t>
      </w:r>
      <w:r w:rsidR="00841187">
        <w:rPr>
          <w:color w:val="000000"/>
          <w:lang w:val="uk-UA" w:eastAsia="en-US"/>
        </w:rPr>
        <w:tab/>
      </w:r>
      <w:r w:rsidR="00841187">
        <w:rPr>
          <w:color w:val="000000"/>
          <w:lang w:val="uk-UA" w:eastAsia="en-US"/>
        </w:rPr>
        <w:tab/>
      </w:r>
      <w:r w:rsidR="00841187">
        <w:rPr>
          <w:color w:val="000000"/>
          <w:lang w:val="uk-UA" w:eastAsia="en-US"/>
        </w:rPr>
        <w:tab/>
      </w:r>
      <w:r w:rsidR="00841187">
        <w:rPr>
          <w:color w:val="000000"/>
          <w:lang w:val="uk-UA" w:eastAsia="en-US"/>
        </w:rPr>
        <w:tab/>
      </w:r>
      <w:r w:rsidR="00841187">
        <w:rPr>
          <w:color w:val="000000"/>
          <w:lang w:val="uk-UA" w:eastAsia="en-US"/>
        </w:rPr>
        <w:tab/>
      </w:r>
      <w:r w:rsidR="00841187">
        <w:rPr>
          <w:color w:val="000000"/>
          <w:lang w:val="uk-UA" w:eastAsia="en-US"/>
        </w:rPr>
        <w:tab/>
      </w:r>
      <w:r w:rsidR="00841187">
        <w:rPr>
          <w:color w:val="000000"/>
          <w:lang w:val="uk-UA" w:eastAsia="en-US"/>
        </w:rPr>
        <w:tab/>
        <w:t xml:space="preserve">   ____________ 2023 р.</w:t>
      </w:r>
    </w:p>
    <w:p w14:paraId="3A983B63" w14:textId="77777777" w:rsidR="00841187" w:rsidRDefault="00841187">
      <w:pPr>
        <w:widowControl w:val="0"/>
        <w:tabs>
          <w:tab w:val="left" w:pos="1307"/>
        </w:tabs>
        <w:spacing w:line="173" w:lineRule="exact"/>
        <w:ind w:left="40" w:right="240" w:firstLine="380"/>
        <w:jc w:val="both"/>
        <w:rPr>
          <w:color w:val="000000"/>
          <w:shd w:val="clear" w:color="auto" w:fill="FFFFFF"/>
          <w:lang w:val="uk-UA"/>
        </w:rPr>
      </w:pPr>
    </w:p>
    <w:p w14:paraId="7D2B21DF" w14:textId="4E3899C6" w:rsidR="00841187" w:rsidRDefault="002A2FBB">
      <w:pPr>
        <w:ind w:firstLine="567"/>
        <w:jc w:val="both"/>
        <w:rPr>
          <w:color w:val="000000"/>
          <w:lang w:val="uk-UA" w:eastAsia="en-US"/>
        </w:rPr>
      </w:pPr>
      <w:r>
        <w:rPr>
          <w:b/>
          <w:i/>
          <w:color w:val="000000"/>
          <w:u w:val="single"/>
          <w:shd w:val="clear" w:color="auto" w:fill="FFFFFF"/>
          <w:lang w:val="uk-UA"/>
        </w:rPr>
        <w:t>Військова частина А0000</w:t>
      </w:r>
      <w:r w:rsidR="00841187">
        <w:rPr>
          <w:color w:val="000000"/>
          <w:shd w:val="clear" w:color="auto" w:fill="FFFFFF"/>
          <w:lang w:val="uk-UA"/>
        </w:rPr>
        <w:t>, у особі командира військової частини</w:t>
      </w:r>
      <w:r w:rsidR="004002D2">
        <w:rPr>
          <w:b/>
          <w:i/>
          <w:color w:val="000000"/>
          <w:shd w:val="clear" w:color="auto" w:fill="FFFFFF"/>
          <w:lang w:val="uk-UA"/>
        </w:rPr>
        <w:t xml:space="preserve"> </w:t>
      </w:r>
      <w:r>
        <w:rPr>
          <w:b/>
          <w:i/>
          <w:color w:val="000000"/>
          <w:u w:val="single"/>
          <w:shd w:val="clear" w:color="auto" w:fill="FFFFFF"/>
          <w:lang w:val="uk-UA"/>
        </w:rPr>
        <w:t xml:space="preserve">                                                       </w:t>
      </w:r>
      <w:r w:rsidR="00841187">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00841187">
        <w:rPr>
          <w:color w:val="000000"/>
          <w:lang w:val="uk-UA"/>
        </w:rPr>
        <w:t xml:space="preserve">, </w:t>
      </w:r>
      <w:r w:rsidR="00841187">
        <w:rPr>
          <w:color w:val="000000"/>
          <w:shd w:val="clear" w:color="auto" w:fill="FFFFFF"/>
          <w:lang w:val="uk-UA"/>
        </w:rPr>
        <w:t xml:space="preserve">(далі - </w:t>
      </w:r>
      <w:r w:rsidR="00841187">
        <w:rPr>
          <w:b/>
          <w:color w:val="000000"/>
          <w:shd w:val="clear" w:color="auto" w:fill="FFFFFF"/>
          <w:lang w:val="uk-UA"/>
        </w:rPr>
        <w:t>Замовник</w:t>
      </w:r>
      <w:r w:rsidR="00841187">
        <w:rPr>
          <w:color w:val="000000"/>
          <w:shd w:val="clear" w:color="auto" w:fill="FFFFFF"/>
          <w:lang w:val="uk-UA"/>
        </w:rPr>
        <w:t xml:space="preserve">), з однієї сторони, і </w:t>
      </w:r>
      <w:r w:rsidR="00270051" w:rsidRPr="004806A0">
        <w:rPr>
          <w:b/>
          <w:bCs/>
          <w:color w:val="000000"/>
          <w:lang w:val="uk-UA"/>
        </w:rPr>
        <w:t xml:space="preserve">ФОП </w:t>
      </w:r>
      <w:r>
        <w:rPr>
          <w:b/>
          <w:bCs/>
          <w:color w:val="000000"/>
          <w:lang w:val="uk-UA"/>
        </w:rPr>
        <w:t>_____________________</w:t>
      </w:r>
      <w:r w:rsidR="00270051" w:rsidRPr="004806A0">
        <w:rPr>
          <w:b/>
          <w:bCs/>
          <w:color w:val="000000"/>
          <w:lang w:val="uk-UA"/>
        </w:rPr>
        <w:t xml:space="preserve"> </w:t>
      </w:r>
      <w:r w:rsidR="00270051" w:rsidRPr="004806A0">
        <w:rPr>
          <w:color w:val="000000"/>
          <w:lang w:val="uk-UA"/>
        </w:rPr>
        <w:t>як</w:t>
      </w:r>
      <w:r w:rsidR="00CC4A34">
        <w:rPr>
          <w:color w:val="000000"/>
          <w:lang w:val="uk-UA"/>
        </w:rPr>
        <w:t>а</w:t>
      </w:r>
      <w:r w:rsidR="00270051" w:rsidRPr="004806A0">
        <w:rPr>
          <w:color w:val="000000"/>
          <w:lang w:val="uk-UA"/>
        </w:rPr>
        <w:t xml:space="preserve"> діє на підставі</w:t>
      </w:r>
      <w:r w:rsidR="004806A0">
        <w:rPr>
          <w:lang w:val="uk-UA"/>
        </w:rPr>
        <w:t xml:space="preserve"> витягу</w:t>
      </w:r>
      <w:r w:rsidR="00270051" w:rsidRPr="00DC239B">
        <w:rPr>
          <w:noProof/>
          <w:spacing w:val="-3"/>
        </w:rPr>
        <w:t>,</w:t>
      </w:r>
      <w:r w:rsidR="00270051" w:rsidRPr="00DC239B">
        <w:rPr>
          <w:iCs/>
          <w:noProof/>
          <w:spacing w:val="-4"/>
        </w:rPr>
        <w:t xml:space="preserve"> </w:t>
      </w:r>
      <w:r w:rsidR="00CC4A34">
        <w:rPr>
          <w:iCs/>
          <w:noProof/>
          <w:spacing w:val="-4"/>
          <w:lang w:val="uk-UA"/>
        </w:rPr>
        <w:t xml:space="preserve">(далі - </w:t>
      </w:r>
      <w:r w:rsidR="00270051" w:rsidRPr="00AF46FE">
        <w:rPr>
          <w:b/>
        </w:rPr>
        <w:t>«П</w:t>
      </w:r>
      <w:r w:rsidR="00270051">
        <w:rPr>
          <w:b/>
        </w:rPr>
        <w:t>остачальник</w:t>
      </w:r>
      <w:r w:rsidR="00270051" w:rsidRPr="00AF46FE">
        <w:rPr>
          <w:b/>
        </w:rPr>
        <w:t>»</w:t>
      </w:r>
      <w:r w:rsidR="00CC4A34">
        <w:rPr>
          <w:b/>
          <w:lang w:val="uk-UA"/>
        </w:rPr>
        <w:t>)</w:t>
      </w:r>
      <w:r w:rsidR="00841187">
        <w:rPr>
          <w:color w:val="000000"/>
          <w:shd w:val="clear" w:color="auto" w:fill="FFFFFF"/>
          <w:lang w:val="uk-UA"/>
        </w:rPr>
        <w:t xml:space="preserve">, </w:t>
      </w:r>
      <w:r w:rsidR="00841187">
        <w:rPr>
          <w:lang w:val="uk-UA" w:eastAsia="uk-UA"/>
        </w:rPr>
        <w:t xml:space="preserve">керуючись положеннями </w:t>
      </w:r>
      <w:r w:rsidR="00841187">
        <w:rPr>
          <w:color w:val="000000"/>
          <w:shd w:val="clear" w:color="auto" w:fill="FFFFFF"/>
          <w:lang w:val="uk-UA"/>
        </w:rPr>
        <w:t xml:space="preserve">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та п. 1 наказу Міністерства оборони України від 01.03.2023 №111 </w:t>
      </w:r>
      <w:r w:rsidR="00841187">
        <w:rPr>
          <w:color w:val="000000"/>
          <w:shd w:val="clear" w:color="auto" w:fill="FFFFFF"/>
        </w:rPr>
        <w:t>“</w:t>
      </w:r>
      <w:r w:rsidR="00841187">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sidR="00841187">
        <w:rPr>
          <w:color w:val="000000"/>
          <w:shd w:val="clear" w:color="auto" w:fill="FFFFFF"/>
        </w:rPr>
        <w:t>”</w:t>
      </w:r>
      <w:r w:rsidR="00841187">
        <w:rPr>
          <w:color w:val="000000"/>
          <w:shd w:val="clear" w:color="auto" w:fill="FFFFFF"/>
          <w:lang w:val="uk-UA"/>
        </w:rPr>
        <w:t xml:space="preserve">, уклали даний Договір про наступне (далі - </w:t>
      </w:r>
      <w:r w:rsidR="00841187">
        <w:rPr>
          <w:b/>
          <w:color w:val="000000"/>
          <w:shd w:val="clear" w:color="auto" w:fill="FFFFFF"/>
          <w:lang w:val="uk-UA"/>
        </w:rPr>
        <w:t>Договір</w:t>
      </w:r>
      <w:r w:rsidR="00841187">
        <w:rPr>
          <w:color w:val="000000"/>
          <w:shd w:val="clear" w:color="auto" w:fill="FFFFFF"/>
          <w:lang w:val="uk-UA"/>
        </w:rPr>
        <w:t>):</w:t>
      </w:r>
    </w:p>
    <w:p w14:paraId="7ABF7134" w14:textId="77777777" w:rsidR="00841187" w:rsidRDefault="00841187">
      <w:pPr>
        <w:ind w:right="-1" w:firstLine="567"/>
        <w:jc w:val="both"/>
        <w:rPr>
          <w:color w:val="000000"/>
          <w:lang w:val="uk-UA" w:eastAsia="en-US"/>
        </w:rPr>
      </w:pPr>
    </w:p>
    <w:p w14:paraId="1D66C836" w14:textId="77777777" w:rsidR="00841187" w:rsidRDefault="00841187">
      <w:pPr>
        <w:ind w:right="-1"/>
        <w:contextualSpacing/>
        <w:jc w:val="center"/>
        <w:rPr>
          <w:color w:val="000000"/>
          <w:lang w:val="uk-UA" w:eastAsia="en-US"/>
        </w:rPr>
      </w:pPr>
      <w:r>
        <w:rPr>
          <w:rFonts w:eastAsia="Calibri"/>
          <w:b/>
          <w:color w:val="000000"/>
          <w:lang w:val="uk-UA" w:eastAsia="en-US"/>
        </w:rPr>
        <w:t>1.ПРЕДМЕТ ДОГОВОРУ</w:t>
      </w:r>
    </w:p>
    <w:p w14:paraId="0B1B7DE3" w14:textId="77777777" w:rsidR="00841187" w:rsidRDefault="00841187">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14:paraId="38B91EC5" w14:textId="09BA34B1" w:rsidR="00841187" w:rsidRDefault="00841187" w:rsidP="00270051">
      <w:pPr>
        <w:tabs>
          <w:tab w:val="left" w:pos="426"/>
        </w:tabs>
        <w:jc w:val="both"/>
        <w:rPr>
          <w:color w:val="000000"/>
          <w:lang w:val="uk-UA"/>
        </w:rPr>
      </w:pPr>
      <w:r>
        <w:rPr>
          <w:color w:val="000000"/>
          <w:lang w:val="uk-UA" w:eastAsia="en-US"/>
        </w:rPr>
        <w:t>1.2. Найменування товару:</w:t>
      </w:r>
      <w:r w:rsidR="00270051">
        <w:rPr>
          <w:color w:val="000000"/>
          <w:lang w:val="uk-UA" w:eastAsia="en-US"/>
        </w:rPr>
        <w:t xml:space="preserve"> </w:t>
      </w:r>
      <w:r w:rsidR="00A75AD8">
        <w:rPr>
          <w:color w:val="000000"/>
          <w:lang w:val="uk-UA" w:eastAsia="en-US"/>
        </w:rPr>
        <w:t>комплекти спорядження для страйкболу (Код ДК 021-2015 35</w:t>
      </w:r>
      <w:r w:rsidR="00B77D40">
        <w:rPr>
          <w:color w:val="000000"/>
          <w:lang w:val="uk-UA" w:eastAsia="en-US"/>
        </w:rPr>
        <w:t>31</w:t>
      </w:r>
      <w:r w:rsidR="00A75AD8">
        <w:rPr>
          <w:color w:val="000000"/>
          <w:lang w:val="uk-UA" w:eastAsia="en-US"/>
        </w:rPr>
        <w:t>000-</w:t>
      </w:r>
      <w:r w:rsidR="00B77D40">
        <w:rPr>
          <w:color w:val="000000"/>
          <w:lang w:val="uk-UA" w:eastAsia="en-US"/>
        </w:rPr>
        <w:t>0</w:t>
      </w:r>
      <w:r w:rsidR="00A75AD8">
        <w:rPr>
          <w:color w:val="000000"/>
          <w:lang w:val="uk-UA" w:eastAsia="en-US"/>
        </w:rPr>
        <w:t xml:space="preserve">) </w:t>
      </w:r>
      <w:r w:rsidRPr="004806A0">
        <w:rPr>
          <w:rFonts w:eastAsia="Arial"/>
          <w:color w:val="auto"/>
          <w:szCs w:val="28"/>
          <w:highlight w:val="yellow"/>
          <w:lang w:val="uk-UA" w:eastAsia="en-US"/>
        </w:rPr>
        <w:t xml:space="preserve"> </w:t>
      </w:r>
      <w:r w:rsidRPr="00A75AD8">
        <w:rPr>
          <w:rFonts w:eastAsia="Arial"/>
          <w:color w:val="auto"/>
          <w:szCs w:val="28"/>
          <w:lang w:val="uk-UA" w:eastAsia="en-US"/>
        </w:rPr>
        <w:t>(далі – «Товар»)</w:t>
      </w:r>
      <w:r w:rsidRPr="00A75AD8">
        <w:rPr>
          <w:rFonts w:eastAsia="Arial"/>
          <w:color w:val="auto"/>
          <w:lang w:val="uk-UA"/>
        </w:rPr>
        <w:t>.</w:t>
      </w:r>
    </w:p>
    <w:p w14:paraId="30DE32F9" w14:textId="77777777" w:rsidR="00841187" w:rsidRDefault="00841187">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14:paraId="57565844" w14:textId="77777777" w:rsidR="00841187" w:rsidRDefault="00841187">
      <w:pPr>
        <w:ind w:right="-1" w:firstLine="567"/>
        <w:jc w:val="both"/>
        <w:rPr>
          <w:color w:val="000000"/>
          <w:lang w:val="uk-UA"/>
        </w:rPr>
      </w:pPr>
      <w:r>
        <w:rPr>
          <w:color w:val="000000"/>
          <w:lang w:val="uk-UA"/>
        </w:rPr>
        <w:t>1.4. Комплектність (складові елементи) Товару – відповідно до Технічної специфікації, яка додається до цього Договору і є його невід'ємною частиною (додаток №2 до цього Договору).</w:t>
      </w:r>
    </w:p>
    <w:p w14:paraId="2685126E" w14:textId="77777777" w:rsidR="00841187" w:rsidRDefault="00841187">
      <w:pPr>
        <w:ind w:right="-1" w:firstLine="567"/>
        <w:jc w:val="both"/>
        <w:rPr>
          <w:color w:val="000000"/>
          <w:lang w:val="uk-UA" w:eastAsia="en-US"/>
        </w:rPr>
      </w:pPr>
      <w:r>
        <w:rPr>
          <w:color w:val="000000"/>
          <w:lang w:val="uk-UA"/>
        </w:rPr>
        <w:t>1.5.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14:paraId="5A20C4C0" w14:textId="77777777" w:rsidR="00841187" w:rsidRDefault="00841187">
      <w:pPr>
        <w:ind w:right="-1" w:firstLine="567"/>
        <w:jc w:val="both"/>
        <w:rPr>
          <w:color w:val="000000"/>
          <w:lang w:val="uk-UA" w:eastAsia="en-US"/>
        </w:rPr>
      </w:pPr>
    </w:p>
    <w:p w14:paraId="3628DBD5" w14:textId="77777777" w:rsidR="00841187" w:rsidRDefault="00841187">
      <w:pPr>
        <w:ind w:right="-1"/>
        <w:jc w:val="center"/>
        <w:rPr>
          <w:color w:val="000000"/>
          <w:lang w:val="uk-UA" w:eastAsia="en-US"/>
        </w:rPr>
      </w:pPr>
      <w:r>
        <w:rPr>
          <w:b/>
          <w:color w:val="000000"/>
          <w:lang w:val="uk-UA" w:eastAsia="en-US"/>
        </w:rPr>
        <w:t>2. ЯКІСТЬ ТОВАРУ ТА ГАРАНТІЯ</w:t>
      </w:r>
    </w:p>
    <w:p w14:paraId="58864B4D" w14:textId="77777777" w:rsidR="00841187" w:rsidRDefault="00841187">
      <w:pPr>
        <w:ind w:right="-1" w:firstLine="567"/>
        <w:jc w:val="both"/>
        <w:rPr>
          <w:color w:val="000000"/>
          <w:lang w:val="uk-UA" w:eastAsia="en-US"/>
        </w:rPr>
      </w:pPr>
      <w:r>
        <w:rPr>
          <w:color w:val="000000"/>
          <w:lang w:val="uk-UA" w:eastAsia="en-US"/>
        </w:rPr>
        <w:t xml:space="preserve">2.1. </w:t>
      </w:r>
      <w:r>
        <w:rPr>
          <w:color w:val="000000"/>
          <w:lang w:val="uk-UA"/>
        </w:rPr>
        <w:t>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якої виготовлено Товар (паспорт, висновок органу стандартизації, декларація відповідності, сертифікат якості або відповідності тощо).</w:t>
      </w:r>
    </w:p>
    <w:p w14:paraId="3303A968" w14:textId="3A11AFA7" w:rsidR="00841187" w:rsidRDefault="00841187">
      <w:pPr>
        <w:ind w:right="-1" w:firstLine="567"/>
        <w:jc w:val="both"/>
        <w:rPr>
          <w:color w:val="000000"/>
          <w:lang w:val="uk-UA" w:eastAsia="en-US"/>
        </w:rPr>
      </w:pPr>
      <w:r>
        <w:rPr>
          <w:color w:val="000000"/>
          <w:lang w:val="uk-UA" w:eastAsia="en-US"/>
        </w:rPr>
        <w:t xml:space="preserve">2.2. Постачальник гарантує Замовнику надійність та якість Товару (у т.ч. якість сировини з якої виготовлено Товар) поставленого за цим Договором протягом </w:t>
      </w:r>
      <w:r w:rsidR="00452E47">
        <w:rPr>
          <w:color w:val="000000"/>
          <w:lang w:val="uk-UA" w:eastAsia="en-US"/>
        </w:rPr>
        <w:t>3</w:t>
      </w:r>
      <w:r>
        <w:rPr>
          <w:color w:val="000000"/>
          <w:lang w:val="uk-UA" w:eastAsia="en-US"/>
        </w:rPr>
        <w:t xml:space="preserve"> (</w:t>
      </w:r>
      <w:r w:rsidR="00452E47">
        <w:rPr>
          <w:color w:val="000000"/>
          <w:lang w:val="uk-UA" w:eastAsia="en-US"/>
        </w:rPr>
        <w:t>трьох</w:t>
      </w:r>
      <w:r>
        <w:rPr>
          <w:color w:val="000000"/>
          <w:lang w:val="uk-UA" w:eastAsia="en-US"/>
        </w:rPr>
        <w:t>) місяців з дати передачі (прийому) Товару.</w:t>
      </w:r>
    </w:p>
    <w:p w14:paraId="2E86CBDB" w14:textId="77777777" w:rsidR="00841187" w:rsidRDefault="00841187">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04475892" w14:textId="77777777" w:rsidR="00841187" w:rsidRDefault="00841187">
      <w:pPr>
        <w:ind w:right="-1" w:firstLine="567"/>
        <w:jc w:val="both"/>
        <w:rPr>
          <w:color w:val="000000"/>
          <w:lang w:val="uk-UA" w:eastAsia="en-US"/>
        </w:rPr>
      </w:pPr>
      <w:r>
        <w:rPr>
          <w:color w:val="000000"/>
          <w:lang w:val="uk-UA" w:eastAsia="en-US"/>
        </w:rPr>
        <w:lastRenderedPageBreak/>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10 (десяти)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14:paraId="401D7B82" w14:textId="77777777" w:rsidR="00841187" w:rsidRDefault="00841187">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14:paraId="4617F2FB" w14:textId="77777777" w:rsidR="00841187" w:rsidRDefault="00841187">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14:paraId="1FD16F56" w14:textId="77777777" w:rsidR="00841187" w:rsidRDefault="00841187">
      <w:pPr>
        <w:ind w:right="-1" w:firstLine="567"/>
        <w:jc w:val="both"/>
        <w:rPr>
          <w:color w:val="000000"/>
          <w:lang w:val="uk-UA" w:eastAsia="en-US"/>
        </w:rPr>
      </w:pPr>
    </w:p>
    <w:p w14:paraId="40A8FC27" w14:textId="77777777" w:rsidR="00841187" w:rsidRDefault="00841187">
      <w:pPr>
        <w:ind w:right="-1"/>
        <w:jc w:val="center"/>
        <w:rPr>
          <w:color w:val="000000"/>
          <w:lang w:val="uk-UA" w:eastAsia="en-US"/>
        </w:rPr>
      </w:pPr>
      <w:r>
        <w:rPr>
          <w:b/>
          <w:color w:val="000000"/>
          <w:lang w:val="uk-UA" w:eastAsia="en-US"/>
        </w:rPr>
        <w:t>3. ЦІНА ДОГОВОРУ</w:t>
      </w:r>
    </w:p>
    <w:p w14:paraId="2DDE29B4" w14:textId="1574C27F" w:rsidR="00841187" w:rsidRDefault="00841187">
      <w:pPr>
        <w:ind w:firstLine="567"/>
        <w:jc w:val="both"/>
        <w:rPr>
          <w:color w:val="000000"/>
          <w:lang w:val="uk-UA" w:eastAsia="en-US"/>
        </w:rPr>
      </w:pPr>
      <w:r>
        <w:rPr>
          <w:color w:val="000000"/>
          <w:lang w:val="uk-UA" w:eastAsia="en-US"/>
        </w:rPr>
        <w:t>3.1. Загальна ціна цього Договору становить</w:t>
      </w:r>
      <w:r w:rsidR="002A2FBB">
        <w:rPr>
          <w:color w:val="000000"/>
          <w:lang w:val="uk-UA" w:eastAsia="en-US"/>
        </w:rPr>
        <w:t xml:space="preserve"> ………………..</w:t>
      </w:r>
      <w:r>
        <w:rPr>
          <w:color w:val="000000"/>
          <w:lang w:val="uk-UA" w:eastAsia="en-US"/>
        </w:rPr>
        <w:t xml:space="preserve"> </w:t>
      </w:r>
      <w:r w:rsidR="00787D42">
        <w:rPr>
          <w:b/>
          <w:bCs/>
          <w:i/>
          <w:iCs/>
          <w:color w:val="auto"/>
          <w:lang w:val="uk-UA" w:eastAsia="en-US"/>
        </w:rPr>
        <w:t>(</w:t>
      </w:r>
      <w:r w:rsidR="002A2FBB">
        <w:rPr>
          <w:b/>
          <w:bCs/>
          <w:i/>
          <w:iCs/>
          <w:color w:val="auto"/>
          <w:lang w:val="uk-UA" w:eastAsia="en-US"/>
        </w:rPr>
        <w:t>____________________________</w:t>
      </w:r>
      <w:r w:rsidR="00787D42">
        <w:rPr>
          <w:b/>
          <w:bCs/>
          <w:i/>
          <w:iCs/>
          <w:color w:val="auto"/>
          <w:lang w:val="uk-UA" w:eastAsia="en-US"/>
        </w:rPr>
        <w:t>)</w:t>
      </w:r>
      <w:r w:rsidR="00787D42" w:rsidRPr="00787D42">
        <w:rPr>
          <w:b/>
          <w:bCs/>
          <w:i/>
          <w:iCs/>
          <w:color w:val="auto"/>
          <w:lang w:val="uk-UA" w:eastAsia="en-US"/>
        </w:rPr>
        <w:t xml:space="preserve"> </w:t>
      </w:r>
      <w:r w:rsidR="00270051" w:rsidRPr="00270051">
        <w:rPr>
          <w:rFonts w:eastAsia="Arial"/>
          <w:color w:val="auto"/>
          <w:szCs w:val="28"/>
          <w:lang w:val="uk-UA" w:eastAsia="en-US"/>
        </w:rPr>
        <w:t>без ПДВ</w:t>
      </w:r>
      <w:r w:rsidRPr="00787D42">
        <w:rPr>
          <w:rFonts w:eastAsia="Arial"/>
          <w:b/>
          <w:i/>
          <w:color w:val="FF0000"/>
          <w:lang w:val="uk-UA"/>
        </w:rPr>
        <w:t>.</w:t>
      </w:r>
    </w:p>
    <w:p w14:paraId="3EF2A772" w14:textId="77777777" w:rsidR="00841187" w:rsidRDefault="00841187">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№2 до цього Договору) та є його невід’ємною частиною.</w:t>
      </w:r>
    </w:p>
    <w:p w14:paraId="7E0E9E12"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14:paraId="11D31AB1" w14:textId="77777777" w:rsidR="00841187" w:rsidRDefault="00841187">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частини 4, 5 та 6 статті 41 Закону України "Про публічні закупівлі" №922-VIII від 25.12.2015 (в редакції Закону України від 19.09.2019 №114-IX).</w:t>
      </w:r>
    </w:p>
    <w:p w14:paraId="6AB3BF68" w14:textId="77777777" w:rsidR="00841187" w:rsidRDefault="00841187">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14:paraId="0CC2E116" w14:textId="77777777" w:rsidR="00841187" w:rsidRDefault="00841187">
      <w:pPr>
        <w:ind w:right="-1" w:firstLine="567"/>
        <w:jc w:val="both"/>
        <w:rPr>
          <w:color w:val="000000"/>
          <w:lang w:val="uk-UA" w:eastAsia="en-US"/>
        </w:rPr>
      </w:pPr>
    </w:p>
    <w:p w14:paraId="2B41B67A" w14:textId="77777777" w:rsidR="00841187" w:rsidRDefault="00841187">
      <w:pPr>
        <w:ind w:right="-1"/>
        <w:jc w:val="center"/>
        <w:rPr>
          <w:bCs/>
          <w:color w:val="000000"/>
          <w:lang w:val="uk-UA" w:eastAsia="en-US"/>
        </w:rPr>
      </w:pPr>
      <w:r>
        <w:rPr>
          <w:b/>
          <w:color w:val="000000"/>
          <w:lang w:val="uk-UA" w:eastAsia="en-US"/>
        </w:rPr>
        <w:t>4. ПОРЯДОК ЗДІЙСНЕННЯ ОПЛАТИ</w:t>
      </w:r>
    </w:p>
    <w:p w14:paraId="1302239D" w14:textId="7DE7BDE5"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 xml:space="preserve">4.1. Умови оплати: Розрахунки за фактично поставлений Товар здійснюються Замовником протягом </w:t>
      </w:r>
      <w:r w:rsidR="004806A0">
        <w:rPr>
          <w:bCs/>
          <w:color w:val="000000"/>
          <w:lang w:val="uk-UA" w:eastAsia="en-US"/>
        </w:rPr>
        <w:t>15</w:t>
      </w:r>
      <w:r>
        <w:rPr>
          <w:bCs/>
          <w:color w:val="000000"/>
          <w:lang w:val="uk-UA" w:eastAsia="en-US"/>
        </w:rPr>
        <w:t xml:space="preserve"> (</w:t>
      </w:r>
      <w:r w:rsidR="004806A0">
        <w:rPr>
          <w:bCs/>
          <w:color w:val="000000"/>
          <w:lang w:val="uk-UA" w:eastAsia="en-US"/>
        </w:rPr>
        <w:t>п’ятнадцяти</w:t>
      </w:r>
      <w:r>
        <w:rPr>
          <w:bCs/>
          <w:color w:val="000000"/>
          <w:lang w:val="uk-UA" w:eastAsia="en-US"/>
        </w:rPr>
        <w:t>)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14:paraId="541D07D7" w14:textId="77777777" w:rsidR="00841187" w:rsidRDefault="00841187">
      <w:pPr>
        <w:ind w:firstLine="568"/>
        <w:jc w:val="both"/>
        <w:rPr>
          <w:color w:val="000000"/>
          <w:lang w:val="uk-UA" w:eastAsia="en-US"/>
        </w:rPr>
      </w:pPr>
      <w:bookmarkStart w:id="0" w:name="BM45"/>
      <w:bookmarkEnd w:id="0"/>
      <w:r>
        <w:rPr>
          <w:color w:val="000000"/>
          <w:lang w:val="uk-UA" w:eastAsia="en-US"/>
        </w:rPr>
        <w:t>4.2. Ціни вказуються у національній валюті України - гривнях з копійками.</w:t>
      </w:r>
    </w:p>
    <w:p w14:paraId="78C299B8"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14:paraId="5C902725" w14:textId="77777777" w:rsidR="00841187" w:rsidRDefault="00841187">
      <w:pPr>
        <w:ind w:right="-1"/>
        <w:jc w:val="both"/>
        <w:rPr>
          <w:color w:val="000000"/>
          <w:lang w:val="uk-UA" w:eastAsia="en-US"/>
        </w:rPr>
      </w:pPr>
    </w:p>
    <w:p w14:paraId="213AA7A9" w14:textId="77777777" w:rsidR="00841187" w:rsidRDefault="00841187">
      <w:pPr>
        <w:ind w:right="-1"/>
        <w:jc w:val="center"/>
        <w:rPr>
          <w:color w:val="000000"/>
          <w:lang w:val="uk-UA" w:eastAsia="en-US"/>
        </w:rPr>
      </w:pPr>
      <w:r>
        <w:rPr>
          <w:b/>
          <w:color w:val="000000"/>
          <w:lang w:val="uk-UA" w:eastAsia="en-US"/>
        </w:rPr>
        <w:t>5. ПОСТАВКА ТОВАРУ</w:t>
      </w:r>
    </w:p>
    <w:p w14:paraId="623EC37A" w14:textId="08ABB570"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w:t>
      </w:r>
      <w:r w:rsidR="002A2FBB">
        <w:rPr>
          <w:color w:val="000000"/>
          <w:lang w:val="uk-UA" w:eastAsia="en-US"/>
        </w:rPr>
        <w:t>ісце поставки (передачі) Товару_________________________________________</w:t>
      </w:r>
      <w:r>
        <w:rPr>
          <w:i/>
          <w:color w:val="000000"/>
          <w:lang w:val="uk-UA" w:eastAsia="en-US"/>
        </w:rPr>
        <w:t>.</w:t>
      </w:r>
    </w:p>
    <w:p w14:paraId="1CDE0B4B" w14:textId="27EEBDC2" w:rsidR="00841187" w:rsidRPr="007E46F7" w:rsidRDefault="00841187" w:rsidP="007E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787D42">
        <w:rPr>
          <w:b/>
          <w:color w:val="000000"/>
          <w:lang w:val="uk-UA" w:eastAsia="en-US"/>
        </w:rPr>
        <w:t>3</w:t>
      </w:r>
      <w:r w:rsidR="00170D9B">
        <w:rPr>
          <w:b/>
          <w:color w:val="000000"/>
          <w:lang w:val="uk-UA" w:eastAsia="en-US"/>
        </w:rPr>
        <w:t>1.11</w:t>
      </w:r>
      <w:r>
        <w:rPr>
          <w:b/>
          <w:color w:val="000000"/>
          <w:lang w:val="uk-UA" w:eastAsia="en-US"/>
        </w:rPr>
        <w:t>.2023</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14:paraId="0D640C46"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w:t>
      </w:r>
      <w:r>
        <w:rPr>
          <w:color w:val="000000"/>
          <w:spacing w:val="-1"/>
          <w:lang w:val="uk-UA" w:eastAsia="en-US"/>
        </w:rPr>
        <w:lastRenderedPageBreak/>
        <w:t xml:space="preserve">поставленого Товару (у т.ч. його складових). У разі відсутності документів, що підтверджують 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14:paraId="52378C9B"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14:paraId="3819F279"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14:paraId="5677CF77"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14:paraId="4D5EFB52"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14:paraId="4FDC52A1"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14:paraId="525ABC29" w14:textId="77777777" w:rsidR="00841187" w:rsidRDefault="00841187">
      <w:pPr>
        <w:ind w:right="-1" w:firstLine="567"/>
        <w:jc w:val="both"/>
        <w:rPr>
          <w:color w:val="000000"/>
          <w:lang w:val="uk-UA" w:eastAsia="en-US"/>
        </w:rPr>
      </w:pPr>
    </w:p>
    <w:p w14:paraId="7DF14A48" w14:textId="77777777" w:rsidR="00841187" w:rsidRDefault="00841187">
      <w:pPr>
        <w:ind w:right="-1"/>
        <w:jc w:val="center"/>
        <w:rPr>
          <w:b/>
          <w:color w:val="000000"/>
          <w:lang w:val="uk-UA"/>
        </w:rPr>
      </w:pPr>
      <w:r>
        <w:rPr>
          <w:b/>
          <w:color w:val="000000"/>
          <w:lang w:val="uk-UA" w:eastAsia="en-US"/>
        </w:rPr>
        <w:t>6. ПРАВА ТА ОБОВЯЗКИ СТОРІН</w:t>
      </w:r>
    </w:p>
    <w:p w14:paraId="2CBBA0BF" w14:textId="77777777" w:rsidR="00841187" w:rsidRDefault="00841187">
      <w:pPr>
        <w:ind w:right="111" w:firstLine="567"/>
        <w:jc w:val="both"/>
        <w:rPr>
          <w:color w:val="000000"/>
          <w:lang w:val="uk-UA"/>
        </w:rPr>
      </w:pPr>
      <w:r>
        <w:rPr>
          <w:b/>
          <w:color w:val="000000"/>
          <w:lang w:val="uk-UA"/>
        </w:rPr>
        <w:t>6.1. Замовник зобов'язаний:</w:t>
      </w:r>
    </w:p>
    <w:p w14:paraId="35128B24" w14:textId="77777777" w:rsidR="00841187" w:rsidRDefault="00841187">
      <w:pPr>
        <w:ind w:right="111" w:firstLine="567"/>
        <w:jc w:val="both"/>
        <w:rPr>
          <w:color w:val="000000"/>
          <w:lang w:val="uk-UA"/>
        </w:rPr>
      </w:pPr>
      <w:r>
        <w:rPr>
          <w:color w:val="000000"/>
          <w:lang w:val="uk-UA"/>
        </w:rPr>
        <w:t>6.1.1. Своєчасно та в повному обсязі сплачувати за поставлений Товар;</w:t>
      </w:r>
    </w:p>
    <w:p w14:paraId="2370B00F" w14:textId="77777777" w:rsidR="00841187" w:rsidRDefault="00841187">
      <w:pPr>
        <w:ind w:right="111" w:firstLine="567"/>
        <w:jc w:val="both"/>
        <w:rPr>
          <w:b/>
          <w:color w:val="000000"/>
          <w:lang w:val="uk-UA"/>
        </w:rPr>
      </w:pPr>
      <w:r>
        <w:rPr>
          <w:color w:val="000000"/>
          <w:lang w:val="uk-UA"/>
        </w:rPr>
        <w:t>6.1.2. Приймати поставлений Товар згідно з видатковою накладною;</w:t>
      </w:r>
    </w:p>
    <w:p w14:paraId="351EE9F8" w14:textId="77777777" w:rsidR="00841187" w:rsidRDefault="00841187">
      <w:pPr>
        <w:ind w:right="111" w:firstLine="567"/>
        <w:jc w:val="both"/>
        <w:rPr>
          <w:color w:val="000000"/>
          <w:lang w:val="uk-UA"/>
        </w:rPr>
      </w:pPr>
      <w:r>
        <w:rPr>
          <w:b/>
          <w:color w:val="000000"/>
          <w:lang w:val="uk-UA"/>
        </w:rPr>
        <w:t>6.2. Замовник має право:</w:t>
      </w:r>
    </w:p>
    <w:p w14:paraId="7E02A39C" w14:textId="77777777" w:rsidR="00841187" w:rsidRDefault="00841187">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14:paraId="464B93AE" w14:textId="77777777" w:rsidR="00841187" w:rsidRDefault="00841187">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14:paraId="5C6D455D" w14:textId="77777777" w:rsidR="00841187" w:rsidRDefault="00841187">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14:paraId="670AE1BE" w14:textId="77777777" w:rsidR="00841187" w:rsidRDefault="00841187">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14:paraId="27831183" w14:textId="77777777" w:rsidR="00841187" w:rsidRDefault="00841187">
      <w:pPr>
        <w:ind w:right="111" w:firstLine="567"/>
        <w:jc w:val="both"/>
        <w:rPr>
          <w:color w:val="000000"/>
          <w:lang w:val="uk-UA"/>
        </w:rPr>
      </w:pPr>
      <w:r>
        <w:rPr>
          <w:color w:val="000000"/>
          <w:lang w:val="uk-UA"/>
        </w:rPr>
        <w:t>6.2.5. Повернути рахунок Постачальнику без здійснення оплати в разі:</w:t>
      </w:r>
    </w:p>
    <w:p w14:paraId="6A43A01C" w14:textId="77777777" w:rsidR="00841187" w:rsidRDefault="00841187">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14:paraId="3F6243FD" w14:textId="77777777" w:rsidR="00841187" w:rsidRDefault="00841187">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14:paraId="37D71761" w14:textId="77777777" w:rsidR="00841187" w:rsidRDefault="00841187">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14:paraId="51A8AF3E" w14:textId="77777777" w:rsidR="00841187" w:rsidRDefault="00841187">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14:paraId="4F57B08B" w14:textId="77777777" w:rsidR="00841187" w:rsidRDefault="00841187">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14:paraId="721CA839" w14:textId="77777777" w:rsidR="00841187" w:rsidRDefault="00841187">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06E89D8" w14:textId="77777777" w:rsidR="00841187" w:rsidRDefault="00841187">
      <w:pPr>
        <w:ind w:right="111" w:firstLine="567"/>
        <w:jc w:val="both"/>
        <w:rPr>
          <w:color w:val="000000"/>
          <w:lang w:val="uk-UA"/>
        </w:rPr>
      </w:pPr>
      <w:r>
        <w:rPr>
          <w:b/>
          <w:color w:val="000000"/>
          <w:lang w:val="uk-UA"/>
        </w:rPr>
        <w:t xml:space="preserve">6.3. Постачальник зобов'язаний: </w:t>
      </w:r>
    </w:p>
    <w:p w14:paraId="3BAAF61E" w14:textId="77777777" w:rsidR="00841187" w:rsidRDefault="00841187">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14:paraId="28B09DCA" w14:textId="77777777" w:rsidR="00841187" w:rsidRDefault="00841187">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14:paraId="1AA20D66" w14:textId="77777777" w:rsidR="00841187" w:rsidRDefault="00841187">
      <w:pPr>
        <w:ind w:right="111" w:firstLine="567"/>
        <w:jc w:val="both"/>
        <w:rPr>
          <w:color w:val="000000"/>
          <w:lang w:val="uk-UA" w:eastAsia="en-US"/>
        </w:rPr>
      </w:pPr>
      <w:r>
        <w:rPr>
          <w:color w:val="000000"/>
          <w:lang w:val="uk-UA"/>
        </w:rPr>
        <w:lastRenderedPageBreak/>
        <w:t xml:space="preserve">6.3.3. Забезпечити поставку Товару, якість якого відповідає умовам, установлених розділом 2 цього Договору; </w:t>
      </w:r>
    </w:p>
    <w:p w14:paraId="55E8D2AD" w14:textId="77777777" w:rsidR="00841187" w:rsidRDefault="00841187">
      <w:pPr>
        <w:ind w:right="113" w:firstLine="567"/>
        <w:jc w:val="both"/>
        <w:rPr>
          <w:color w:val="000000"/>
          <w:lang w:val="uk-UA" w:eastAsia="en-US"/>
        </w:rPr>
      </w:pPr>
      <w:r>
        <w:rPr>
          <w:color w:val="000000"/>
          <w:lang w:val="uk-UA" w:eastAsia="en-US"/>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14:paraId="5FE721C5" w14:textId="77777777" w:rsidR="00841187" w:rsidRDefault="00841187">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14:paraId="41076420" w14:textId="77777777" w:rsidR="00841187" w:rsidRDefault="00841187">
      <w:pPr>
        <w:ind w:right="113" w:firstLine="567"/>
        <w:jc w:val="both"/>
        <w:rPr>
          <w:color w:val="000000"/>
          <w:lang w:val="uk-UA"/>
        </w:rPr>
      </w:pPr>
      <w:r>
        <w:rPr>
          <w:b/>
          <w:color w:val="000000"/>
          <w:lang w:val="uk-UA"/>
        </w:rPr>
        <w:t xml:space="preserve">6.4. Постачальник має право: </w:t>
      </w:r>
    </w:p>
    <w:p w14:paraId="5398E622" w14:textId="77777777" w:rsidR="00841187" w:rsidRDefault="00841187">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14:paraId="2BC17D45" w14:textId="77777777" w:rsidR="00841187" w:rsidRDefault="00841187">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14:paraId="38EF8E84" w14:textId="77777777" w:rsidR="00841187" w:rsidRDefault="00841187">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593B3E9C" w14:textId="77777777" w:rsidR="00841187" w:rsidRDefault="00841187">
      <w:pPr>
        <w:ind w:right="-1"/>
        <w:jc w:val="center"/>
        <w:rPr>
          <w:b/>
          <w:color w:val="000000"/>
          <w:lang w:val="uk-UA" w:eastAsia="en-US"/>
        </w:rPr>
      </w:pPr>
    </w:p>
    <w:p w14:paraId="50DDCCA6" w14:textId="77777777" w:rsidR="00841187" w:rsidRDefault="00841187">
      <w:pPr>
        <w:ind w:right="-1"/>
        <w:jc w:val="center"/>
        <w:rPr>
          <w:color w:val="000000"/>
          <w:lang w:val="uk-UA" w:eastAsia="en-US"/>
        </w:rPr>
      </w:pPr>
      <w:r>
        <w:rPr>
          <w:b/>
          <w:color w:val="000000"/>
          <w:lang w:val="uk-UA" w:eastAsia="en-US"/>
        </w:rPr>
        <w:t>7. ВІДПОВІДАЛЬНІСТЬ СТОРІН</w:t>
      </w:r>
    </w:p>
    <w:p w14:paraId="6800DE4F" w14:textId="77777777" w:rsidR="00841187" w:rsidRDefault="00841187">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045D6D05" w14:textId="77777777" w:rsidR="00841187" w:rsidRDefault="00841187">
      <w:pPr>
        <w:ind w:right="-1" w:firstLine="567"/>
        <w:jc w:val="both"/>
        <w:rPr>
          <w:color w:val="000000"/>
          <w:lang w:val="uk-UA" w:eastAsia="en-US"/>
        </w:rPr>
      </w:pPr>
      <w:r>
        <w:rPr>
          <w:b/>
          <w:color w:val="000000"/>
          <w:lang w:val="uk-UA" w:eastAsia="en-US"/>
        </w:rPr>
        <w:t>7.2. Відповідальність Постачальника:</w:t>
      </w:r>
    </w:p>
    <w:p w14:paraId="0F2C1703" w14:textId="77777777" w:rsidR="00841187" w:rsidRDefault="00841187">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297B786D" w14:textId="77777777" w:rsidR="00841187" w:rsidRDefault="00841187">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14:paraId="00C7B921" w14:textId="77777777" w:rsidR="00841187" w:rsidRDefault="00841187">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0915DE10" w14:textId="77777777" w:rsidR="00841187" w:rsidRDefault="00841187">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26F4D2B3" w14:textId="77777777" w:rsidR="00841187" w:rsidRDefault="00841187">
      <w:pPr>
        <w:ind w:right="-1" w:firstLine="567"/>
        <w:jc w:val="both"/>
        <w:rPr>
          <w:color w:val="000000"/>
          <w:lang w:val="uk-UA" w:eastAsia="en-US"/>
        </w:rPr>
      </w:pPr>
      <w:r>
        <w:rPr>
          <w:b/>
          <w:color w:val="000000"/>
          <w:lang w:val="uk-UA" w:eastAsia="en-US"/>
        </w:rPr>
        <w:t>7.3. Відповідальність Замовника:</w:t>
      </w:r>
    </w:p>
    <w:p w14:paraId="1943D590" w14:textId="77777777" w:rsidR="00841187" w:rsidRDefault="00841187">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5A64BDCE" w14:textId="77777777" w:rsidR="00841187" w:rsidRDefault="00841187">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65D26AC7" w14:textId="77777777" w:rsidR="00841187" w:rsidRDefault="00841187">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14:paraId="54573BD8" w14:textId="77777777" w:rsidR="00841187" w:rsidRDefault="00841187">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14:paraId="319FA85C"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550A918F"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w:t>
      </w:r>
      <w:r>
        <w:rPr>
          <w:color w:val="000000"/>
          <w:lang w:val="uk-UA" w:eastAsia="en-US"/>
        </w:rPr>
        <w:lastRenderedPageBreak/>
        <w:t xml:space="preserve">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117F0760" w14:textId="77777777" w:rsidR="00841187" w:rsidRDefault="0084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14:paraId="514A9AFB" w14:textId="77777777" w:rsidR="00841187" w:rsidRDefault="00841187">
      <w:pPr>
        <w:ind w:right="-1" w:firstLine="567"/>
        <w:jc w:val="both"/>
        <w:rPr>
          <w:color w:val="000000"/>
          <w:lang w:val="uk-UA" w:eastAsia="en-US"/>
        </w:rPr>
      </w:pPr>
    </w:p>
    <w:p w14:paraId="3628765C" w14:textId="77777777" w:rsidR="00841187" w:rsidRDefault="00841187">
      <w:pPr>
        <w:jc w:val="center"/>
        <w:rPr>
          <w:color w:val="000000"/>
          <w:lang w:val="uk-UA" w:eastAsia="en-US"/>
        </w:rPr>
      </w:pPr>
      <w:r>
        <w:rPr>
          <w:b/>
          <w:color w:val="000000"/>
          <w:lang w:val="uk-UA" w:eastAsia="en-US"/>
        </w:rPr>
        <w:t>8. ОБСТАВИНИ НЕПЕРЕБОРНОЇ СИЛИ</w:t>
      </w:r>
    </w:p>
    <w:p w14:paraId="495185D5" w14:textId="77777777" w:rsidR="00841187" w:rsidRDefault="00841187">
      <w:pPr>
        <w:ind w:firstLine="567"/>
        <w:jc w:val="both"/>
        <w:rPr>
          <w:color w:val="000000"/>
          <w:lang w:val="uk-UA" w:eastAsia="en-US"/>
        </w:rPr>
      </w:pPr>
      <w:r>
        <w:rPr>
          <w:color w:val="000000"/>
          <w:lang w:val="uk-UA" w:eastAsia="en-US"/>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14:paraId="5788111F" w14:textId="77777777" w:rsidR="00841187" w:rsidRDefault="00841187">
      <w:pPr>
        <w:ind w:firstLine="567"/>
        <w:jc w:val="both"/>
        <w:rPr>
          <w:color w:val="000000"/>
          <w:lang w:val="uk-UA" w:eastAsia="en-US"/>
        </w:rPr>
      </w:pPr>
      <w:r>
        <w:rPr>
          <w:color w:val="000000"/>
          <w:lang w:val="uk-UA" w:eastAsia="en-US"/>
        </w:rPr>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14:paraId="1A05BCD0" w14:textId="77777777" w:rsidR="00841187" w:rsidRDefault="00841187">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14:paraId="69293646" w14:textId="77777777" w:rsidR="00841187" w:rsidRDefault="00841187">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14:paraId="6D141CE7" w14:textId="77777777" w:rsidR="00841187" w:rsidRDefault="00841187">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14:paraId="37A5C553" w14:textId="77777777" w:rsidR="00841187" w:rsidRDefault="00841187">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6D8FE148" w14:textId="77777777" w:rsidR="00841187" w:rsidRDefault="00841187">
      <w:pPr>
        <w:ind w:firstLine="567"/>
        <w:jc w:val="both"/>
        <w:rPr>
          <w:color w:val="000000"/>
          <w:spacing w:val="-7"/>
          <w:lang w:val="uk-UA" w:eastAsia="en-US"/>
        </w:rPr>
      </w:pPr>
    </w:p>
    <w:p w14:paraId="43C28915" w14:textId="77777777" w:rsidR="00841187" w:rsidRDefault="00841187">
      <w:pPr>
        <w:widowControl w:val="0"/>
        <w:jc w:val="center"/>
        <w:rPr>
          <w:bCs/>
          <w:color w:val="000000"/>
          <w:shd w:val="clear" w:color="auto" w:fill="FFFFFF"/>
          <w:lang w:val="uk-UA"/>
        </w:rPr>
      </w:pPr>
      <w:r>
        <w:rPr>
          <w:b/>
          <w:bCs/>
          <w:color w:val="000000"/>
          <w:shd w:val="clear" w:color="auto" w:fill="FFFFFF"/>
          <w:lang w:val="uk-UA"/>
        </w:rPr>
        <w:t>9. ВИРІШЕННЯ СПОРІВ</w:t>
      </w:r>
    </w:p>
    <w:p w14:paraId="1911C346"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97D0355"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2BF5C8D8"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0F26CEB4" w14:textId="77777777" w:rsidR="00841187" w:rsidRDefault="00841187">
      <w:pPr>
        <w:widowControl w:val="0"/>
        <w:ind w:firstLine="567"/>
        <w:jc w:val="both"/>
        <w:rPr>
          <w:bCs/>
          <w:color w:val="000000"/>
          <w:shd w:val="clear" w:color="auto" w:fill="FFFFFF"/>
          <w:lang w:val="uk-UA"/>
        </w:rPr>
      </w:pPr>
    </w:p>
    <w:p w14:paraId="5ED486C3" w14:textId="77777777" w:rsidR="00841187" w:rsidRDefault="00841187">
      <w:pPr>
        <w:widowControl w:val="0"/>
        <w:jc w:val="center"/>
        <w:rPr>
          <w:bCs/>
          <w:color w:val="000000"/>
          <w:shd w:val="clear" w:color="auto" w:fill="FFFFFF"/>
          <w:lang w:val="uk-UA"/>
        </w:rPr>
      </w:pPr>
      <w:r>
        <w:rPr>
          <w:b/>
          <w:bCs/>
          <w:color w:val="000000"/>
          <w:shd w:val="clear" w:color="auto" w:fill="FFFFFF"/>
          <w:lang w:val="uk-UA"/>
        </w:rPr>
        <w:t>10. СТРОК ДІЇ ДОГОВОРУ</w:t>
      </w:r>
    </w:p>
    <w:p w14:paraId="1A42C999" w14:textId="77777777" w:rsidR="00841187" w:rsidRDefault="00841187">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Pr>
          <w:b/>
          <w:bCs/>
          <w:color w:val="000000"/>
          <w:shd w:val="clear" w:color="auto" w:fill="FFFFFF"/>
          <w:lang w:val="uk-UA"/>
        </w:rPr>
        <w:t>“</w:t>
      </w:r>
      <w:r w:rsidR="00977A57">
        <w:rPr>
          <w:b/>
          <w:bCs/>
          <w:color w:val="000000"/>
          <w:shd w:val="clear" w:color="auto" w:fill="FFFFFF"/>
          <w:lang w:val="uk-UA"/>
        </w:rPr>
        <w:t>24</w:t>
      </w:r>
      <w:r>
        <w:rPr>
          <w:b/>
          <w:bCs/>
          <w:color w:val="000000"/>
          <w:shd w:val="clear" w:color="auto" w:fill="FFFFFF"/>
          <w:lang w:val="uk-UA"/>
        </w:rPr>
        <w:t xml:space="preserve">” </w:t>
      </w:r>
      <w:r w:rsidR="00977A57">
        <w:rPr>
          <w:b/>
          <w:bCs/>
          <w:color w:val="000000"/>
          <w:shd w:val="clear" w:color="auto" w:fill="FFFFFF"/>
          <w:lang w:val="uk-UA"/>
        </w:rPr>
        <w:t>грудня</w:t>
      </w:r>
      <w:r>
        <w:rPr>
          <w:b/>
          <w:bCs/>
          <w:color w:val="000000"/>
          <w:shd w:val="clear" w:color="auto" w:fill="FFFFFF"/>
          <w:lang w:val="uk-UA"/>
        </w:rPr>
        <w:t xml:space="preserve">        2023 року</w:t>
      </w:r>
      <w:r>
        <w:rPr>
          <w:bCs/>
          <w:color w:val="000000"/>
          <w:shd w:val="clear" w:color="auto" w:fill="FFFFFF"/>
          <w:lang w:val="uk-UA"/>
        </w:rPr>
        <w:t>, а в частині проведення розрахунків та гарантійних зобов'язань – до повного виконання Сторонами своїх зобов'язань, встановлених цим Договором.</w:t>
      </w:r>
    </w:p>
    <w:p w14:paraId="0F3CB57F" w14:textId="77777777" w:rsidR="00841187" w:rsidRDefault="00841187">
      <w:pPr>
        <w:widowControl w:val="0"/>
        <w:tabs>
          <w:tab w:val="left" w:pos="780"/>
        </w:tabs>
        <w:ind w:firstLine="567"/>
        <w:jc w:val="both"/>
        <w:rPr>
          <w:bCs/>
          <w:color w:val="000000"/>
          <w:shd w:val="clear" w:color="auto" w:fill="FFFFFF"/>
          <w:lang w:val="uk-UA"/>
        </w:rPr>
      </w:pPr>
      <w:bookmarkStart w:id="1" w:name="bookmark4"/>
      <w:bookmarkEnd w:id="1"/>
      <w:r>
        <w:rPr>
          <w:color w:val="000000"/>
          <w:lang w:val="uk-UA" w:eastAsia="en-US"/>
        </w:rPr>
        <w:t xml:space="preserve">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w:t>
      </w:r>
      <w:r>
        <w:rPr>
          <w:color w:val="000000"/>
          <w:lang w:val="uk-UA" w:eastAsia="en-US"/>
        </w:rPr>
        <w:lastRenderedPageBreak/>
        <w:t>може бути змінений лише за взаємного згодою Сторін з обов'язковим складанням окремої Додаткової угоди.</w:t>
      </w:r>
    </w:p>
    <w:p w14:paraId="270B847B" w14:textId="77777777" w:rsidR="00841187" w:rsidRDefault="00841187">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14:paraId="7FE63720" w14:textId="77777777" w:rsidR="00841187" w:rsidRDefault="00841187">
      <w:pPr>
        <w:widowControl w:val="0"/>
        <w:ind w:firstLine="567"/>
        <w:jc w:val="both"/>
        <w:rPr>
          <w:bCs/>
          <w:color w:val="000000"/>
          <w:sz w:val="16"/>
          <w:szCs w:val="16"/>
          <w:shd w:val="clear" w:color="auto" w:fill="FFFFFF"/>
          <w:lang w:val="uk-UA"/>
        </w:rPr>
      </w:pPr>
    </w:p>
    <w:p w14:paraId="3DDDBBAA" w14:textId="77777777" w:rsidR="00841187" w:rsidRDefault="00841187">
      <w:pPr>
        <w:widowControl w:val="0"/>
        <w:jc w:val="center"/>
        <w:rPr>
          <w:bCs/>
          <w:color w:val="000000"/>
          <w:shd w:val="clear" w:color="auto" w:fill="FFFFFF"/>
          <w:lang w:val="uk-UA"/>
        </w:rPr>
      </w:pPr>
      <w:bookmarkStart w:id="2" w:name="bookmark41"/>
      <w:bookmarkEnd w:id="2"/>
      <w:r>
        <w:rPr>
          <w:b/>
          <w:bCs/>
          <w:color w:val="000000"/>
          <w:shd w:val="clear" w:color="auto" w:fill="FFFFFF"/>
          <w:lang w:val="uk-UA"/>
        </w:rPr>
        <w:t>11. ІНШІ УМОВИ</w:t>
      </w:r>
    </w:p>
    <w:p w14:paraId="7E75381A"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71F64B5B"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10B5E377"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14:paraId="2CE3F405"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14:paraId="4015289A"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14:paraId="06C36C0C"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14:paraId="1214C282" w14:textId="77777777" w:rsidR="00841187" w:rsidRDefault="00841187">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4176A6E7" w14:textId="77777777" w:rsidR="00841187" w:rsidRDefault="00841187">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14:paraId="7FEDD62A" w14:textId="77777777" w:rsidR="00841187" w:rsidRDefault="00841187">
      <w:pPr>
        <w:widowControl w:val="0"/>
        <w:ind w:firstLine="567"/>
        <w:jc w:val="both"/>
        <w:rPr>
          <w:bCs/>
          <w:color w:val="000000"/>
          <w:sz w:val="16"/>
          <w:szCs w:val="16"/>
          <w:shd w:val="clear" w:color="auto" w:fill="FFFFFF"/>
          <w:lang w:val="uk-UA"/>
        </w:rPr>
      </w:pPr>
    </w:p>
    <w:p w14:paraId="623DF8D3" w14:textId="77777777" w:rsidR="00841187" w:rsidRDefault="00841187">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14:paraId="7E7FA252" w14:textId="77777777" w:rsidR="00841187" w:rsidRDefault="00841187">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14:paraId="018324AB" w14:textId="2006B2A4" w:rsidR="00841187" w:rsidRDefault="00841187">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14:paraId="3BFFF28E" w14:textId="06B5C9D5" w:rsidR="00F53106" w:rsidRDefault="00F53106">
      <w:pPr>
        <w:widowControl w:val="0"/>
        <w:ind w:left="20" w:right="60" w:firstLine="547"/>
        <w:jc w:val="both"/>
        <w:rPr>
          <w:color w:val="000000"/>
          <w:shd w:val="clear" w:color="auto" w:fill="FFFFFF"/>
          <w:lang w:val="uk-UA"/>
        </w:rPr>
      </w:pPr>
      <w:r>
        <w:rPr>
          <w:color w:val="000000"/>
          <w:shd w:val="clear" w:color="auto" w:fill="FFFFFF"/>
          <w:lang w:val="uk-UA"/>
        </w:rPr>
        <w:t>Додаток №2 – Технічні вимоги на товар;</w:t>
      </w:r>
    </w:p>
    <w:p w14:paraId="1F2277C9" w14:textId="77777777" w:rsidR="00841187" w:rsidRDefault="00841187">
      <w:pPr>
        <w:widowControl w:val="0"/>
        <w:ind w:left="20" w:right="60" w:firstLine="547"/>
        <w:jc w:val="both"/>
        <w:rPr>
          <w:color w:val="000000"/>
          <w:sz w:val="16"/>
          <w:szCs w:val="16"/>
          <w:shd w:val="clear" w:color="auto" w:fill="FFFFFF"/>
          <w:lang w:val="uk-UA"/>
        </w:rPr>
      </w:pPr>
    </w:p>
    <w:p w14:paraId="085A0E53" w14:textId="77777777" w:rsidR="00841187" w:rsidRDefault="00841187">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240"/>
        <w:gridCol w:w="4943"/>
        <w:gridCol w:w="33"/>
      </w:tblGrid>
      <w:tr w:rsidR="001918BE" w14:paraId="07D2DB92" w14:textId="77777777" w:rsidTr="00270051">
        <w:tc>
          <w:tcPr>
            <w:tcW w:w="5240" w:type="dxa"/>
            <w:shd w:val="clear" w:color="auto" w:fill="FFFFFF"/>
            <w:vAlign w:val="center"/>
          </w:tcPr>
          <w:p w14:paraId="01E43CE4" w14:textId="77777777" w:rsidR="001918BE" w:rsidRPr="00E3392C" w:rsidRDefault="001918BE" w:rsidP="00CE6D2A">
            <w:pPr>
              <w:ind w:right="111"/>
              <w:jc w:val="center"/>
              <w:rPr>
                <w:b/>
                <w:color w:val="auto"/>
                <w:lang w:val="uk-UA" w:eastAsia="en-US"/>
              </w:rPr>
            </w:pPr>
            <w:r w:rsidRPr="00E3392C">
              <w:rPr>
                <w:b/>
                <w:color w:val="auto"/>
                <w:lang w:val="uk-UA" w:eastAsia="en-US"/>
              </w:rPr>
              <w:t>ЗАМОВНИК </w:t>
            </w:r>
          </w:p>
        </w:tc>
        <w:tc>
          <w:tcPr>
            <w:tcW w:w="4943" w:type="dxa"/>
            <w:shd w:val="clear" w:color="auto" w:fill="FFFFFF"/>
            <w:vAlign w:val="center"/>
          </w:tcPr>
          <w:p w14:paraId="2C00B189" w14:textId="77777777" w:rsidR="001918BE" w:rsidRDefault="001918BE" w:rsidP="00CE6D2A">
            <w:pPr>
              <w:ind w:right="111"/>
              <w:jc w:val="center"/>
            </w:pPr>
            <w:r>
              <w:rPr>
                <w:b/>
                <w:color w:val="000000"/>
                <w:lang w:val="uk-UA" w:eastAsia="en-US"/>
              </w:rPr>
              <w:t>ПОСТАЧАЛЬНИК </w:t>
            </w:r>
          </w:p>
        </w:tc>
        <w:tc>
          <w:tcPr>
            <w:tcW w:w="33" w:type="dxa"/>
            <w:shd w:val="clear" w:color="auto" w:fill="auto"/>
          </w:tcPr>
          <w:p w14:paraId="31A7A788" w14:textId="77777777" w:rsidR="001918BE" w:rsidRDefault="001918BE" w:rsidP="00CE6D2A">
            <w:pPr>
              <w:snapToGrid w:val="0"/>
            </w:pPr>
          </w:p>
        </w:tc>
      </w:tr>
    </w:tbl>
    <w:p w14:paraId="425A3B53" w14:textId="77777777" w:rsidR="00841187" w:rsidRDefault="00841187">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14:paraId="1AA2A729" w14:textId="77777777" w:rsidR="00841187" w:rsidRDefault="00841187">
      <w:pPr>
        <w:widowControl w:val="0"/>
        <w:ind w:left="6237" w:right="60"/>
        <w:jc w:val="both"/>
        <w:rPr>
          <w:b/>
        </w:rPr>
      </w:pPr>
      <w:r>
        <w:rPr>
          <w:color w:val="000000"/>
          <w:sz w:val="20"/>
          <w:szCs w:val="20"/>
          <w:shd w:val="clear" w:color="auto" w:fill="FFFFFF"/>
          <w:lang w:val="uk-UA"/>
        </w:rPr>
        <w:t>до Договору №___ від "__"__ 2023 р.</w:t>
      </w:r>
    </w:p>
    <w:p w14:paraId="5FB3F64F" w14:textId="77777777" w:rsidR="00841187" w:rsidRDefault="00841187">
      <w:pPr>
        <w:jc w:val="center"/>
        <w:rPr>
          <w:rFonts w:eastAsia="Arial"/>
          <w:b/>
          <w:color w:val="000000"/>
          <w:szCs w:val="28"/>
          <w:shd w:val="clear" w:color="auto" w:fill="FFFFFF"/>
          <w:lang w:val="uk-UA" w:eastAsia="en-US"/>
        </w:rPr>
      </w:pPr>
      <w:r>
        <w:rPr>
          <w:b/>
        </w:rPr>
        <w:t>СПЕЦИФІКАЦІ</w:t>
      </w:r>
      <w:r>
        <w:rPr>
          <w:b/>
          <w:lang w:val="uk-UA"/>
        </w:rPr>
        <w:t>Я НА ТОВАР</w:t>
      </w:r>
    </w:p>
    <w:p w14:paraId="15FD247F" w14:textId="77777777" w:rsidR="00841187" w:rsidRDefault="00841187">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841187" w14:paraId="011D327B" w14:textId="77777777">
        <w:tc>
          <w:tcPr>
            <w:tcW w:w="396" w:type="dxa"/>
            <w:tcBorders>
              <w:bottom w:val="single" w:sz="4" w:space="0" w:color="000000"/>
            </w:tcBorders>
            <w:shd w:val="clear" w:color="auto" w:fill="FFFFFF"/>
            <w:vAlign w:val="center"/>
          </w:tcPr>
          <w:p w14:paraId="2B6DCFEA" w14:textId="77777777" w:rsidR="00841187" w:rsidRDefault="00841187">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14:paraId="2ECE0B31" w14:textId="77777777" w:rsidR="00841187" w:rsidRDefault="00841187">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14:paraId="31901FB5" w14:textId="27DE6CC4" w:rsidR="00841187" w:rsidRDefault="00841187" w:rsidP="0036406C">
            <w:pPr>
              <w:pStyle w:val="TableParagraph"/>
              <w:spacing w:line="204" w:lineRule="exact"/>
              <w:ind w:left="0"/>
              <w:jc w:val="both"/>
            </w:pPr>
          </w:p>
        </w:tc>
      </w:tr>
      <w:tr w:rsidR="00841187" w14:paraId="6E7A2830" w14:textId="77777777">
        <w:tc>
          <w:tcPr>
            <w:tcW w:w="396" w:type="dxa"/>
            <w:tcBorders>
              <w:top w:val="single" w:sz="4" w:space="0" w:color="000000"/>
              <w:bottom w:val="single" w:sz="4" w:space="0" w:color="000000"/>
            </w:tcBorders>
            <w:shd w:val="clear" w:color="auto" w:fill="FFFFFF"/>
            <w:vAlign w:val="center"/>
          </w:tcPr>
          <w:p w14:paraId="58265659" w14:textId="77777777" w:rsidR="00841187" w:rsidRDefault="00841187">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14:paraId="51CB80FA" w14:textId="77777777" w:rsidR="00841187" w:rsidRDefault="00841187">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14:paraId="071FEAAA" w14:textId="505E2289" w:rsidR="00841187" w:rsidRDefault="00841187">
            <w:pPr>
              <w:widowControl w:val="0"/>
              <w:ind w:right="60"/>
            </w:pPr>
          </w:p>
        </w:tc>
      </w:tr>
      <w:tr w:rsidR="00841187" w14:paraId="3186EDFF" w14:textId="77777777">
        <w:tc>
          <w:tcPr>
            <w:tcW w:w="396" w:type="dxa"/>
            <w:tcBorders>
              <w:top w:val="single" w:sz="4" w:space="0" w:color="000000"/>
              <w:bottom w:val="single" w:sz="4" w:space="0" w:color="000000"/>
            </w:tcBorders>
            <w:shd w:val="clear" w:color="auto" w:fill="FFFFFF"/>
            <w:vAlign w:val="center"/>
          </w:tcPr>
          <w:p w14:paraId="5F64AEA0" w14:textId="77777777" w:rsidR="00841187" w:rsidRDefault="00841187">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14:paraId="348C0D43" w14:textId="77777777" w:rsidR="00841187" w:rsidRDefault="00841187">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14:paraId="7BE594B5" w14:textId="48EB1558" w:rsidR="00841187" w:rsidRDefault="00841187">
            <w:pPr>
              <w:keepNext/>
            </w:pPr>
          </w:p>
        </w:tc>
      </w:tr>
      <w:tr w:rsidR="00841187" w14:paraId="41C9085E" w14:textId="77777777">
        <w:tc>
          <w:tcPr>
            <w:tcW w:w="396" w:type="dxa"/>
            <w:tcBorders>
              <w:top w:val="single" w:sz="4" w:space="0" w:color="000000"/>
              <w:bottom w:val="single" w:sz="4" w:space="0" w:color="000000"/>
            </w:tcBorders>
            <w:shd w:val="clear" w:color="auto" w:fill="FFFFFF"/>
            <w:vAlign w:val="center"/>
          </w:tcPr>
          <w:p w14:paraId="20652E6C" w14:textId="77777777" w:rsidR="00841187" w:rsidRDefault="00841187">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14:paraId="64B2B674" w14:textId="77777777" w:rsidR="00841187" w:rsidRDefault="00841187">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14:paraId="370E7C73" w14:textId="56CE9D19" w:rsidR="00841187" w:rsidRDefault="00841187">
            <w:pPr>
              <w:widowControl w:val="0"/>
              <w:ind w:right="60"/>
            </w:pPr>
          </w:p>
        </w:tc>
      </w:tr>
      <w:tr w:rsidR="00841187" w14:paraId="5B13CF69" w14:textId="77777777">
        <w:tc>
          <w:tcPr>
            <w:tcW w:w="396" w:type="dxa"/>
            <w:tcBorders>
              <w:top w:val="single" w:sz="4" w:space="0" w:color="000000"/>
              <w:bottom w:val="single" w:sz="4" w:space="0" w:color="000000"/>
            </w:tcBorders>
            <w:shd w:val="clear" w:color="auto" w:fill="FFFFFF"/>
            <w:vAlign w:val="center"/>
          </w:tcPr>
          <w:p w14:paraId="5852C7A7" w14:textId="77777777" w:rsidR="00841187" w:rsidRDefault="00841187">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14:paraId="7AC232C6" w14:textId="77777777" w:rsidR="00841187" w:rsidRDefault="00841187">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14:paraId="0722BF5C" w14:textId="77777777" w:rsidR="00841187" w:rsidRDefault="00841187">
            <w:pPr>
              <w:widowControl w:val="0"/>
              <w:ind w:right="60"/>
            </w:pPr>
            <w:r>
              <w:rPr>
                <w:color w:val="000000"/>
                <w:sz w:val="22"/>
                <w:szCs w:val="22"/>
                <w:shd w:val="clear" w:color="auto" w:fill="FFFFFF"/>
                <w:lang w:val="uk-UA"/>
              </w:rPr>
              <w:t>Постачальника</w:t>
            </w:r>
          </w:p>
        </w:tc>
      </w:tr>
    </w:tbl>
    <w:p w14:paraId="2208E8AE" w14:textId="77777777" w:rsidR="00841187" w:rsidRDefault="00841187">
      <w:pPr>
        <w:widowControl w:val="0"/>
        <w:ind w:right="60"/>
        <w:jc w:val="center"/>
        <w:rPr>
          <w:color w:val="000000"/>
          <w:sz w:val="8"/>
          <w:szCs w:val="8"/>
          <w:shd w:val="clear" w:color="auto" w:fill="FFFFFF"/>
          <w:lang w:val="uk-UA"/>
        </w:rPr>
      </w:pPr>
    </w:p>
    <w:tbl>
      <w:tblPr>
        <w:tblW w:w="10206" w:type="dxa"/>
        <w:tblInd w:w="108" w:type="dxa"/>
        <w:tblLayout w:type="fixed"/>
        <w:tblLook w:val="0000" w:firstRow="0" w:lastRow="0" w:firstColumn="0" w:lastColumn="0" w:noHBand="0" w:noVBand="0"/>
      </w:tblPr>
      <w:tblGrid>
        <w:gridCol w:w="567"/>
        <w:gridCol w:w="4111"/>
        <w:gridCol w:w="1134"/>
        <w:gridCol w:w="1134"/>
        <w:gridCol w:w="1701"/>
        <w:gridCol w:w="1559"/>
      </w:tblGrid>
      <w:tr w:rsidR="00841187" w14:paraId="3B95288D" w14:textId="77777777" w:rsidTr="00910758">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14:paraId="4AD32683" w14:textId="77777777" w:rsidR="00841187" w:rsidRPr="001A57FF" w:rsidRDefault="00841187">
            <w:pPr>
              <w:widowControl w:val="0"/>
              <w:autoSpaceDE w:val="0"/>
              <w:ind w:firstLine="29"/>
              <w:jc w:val="center"/>
              <w:rPr>
                <w:color w:val="000000"/>
                <w:sz w:val="22"/>
                <w:szCs w:val="22"/>
                <w:lang w:val="uk-UA"/>
              </w:rPr>
            </w:pPr>
            <w:r w:rsidRPr="001A57FF">
              <w:rPr>
                <w:color w:val="000000"/>
                <w:sz w:val="22"/>
                <w:szCs w:val="22"/>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14:paraId="21795E7C" w14:textId="77777777" w:rsidR="00841187" w:rsidRPr="001A57FF" w:rsidRDefault="00841187">
            <w:pPr>
              <w:widowControl w:val="0"/>
              <w:autoSpaceDE w:val="0"/>
              <w:ind w:firstLine="29"/>
              <w:jc w:val="center"/>
              <w:rPr>
                <w:color w:val="000000"/>
                <w:sz w:val="22"/>
                <w:szCs w:val="22"/>
                <w:lang w:val="uk-UA"/>
              </w:rPr>
            </w:pPr>
            <w:r w:rsidRPr="001A57FF">
              <w:rPr>
                <w:color w:val="000000"/>
                <w:sz w:val="22"/>
                <w:szCs w:val="22"/>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14:paraId="482A8E4B" w14:textId="77777777" w:rsidR="00841187" w:rsidRPr="001A57FF" w:rsidRDefault="00841187">
            <w:pPr>
              <w:widowControl w:val="0"/>
              <w:autoSpaceDE w:val="0"/>
              <w:jc w:val="center"/>
              <w:rPr>
                <w:color w:val="000000"/>
                <w:sz w:val="22"/>
                <w:szCs w:val="22"/>
                <w:lang w:val="uk-UA"/>
              </w:rPr>
            </w:pPr>
            <w:r w:rsidRPr="001A57FF">
              <w:rPr>
                <w:color w:val="000000"/>
                <w:sz w:val="22"/>
                <w:szCs w:val="22"/>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14:paraId="23A1A585" w14:textId="77777777" w:rsidR="00841187" w:rsidRPr="001A57FF" w:rsidRDefault="00841187">
            <w:pPr>
              <w:widowControl w:val="0"/>
              <w:autoSpaceDE w:val="0"/>
              <w:jc w:val="center"/>
              <w:rPr>
                <w:color w:val="000000"/>
                <w:sz w:val="22"/>
                <w:szCs w:val="22"/>
                <w:lang w:val="uk-UA"/>
              </w:rPr>
            </w:pPr>
            <w:r w:rsidRPr="001A57FF">
              <w:rPr>
                <w:color w:val="000000"/>
                <w:sz w:val="22"/>
                <w:szCs w:val="22"/>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14:paraId="0B57A3BB" w14:textId="7B052978" w:rsidR="00841187" w:rsidRPr="001A57FF" w:rsidRDefault="00841187">
            <w:pPr>
              <w:widowControl w:val="0"/>
              <w:autoSpaceDE w:val="0"/>
              <w:jc w:val="center"/>
              <w:rPr>
                <w:color w:val="000000"/>
                <w:sz w:val="22"/>
                <w:szCs w:val="22"/>
                <w:lang w:val="uk-UA"/>
              </w:rPr>
            </w:pPr>
            <w:r w:rsidRPr="001A57FF">
              <w:rPr>
                <w:color w:val="000000"/>
                <w:sz w:val="22"/>
                <w:szCs w:val="22"/>
                <w:lang w:val="uk-UA"/>
              </w:rPr>
              <w:t xml:space="preserve">Ціна за одиницю </w:t>
            </w:r>
            <w:r w:rsidR="001A57FF" w:rsidRPr="001A57FF">
              <w:rPr>
                <w:color w:val="000000"/>
                <w:sz w:val="22"/>
                <w:szCs w:val="22"/>
                <w:lang w:val="uk-UA"/>
              </w:rPr>
              <w:t xml:space="preserve">без ПДВ </w:t>
            </w:r>
            <w:r w:rsidRPr="001A57FF">
              <w:rPr>
                <w:color w:val="000000"/>
                <w:sz w:val="22"/>
                <w:szCs w:val="22"/>
                <w:lang w:val="uk-UA"/>
              </w:rPr>
              <w:t xml:space="preserve">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EA31" w14:textId="4516C7DC" w:rsidR="00841187" w:rsidRPr="001A57FF" w:rsidRDefault="00CA60D7">
            <w:pPr>
              <w:widowControl w:val="0"/>
              <w:autoSpaceDE w:val="0"/>
              <w:jc w:val="center"/>
              <w:rPr>
                <w:sz w:val="22"/>
                <w:szCs w:val="22"/>
              </w:rPr>
            </w:pPr>
            <w:r>
              <w:rPr>
                <w:color w:val="000000"/>
                <w:sz w:val="22"/>
                <w:szCs w:val="22"/>
                <w:lang w:val="uk-UA"/>
              </w:rPr>
              <w:t xml:space="preserve">Сума без ПДВ </w:t>
            </w:r>
            <w:r w:rsidR="00841187" w:rsidRPr="001A57FF">
              <w:rPr>
                <w:color w:val="000000"/>
                <w:sz w:val="22"/>
                <w:szCs w:val="22"/>
                <w:lang w:val="uk-UA"/>
              </w:rPr>
              <w:t>, грн.</w:t>
            </w:r>
          </w:p>
        </w:tc>
      </w:tr>
      <w:tr w:rsidR="00841187" w:rsidRPr="00910758" w14:paraId="790D0D50" w14:textId="77777777" w:rsidTr="00910758">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14:paraId="64417F63" w14:textId="78305513" w:rsidR="00841187" w:rsidRPr="00AA16BC" w:rsidRDefault="00A62D79" w:rsidP="00A62D79">
            <w:pPr>
              <w:widowControl w:val="0"/>
              <w:autoSpaceDE w:val="0"/>
              <w:rPr>
                <w:rFonts w:eastAsia="Arial"/>
                <w:color w:val="000000"/>
                <w:sz w:val="22"/>
                <w:szCs w:val="22"/>
                <w:lang w:val="uk-UA" w:eastAsia="en-US"/>
              </w:rPr>
            </w:pPr>
            <w:r w:rsidRPr="00AA16BC">
              <w:rPr>
                <w:rFonts w:eastAsia="Arial"/>
                <w:color w:val="000000"/>
                <w:sz w:val="22"/>
                <w:szCs w:val="22"/>
                <w:lang w:val="uk-UA" w:eastAsia="en-US"/>
              </w:rPr>
              <w:t>1.</w:t>
            </w:r>
          </w:p>
        </w:tc>
        <w:tc>
          <w:tcPr>
            <w:tcW w:w="4111" w:type="dxa"/>
            <w:tcBorders>
              <w:top w:val="single" w:sz="4" w:space="0" w:color="000000"/>
              <w:left w:val="single" w:sz="4" w:space="0" w:color="000000"/>
              <w:bottom w:val="single" w:sz="4" w:space="0" w:color="000000"/>
            </w:tcBorders>
            <w:shd w:val="clear" w:color="auto" w:fill="auto"/>
          </w:tcPr>
          <w:p w14:paraId="3FC0F4D2" w14:textId="2C11EBC9" w:rsidR="00841187" w:rsidRPr="00AA16BC" w:rsidRDefault="00A62D79">
            <w:pPr>
              <w:widowControl w:val="0"/>
              <w:autoSpaceDE w:val="0"/>
              <w:rPr>
                <w:color w:val="000000"/>
                <w:sz w:val="22"/>
                <w:szCs w:val="22"/>
                <w:lang w:val="uk-UA"/>
              </w:rPr>
            </w:pPr>
            <w:r w:rsidRPr="00AA16BC">
              <w:rPr>
                <w:color w:val="000000"/>
                <w:sz w:val="22"/>
                <w:szCs w:val="22"/>
                <w:lang w:val="uk-UA"/>
              </w:rPr>
              <w:t>Комплект спорядження для страйкболу</w:t>
            </w:r>
          </w:p>
        </w:tc>
        <w:tc>
          <w:tcPr>
            <w:tcW w:w="1134" w:type="dxa"/>
            <w:tcBorders>
              <w:top w:val="single" w:sz="4" w:space="0" w:color="000000"/>
              <w:left w:val="single" w:sz="4" w:space="0" w:color="000000"/>
              <w:bottom w:val="single" w:sz="4" w:space="0" w:color="000000"/>
            </w:tcBorders>
            <w:shd w:val="clear" w:color="auto" w:fill="auto"/>
            <w:vAlign w:val="center"/>
          </w:tcPr>
          <w:p w14:paraId="687CFFCB" w14:textId="1DA0D316" w:rsidR="00841187" w:rsidRPr="00AA16BC" w:rsidRDefault="00A62D79" w:rsidP="00910758">
            <w:pPr>
              <w:widowControl w:val="0"/>
              <w:autoSpaceDE w:val="0"/>
              <w:jc w:val="center"/>
              <w:rPr>
                <w:rFonts w:ascii="Verdana" w:hAnsi="Verdana"/>
                <w:color w:val="000000"/>
                <w:sz w:val="21"/>
                <w:szCs w:val="21"/>
                <w:shd w:val="clear" w:color="auto" w:fill="FFFFFF"/>
                <w:lang w:val="uk-UA"/>
              </w:rPr>
            </w:pPr>
            <w:r w:rsidRPr="00AA16BC">
              <w:rPr>
                <w:rFonts w:ascii="Verdana" w:hAnsi="Verdana"/>
                <w:color w:val="000000"/>
                <w:sz w:val="21"/>
                <w:szCs w:val="21"/>
                <w:shd w:val="clear" w:color="auto" w:fill="FFFFFF"/>
                <w:lang w:val="uk-UA"/>
              </w:rPr>
              <w:t>к-т</w:t>
            </w:r>
          </w:p>
        </w:tc>
        <w:tc>
          <w:tcPr>
            <w:tcW w:w="1134" w:type="dxa"/>
            <w:tcBorders>
              <w:top w:val="single" w:sz="4" w:space="0" w:color="000000"/>
              <w:left w:val="single" w:sz="4" w:space="0" w:color="000000"/>
              <w:bottom w:val="single" w:sz="4" w:space="0" w:color="000000"/>
            </w:tcBorders>
            <w:shd w:val="clear" w:color="auto" w:fill="auto"/>
            <w:vAlign w:val="center"/>
          </w:tcPr>
          <w:p w14:paraId="1E6DF0FB" w14:textId="597AB580" w:rsidR="00841187" w:rsidRPr="00AA16BC" w:rsidRDefault="002A2FBB">
            <w:pPr>
              <w:widowControl w:val="0"/>
              <w:autoSpaceDE w:val="0"/>
              <w:jc w:val="center"/>
              <w:rPr>
                <w:color w:val="000000"/>
                <w:sz w:val="22"/>
                <w:szCs w:val="22"/>
                <w:lang w:val="uk-UA"/>
              </w:rPr>
            </w:pPr>
            <w:r>
              <w:rPr>
                <w:color w:val="000000"/>
                <w:sz w:val="22"/>
                <w:szCs w:val="22"/>
                <w:lang w:val="uk-UA"/>
              </w:rPr>
              <w:t>1</w:t>
            </w:r>
          </w:p>
        </w:tc>
        <w:tc>
          <w:tcPr>
            <w:tcW w:w="1701" w:type="dxa"/>
            <w:tcBorders>
              <w:top w:val="single" w:sz="4" w:space="0" w:color="000000"/>
              <w:left w:val="single" w:sz="4" w:space="0" w:color="000000"/>
              <w:bottom w:val="single" w:sz="4" w:space="0" w:color="000000"/>
            </w:tcBorders>
            <w:shd w:val="clear" w:color="auto" w:fill="auto"/>
            <w:vAlign w:val="center"/>
          </w:tcPr>
          <w:p w14:paraId="7AC285AD" w14:textId="33897D99" w:rsidR="00841187" w:rsidRPr="00AA16BC" w:rsidRDefault="00841187" w:rsidP="002A2FBB">
            <w:pPr>
              <w:widowControl w:val="0"/>
              <w:autoSpaceDE w:val="0"/>
              <w:rPr>
                <w:color w:val="000000"/>
                <w:sz w:val="22"/>
                <w:szCs w:val="22"/>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3C68" w14:textId="764C3CF9" w:rsidR="00841187" w:rsidRPr="00AA16BC" w:rsidRDefault="00841187" w:rsidP="001A57FF">
            <w:pPr>
              <w:widowControl w:val="0"/>
              <w:autoSpaceDE w:val="0"/>
              <w:rPr>
                <w:color w:val="FF0000"/>
                <w:sz w:val="22"/>
                <w:szCs w:val="22"/>
                <w:lang w:val="uk-UA"/>
              </w:rPr>
            </w:pPr>
          </w:p>
        </w:tc>
      </w:tr>
      <w:tr w:rsidR="00841187" w14:paraId="001EAE21" w14:textId="77777777" w:rsidTr="00910758">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14:paraId="64AFAC5C" w14:textId="68D30161" w:rsidR="00841187" w:rsidRPr="00AA16BC" w:rsidRDefault="00841187">
            <w:pPr>
              <w:widowControl w:val="0"/>
              <w:autoSpaceDE w:val="0"/>
              <w:rPr>
                <w:b/>
                <w:bCs/>
                <w:color w:val="000000"/>
                <w:sz w:val="22"/>
                <w:szCs w:val="22"/>
                <w:lang w:val="uk-UA"/>
              </w:rPr>
            </w:pPr>
            <w:r w:rsidRPr="00AA16BC">
              <w:rPr>
                <w:b/>
                <w:color w:val="000000"/>
                <w:sz w:val="22"/>
                <w:szCs w:val="22"/>
                <w:lang w:val="uk-UA"/>
              </w:rPr>
              <w:t xml:space="preserve">Загальна вартість </w:t>
            </w:r>
            <w:r w:rsidR="001A57FF" w:rsidRPr="00AA16BC">
              <w:rPr>
                <w:b/>
                <w:color w:val="000000"/>
                <w:sz w:val="22"/>
                <w:szCs w:val="22"/>
                <w:lang w:val="uk-UA"/>
              </w:rPr>
              <w:t>бе</w:t>
            </w:r>
            <w:r w:rsidRPr="00AA16BC">
              <w:rPr>
                <w:b/>
                <w:color w:val="000000"/>
                <w:sz w:val="22"/>
                <w:szCs w:val="22"/>
                <w:lang w:val="uk-UA"/>
              </w:rPr>
              <w:t>з ПДВ 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3B95" w14:textId="4DEBB578" w:rsidR="00841187" w:rsidRPr="00AA16BC" w:rsidRDefault="00841187" w:rsidP="00910758">
            <w:pPr>
              <w:widowControl w:val="0"/>
              <w:autoSpaceDE w:val="0"/>
              <w:rPr>
                <w:rFonts w:ascii="Verdana" w:hAnsi="Verdana"/>
                <w:color w:val="000000"/>
                <w:sz w:val="21"/>
                <w:szCs w:val="21"/>
                <w:shd w:val="clear" w:color="auto" w:fill="FFFFFF"/>
              </w:rPr>
            </w:pPr>
          </w:p>
        </w:tc>
      </w:tr>
    </w:tbl>
    <w:p w14:paraId="5582CBD6" w14:textId="77777777" w:rsidR="00841187" w:rsidRDefault="00841187">
      <w:pPr>
        <w:jc w:val="both"/>
        <w:rPr>
          <w:color w:val="000000"/>
          <w:lang w:val="uk-UA" w:eastAsia="en-US"/>
        </w:rPr>
      </w:pPr>
    </w:p>
    <w:p w14:paraId="15D2AB2F" w14:textId="1093EC0A" w:rsidR="00841187" w:rsidRPr="001A57FF" w:rsidRDefault="00841187">
      <w:pPr>
        <w:jc w:val="both"/>
        <w:rPr>
          <w:bCs/>
          <w:color w:val="000000"/>
          <w:shd w:val="clear" w:color="auto" w:fill="FFFFFF"/>
        </w:rPr>
      </w:pPr>
      <w:r>
        <w:rPr>
          <w:color w:val="000000"/>
          <w:lang w:val="uk-UA" w:eastAsia="en-US"/>
        </w:rPr>
        <w:t>Всього найменувань: 1 (Одне) на загальну суму</w:t>
      </w:r>
      <w:r w:rsidR="002A2FBB">
        <w:rPr>
          <w:color w:val="000000"/>
          <w:lang w:val="uk-UA" w:eastAsia="en-US"/>
        </w:rPr>
        <w:t>___________</w:t>
      </w:r>
      <w:r>
        <w:rPr>
          <w:color w:val="000000"/>
          <w:lang w:val="uk-UA" w:eastAsia="en-US"/>
        </w:rPr>
        <w:t xml:space="preserve"> </w:t>
      </w:r>
      <w:r w:rsidR="00CA60D7" w:rsidRPr="004806A0">
        <w:rPr>
          <w:b/>
          <w:bCs/>
          <w:i/>
          <w:iCs/>
          <w:color w:val="auto"/>
          <w:lang w:val="uk-UA" w:eastAsia="en-US"/>
        </w:rPr>
        <w:t>грн</w:t>
      </w:r>
      <w:r w:rsidR="00CA60D7">
        <w:rPr>
          <w:b/>
          <w:bCs/>
          <w:i/>
          <w:iCs/>
          <w:color w:val="auto"/>
          <w:lang w:val="uk-UA" w:eastAsia="en-US"/>
        </w:rPr>
        <w:t xml:space="preserve"> (</w:t>
      </w:r>
      <w:r w:rsidR="002A2FBB">
        <w:rPr>
          <w:b/>
          <w:bCs/>
          <w:i/>
          <w:iCs/>
          <w:color w:val="auto"/>
          <w:lang w:val="uk-UA" w:eastAsia="en-US"/>
        </w:rPr>
        <w:t>________________________</w:t>
      </w:r>
      <w:r w:rsidR="00CA60D7">
        <w:rPr>
          <w:b/>
          <w:bCs/>
          <w:i/>
          <w:iCs/>
          <w:color w:val="auto"/>
          <w:lang w:val="uk-UA" w:eastAsia="en-US"/>
        </w:rPr>
        <w:t>)</w:t>
      </w:r>
      <w:r w:rsidR="00CA60D7" w:rsidRPr="00787D42">
        <w:rPr>
          <w:b/>
          <w:bCs/>
          <w:i/>
          <w:iCs/>
          <w:color w:val="auto"/>
          <w:lang w:val="uk-UA" w:eastAsia="en-US"/>
        </w:rPr>
        <w:t xml:space="preserve"> </w:t>
      </w:r>
      <w:r w:rsidR="00CA60D7" w:rsidRPr="00CA60D7">
        <w:rPr>
          <w:color w:val="000000"/>
          <w:lang w:val="uk-UA" w:eastAsia="en-US"/>
        </w:rPr>
        <w:t>без ПДВ</w:t>
      </w:r>
    </w:p>
    <w:tbl>
      <w:tblPr>
        <w:tblW w:w="10216" w:type="dxa"/>
        <w:tblLayout w:type="fixed"/>
        <w:tblCellMar>
          <w:left w:w="0" w:type="dxa"/>
          <w:right w:w="0" w:type="dxa"/>
        </w:tblCellMar>
        <w:tblLook w:val="0000" w:firstRow="0" w:lastRow="0" w:firstColumn="0" w:lastColumn="0" w:noHBand="0" w:noVBand="0"/>
      </w:tblPr>
      <w:tblGrid>
        <w:gridCol w:w="5240"/>
        <w:gridCol w:w="4943"/>
        <w:gridCol w:w="33"/>
      </w:tblGrid>
      <w:tr w:rsidR="001A57FF" w14:paraId="337564E5" w14:textId="77777777" w:rsidTr="00955CDC">
        <w:tc>
          <w:tcPr>
            <w:tcW w:w="5240" w:type="dxa"/>
            <w:shd w:val="clear" w:color="auto" w:fill="FFFFFF"/>
            <w:vAlign w:val="center"/>
          </w:tcPr>
          <w:p w14:paraId="2FC876C7" w14:textId="77777777" w:rsidR="001A57FF" w:rsidRPr="00E3392C" w:rsidRDefault="001A57FF" w:rsidP="00955CDC">
            <w:pPr>
              <w:ind w:right="111"/>
              <w:jc w:val="center"/>
              <w:rPr>
                <w:b/>
                <w:color w:val="auto"/>
                <w:lang w:val="uk-UA" w:eastAsia="en-US"/>
              </w:rPr>
            </w:pPr>
            <w:r w:rsidRPr="00E3392C">
              <w:rPr>
                <w:b/>
                <w:color w:val="auto"/>
                <w:lang w:val="uk-UA" w:eastAsia="en-US"/>
              </w:rPr>
              <w:t>ЗАМОВНИК </w:t>
            </w:r>
          </w:p>
        </w:tc>
        <w:tc>
          <w:tcPr>
            <w:tcW w:w="4943" w:type="dxa"/>
            <w:shd w:val="clear" w:color="auto" w:fill="FFFFFF"/>
            <w:vAlign w:val="center"/>
          </w:tcPr>
          <w:p w14:paraId="3881851D" w14:textId="77777777" w:rsidR="001A57FF" w:rsidRDefault="001A57FF" w:rsidP="00955CDC">
            <w:pPr>
              <w:ind w:right="111"/>
              <w:jc w:val="center"/>
            </w:pPr>
            <w:r>
              <w:rPr>
                <w:b/>
                <w:color w:val="000000"/>
                <w:lang w:val="uk-UA" w:eastAsia="en-US"/>
              </w:rPr>
              <w:t>ПОСТАЧАЛЬНИК </w:t>
            </w:r>
          </w:p>
        </w:tc>
        <w:tc>
          <w:tcPr>
            <w:tcW w:w="33" w:type="dxa"/>
            <w:shd w:val="clear" w:color="auto" w:fill="auto"/>
          </w:tcPr>
          <w:p w14:paraId="5BDC74B0" w14:textId="77777777" w:rsidR="001A57FF" w:rsidRDefault="001A57FF" w:rsidP="00955CDC">
            <w:pPr>
              <w:snapToGrid w:val="0"/>
            </w:pPr>
          </w:p>
        </w:tc>
      </w:tr>
    </w:tbl>
    <w:p w14:paraId="2FB255D0" w14:textId="77777777" w:rsidR="00A62D79" w:rsidRDefault="00A62D79" w:rsidP="00F53106">
      <w:pPr>
        <w:suppressAutoHyphens w:val="0"/>
        <w:jc w:val="right"/>
        <w:rPr>
          <w:rFonts w:eastAsiaTheme="minorHAnsi"/>
          <w:color w:val="auto"/>
          <w:kern w:val="0"/>
          <w:lang w:val="uk-UA" w:eastAsia="en-US" w:bidi="en-US"/>
        </w:rPr>
      </w:pPr>
      <w:bookmarkStart w:id="3" w:name="page12"/>
      <w:bookmarkEnd w:id="3"/>
    </w:p>
    <w:p w14:paraId="5573D265" w14:textId="77777777" w:rsidR="00A62D79" w:rsidRDefault="00A62D79" w:rsidP="00F53106">
      <w:pPr>
        <w:suppressAutoHyphens w:val="0"/>
        <w:jc w:val="right"/>
        <w:rPr>
          <w:rFonts w:eastAsiaTheme="minorHAnsi"/>
          <w:color w:val="auto"/>
          <w:kern w:val="0"/>
          <w:lang w:val="uk-UA" w:eastAsia="en-US" w:bidi="en-US"/>
        </w:rPr>
      </w:pPr>
    </w:p>
    <w:p w14:paraId="27B248B4" w14:textId="77777777" w:rsidR="00A62D79" w:rsidRDefault="00A62D79" w:rsidP="00F53106">
      <w:pPr>
        <w:suppressAutoHyphens w:val="0"/>
        <w:jc w:val="right"/>
        <w:rPr>
          <w:rFonts w:eastAsiaTheme="minorHAnsi"/>
          <w:color w:val="auto"/>
          <w:kern w:val="0"/>
          <w:lang w:val="uk-UA" w:eastAsia="en-US" w:bidi="en-US"/>
        </w:rPr>
      </w:pPr>
    </w:p>
    <w:p w14:paraId="0328B151" w14:textId="77777777" w:rsidR="00A62D79" w:rsidRDefault="00A62D79" w:rsidP="00F53106">
      <w:pPr>
        <w:suppressAutoHyphens w:val="0"/>
        <w:jc w:val="right"/>
        <w:rPr>
          <w:rFonts w:eastAsiaTheme="minorHAnsi"/>
          <w:color w:val="auto"/>
          <w:kern w:val="0"/>
          <w:lang w:val="uk-UA" w:eastAsia="en-US" w:bidi="en-US"/>
        </w:rPr>
      </w:pPr>
    </w:p>
    <w:p w14:paraId="460C79E4" w14:textId="77777777" w:rsidR="00A62D79" w:rsidRDefault="00A62D79" w:rsidP="00F53106">
      <w:pPr>
        <w:suppressAutoHyphens w:val="0"/>
        <w:jc w:val="right"/>
        <w:rPr>
          <w:rFonts w:eastAsiaTheme="minorHAnsi"/>
          <w:color w:val="auto"/>
          <w:kern w:val="0"/>
          <w:lang w:val="uk-UA" w:eastAsia="en-US" w:bidi="en-US"/>
        </w:rPr>
      </w:pPr>
    </w:p>
    <w:p w14:paraId="6331B565" w14:textId="77777777" w:rsidR="00A62D79" w:rsidRDefault="00A62D79" w:rsidP="00F53106">
      <w:pPr>
        <w:suppressAutoHyphens w:val="0"/>
        <w:jc w:val="right"/>
        <w:rPr>
          <w:rFonts w:eastAsiaTheme="minorHAnsi"/>
          <w:color w:val="auto"/>
          <w:kern w:val="0"/>
          <w:lang w:val="uk-UA" w:eastAsia="en-US" w:bidi="en-US"/>
        </w:rPr>
      </w:pPr>
    </w:p>
    <w:p w14:paraId="5CCCB857" w14:textId="77777777" w:rsidR="00A62D79" w:rsidRDefault="00A62D79" w:rsidP="00F53106">
      <w:pPr>
        <w:suppressAutoHyphens w:val="0"/>
        <w:jc w:val="right"/>
        <w:rPr>
          <w:rFonts w:eastAsiaTheme="minorHAnsi"/>
          <w:color w:val="auto"/>
          <w:kern w:val="0"/>
          <w:lang w:val="uk-UA" w:eastAsia="en-US" w:bidi="en-US"/>
        </w:rPr>
      </w:pPr>
    </w:p>
    <w:p w14:paraId="2884514E" w14:textId="77777777" w:rsidR="00A62D79" w:rsidRDefault="00A62D79" w:rsidP="00F53106">
      <w:pPr>
        <w:suppressAutoHyphens w:val="0"/>
        <w:jc w:val="right"/>
        <w:rPr>
          <w:rFonts w:eastAsiaTheme="minorHAnsi"/>
          <w:color w:val="auto"/>
          <w:kern w:val="0"/>
          <w:lang w:val="uk-UA" w:eastAsia="en-US" w:bidi="en-US"/>
        </w:rPr>
      </w:pPr>
    </w:p>
    <w:p w14:paraId="3240D201" w14:textId="77777777" w:rsidR="00A62D79" w:rsidRDefault="00A62D79" w:rsidP="00F53106">
      <w:pPr>
        <w:suppressAutoHyphens w:val="0"/>
        <w:jc w:val="right"/>
        <w:rPr>
          <w:rFonts w:eastAsiaTheme="minorHAnsi"/>
          <w:color w:val="auto"/>
          <w:kern w:val="0"/>
          <w:lang w:val="uk-UA" w:eastAsia="en-US" w:bidi="en-US"/>
        </w:rPr>
      </w:pPr>
    </w:p>
    <w:p w14:paraId="26CC9776" w14:textId="77777777" w:rsidR="00A62D79" w:rsidRDefault="00A62D79" w:rsidP="00F53106">
      <w:pPr>
        <w:suppressAutoHyphens w:val="0"/>
        <w:jc w:val="right"/>
        <w:rPr>
          <w:rFonts w:eastAsiaTheme="minorHAnsi"/>
          <w:color w:val="auto"/>
          <w:kern w:val="0"/>
          <w:lang w:val="uk-UA" w:eastAsia="en-US" w:bidi="en-US"/>
        </w:rPr>
      </w:pPr>
    </w:p>
    <w:p w14:paraId="4B2DF41E" w14:textId="77777777" w:rsidR="00A62D79" w:rsidRDefault="00A62D79" w:rsidP="00F53106">
      <w:pPr>
        <w:suppressAutoHyphens w:val="0"/>
        <w:jc w:val="right"/>
        <w:rPr>
          <w:rFonts w:eastAsiaTheme="minorHAnsi"/>
          <w:color w:val="auto"/>
          <w:kern w:val="0"/>
          <w:lang w:val="uk-UA" w:eastAsia="en-US" w:bidi="en-US"/>
        </w:rPr>
      </w:pPr>
    </w:p>
    <w:p w14:paraId="47820B8D" w14:textId="77777777" w:rsidR="00A62D79" w:rsidRDefault="00A62D79" w:rsidP="00F53106">
      <w:pPr>
        <w:suppressAutoHyphens w:val="0"/>
        <w:jc w:val="right"/>
        <w:rPr>
          <w:rFonts w:eastAsiaTheme="minorHAnsi"/>
          <w:color w:val="auto"/>
          <w:kern w:val="0"/>
          <w:lang w:val="uk-UA" w:eastAsia="en-US" w:bidi="en-US"/>
        </w:rPr>
      </w:pPr>
    </w:p>
    <w:p w14:paraId="70D70607" w14:textId="77777777" w:rsidR="00A62D79" w:rsidRDefault="00A62D79" w:rsidP="00F53106">
      <w:pPr>
        <w:suppressAutoHyphens w:val="0"/>
        <w:jc w:val="right"/>
        <w:rPr>
          <w:rFonts w:eastAsiaTheme="minorHAnsi"/>
          <w:color w:val="auto"/>
          <w:kern w:val="0"/>
          <w:lang w:val="uk-UA" w:eastAsia="en-US" w:bidi="en-US"/>
        </w:rPr>
      </w:pPr>
    </w:p>
    <w:p w14:paraId="01C0E32A" w14:textId="2D5E243F" w:rsidR="00A62D79" w:rsidRDefault="00A62D79" w:rsidP="00F53106">
      <w:pPr>
        <w:suppressAutoHyphens w:val="0"/>
        <w:jc w:val="right"/>
        <w:rPr>
          <w:rFonts w:eastAsiaTheme="minorHAnsi"/>
          <w:color w:val="auto"/>
          <w:kern w:val="0"/>
          <w:lang w:val="uk-UA" w:eastAsia="en-US" w:bidi="en-US"/>
        </w:rPr>
      </w:pPr>
    </w:p>
    <w:p w14:paraId="0FA1499E" w14:textId="57733161" w:rsidR="002A2FBB" w:rsidRDefault="002A2FBB" w:rsidP="00F53106">
      <w:pPr>
        <w:suppressAutoHyphens w:val="0"/>
        <w:jc w:val="right"/>
        <w:rPr>
          <w:rFonts w:eastAsiaTheme="minorHAnsi"/>
          <w:color w:val="auto"/>
          <w:kern w:val="0"/>
          <w:lang w:val="uk-UA" w:eastAsia="en-US" w:bidi="en-US"/>
        </w:rPr>
      </w:pPr>
    </w:p>
    <w:p w14:paraId="793A2EBA" w14:textId="74EA8646" w:rsidR="002A2FBB" w:rsidRDefault="002A2FBB" w:rsidP="00F53106">
      <w:pPr>
        <w:suppressAutoHyphens w:val="0"/>
        <w:jc w:val="right"/>
        <w:rPr>
          <w:rFonts w:eastAsiaTheme="minorHAnsi"/>
          <w:color w:val="auto"/>
          <w:kern w:val="0"/>
          <w:lang w:val="uk-UA" w:eastAsia="en-US" w:bidi="en-US"/>
        </w:rPr>
      </w:pPr>
    </w:p>
    <w:p w14:paraId="642E1946" w14:textId="1764EB47" w:rsidR="002A2FBB" w:rsidRDefault="002A2FBB" w:rsidP="00F53106">
      <w:pPr>
        <w:suppressAutoHyphens w:val="0"/>
        <w:jc w:val="right"/>
        <w:rPr>
          <w:rFonts w:eastAsiaTheme="minorHAnsi"/>
          <w:color w:val="auto"/>
          <w:kern w:val="0"/>
          <w:lang w:val="uk-UA" w:eastAsia="en-US" w:bidi="en-US"/>
        </w:rPr>
      </w:pPr>
    </w:p>
    <w:p w14:paraId="15A2C0E9" w14:textId="43AA3A3E" w:rsidR="002A2FBB" w:rsidRDefault="002A2FBB" w:rsidP="00F53106">
      <w:pPr>
        <w:suppressAutoHyphens w:val="0"/>
        <w:jc w:val="right"/>
        <w:rPr>
          <w:rFonts w:eastAsiaTheme="minorHAnsi"/>
          <w:color w:val="auto"/>
          <w:kern w:val="0"/>
          <w:lang w:val="uk-UA" w:eastAsia="en-US" w:bidi="en-US"/>
        </w:rPr>
      </w:pPr>
    </w:p>
    <w:p w14:paraId="74893DA1" w14:textId="6859AE55" w:rsidR="002A2FBB" w:rsidRDefault="002A2FBB" w:rsidP="00F53106">
      <w:pPr>
        <w:suppressAutoHyphens w:val="0"/>
        <w:jc w:val="right"/>
        <w:rPr>
          <w:rFonts w:eastAsiaTheme="minorHAnsi"/>
          <w:color w:val="auto"/>
          <w:kern w:val="0"/>
          <w:lang w:val="uk-UA" w:eastAsia="en-US" w:bidi="en-US"/>
        </w:rPr>
      </w:pPr>
    </w:p>
    <w:p w14:paraId="5381EF09" w14:textId="26D17490" w:rsidR="002A2FBB" w:rsidRDefault="002A2FBB" w:rsidP="00F53106">
      <w:pPr>
        <w:suppressAutoHyphens w:val="0"/>
        <w:jc w:val="right"/>
        <w:rPr>
          <w:rFonts w:eastAsiaTheme="minorHAnsi"/>
          <w:color w:val="auto"/>
          <w:kern w:val="0"/>
          <w:lang w:val="uk-UA" w:eastAsia="en-US" w:bidi="en-US"/>
        </w:rPr>
      </w:pPr>
    </w:p>
    <w:p w14:paraId="4C718351" w14:textId="7B8D2777" w:rsidR="002A2FBB" w:rsidRDefault="002A2FBB" w:rsidP="00F53106">
      <w:pPr>
        <w:suppressAutoHyphens w:val="0"/>
        <w:jc w:val="right"/>
        <w:rPr>
          <w:rFonts w:eastAsiaTheme="minorHAnsi"/>
          <w:color w:val="auto"/>
          <w:kern w:val="0"/>
          <w:lang w:val="uk-UA" w:eastAsia="en-US" w:bidi="en-US"/>
        </w:rPr>
      </w:pPr>
    </w:p>
    <w:p w14:paraId="713001B4" w14:textId="3C8BD684" w:rsidR="002A2FBB" w:rsidRDefault="002A2FBB" w:rsidP="00F53106">
      <w:pPr>
        <w:suppressAutoHyphens w:val="0"/>
        <w:jc w:val="right"/>
        <w:rPr>
          <w:rFonts w:eastAsiaTheme="minorHAnsi"/>
          <w:color w:val="auto"/>
          <w:kern w:val="0"/>
          <w:lang w:val="uk-UA" w:eastAsia="en-US" w:bidi="en-US"/>
        </w:rPr>
      </w:pPr>
    </w:p>
    <w:p w14:paraId="5BB163B0" w14:textId="43BBCE0F" w:rsidR="002A2FBB" w:rsidRDefault="002A2FBB" w:rsidP="00F53106">
      <w:pPr>
        <w:suppressAutoHyphens w:val="0"/>
        <w:jc w:val="right"/>
        <w:rPr>
          <w:rFonts w:eastAsiaTheme="minorHAnsi"/>
          <w:color w:val="auto"/>
          <w:kern w:val="0"/>
          <w:lang w:val="uk-UA" w:eastAsia="en-US" w:bidi="en-US"/>
        </w:rPr>
      </w:pPr>
    </w:p>
    <w:p w14:paraId="16DCF895" w14:textId="427F66F1" w:rsidR="002A2FBB" w:rsidRDefault="002A2FBB" w:rsidP="00F53106">
      <w:pPr>
        <w:suppressAutoHyphens w:val="0"/>
        <w:jc w:val="right"/>
        <w:rPr>
          <w:rFonts w:eastAsiaTheme="minorHAnsi"/>
          <w:color w:val="auto"/>
          <w:kern w:val="0"/>
          <w:lang w:val="uk-UA" w:eastAsia="en-US" w:bidi="en-US"/>
        </w:rPr>
      </w:pPr>
    </w:p>
    <w:p w14:paraId="2C9D00E5" w14:textId="10C4EDD0" w:rsidR="002A2FBB" w:rsidRDefault="002A2FBB" w:rsidP="00F53106">
      <w:pPr>
        <w:suppressAutoHyphens w:val="0"/>
        <w:jc w:val="right"/>
        <w:rPr>
          <w:rFonts w:eastAsiaTheme="minorHAnsi"/>
          <w:color w:val="auto"/>
          <w:kern w:val="0"/>
          <w:lang w:val="uk-UA" w:eastAsia="en-US" w:bidi="en-US"/>
        </w:rPr>
      </w:pPr>
    </w:p>
    <w:p w14:paraId="6DE3FA5C" w14:textId="6D60A7BC" w:rsidR="002A2FBB" w:rsidRDefault="002A2FBB" w:rsidP="00F53106">
      <w:pPr>
        <w:suppressAutoHyphens w:val="0"/>
        <w:jc w:val="right"/>
        <w:rPr>
          <w:rFonts w:eastAsiaTheme="minorHAnsi"/>
          <w:color w:val="auto"/>
          <w:kern w:val="0"/>
          <w:lang w:val="uk-UA" w:eastAsia="en-US" w:bidi="en-US"/>
        </w:rPr>
      </w:pPr>
    </w:p>
    <w:p w14:paraId="300FD9F9" w14:textId="4232286E" w:rsidR="002A2FBB" w:rsidRDefault="002A2FBB" w:rsidP="00F53106">
      <w:pPr>
        <w:suppressAutoHyphens w:val="0"/>
        <w:jc w:val="right"/>
        <w:rPr>
          <w:rFonts w:eastAsiaTheme="minorHAnsi"/>
          <w:color w:val="auto"/>
          <w:kern w:val="0"/>
          <w:lang w:val="uk-UA" w:eastAsia="en-US" w:bidi="en-US"/>
        </w:rPr>
      </w:pPr>
    </w:p>
    <w:p w14:paraId="1945CF57" w14:textId="59DEEF42" w:rsidR="002A2FBB" w:rsidRDefault="002A2FBB" w:rsidP="00F53106">
      <w:pPr>
        <w:suppressAutoHyphens w:val="0"/>
        <w:jc w:val="right"/>
        <w:rPr>
          <w:rFonts w:eastAsiaTheme="minorHAnsi"/>
          <w:color w:val="auto"/>
          <w:kern w:val="0"/>
          <w:lang w:val="uk-UA" w:eastAsia="en-US" w:bidi="en-US"/>
        </w:rPr>
      </w:pPr>
    </w:p>
    <w:p w14:paraId="588D972F" w14:textId="2E382FC4" w:rsidR="002A2FBB" w:rsidRDefault="002A2FBB" w:rsidP="00F53106">
      <w:pPr>
        <w:suppressAutoHyphens w:val="0"/>
        <w:jc w:val="right"/>
        <w:rPr>
          <w:rFonts w:eastAsiaTheme="minorHAnsi"/>
          <w:color w:val="auto"/>
          <w:kern w:val="0"/>
          <w:lang w:val="uk-UA" w:eastAsia="en-US" w:bidi="en-US"/>
        </w:rPr>
      </w:pPr>
    </w:p>
    <w:p w14:paraId="3C8D4B5E" w14:textId="1EE19580" w:rsidR="002A2FBB" w:rsidRDefault="002A2FBB" w:rsidP="00F53106">
      <w:pPr>
        <w:suppressAutoHyphens w:val="0"/>
        <w:jc w:val="right"/>
        <w:rPr>
          <w:rFonts w:eastAsiaTheme="minorHAnsi"/>
          <w:color w:val="auto"/>
          <w:kern w:val="0"/>
          <w:lang w:val="uk-UA" w:eastAsia="en-US" w:bidi="en-US"/>
        </w:rPr>
      </w:pPr>
    </w:p>
    <w:p w14:paraId="4F310E37" w14:textId="77777777" w:rsidR="002A2FBB" w:rsidRDefault="002A2FBB" w:rsidP="00F53106">
      <w:pPr>
        <w:suppressAutoHyphens w:val="0"/>
        <w:jc w:val="right"/>
        <w:rPr>
          <w:rFonts w:eastAsiaTheme="minorHAnsi"/>
          <w:color w:val="auto"/>
          <w:kern w:val="0"/>
          <w:lang w:val="uk-UA" w:eastAsia="en-US" w:bidi="en-US"/>
        </w:rPr>
      </w:pPr>
    </w:p>
    <w:p w14:paraId="5D43623F" w14:textId="77777777" w:rsidR="00A62D79" w:rsidRDefault="00A62D79" w:rsidP="00F53106">
      <w:pPr>
        <w:suppressAutoHyphens w:val="0"/>
        <w:jc w:val="right"/>
        <w:rPr>
          <w:rFonts w:eastAsiaTheme="minorHAnsi"/>
          <w:color w:val="auto"/>
          <w:kern w:val="0"/>
          <w:lang w:val="uk-UA" w:eastAsia="en-US" w:bidi="en-US"/>
        </w:rPr>
      </w:pPr>
    </w:p>
    <w:p w14:paraId="042E973B" w14:textId="5AA3E98B" w:rsidR="00F53106" w:rsidRDefault="00F53106" w:rsidP="00F53106">
      <w:pPr>
        <w:suppressAutoHyphens w:val="0"/>
        <w:jc w:val="right"/>
        <w:rPr>
          <w:rFonts w:eastAsiaTheme="minorHAnsi"/>
          <w:color w:val="auto"/>
          <w:kern w:val="0"/>
          <w:lang w:val="uk-UA" w:eastAsia="en-US" w:bidi="en-US"/>
        </w:rPr>
      </w:pPr>
      <w:r w:rsidRPr="00F53106">
        <w:rPr>
          <w:rFonts w:eastAsiaTheme="minorHAnsi"/>
          <w:color w:val="auto"/>
          <w:kern w:val="0"/>
          <w:lang w:val="uk-UA" w:eastAsia="en-US" w:bidi="en-US"/>
        </w:rPr>
        <w:lastRenderedPageBreak/>
        <w:t>ДОДАТОК 2</w:t>
      </w:r>
    </w:p>
    <w:p w14:paraId="3ECB4C84" w14:textId="61503E2D" w:rsidR="00F53106" w:rsidRDefault="00F53106" w:rsidP="00F53106">
      <w:pPr>
        <w:widowControl w:val="0"/>
        <w:ind w:left="6237" w:right="60"/>
        <w:jc w:val="both"/>
        <w:rPr>
          <w:b/>
        </w:rPr>
      </w:pPr>
      <w:r>
        <w:rPr>
          <w:color w:val="000000"/>
          <w:sz w:val="20"/>
          <w:szCs w:val="20"/>
          <w:shd w:val="clear" w:color="auto" w:fill="FFFFFF"/>
          <w:lang w:val="uk-UA"/>
        </w:rPr>
        <w:t xml:space="preserve">              до Договору №___ від "__"__ 2023 р.</w:t>
      </w:r>
    </w:p>
    <w:p w14:paraId="5E6E2694" w14:textId="77777777" w:rsidR="00F53106" w:rsidRPr="00F53106" w:rsidRDefault="00F53106" w:rsidP="00F53106">
      <w:pPr>
        <w:widowControl w:val="0"/>
        <w:ind w:left="6237" w:right="60"/>
        <w:jc w:val="both"/>
        <w:rPr>
          <w:b/>
        </w:rPr>
      </w:pPr>
    </w:p>
    <w:p w14:paraId="7DB094BE" w14:textId="77777777" w:rsidR="00F53106" w:rsidRPr="004A4BBC" w:rsidRDefault="00F53106" w:rsidP="00F53106">
      <w:pPr>
        <w:suppressAutoHyphens w:val="0"/>
        <w:jc w:val="center"/>
        <w:rPr>
          <w:rFonts w:eastAsiaTheme="minorHAnsi"/>
          <w:iCs/>
          <w:color w:val="auto"/>
          <w:kern w:val="0"/>
          <w:lang w:eastAsia="en-US"/>
        </w:rPr>
      </w:pPr>
      <w:bookmarkStart w:id="4" w:name="page11"/>
      <w:bookmarkEnd w:id="4"/>
      <w:r w:rsidRPr="004A4BBC">
        <w:rPr>
          <w:rFonts w:eastAsiaTheme="minorHAnsi"/>
          <w:iCs/>
          <w:color w:val="auto"/>
          <w:kern w:val="0"/>
          <w:lang w:eastAsia="en-US"/>
        </w:rPr>
        <w:t>ТЕХНІЧНІ ВИМОГИ, ЯКІСНІ ТА КІЛЬКІСНІ ХАРАКТЕРИСТИКИ</w:t>
      </w:r>
    </w:p>
    <w:p w14:paraId="7A472D0A" w14:textId="041EA3CE" w:rsidR="00F53106" w:rsidRPr="00F53106" w:rsidRDefault="00F53106" w:rsidP="00F53106">
      <w:pPr>
        <w:suppressAutoHyphens w:val="0"/>
        <w:jc w:val="center"/>
        <w:rPr>
          <w:rFonts w:eastAsiaTheme="minorHAnsi"/>
          <w:b/>
          <w:iCs/>
          <w:color w:val="auto"/>
          <w:kern w:val="0"/>
          <w:lang w:val="uk-UA" w:eastAsia="en-US"/>
        </w:rPr>
      </w:pPr>
      <w:r w:rsidRPr="004A4BBC">
        <w:rPr>
          <w:rFonts w:eastAsiaTheme="minorHAnsi"/>
          <w:iCs/>
          <w:color w:val="auto"/>
          <w:kern w:val="0"/>
          <w:lang w:eastAsia="en-US"/>
        </w:rPr>
        <w:t>ПРЕДМЕТА ЗАКУПІВЛІ</w:t>
      </w:r>
      <w:r w:rsidRPr="004A4BBC">
        <w:rPr>
          <w:rFonts w:eastAsiaTheme="minorHAnsi"/>
          <w:iCs/>
          <w:color w:val="auto"/>
          <w:kern w:val="0"/>
          <w:lang w:val="uk-UA" w:eastAsia="en-US"/>
        </w:rPr>
        <w:t xml:space="preserve"> – </w:t>
      </w:r>
      <w:bookmarkStart w:id="5" w:name="_Hlk134629393"/>
      <w:r w:rsidRPr="004A4BBC">
        <w:rPr>
          <w:b/>
          <w:color w:val="000000"/>
          <w:sz w:val="28"/>
          <w:szCs w:val="28"/>
          <w:lang w:val="uk-UA" w:eastAsia="en-US"/>
        </w:rPr>
        <w:t>комплект спорядження для страйкболу</w:t>
      </w:r>
    </w:p>
    <w:p w14:paraId="6046373F" w14:textId="49C8E90A" w:rsidR="002277C4" w:rsidRDefault="00F53106" w:rsidP="009B237B">
      <w:pPr>
        <w:tabs>
          <w:tab w:val="left" w:pos="426"/>
        </w:tabs>
        <w:ind w:firstLine="3119"/>
        <w:jc w:val="both"/>
        <w:rPr>
          <w:color w:val="000000"/>
          <w:lang w:val="uk-UA" w:eastAsia="en-US"/>
        </w:rPr>
      </w:pPr>
      <w:r w:rsidRPr="00F53106">
        <w:rPr>
          <w:rFonts w:eastAsiaTheme="minorHAnsi"/>
          <w:iCs/>
          <w:color w:val="auto"/>
          <w:kern w:val="0"/>
          <w:lang w:val="uk-UA" w:eastAsia="en-US"/>
        </w:rPr>
        <w:t>згідно з</w:t>
      </w:r>
      <w:bookmarkEnd w:id="5"/>
      <w:r>
        <w:rPr>
          <w:rFonts w:eastAsiaTheme="minorHAnsi"/>
          <w:color w:val="auto"/>
          <w:kern w:val="0"/>
          <w:lang w:val="uk-UA" w:eastAsia="en-US"/>
        </w:rPr>
        <w:t xml:space="preserve"> </w:t>
      </w:r>
      <w:r>
        <w:rPr>
          <w:color w:val="000000"/>
          <w:lang w:val="uk-UA" w:eastAsia="en-US"/>
        </w:rPr>
        <w:t>(</w:t>
      </w:r>
      <w:r w:rsidR="00783C81" w:rsidRPr="00783C81">
        <w:rPr>
          <w:color w:val="000000"/>
          <w:lang w:val="uk-UA" w:eastAsia="en-US"/>
        </w:rPr>
        <w:t>Код ДК 021-2015 3531000-0</w:t>
      </w:r>
      <w:r>
        <w:rPr>
          <w:color w:val="000000"/>
          <w:lang w:val="uk-UA" w:eastAsia="en-US"/>
        </w:rPr>
        <w:t xml:space="preserve">) </w:t>
      </w:r>
      <w:bookmarkStart w:id="6" w:name="_Hlk143079212"/>
      <w:r w:rsidR="004228CB" w:rsidRPr="004228CB">
        <w:rPr>
          <w:bdr w:val="none" w:sz="0" w:space="0" w:color="auto" w:frame="1"/>
          <w:lang w:val="uk-UA" w:eastAsia="uk-UA"/>
        </w:rPr>
        <w:t>Зброя різна</w:t>
      </w:r>
      <w:bookmarkEnd w:id="6"/>
    </w:p>
    <w:p w14:paraId="67AB88EA" w14:textId="1D8263DA" w:rsidR="002277C4" w:rsidRDefault="002277C4" w:rsidP="009B237B">
      <w:pPr>
        <w:tabs>
          <w:tab w:val="left" w:pos="426"/>
        </w:tabs>
        <w:ind w:firstLine="3119"/>
        <w:jc w:val="center"/>
        <w:rPr>
          <w:color w:val="000000"/>
          <w:lang w:val="uk-UA" w:eastAsia="en-US"/>
        </w:rPr>
      </w:pPr>
    </w:p>
    <w:tbl>
      <w:tblPr>
        <w:tblStyle w:val="aff7"/>
        <w:tblW w:w="0" w:type="auto"/>
        <w:tblInd w:w="-786" w:type="dxa"/>
        <w:tblLook w:val="04A0" w:firstRow="1" w:lastRow="0" w:firstColumn="1" w:lastColumn="0" w:noHBand="0" w:noVBand="1"/>
      </w:tblPr>
      <w:tblGrid>
        <w:gridCol w:w="894"/>
        <w:gridCol w:w="1843"/>
        <w:gridCol w:w="4536"/>
        <w:gridCol w:w="684"/>
        <w:gridCol w:w="506"/>
        <w:gridCol w:w="1227"/>
        <w:gridCol w:w="1494"/>
      </w:tblGrid>
      <w:tr w:rsidR="009B237B" w14:paraId="27F78A0B" w14:textId="77777777" w:rsidTr="00A62D79">
        <w:trPr>
          <w:cantSplit/>
          <w:trHeight w:val="1310"/>
        </w:trPr>
        <w:tc>
          <w:tcPr>
            <w:tcW w:w="894" w:type="dxa"/>
          </w:tcPr>
          <w:p w14:paraId="51F128CD" w14:textId="7EDB5FD8" w:rsidR="002277C4" w:rsidRPr="009B237B" w:rsidRDefault="002277C4" w:rsidP="00AA16BC">
            <w:pPr>
              <w:tabs>
                <w:tab w:val="left" w:pos="426"/>
              </w:tabs>
              <w:jc w:val="center"/>
              <w:rPr>
                <w:color w:val="000000"/>
                <w:lang w:val="uk-UA" w:eastAsia="en-US"/>
              </w:rPr>
            </w:pPr>
            <w:r w:rsidRPr="009B237B">
              <w:rPr>
                <w:color w:val="000000"/>
                <w:lang w:val="uk-UA" w:eastAsia="en-US"/>
              </w:rPr>
              <w:t>№ п/п</w:t>
            </w:r>
          </w:p>
        </w:tc>
        <w:tc>
          <w:tcPr>
            <w:tcW w:w="1843" w:type="dxa"/>
          </w:tcPr>
          <w:p w14:paraId="2BB71465" w14:textId="6A8B4088" w:rsidR="002277C4" w:rsidRPr="00A62D79" w:rsidRDefault="002277C4" w:rsidP="00AA16BC">
            <w:pPr>
              <w:tabs>
                <w:tab w:val="left" w:pos="426"/>
              </w:tabs>
              <w:jc w:val="center"/>
              <w:rPr>
                <w:color w:val="000000"/>
                <w:lang w:val="uk-UA" w:eastAsia="en-US"/>
              </w:rPr>
            </w:pPr>
            <w:r w:rsidRPr="00A62D79">
              <w:rPr>
                <w:color w:val="000000"/>
                <w:lang w:val="uk-UA" w:eastAsia="en-US"/>
              </w:rPr>
              <w:t>Найменування</w:t>
            </w:r>
          </w:p>
        </w:tc>
        <w:tc>
          <w:tcPr>
            <w:tcW w:w="4536" w:type="dxa"/>
          </w:tcPr>
          <w:p w14:paraId="29962AF4" w14:textId="070885ED" w:rsidR="002277C4" w:rsidRPr="00A62D79" w:rsidRDefault="002277C4" w:rsidP="00AA16BC">
            <w:pPr>
              <w:tabs>
                <w:tab w:val="left" w:pos="426"/>
              </w:tabs>
              <w:jc w:val="center"/>
              <w:rPr>
                <w:color w:val="000000"/>
                <w:lang w:val="uk-UA" w:eastAsia="en-US"/>
              </w:rPr>
            </w:pPr>
            <w:r w:rsidRPr="00A62D79">
              <w:rPr>
                <w:color w:val="000000"/>
                <w:lang w:val="uk-UA" w:eastAsia="en-US"/>
              </w:rPr>
              <w:t>Технічні характеристики</w:t>
            </w:r>
          </w:p>
        </w:tc>
        <w:tc>
          <w:tcPr>
            <w:tcW w:w="684" w:type="dxa"/>
            <w:textDirection w:val="btLr"/>
          </w:tcPr>
          <w:p w14:paraId="00FA9854" w14:textId="5B895DCD" w:rsidR="002277C4" w:rsidRPr="00A62D79" w:rsidRDefault="002277C4" w:rsidP="00AA16BC">
            <w:pPr>
              <w:tabs>
                <w:tab w:val="left" w:pos="426"/>
              </w:tabs>
              <w:ind w:left="113" w:right="113"/>
              <w:jc w:val="center"/>
              <w:rPr>
                <w:color w:val="000000"/>
                <w:lang w:val="uk-UA" w:eastAsia="en-US"/>
              </w:rPr>
            </w:pPr>
            <w:r w:rsidRPr="00A62D79">
              <w:rPr>
                <w:color w:val="000000"/>
                <w:lang w:val="uk-UA" w:eastAsia="en-US"/>
              </w:rPr>
              <w:t>од.виміру</w:t>
            </w:r>
          </w:p>
        </w:tc>
        <w:tc>
          <w:tcPr>
            <w:tcW w:w="506" w:type="dxa"/>
            <w:textDirection w:val="btLr"/>
          </w:tcPr>
          <w:p w14:paraId="28B27F25" w14:textId="25F9988C" w:rsidR="002277C4" w:rsidRPr="00A62D79" w:rsidRDefault="002277C4" w:rsidP="00AA16BC">
            <w:pPr>
              <w:tabs>
                <w:tab w:val="left" w:pos="426"/>
              </w:tabs>
              <w:ind w:left="113" w:right="113"/>
              <w:jc w:val="center"/>
              <w:rPr>
                <w:color w:val="000000"/>
                <w:lang w:val="uk-UA" w:eastAsia="en-US"/>
              </w:rPr>
            </w:pPr>
            <w:r w:rsidRPr="00A62D79">
              <w:rPr>
                <w:color w:val="000000"/>
                <w:lang w:val="uk-UA" w:eastAsia="en-US"/>
              </w:rPr>
              <w:t>к-сть</w:t>
            </w:r>
          </w:p>
        </w:tc>
        <w:tc>
          <w:tcPr>
            <w:tcW w:w="1227" w:type="dxa"/>
          </w:tcPr>
          <w:p w14:paraId="62C483DC" w14:textId="4998E85D" w:rsidR="002277C4" w:rsidRPr="00A62D79" w:rsidRDefault="002277C4" w:rsidP="00AA16BC">
            <w:pPr>
              <w:tabs>
                <w:tab w:val="left" w:pos="426"/>
              </w:tabs>
              <w:jc w:val="center"/>
              <w:rPr>
                <w:color w:val="000000"/>
                <w:lang w:val="uk-UA" w:eastAsia="en-US"/>
              </w:rPr>
            </w:pPr>
            <w:r w:rsidRPr="00A62D79">
              <w:rPr>
                <w:color w:val="000000"/>
                <w:lang w:val="uk-UA" w:eastAsia="en-US"/>
              </w:rPr>
              <w:t>Ціна за одиницю</w:t>
            </w:r>
            <w:r w:rsidR="009B237B" w:rsidRPr="00A62D79">
              <w:rPr>
                <w:color w:val="000000"/>
                <w:lang w:val="uk-UA" w:eastAsia="en-US"/>
              </w:rPr>
              <w:t xml:space="preserve"> без ПДВ</w:t>
            </w:r>
          </w:p>
        </w:tc>
        <w:tc>
          <w:tcPr>
            <w:tcW w:w="1494" w:type="dxa"/>
          </w:tcPr>
          <w:p w14:paraId="280376F6" w14:textId="457086E3" w:rsidR="002277C4" w:rsidRPr="00A62D79" w:rsidRDefault="009B237B" w:rsidP="00AA16BC">
            <w:pPr>
              <w:tabs>
                <w:tab w:val="left" w:pos="426"/>
              </w:tabs>
              <w:jc w:val="center"/>
              <w:rPr>
                <w:color w:val="000000"/>
                <w:lang w:val="uk-UA" w:eastAsia="en-US"/>
              </w:rPr>
            </w:pPr>
            <w:r w:rsidRPr="00A62D79">
              <w:rPr>
                <w:color w:val="000000"/>
                <w:lang w:val="uk-UA"/>
              </w:rPr>
              <w:t>Сума без ПДВ , грн.</w:t>
            </w:r>
          </w:p>
        </w:tc>
      </w:tr>
      <w:tr w:rsidR="00955CDC" w14:paraId="12FF92E2" w14:textId="77777777" w:rsidTr="00A62D79">
        <w:tc>
          <w:tcPr>
            <w:tcW w:w="894" w:type="dxa"/>
          </w:tcPr>
          <w:p w14:paraId="5E779732" w14:textId="111CCE9B" w:rsidR="00955CDC" w:rsidRDefault="00955CDC" w:rsidP="00AA16BC">
            <w:pPr>
              <w:tabs>
                <w:tab w:val="left" w:pos="426"/>
              </w:tabs>
              <w:jc w:val="center"/>
              <w:rPr>
                <w:color w:val="000000"/>
                <w:lang w:val="uk-UA" w:eastAsia="en-US"/>
              </w:rPr>
            </w:pPr>
            <w:r>
              <w:rPr>
                <w:color w:val="000000"/>
                <w:lang w:val="uk-UA" w:eastAsia="en-US"/>
              </w:rPr>
              <w:t>1.</w:t>
            </w:r>
          </w:p>
        </w:tc>
        <w:tc>
          <w:tcPr>
            <w:tcW w:w="1843" w:type="dxa"/>
          </w:tcPr>
          <w:p w14:paraId="5EE7A266" w14:textId="77777777" w:rsidR="00955CDC" w:rsidRPr="00A62D79" w:rsidRDefault="00955CDC" w:rsidP="00AA16BC">
            <w:pPr>
              <w:shd w:val="clear" w:color="auto" w:fill="FFFFFF"/>
              <w:suppressAutoHyphens w:val="0"/>
              <w:spacing w:after="300"/>
              <w:outlineLvl w:val="0"/>
              <w:rPr>
                <w:rFonts w:eastAsiaTheme="minorHAnsi"/>
                <w:iCs/>
                <w:color w:val="auto"/>
                <w:kern w:val="0"/>
                <w:lang w:val="uk-UA" w:eastAsia="en-US"/>
              </w:rPr>
            </w:pPr>
            <w:r w:rsidRPr="00A62D79">
              <w:rPr>
                <w:rFonts w:eastAsiaTheme="minorHAnsi"/>
                <w:iCs/>
                <w:color w:val="auto"/>
                <w:kern w:val="0"/>
                <w:lang w:val="uk-UA" w:eastAsia="en-US"/>
              </w:rPr>
              <w:t>Страйкбольна штурмова гвинтівка E&amp;L АКС-74 ELS-74 MN Essential Carbine Black</w:t>
            </w:r>
          </w:p>
          <w:p w14:paraId="2CF032C8" w14:textId="2A311430" w:rsidR="00955CDC" w:rsidRPr="00A62D79" w:rsidRDefault="00955CDC" w:rsidP="00AA16BC">
            <w:pPr>
              <w:tabs>
                <w:tab w:val="left" w:pos="426"/>
              </w:tabs>
              <w:rPr>
                <w:color w:val="000000"/>
                <w:lang w:val="uk-UA" w:eastAsia="en-US"/>
              </w:rPr>
            </w:pPr>
          </w:p>
        </w:tc>
        <w:tc>
          <w:tcPr>
            <w:tcW w:w="4536" w:type="dxa"/>
          </w:tcPr>
          <w:p w14:paraId="7B3999F7"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 E&amp;L</w:t>
            </w:r>
          </w:p>
          <w:p w14:paraId="6BD49BA1"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 сталь, пластик</w:t>
            </w:r>
          </w:p>
          <w:p w14:paraId="566355EA"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Складаний каркасний приклад</w:t>
            </w:r>
          </w:p>
          <w:p w14:paraId="3BE3D789"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Покриття Carbine</w:t>
            </w:r>
          </w:p>
          <w:p w14:paraId="2ED08155"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Система Magwell walk для легкої заміни магазину</w:t>
            </w:r>
          </w:p>
          <w:p w14:paraId="0FFE5633"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Хоп-ап - є, металевий</w:t>
            </w:r>
          </w:p>
          <w:p w14:paraId="2B3D9E79"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Гірбокс V.3</w:t>
            </w:r>
          </w:p>
          <w:p w14:paraId="75F5476B"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Ємність магазину - 150 кульок</w:t>
            </w:r>
          </w:p>
          <w:p w14:paraId="5DC1CE4D" w14:textId="77777777" w:rsidR="00955CDC" w:rsidRPr="00A62D79" w:rsidRDefault="00955CDC" w:rsidP="00AA16BC">
            <w:pPr>
              <w:numPr>
                <w:ilvl w:val="0"/>
                <w:numId w:val="4"/>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Колір - Black</w:t>
            </w:r>
          </w:p>
          <w:p w14:paraId="6F1458AE" w14:textId="77777777" w:rsidR="00955CDC" w:rsidRPr="00A62D79" w:rsidRDefault="00955CDC" w:rsidP="00AA16BC">
            <w:pPr>
              <w:shd w:val="clear" w:color="auto" w:fill="FFFFFF"/>
              <w:suppressAutoHyphens w:val="0"/>
              <w:rPr>
                <w:color w:val="2D2D2D"/>
                <w:kern w:val="0"/>
                <w:sz w:val="20"/>
                <w:szCs w:val="20"/>
                <w:lang w:eastAsia="ru-RU"/>
              </w:rPr>
            </w:pPr>
            <w:r w:rsidRPr="00A62D79">
              <w:rPr>
                <w:color w:val="2D2D2D"/>
                <w:kern w:val="0"/>
                <w:sz w:val="20"/>
                <w:szCs w:val="20"/>
                <w:lang w:eastAsia="ru-RU"/>
              </w:rPr>
              <w:t>У набір входять:</w:t>
            </w:r>
          </w:p>
          <w:p w14:paraId="7A9AFCF3" w14:textId="77777777" w:rsidR="00955CDC" w:rsidRPr="00A62D79" w:rsidRDefault="00955CDC" w:rsidP="00AA16BC">
            <w:pPr>
              <w:shd w:val="clear" w:color="auto" w:fill="FFFFFF"/>
              <w:suppressAutoHyphens w:val="0"/>
              <w:rPr>
                <w:color w:val="2D2D2D"/>
                <w:kern w:val="0"/>
                <w:sz w:val="20"/>
                <w:szCs w:val="20"/>
                <w:lang w:eastAsia="ru-RU"/>
              </w:rPr>
            </w:pPr>
            <w:r w:rsidRPr="00A62D79">
              <w:rPr>
                <w:color w:val="2D2D2D"/>
                <w:kern w:val="0"/>
                <w:sz w:val="20"/>
                <w:szCs w:val="20"/>
                <w:lang w:eastAsia="ru-RU"/>
              </w:rPr>
              <w:t>- привід</w:t>
            </w:r>
          </w:p>
          <w:p w14:paraId="26E6EC4B" w14:textId="77777777" w:rsidR="00955CDC" w:rsidRPr="00A62D79" w:rsidRDefault="00955CDC" w:rsidP="00AA16BC">
            <w:pPr>
              <w:shd w:val="clear" w:color="auto" w:fill="FFFFFF"/>
              <w:suppressAutoHyphens w:val="0"/>
              <w:rPr>
                <w:color w:val="2D2D2D"/>
                <w:kern w:val="0"/>
                <w:sz w:val="20"/>
                <w:szCs w:val="20"/>
                <w:lang w:eastAsia="ru-RU"/>
              </w:rPr>
            </w:pPr>
            <w:r w:rsidRPr="00A62D79">
              <w:rPr>
                <w:color w:val="2D2D2D"/>
                <w:kern w:val="0"/>
                <w:sz w:val="20"/>
                <w:szCs w:val="20"/>
                <w:lang w:eastAsia="ru-RU"/>
              </w:rPr>
              <w:t>- магазин</w:t>
            </w:r>
          </w:p>
          <w:p w14:paraId="0403B006" w14:textId="77777777" w:rsidR="00955CDC" w:rsidRPr="00A62D79" w:rsidRDefault="00955CDC" w:rsidP="00AA16BC">
            <w:pPr>
              <w:shd w:val="clear" w:color="auto" w:fill="FFFFFF"/>
              <w:suppressAutoHyphens w:val="0"/>
              <w:rPr>
                <w:color w:val="2D2D2D"/>
                <w:kern w:val="0"/>
                <w:sz w:val="20"/>
                <w:szCs w:val="20"/>
                <w:lang w:eastAsia="ru-RU"/>
              </w:rPr>
            </w:pPr>
            <w:r w:rsidRPr="00A62D79">
              <w:rPr>
                <w:color w:val="2D2D2D"/>
                <w:kern w:val="0"/>
                <w:sz w:val="20"/>
                <w:szCs w:val="20"/>
                <w:lang w:eastAsia="ru-RU"/>
              </w:rPr>
              <w:t>- маслянка</w:t>
            </w:r>
          </w:p>
          <w:p w14:paraId="1C848131" w14:textId="77777777" w:rsidR="00955CDC" w:rsidRPr="00A62D79" w:rsidRDefault="00955CDC" w:rsidP="00AA16BC">
            <w:pPr>
              <w:shd w:val="clear" w:color="auto" w:fill="FFFFFF"/>
              <w:suppressAutoHyphens w:val="0"/>
              <w:rPr>
                <w:color w:val="2D2D2D"/>
                <w:kern w:val="0"/>
                <w:sz w:val="20"/>
                <w:szCs w:val="20"/>
                <w:lang w:eastAsia="ru-RU"/>
              </w:rPr>
            </w:pPr>
            <w:r w:rsidRPr="00A62D79">
              <w:rPr>
                <w:color w:val="2D2D2D"/>
                <w:kern w:val="0"/>
                <w:sz w:val="20"/>
                <w:szCs w:val="20"/>
                <w:lang w:eastAsia="ru-RU"/>
              </w:rPr>
              <w:t>- посібник користувача</w:t>
            </w:r>
          </w:p>
          <w:p w14:paraId="15D8DF6D" w14:textId="2FBD210E" w:rsidR="00955CDC" w:rsidRPr="00A62D79" w:rsidRDefault="00955CDC" w:rsidP="00AA16BC">
            <w:pPr>
              <w:tabs>
                <w:tab w:val="left" w:pos="426"/>
              </w:tabs>
              <w:rPr>
                <w:color w:val="000000"/>
                <w:lang w:val="uk-UA" w:eastAsia="en-US"/>
              </w:rPr>
            </w:pPr>
            <w:r w:rsidRPr="00A62D79">
              <w:rPr>
                <w:color w:val="2D2D2D"/>
                <w:kern w:val="0"/>
                <w:sz w:val="20"/>
                <w:szCs w:val="20"/>
                <w:lang w:eastAsia="ru-RU"/>
              </w:rPr>
              <w:t>-сертифікат якості</w:t>
            </w:r>
            <w:r w:rsidRPr="00A62D79">
              <w:rPr>
                <w:color w:val="2D2D2D"/>
                <w:kern w:val="0"/>
                <w:sz w:val="20"/>
                <w:szCs w:val="20"/>
                <w:lang w:eastAsia="ru-RU"/>
              </w:rPr>
              <w:br/>
              <w:t>Вага, г: 3675</w:t>
            </w:r>
            <w:r w:rsidRPr="00A62D79">
              <w:rPr>
                <w:color w:val="2D2D2D"/>
                <w:kern w:val="0"/>
                <w:sz w:val="20"/>
                <w:szCs w:val="20"/>
                <w:lang w:eastAsia="ru-RU"/>
              </w:rPr>
              <w:br/>
              <w:t>Джерело енергії: Акумулятор</w:t>
            </w:r>
            <w:r w:rsidRPr="00A62D79">
              <w:rPr>
                <w:color w:val="2D2D2D"/>
                <w:kern w:val="0"/>
                <w:sz w:val="20"/>
                <w:szCs w:val="20"/>
                <w:lang w:eastAsia="ru-RU"/>
              </w:rPr>
              <w:br/>
              <w:t>Тип прицілу: Прицільна планка й мушка</w:t>
            </w:r>
            <w:r w:rsidRPr="00A62D79">
              <w:rPr>
                <w:color w:val="2D2D2D"/>
                <w:kern w:val="0"/>
                <w:sz w:val="20"/>
                <w:szCs w:val="20"/>
                <w:lang w:eastAsia="ru-RU"/>
              </w:rPr>
              <w:br/>
              <w:t>Розташування АКБ: Під кришкою ствольної коробки</w:t>
            </w:r>
            <w:r w:rsidRPr="00A62D79">
              <w:rPr>
                <w:color w:val="2D2D2D"/>
                <w:kern w:val="0"/>
                <w:sz w:val="20"/>
                <w:szCs w:val="20"/>
                <w:lang w:eastAsia="ru-RU"/>
              </w:rPr>
              <w:br/>
              <w:t>Місткість магазину: 150</w:t>
            </w:r>
            <w:r w:rsidRPr="00A62D79">
              <w:rPr>
                <w:color w:val="2D2D2D"/>
                <w:kern w:val="0"/>
                <w:sz w:val="20"/>
                <w:szCs w:val="20"/>
                <w:lang w:eastAsia="ru-RU"/>
              </w:rPr>
              <w:br/>
              <w:t>Матеріал прикладу/руків'я: Метал</w:t>
            </w:r>
          </w:p>
        </w:tc>
        <w:tc>
          <w:tcPr>
            <w:tcW w:w="684" w:type="dxa"/>
          </w:tcPr>
          <w:p w14:paraId="1346A223" w14:textId="77777777" w:rsidR="00955CDC" w:rsidRPr="00A62D79" w:rsidRDefault="00955CDC" w:rsidP="00AA16BC">
            <w:pPr>
              <w:tabs>
                <w:tab w:val="left" w:pos="426"/>
              </w:tabs>
              <w:jc w:val="center"/>
              <w:rPr>
                <w:color w:val="000000"/>
                <w:lang w:val="uk-UA" w:eastAsia="en-US"/>
              </w:rPr>
            </w:pPr>
          </w:p>
          <w:p w14:paraId="642A6DE6" w14:textId="77777777" w:rsidR="00955CDC" w:rsidRPr="00A62D79" w:rsidRDefault="00955CDC" w:rsidP="00AA16BC">
            <w:pPr>
              <w:tabs>
                <w:tab w:val="left" w:pos="426"/>
              </w:tabs>
              <w:jc w:val="center"/>
              <w:rPr>
                <w:color w:val="000000"/>
                <w:lang w:val="uk-UA" w:eastAsia="en-US"/>
              </w:rPr>
            </w:pPr>
          </w:p>
          <w:p w14:paraId="669FD4A1" w14:textId="77777777" w:rsidR="00955CDC" w:rsidRPr="00A62D79" w:rsidRDefault="00955CDC" w:rsidP="00AA16BC">
            <w:pPr>
              <w:tabs>
                <w:tab w:val="left" w:pos="426"/>
              </w:tabs>
              <w:jc w:val="center"/>
              <w:rPr>
                <w:color w:val="000000"/>
                <w:lang w:val="uk-UA" w:eastAsia="en-US"/>
              </w:rPr>
            </w:pPr>
          </w:p>
          <w:p w14:paraId="1E684A79" w14:textId="77777777" w:rsidR="00955CDC" w:rsidRPr="00A62D79" w:rsidRDefault="00955CDC" w:rsidP="00AA16BC">
            <w:pPr>
              <w:tabs>
                <w:tab w:val="left" w:pos="426"/>
              </w:tabs>
              <w:jc w:val="center"/>
              <w:rPr>
                <w:color w:val="000000"/>
                <w:lang w:val="uk-UA" w:eastAsia="en-US"/>
              </w:rPr>
            </w:pPr>
          </w:p>
          <w:p w14:paraId="657B9083" w14:textId="77777777" w:rsidR="00955CDC" w:rsidRPr="00A62D79" w:rsidRDefault="00955CDC" w:rsidP="00AA16BC">
            <w:pPr>
              <w:tabs>
                <w:tab w:val="left" w:pos="426"/>
              </w:tabs>
              <w:jc w:val="center"/>
              <w:rPr>
                <w:color w:val="000000"/>
                <w:lang w:val="uk-UA" w:eastAsia="en-US"/>
              </w:rPr>
            </w:pPr>
          </w:p>
          <w:p w14:paraId="4151A121" w14:textId="77777777" w:rsidR="00955CDC" w:rsidRPr="00A62D79" w:rsidRDefault="00955CDC" w:rsidP="00AA16BC">
            <w:pPr>
              <w:tabs>
                <w:tab w:val="left" w:pos="426"/>
              </w:tabs>
              <w:jc w:val="center"/>
              <w:rPr>
                <w:color w:val="000000"/>
                <w:lang w:val="uk-UA" w:eastAsia="en-US"/>
              </w:rPr>
            </w:pPr>
          </w:p>
          <w:p w14:paraId="70663030" w14:textId="77777777" w:rsidR="00955CDC" w:rsidRPr="00A62D79" w:rsidRDefault="00955CDC" w:rsidP="00AA16BC">
            <w:pPr>
              <w:tabs>
                <w:tab w:val="left" w:pos="426"/>
              </w:tabs>
              <w:jc w:val="center"/>
              <w:rPr>
                <w:color w:val="000000"/>
                <w:lang w:val="uk-UA" w:eastAsia="en-US"/>
              </w:rPr>
            </w:pPr>
          </w:p>
          <w:p w14:paraId="5D0B893D" w14:textId="77777777" w:rsidR="00955CDC" w:rsidRPr="00A62D79" w:rsidRDefault="00955CDC" w:rsidP="00AA16BC">
            <w:pPr>
              <w:tabs>
                <w:tab w:val="left" w:pos="426"/>
              </w:tabs>
              <w:jc w:val="center"/>
              <w:rPr>
                <w:color w:val="000000"/>
                <w:lang w:val="uk-UA" w:eastAsia="en-US"/>
              </w:rPr>
            </w:pPr>
          </w:p>
          <w:p w14:paraId="30FF3DDE" w14:textId="77777777" w:rsidR="00955CDC" w:rsidRPr="00A62D79" w:rsidRDefault="00955CDC" w:rsidP="00AA16BC">
            <w:pPr>
              <w:tabs>
                <w:tab w:val="left" w:pos="426"/>
              </w:tabs>
              <w:jc w:val="center"/>
              <w:rPr>
                <w:color w:val="000000"/>
                <w:lang w:val="uk-UA" w:eastAsia="en-US"/>
              </w:rPr>
            </w:pPr>
          </w:p>
          <w:p w14:paraId="23CCFCE0" w14:textId="77777777" w:rsidR="00955CDC" w:rsidRPr="00A62D79" w:rsidRDefault="00955CDC" w:rsidP="00AA16BC">
            <w:pPr>
              <w:tabs>
                <w:tab w:val="left" w:pos="426"/>
              </w:tabs>
              <w:jc w:val="center"/>
              <w:rPr>
                <w:color w:val="000000"/>
                <w:lang w:val="uk-UA" w:eastAsia="en-US"/>
              </w:rPr>
            </w:pPr>
          </w:p>
          <w:p w14:paraId="473F9FBB" w14:textId="77777777" w:rsidR="00955CDC" w:rsidRPr="00A62D79" w:rsidRDefault="00955CDC" w:rsidP="00AA16BC">
            <w:pPr>
              <w:tabs>
                <w:tab w:val="left" w:pos="426"/>
              </w:tabs>
              <w:jc w:val="center"/>
              <w:rPr>
                <w:color w:val="000000"/>
                <w:lang w:val="uk-UA" w:eastAsia="en-US"/>
              </w:rPr>
            </w:pPr>
          </w:p>
          <w:p w14:paraId="3C0017FD" w14:textId="3A85CDCB" w:rsidR="00955CDC" w:rsidRPr="00A62D79" w:rsidRDefault="00955CDC" w:rsidP="00AA16BC">
            <w:pPr>
              <w:tabs>
                <w:tab w:val="left" w:pos="426"/>
              </w:tabs>
              <w:jc w:val="center"/>
              <w:rPr>
                <w:color w:val="000000"/>
                <w:lang w:val="uk-UA" w:eastAsia="en-US"/>
              </w:rPr>
            </w:pPr>
            <w:r w:rsidRPr="00A62D79">
              <w:rPr>
                <w:color w:val="000000"/>
                <w:lang w:val="uk-UA" w:eastAsia="en-US"/>
              </w:rPr>
              <w:t>200</w:t>
            </w:r>
          </w:p>
        </w:tc>
        <w:tc>
          <w:tcPr>
            <w:tcW w:w="506" w:type="dxa"/>
          </w:tcPr>
          <w:p w14:paraId="56C8C0A8" w14:textId="77777777" w:rsidR="00955CDC" w:rsidRPr="00A62D79" w:rsidRDefault="00955CDC" w:rsidP="00AA16BC">
            <w:pPr>
              <w:tabs>
                <w:tab w:val="left" w:pos="426"/>
              </w:tabs>
              <w:jc w:val="center"/>
              <w:rPr>
                <w:color w:val="000000"/>
                <w:lang w:val="uk-UA" w:eastAsia="en-US"/>
              </w:rPr>
            </w:pPr>
          </w:p>
          <w:p w14:paraId="6357192B" w14:textId="77777777" w:rsidR="00955CDC" w:rsidRPr="00A62D79" w:rsidRDefault="00955CDC" w:rsidP="00AA16BC">
            <w:pPr>
              <w:tabs>
                <w:tab w:val="left" w:pos="426"/>
              </w:tabs>
              <w:jc w:val="center"/>
              <w:rPr>
                <w:color w:val="000000"/>
                <w:lang w:val="uk-UA" w:eastAsia="en-US"/>
              </w:rPr>
            </w:pPr>
          </w:p>
          <w:p w14:paraId="22A0C21D" w14:textId="77777777" w:rsidR="00955CDC" w:rsidRPr="00A62D79" w:rsidRDefault="00955CDC" w:rsidP="00AA16BC">
            <w:pPr>
              <w:tabs>
                <w:tab w:val="left" w:pos="426"/>
              </w:tabs>
              <w:jc w:val="center"/>
              <w:rPr>
                <w:color w:val="000000"/>
                <w:lang w:val="uk-UA" w:eastAsia="en-US"/>
              </w:rPr>
            </w:pPr>
          </w:p>
          <w:p w14:paraId="5ED274DE" w14:textId="77777777" w:rsidR="00955CDC" w:rsidRPr="00A62D79" w:rsidRDefault="00955CDC" w:rsidP="00AA16BC">
            <w:pPr>
              <w:tabs>
                <w:tab w:val="left" w:pos="426"/>
              </w:tabs>
              <w:jc w:val="center"/>
              <w:rPr>
                <w:color w:val="000000"/>
                <w:lang w:val="uk-UA" w:eastAsia="en-US"/>
              </w:rPr>
            </w:pPr>
          </w:p>
          <w:p w14:paraId="132DCCE0" w14:textId="77777777" w:rsidR="00955CDC" w:rsidRPr="00A62D79" w:rsidRDefault="00955CDC" w:rsidP="00AA16BC">
            <w:pPr>
              <w:tabs>
                <w:tab w:val="left" w:pos="426"/>
              </w:tabs>
              <w:jc w:val="center"/>
              <w:rPr>
                <w:color w:val="000000"/>
                <w:lang w:val="uk-UA" w:eastAsia="en-US"/>
              </w:rPr>
            </w:pPr>
          </w:p>
          <w:p w14:paraId="65756873" w14:textId="77777777" w:rsidR="00955CDC" w:rsidRPr="00A62D79" w:rsidRDefault="00955CDC" w:rsidP="00AA16BC">
            <w:pPr>
              <w:tabs>
                <w:tab w:val="left" w:pos="426"/>
              </w:tabs>
              <w:jc w:val="center"/>
              <w:rPr>
                <w:color w:val="000000"/>
                <w:lang w:val="uk-UA" w:eastAsia="en-US"/>
              </w:rPr>
            </w:pPr>
          </w:p>
          <w:p w14:paraId="02384115" w14:textId="77777777" w:rsidR="00955CDC" w:rsidRPr="00A62D79" w:rsidRDefault="00955CDC" w:rsidP="00AA16BC">
            <w:pPr>
              <w:tabs>
                <w:tab w:val="left" w:pos="426"/>
              </w:tabs>
              <w:jc w:val="center"/>
              <w:rPr>
                <w:color w:val="000000"/>
                <w:lang w:val="uk-UA" w:eastAsia="en-US"/>
              </w:rPr>
            </w:pPr>
          </w:p>
          <w:p w14:paraId="352D9458" w14:textId="77777777" w:rsidR="00955CDC" w:rsidRPr="00A62D79" w:rsidRDefault="00955CDC" w:rsidP="00AA16BC">
            <w:pPr>
              <w:tabs>
                <w:tab w:val="left" w:pos="426"/>
              </w:tabs>
              <w:jc w:val="center"/>
              <w:rPr>
                <w:color w:val="000000"/>
                <w:lang w:val="uk-UA" w:eastAsia="en-US"/>
              </w:rPr>
            </w:pPr>
          </w:p>
          <w:p w14:paraId="29E26657" w14:textId="77777777" w:rsidR="00955CDC" w:rsidRPr="00A62D79" w:rsidRDefault="00955CDC" w:rsidP="00AA16BC">
            <w:pPr>
              <w:tabs>
                <w:tab w:val="left" w:pos="426"/>
              </w:tabs>
              <w:jc w:val="center"/>
              <w:rPr>
                <w:color w:val="000000"/>
                <w:lang w:val="uk-UA" w:eastAsia="en-US"/>
              </w:rPr>
            </w:pPr>
          </w:p>
          <w:p w14:paraId="319EBDF7" w14:textId="77777777" w:rsidR="00955CDC" w:rsidRPr="00A62D79" w:rsidRDefault="00955CDC" w:rsidP="00AA16BC">
            <w:pPr>
              <w:tabs>
                <w:tab w:val="left" w:pos="426"/>
              </w:tabs>
              <w:jc w:val="center"/>
              <w:rPr>
                <w:color w:val="000000"/>
                <w:lang w:val="uk-UA" w:eastAsia="en-US"/>
              </w:rPr>
            </w:pPr>
          </w:p>
          <w:p w14:paraId="144C55DB" w14:textId="77777777" w:rsidR="00955CDC" w:rsidRPr="00A62D79" w:rsidRDefault="00955CDC" w:rsidP="00AA16BC">
            <w:pPr>
              <w:tabs>
                <w:tab w:val="left" w:pos="426"/>
              </w:tabs>
              <w:jc w:val="center"/>
              <w:rPr>
                <w:color w:val="000000"/>
                <w:lang w:val="uk-UA" w:eastAsia="en-US"/>
              </w:rPr>
            </w:pPr>
          </w:p>
          <w:p w14:paraId="6AA51202" w14:textId="65F57312" w:rsidR="00955CDC" w:rsidRPr="00A62D79" w:rsidRDefault="00955CDC" w:rsidP="00AA16BC">
            <w:pPr>
              <w:tabs>
                <w:tab w:val="left" w:pos="426"/>
              </w:tabs>
              <w:jc w:val="center"/>
              <w:rPr>
                <w:color w:val="000000"/>
                <w:lang w:val="uk-UA" w:eastAsia="en-US"/>
              </w:rPr>
            </w:pPr>
            <w:r w:rsidRPr="00A62D79">
              <w:rPr>
                <w:color w:val="000000"/>
                <w:lang w:val="uk-UA" w:eastAsia="en-US"/>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59B0D368" w14:textId="517829E7" w:rsidR="00955CDC" w:rsidRPr="00A62D79" w:rsidRDefault="00955CDC" w:rsidP="00AA16BC">
            <w:pPr>
              <w:tabs>
                <w:tab w:val="left" w:pos="426"/>
              </w:tabs>
              <w:jc w:val="center"/>
              <w:rPr>
                <w:color w:val="000000"/>
                <w:lang w:val="uk-UA" w:eastAsia="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2035" w14:textId="4540538C" w:rsidR="00955CDC" w:rsidRPr="00A62D79" w:rsidRDefault="00955CDC" w:rsidP="00AA16BC">
            <w:pPr>
              <w:tabs>
                <w:tab w:val="left" w:pos="426"/>
              </w:tabs>
              <w:jc w:val="center"/>
              <w:rPr>
                <w:color w:val="000000"/>
                <w:lang w:val="uk-UA" w:eastAsia="en-US"/>
              </w:rPr>
            </w:pPr>
          </w:p>
        </w:tc>
      </w:tr>
      <w:tr w:rsidR="00955CDC" w14:paraId="2396159A" w14:textId="77777777" w:rsidTr="00A62D79">
        <w:tc>
          <w:tcPr>
            <w:tcW w:w="894" w:type="dxa"/>
          </w:tcPr>
          <w:p w14:paraId="1D45B146" w14:textId="627587E6" w:rsidR="00955CDC" w:rsidRDefault="00955CDC" w:rsidP="00AA16BC">
            <w:pPr>
              <w:tabs>
                <w:tab w:val="left" w:pos="426"/>
              </w:tabs>
              <w:jc w:val="center"/>
              <w:rPr>
                <w:color w:val="000000"/>
                <w:lang w:val="uk-UA" w:eastAsia="en-US"/>
              </w:rPr>
            </w:pPr>
            <w:r>
              <w:rPr>
                <w:color w:val="000000"/>
                <w:lang w:val="uk-UA" w:eastAsia="en-US"/>
              </w:rPr>
              <w:t>2.</w:t>
            </w:r>
          </w:p>
        </w:tc>
        <w:tc>
          <w:tcPr>
            <w:tcW w:w="1843" w:type="dxa"/>
          </w:tcPr>
          <w:p w14:paraId="7059CBC3" w14:textId="77777777" w:rsidR="00955CDC" w:rsidRPr="00A62D79" w:rsidRDefault="00955CDC" w:rsidP="00AA16BC">
            <w:pPr>
              <w:shd w:val="clear" w:color="auto" w:fill="FFFFFF"/>
              <w:suppressAutoHyphens w:val="0"/>
              <w:spacing w:after="300"/>
              <w:outlineLvl w:val="0"/>
              <w:rPr>
                <w:color w:val="2D2D2D"/>
                <w:kern w:val="36"/>
                <w:lang w:val="en-US" w:eastAsia="ru-RU"/>
              </w:rPr>
            </w:pPr>
            <w:r w:rsidRPr="00A62D79">
              <w:rPr>
                <w:color w:val="2D2D2D"/>
                <w:kern w:val="36"/>
                <w:lang w:eastAsia="ru-RU"/>
              </w:rPr>
              <w:t>Акумулятор</w:t>
            </w:r>
            <w:r w:rsidRPr="00A62D79">
              <w:rPr>
                <w:color w:val="2D2D2D"/>
                <w:kern w:val="36"/>
                <w:lang w:val="en-US" w:eastAsia="ru-RU"/>
              </w:rPr>
              <w:t xml:space="preserve"> Electro River LiPo 7,4V 1</w:t>
            </w:r>
            <w:r w:rsidRPr="00A62D79">
              <w:rPr>
                <w:color w:val="2D2D2D"/>
                <w:kern w:val="36"/>
                <w:lang w:val="uk-UA" w:eastAsia="ru-RU"/>
              </w:rPr>
              <w:t>20</w:t>
            </w:r>
            <w:r w:rsidRPr="00A62D79">
              <w:rPr>
                <w:color w:val="2D2D2D"/>
                <w:kern w:val="36"/>
                <w:lang w:val="en-US" w:eastAsia="ru-RU"/>
              </w:rPr>
              <w:t>0mAh 30C Mono</w:t>
            </w:r>
          </w:p>
          <w:p w14:paraId="15AE7EBC" w14:textId="77777777" w:rsidR="00955CDC" w:rsidRPr="00A62D79" w:rsidRDefault="00955CDC" w:rsidP="00AA16BC">
            <w:pPr>
              <w:tabs>
                <w:tab w:val="left" w:pos="426"/>
              </w:tabs>
              <w:rPr>
                <w:color w:val="000000"/>
                <w:lang w:val="uk-UA" w:eastAsia="en-US"/>
              </w:rPr>
            </w:pPr>
          </w:p>
        </w:tc>
        <w:tc>
          <w:tcPr>
            <w:tcW w:w="4536" w:type="dxa"/>
          </w:tcPr>
          <w:p w14:paraId="44BB4065"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 Electro River</w:t>
            </w:r>
          </w:p>
          <w:p w14:paraId="5EA2321E"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Технологія - Li-Pol</w:t>
            </w:r>
          </w:p>
          <w:p w14:paraId="0F697F72"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Ємність - 1</w:t>
            </w:r>
            <w:r w:rsidRPr="00A62D79">
              <w:rPr>
                <w:color w:val="2D2D2D"/>
                <w:kern w:val="0"/>
                <w:sz w:val="20"/>
                <w:szCs w:val="20"/>
                <w:lang w:val="uk-UA" w:eastAsia="ru-RU"/>
              </w:rPr>
              <w:t>20</w:t>
            </w:r>
            <w:r w:rsidRPr="00A62D79">
              <w:rPr>
                <w:color w:val="2D2D2D"/>
                <w:kern w:val="0"/>
                <w:sz w:val="20"/>
                <w:szCs w:val="20"/>
                <w:lang w:eastAsia="ru-RU"/>
              </w:rPr>
              <w:t>0 мАг</w:t>
            </w:r>
          </w:p>
          <w:p w14:paraId="5D4AE405"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Напруга - 7,4 В</w:t>
            </w:r>
          </w:p>
          <w:p w14:paraId="1D1A8915"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Кількість секцій - 2</w:t>
            </w:r>
          </w:p>
          <w:p w14:paraId="1E09A85F"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Тип конектора - Tamiya mini</w:t>
            </w:r>
          </w:p>
          <w:p w14:paraId="738D11C3"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Струм розрядки - 30 C</w:t>
            </w:r>
          </w:p>
          <w:p w14:paraId="05EF4A19"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Захист від пошкоджень Nanosafe</w:t>
            </w:r>
          </w:p>
          <w:p w14:paraId="47FA560E" w14:textId="77777777" w:rsidR="00955CDC" w:rsidRPr="00A62D79"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Низькотемпературний захист Subzero Power</w:t>
            </w:r>
          </w:p>
          <w:p w14:paraId="4B0DCFB0" w14:textId="51D05757" w:rsidR="00AA16BC" w:rsidRPr="00AA16BC" w:rsidRDefault="00955CDC" w:rsidP="00AA16BC">
            <w:pPr>
              <w:numPr>
                <w:ilvl w:val="0"/>
                <w:numId w:val="5"/>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Габарити - 110 х 15 х 15 мм</w:t>
            </w:r>
          </w:p>
          <w:p w14:paraId="62409D87" w14:textId="28FFC9F7" w:rsidR="00955CDC" w:rsidRPr="00A62D79" w:rsidRDefault="00955CDC" w:rsidP="00AA16BC">
            <w:pPr>
              <w:tabs>
                <w:tab w:val="left" w:pos="426"/>
              </w:tabs>
              <w:rPr>
                <w:color w:val="000000"/>
                <w:lang w:val="uk-UA" w:eastAsia="en-US"/>
              </w:rPr>
            </w:pPr>
            <w:r w:rsidRPr="00A62D79">
              <w:rPr>
                <w:color w:val="2D2D2D"/>
                <w:kern w:val="0"/>
                <w:sz w:val="20"/>
                <w:szCs w:val="20"/>
                <w:lang w:eastAsia="ru-RU"/>
              </w:rPr>
              <w:t>Вага - 55 грамів</w:t>
            </w:r>
          </w:p>
        </w:tc>
        <w:tc>
          <w:tcPr>
            <w:tcW w:w="684" w:type="dxa"/>
            <w:tcBorders>
              <w:top w:val="single" w:sz="4" w:space="0" w:color="000000"/>
              <w:left w:val="single" w:sz="4" w:space="0" w:color="000000"/>
              <w:bottom w:val="single" w:sz="4" w:space="0" w:color="000000"/>
            </w:tcBorders>
            <w:shd w:val="clear" w:color="auto" w:fill="auto"/>
            <w:vAlign w:val="center"/>
          </w:tcPr>
          <w:p w14:paraId="63E83CD3" w14:textId="29CD8F54" w:rsidR="00955CDC" w:rsidRPr="00A62D79" w:rsidRDefault="00955CDC" w:rsidP="00AA16BC">
            <w:pPr>
              <w:tabs>
                <w:tab w:val="left" w:pos="426"/>
              </w:tabs>
              <w:jc w:val="center"/>
              <w:rPr>
                <w:color w:val="000000"/>
                <w:lang w:val="uk-UA" w:eastAsia="en-US"/>
              </w:rPr>
            </w:pPr>
            <w:r w:rsidRPr="00A62D79">
              <w:rPr>
                <w:rFonts w:ascii="Verdana" w:hAnsi="Verdana"/>
                <w:color w:val="000000"/>
                <w:sz w:val="21"/>
                <w:szCs w:val="21"/>
                <w:shd w:val="clear" w:color="auto" w:fill="FFFFFF"/>
              </w:rPr>
              <w:t>200</w:t>
            </w:r>
          </w:p>
        </w:tc>
        <w:tc>
          <w:tcPr>
            <w:tcW w:w="506" w:type="dxa"/>
            <w:tcBorders>
              <w:top w:val="single" w:sz="4" w:space="0" w:color="000000"/>
              <w:left w:val="single" w:sz="4" w:space="0" w:color="000000"/>
              <w:bottom w:val="single" w:sz="4" w:space="0" w:color="000000"/>
            </w:tcBorders>
            <w:shd w:val="clear" w:color="auto" w:fill="auto"/>
          </w:tcPr>
          <w:p w14:paraId="127FB5ED" w14:textId="77777777" w:rsidR="00955CDC" w:rsidRPr="00A62D79" w:rsidRDefault="00955CDC" w:rsidP="00AA16BC">
            <w:pPr>
              <w:tabs>
                <w:tab w:val="left" w:pos="426"/>
              </w:tabs>
              <w:jc w:val="center"/>
              <w:rPr>
                <w:color w:val="000000"/>
                <w:sz w:val="22"/>
                <w:szCs w:val="22"/>
                <w:lang w:val="uk-UA"/>
              </w:rPr>
            </w:pPr>
          </w:p>
          <w:p w14:paraId="38A427C6" w14:textId="77777777" w:rsidR="00955CDC" w:rsidRPr="00A62D79" w:rsidRDefault="00955CDC" w:rsidP="00AA16BC">
            <w:pPr>
              <w:tabs>
                <w:tab w:val="left" w:pos="426"/>
              </w:tabs>
              <w:jc w:val="center"/>
              <w:rPr>
                <w:color w:val="000000"/>
                <w:sz w:val="22"/>
                <w:szCs w:val="22"/>
                <w:lang w:val="uk-UA"/>
              </w:rPr>
            </w:pPr>
          </w:p>
          <w:p w14:paraId="1F0543F7" w14:textId="77777777" w:rsidR="00955CDC" w:rsidRPr="00A62D79" w:rsidRDefault="00955CDC" w:rsidP="00AA16BC">
            <w:pPr>
              <w:tabs>
                <w:tab w:val="left" w:pos="426"/>
              </w:tabs>
              <w:jc w:val="center"/>
              <w:rPr>
                <w:color w:val="000000"/>
                <w:sz w:val="22"/>
                <w:szCs w:val="22"/>
                <w:lang w:val="uk-UA"/>
              </w:rPr>
            </w:pPr>
          </w:p>
          <w:p w14:paraId="4350B18E" w14:textId="77777777" w:rsidR="00955CDC" w:rsidRPr="00A62D79" w:rsidRDefault="00955CDC" w:rsidP="00AA16BC">
            <w:pPr>
              <w:tabs>
                <w:tab w:val="left" w:pos="426"/>
              </w:tabs>
              <w:jc w:val="center"/>
              <w:rPr>
                <w:color w:val="000000"/>
                <w:sz w:val="22"/>
                <w:szCs w:val="22"/>
                <w:lang w:val="uk-UA"/>
              </w:rPr>
            </w:pPr>
          </w:p>
          <w:p w14:paraId="147C9C7A" w14:textId="77777777" w:rsidR="00955CDC" w:rsidRPr="00A62D79" w:rsidRDefault="00955CDC" w:rsidP="00AA16BC">
            <w:pPr>
              <w:tabs>
                <w:tab w:val="left" w:pos="426"/>
              </w:tabs>
              <w:jc w:val="center"/>
              <w:rPr>
                <w:color w:val="000000"/>
                <w:sz w:val="22"/>
                <w:szCs w:val="22"/>
                <w:lang w:val="uk-UA"/>
              </w:rPr>
            </w:pPr>
          </w:p>
          <w:p w14:paraId="6E1FB21B" w14:textId="77777777" w:rsidR="00955CDC" w:rsidRPr="00A62D79" w:rsidRDefault="00955CDC" w:rsidP="00AA16BC">
            <w:pPr>
              <w:tabs>
                <w:tab w:val="left" w:pos="426"/>
              </w:tabs>
              <w:jc w:val="center"/>
              <w:rPr>
                <w:color w:val="000000"/>
                <w:sz w:val="22"/>
                <w:szCs w:val="22"/>
                <w:lang w:val="uk-UA"/>
              </w:rPr>
            </w:pPr>
          </w:p>
          <w:p w14:paraId="5F72635C" w14:textId="384C9C94" w:rsidR="00955CDC" w:rsidRPr="00A62D79" w:rsidRDefault="00955CDC" w:rsidP="00AA16BC">
            <w:pPr>
              <w:tabs>
                <w:tab w:val="left" w:pos="426"/>
              </w:tabs>
              <w:jc w:val="center"/>
              <w:rPr>
                <w:color w:val="000000"/>
                <w:lang w:val="uk-UA" w:eastAsia="en-US"/>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425AB22A" w14:textId="6CA6E452" w:rsidR="00955CDC" w:rsidRPr="00A62D79" w:rsidRDefault="00955CDC" w:rsidP="00AA16BC">
            <w:pPr>
              <w:tabs>
                <w:tab w:val="left" w:pos="426"/>
              </w:tabs>
              <w:jc w:val="center"/>
              <w:rPr>
                <w:color w:val="000000"/>
                <w:lang w:val="uk-UA" w:eastAsia="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C4C2" w14:textId="686427DA" w:rsidR="00955CDC" w:rsidRPr="00A62D79" w:rsidRDefault="00955CDC" w:rsidP="00AA16BC">
            <w:pPr>
              <w:tabs>
                <w:tab w:val="left" w:pos="426"/>
              </w:tabs>
              <w:jc w:val="center"/>
              <w:rPr>
                <w:color w:val="000000"/>
                <w:lang w:val="uk-UA" w:eastAsia="en-US"/>
              </w:rPr>
            </w:pPr>
          </w:p>
        </w:tc>
      </w:tr>
      <w:tr w:rsidR="00955CDC" w14:paraId="0D053F23" w14:textId="77777777" w:rsidTr="00A62D79">
        <w:tc>
          <w:tcPr>
            <w:tcW w:w="894" w:type="dxa"/>
          </w:tcPr>
          <w:p w14:paraId="2AA37000" w14:textId="42BA1E8D" w:rsidR="00955CDC" w:rsidRDefault="00955CDC" w:rsidP="00AA16BC">
            <w:pPr>
              <w:tabs>
                <w:tab w:val="left" w:pos="426"/>
              </w:tabs>
              <w:jc w:val="center"/>
              <w:rPr>
                <w:color w:val="000000"/>
                <w:lang w:val="uk-UA" w:eastAsia="en-US"/>
              </w:rPr>
            </w:pPr>
            <w:r>
              <w:rPr>
                <w:color w:val="000000"/>
                <w:lang w:val="uk-UA" w:eastAsia="en-US"/>
              </w:rPr>
              <w:t>3.</w:t>
            </w:r>
          </w:p>
        </w:tc>
        <w:tc>
          <w:tcPr>
            <w:tcW w:w="1843" w:type="dxa"/>
          </w:tcPr>
          <w:p w14:paraId="5B0C72FC" w14:textId="06FD221E" w:rsidR="00955CDC" w:rsidRPr="00A62D79" w:rsidRDefault="00955CDC" w:rsidP="00AA16BC">
            <w:pPr>
              <w:tabs>
                <w:tab w:val="left" w:pos="426"/>
              </w:tabs>
              <w:rPr>
                <w:color w:val="000000"/>
                <w:lang w:val="uk-UA" w:eastAsia="en-US"/>
              </w:rPr>
            </w:pPr>
            <w:r w:rsidRPr="00A62D79">
              <w:rPr>
                <w:color w:val="2D2D2D"/>
                <w:kern w:val="36"/>
                <w:lang w:eastAsia="ru-RU"/>
              </w:rPr>
              <w:t>Зарядний пристрій IPower B3 +</w:t>
            </w:r>
          </w:p>
        </w:tc>
        <w:tc>
          <w:tcPr>
            <w:tcW w:w="4536" w:type="dxa"/>
          </w:tcPr>
          <w:p w14:paraId="38129464"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IPower</w:t>
            </w:r>
          </w:p>
          <w:p w14:paraId="3BD3A2B6"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90 г</w:t>
            </w:r>
          </w:p>
          <w:p w14:paraId="4115E68D" w14:textId="045A5F71"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Для акумуляторів Li PO</w:t>
            </w:r>
          </w:p>
          <w:p w14:paraId="003A7F2D"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Вхідна напруга: 100-240 В змінного струму, 50/60 Гц</w:t>
            </w:r>
          </w:p>
          <w:p w14:paraId="5F2D8D8E"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Вихідна потужність: макс 200 Вт</w:t>
            </w:r>
          </w:p>
          <w:p w14:paraId="719C60DE"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lastRenderedPageBreak/>
              <w:t>Світлодіодний індикатор</w:t>
            </w:r>
          </w:p>
          <w:p w14:paraId="07A4163A" w14:textId="173D1C89" w:rsidR="00955CDC" w:rsidRPr="00A62D79" w:rsidRDefault="00955CDC" w:rsidP="00AA16BC">
            <w:pPr>
              <w:tabs>
                <w:tab w:val="left" w:pos="426"/>
              </w:tabs>
              <w:rPr>
                <w:color w:val="000000"/>
                <w:lang w:val="uk-UA" w:eastAsia="en-US"/>
              </w:rPr>
            </w:pPr>
            <w:r w:rsidRPr="00A62D79">
              <w:rPr>
                <w:color w:val="2D2D2D"/>
                <w:kern w:val="0"/>
                <w:sz w:val="20"/>
                <w:szCs w:val="20"/>
                <w:lang w:eastAsia="ru-RU"/>
              </w:rPr>
              <w:t>Колір: чорний</w:t>
            </w:r>
          </w:p>
        </w:tc>
        <w:tc>
          <w:tcPr>
            <w:tcW w:w="684" w:type="dxa"/>
            <w:tcBorders>
              <w:top w:val="single" w:sz="4" w:space="0" w:color="000000"/>
              <w:left w:val="single" w:sz="4" w:space="0" w:color="000000"/>
              <w:bottom w:val="single" w:sz="4" w:space="0" w:color="000000"/>
            </w:tcBorders>
            <w:shd w:val="clear" w:color="auto" w:fill="auto"/>
            <w:vAlign w:val="center"/>
          </w:tcPr>
          <w:p w14:paraId="3CF55908" w14:textId="0960FA27" w:rsidR="00955CDC" w:rsidRPr="00A62D79" w:rsidRDefault="00955CDC" w:rsidP="00AA16BC">
            <w:pPr>
              <w:tabs>
                <w:tab w:val="left" w:pos="426"/>
              </w:tabs>
              <w:jc w:val="center"/>
              <w:rPr>
                <w:color w:val="000000"/>
                <w:lang w:val="uk-UA" w:eastAsia="en-US"/>
              </w:rPr>
            </w:pPr>
            <w:r w:rsidRPr="00A62D79">
              <w:rPr>
                <w:rFonts w:ascii="Verdana" w:hAnsi="Verdana"/>
                <w:color w:val="000000"/>
                <w:sz w:val="21"/>
                <w:szCs w:val="21"/>
                <w:shd w:val="clear" w:color="auto" w:fill="FFFFFF"/>
              </w:rPr>
              <w:lastRenderedPageBreak/>
              <w:t>50</w:t>
            </w:r>
          </w:p>
        </w:tc>
        <w:tc>
          <w:tcPr>
            <w:tcW w:w="506" w:type="dxa"/>
            <w:tcBorders>
              <w:top w:val="single" w:sz="4" w:space="0" w:color="000000"/>
              <w:left w:val="single" w:sz="4" w:space="0" w:color="000000"/>
              <w:bottom w:val="single" w:sz="4" w:space="0" w:color="000000"/>
            </w:tcBorders>
            <w:shd w:val="clear" w:color="auto" w:fill="auto"/>
          </w:tcPr>
          <w:p w14:paraId="5A59C68F" w14:textId="77777777" w:rsidR="00955CDC" w:rsidRPr="00A62D79" w:rsidRDefault="00955CDC" w:rsidP="00AA16BC">
            <w:pPr>
              <w:tabs>
                <w:tab w:val="left" w:pos="426"/>
              </w:tabs>
              <w:jc w:val="center"/>
              <w:rPr>
                <w:color w:val="000000"/>
                <w:sz w:val="22"/>
                <w:szCs w:val="22"/>
                <w:lang w:val="uk-UA"/>
              </w:rPr>
            </w:pPr>
          </w:p>
          <w:p w14:paraId="7FD47BFE" w14:textId="77777777" w:rsidR="00955CDC" w:rsidRPr="00A62D79" w:rsidRDefault="00955CDC" w:rsidP="00AA16BC">
            <w:pPr>
              <w:tabs>
                <w:tab w:val="left" w:pos="426"/>
              </w:tabs>
              <w:jc w:val="center"/>
              <w:rPr>
                <w:color w:val="000000"/>
                <w:sz w:val="22"/>
                <w:szCs w:val="22"/>
                <w:lang w:val="uk-UA"/>
              </w:rPr>
            </w:pPr>
          </w:p>
          <w:p w14:paraId="2B6556F5" w14:textId="50CA2DB5" w:rsidR="00955CDC" w:rsidRPr="00A62D79" w:rsidRDefault="00955CDC" w:rsidP="00AA16BC">
            <w:pPr>
              <w:tabs>
                <w:tab w:val="left" w:pos="426"/>
              </w:tabs>
              <w:jc w:val="center"/>
              <w:rPr>
                <w:color w:val="000000"/>
                <w:lang w:val="uk-UA" w:eastAsia="en-US"/>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69C5C0AE" w14:textId="0118BB7D" w:rsidR="00955CDC" w:rsidRPr="00A62D79" w:rsidRDefault="00955CDC" w:rsidP="002A2FBB">
            <w:pPr>
              <w:tabs>
                <w:tab w:val="left" w:pos="426"/>
              </w:tabs>
              <w:jc w:val="center"/>
              <w:rPr>
                <w:color w:val="000000"/>
                <w:lang w:val="uk-UA" w:eastAsia="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BE95" w14:textId="352DEEB1" w:rsidR="00955CDC" w:rsidRPr="00A62D79" w:rsidRDefault="00955CDC" w:rsidP="00AA16BC">
            <w:pPr>
              <w:tabs>
                <w:tab w:val="left" w:pos="426"/>
              </w:tabs>
              <w:jc w:val="center"/>
              <w:rPr>
                <w:color w:val="000000"/>
                <w:lang w:val="uk-UA" w:eastAsia="en-US"/>
              </w:rPr>
            </w:pPr>
          </w:p>
        </w:tc>
      </w:tr>
      <w:tr w:rsidR="00955CDC" w14:paraId="5427E999" w14:textId="77777777" w:rsidTr="00A62D79">
        <w:tc>
          <w:tcPr>
            <w:tcW w:w="894" w:type="dxa"/>
          </w:tcPr>
          <w:p w14:paraId="4420E88E" w14:textId="2ACE2786" w:rsidR="00955CDC" w:rsidRDefault="00955CDC" w:rsidP="00AA16BC">
            <w:pPr>
              <w:tabs>
                <w:tab w:val="left" w:pos="426"/>
              </w:tabs>
              <w:jc w:val="center"/>
              <w:rPr>
                <w:color w:val="000000"/>
                <w:lang w:val="uk-UA" w:eastAsia="en-US"/>
              </w:rPr>
            </w:pPr>
            <w:r>
              <w:rPr>
                <w:color w:val="000000"/>
                <w:lang w:val="uk-UA" w:eastAsia="en-US"/>
              </w:rPr>
              <w:t>4.</w:t>
            </w:r>
          </w:p>
        </w:tc>
        <w:tc>
          <w:tcPr>
            <w:tcW w:w="1843" w:type="dxa"/>
          </w:tcPr>
          <w:p w14:paraId="3D866C1F" w14:textId="1831D904" w:rsidR="00955CDC" w:rsidRPr="00A62D79" w:rsidRDefault="00955CDC" w:rsidP="00AA16BC">
            <w:pPr>
              <w:tabs>
                <w:tab w:val="left" w:pos="426"/>
              </w:tabs>
              <w:rPr>
                <w:color w:val="000000"/>
                <w:lang w:val="uk-UA" w:eastAsia="en-US"/>
              </w:rPr>
            </w:pPr>
            <w:r w:rsidRPr="00A62D79">
              <w:rPr>
                <w:color w:val="2D2D2D"/>
                <w:kern w:val="36"/>
                <w:lang w:eastAsia="ru-RU"/>
              </w:rPr>
              <w:t>Зарядний пристрій IPower B3 +</w:t>
            </w:r>
          </w:p>
        </w:tc>
        <w:tc>
          <w:tcPr>
            <w:tcW w:w="4536" w:type="dxa"/>
          </w:tcPr>
          <w:p w14:paraId="4B5F2BBE"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IPower</w:t>
            </w:r>
          </w:p>
          <w:p w14:paraId="1D1E0832"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90 г</w:t>
            </w:r>
          </w:p>
          <w:p w14:paraId="242D166B" w14:textId="1A0C2441"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Для акумуляторів Li PO</w:t>
            </w:r>
          </w:p>
          <w:p w14:paraId="70C1DFCF"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Вхідна напруга: 100-240 В змінного струму, 50/60 Гц</w:t>
            </w:r>
          </w:p>
          <w:p w14:paraId="58B3F957"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Вихідна потужність: макс 200 Вт</w:t>
            </w:r>
          </w:p>
          <w:p w14:paraId="0B71633D" w14:textId="77777777" w:rsidR="00955CDC" w:rsidRPr="00A62D79" w:rsidRDefault="00955CDC" w:rsidP="00AA16BC">
            <w:pPr>
              <w:numPr>
                <w:ilvl w:val="0"/>
                <w:numId w:val="6"/>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Світлодіодний індикатор</w:t>
            </w:r>
          </w:p>
          <w:p w14:paraId="68EEC79D" w14:textId="17F8CC77" w:rsidR="00955CDC" w:rsidRPr="00A62D79" w:rsidRDefault="00955CDC" w:rsidP="00AA16BC">
            <w:pPr>
              <w:tabs>
                <w:tab w:val="left" w:pos="426"/>
              </w:tabs>
              <w:rPr>
                <w:color w:val="000000"/>
                <w:lang w:val="uk-UA" w:eastAsia="en-US"/>
              </w:rPr>
            </w:pPr>
            <w:r w:rsidRPr="00A62D79">
              <w:rPr>
                <w:color w:val="2D2D2D"/>
                <w:kern w:val="0"/>
                <w:sz w:val="20"/>
                <w:szCs w:val="20"/>
                <w:lang w:eastAsia="ru-RU"/>
              </w:rPr>
              <w:t>Колір: чорний</w:t>
            </w:r>
          </w:p>
        </w:tc>
        <w:tc>
          <w:tcPr>
            <w:tcW w:w="684" w:type="dxa"/>
            <w:tcBorders>
              <w:top w:val="single" w:sz="4" w:space="0" w:color="000000"/>
              <w:left w:val="single" w:sz="4" w:space="0" w:color="000000"/>
              <w:bottom w:val="single" w:sz="4" w:space="0" w:color="000000"/>
            </w:tcBorders>
            <w:shd w:val="clear" w:color="auto" w:fill="auto"/>
            <w:vAlign w:val="center"/>
          </w:tcPr>
          <w:p w14:paraId="2B6CB085" w14:textId="6925C5DE" w:rsidR="00955CDC" w:rsidRPr="00A62D79" w:rsidRDefault="00955CDC" w:rsidP="00AA16BC">
            <w:pPr>
              <w:tabs>
                <w:tab w:val="left" w:pos="426"/>
              </w:tabs>
              <w:jc w:val="center"/>
              <w:rPr>
                <w:color w:val="000000"/>
                <w:lang w:val="uk-UA" w:eastAsia="en-US"/>
              </w:rPr>
            </w:pPr>
            <w:r w:rsidRPr="00A62D79">
              <w:rPr>
                <w:rFonts w:ascii="Verdana" w:hAnsi="Verdana"/>
                <w:color w:val="000000"/>
                <w:sz w:val="21"/>
                <w:szCs w:val="21"/>
                <w:shd w:val="clear" w:color="auto" w:fill="FFFFFF"/>
              </w:rPr>
              <w:t>50</w:t>
            </w:r>
          </w:p>
        </w:tc>
        <w:tc>
          <w:tcPr>
            <w:tcW w:w="506" w:type="dxa"/>
            <w:tcBorders>
              <w:top w:val="single" w:sz="4" w:space="0" w:color="000000"/>
              <w:left w:val="single" w:sz="4" w:space="0" w:color="000000"/>
              <w:bottom w:val="single" w:sz="4" w:space="0" w:color="000000"/>
            </w:tcBorders>
            <w:shd w:val="clear" w:color="auto" w:fill="auto"/>
          </w:tcPr>
          <w:p w14:paraId="5AC1DF08" w14:textId="77777777" w:rsidR="00955CDC" w:rsidRPr="00A62D79" w:rsidRDefault="00955CDC" w:rsidP="00AA16BC">
            <w:pPr>
              <w:tabs>
                <w:tab w:val="left" w:pos="426"/>
              </w:tabs>
              <w:jc w:val="center"/>
              <w:rPr>
                <w:color w:val="000000"/>
                <w:sz w:val="22"/>
                <w:szCs w:val="22"/>
                <w:lang w:val="uk-UA"/>
              </w:rPr>
            </w:pPr>
          </w:p>
          <w:p w14:paraId="5171B739" w14:textId="77777777" w:rsidR="00955CDC" w:rsidRPr="00A62D79" w:rsidRDefault="00955CDC" w:rsidP="00AA16BC">
            <w:pPr>
              <w:tabs>
                <w:tab w:val="left" w:pos="426"/>
              </w:tabs>
              <w:jc w:val="center"/>
              <w:rPr>
                <w:color w:val="000000"/>
                <w:sz w:val="22"/>
                <w:szCs w:val="22"/>
                <w:lang w:val="uk-UA"/>
              </w:rPr>
            </w:pPr>
          </w:p>
          <w:p w14:paraId="0A31F07D" w14:textId="77777777" w:rsidR="00955CDC" w:rsidRPr="00A62D79" w:rsidRDefault="00955CDC" w:rsidP="00AA16BC">
            <w:pPr>
              <w:tabs>
                <w:tab w:val="left" w:pos="426"/>
              </w:tabs>
              <w:jc w:val="center"/>
              <w:rPr>
                <w:color w:val="000000"/>
                <w:sz w:val="22"/>
                <w:szCs w:val="22"/>
                <w:lang w:val="uk-UA"/>
              </w:rPr>
            </w:pPr>
          </w:p>
          <w:p w14:paraId="2E35FE9F" w14:textId="77777777" w:rsidR="00955CDC" w:rsidRPr="00A62D79" w:rsidRDefault="00955CDC" w:rsidP="00AA16BC">
            <w:pPr>
              <w:tabs>
                <w:tab w:val="left" w:pos="426"/>
              </w:tabs>
              <w:jc w:val="center"/>
              <w:rPr>
                <w:color w:val="000000"/>
                <w:sz w:val="22"/>
                <w:szCs w:val="22"/>
                <w:lang w:val="uk-UA"/>
              </w:rPr>
            </w:pPr>
          </w:p>
          <w:p w14:paraId="03BCBA08" w14:textId="65042F26" w:rsidR="00955CDC" w:rsidRPr="00A62D79" w:rsidRDefault="00955CDC" w:rsidP="00AA16BC">
            <w:pPr>
              <w:tabs>
                <w:tab w:val="left" w:pos="426"/>
              </w:tabs>
              <w:jc w:val="center"/>
              <w:rPr>
                <w:color w:val="000000"/>
                <w:lang w:val="uk-UA" w:eastAsia="en-US"/>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7A3984F7" w14:textId="4A769662" w:rsidR="00955CDC" w:rsidRPr="00A62D79" w:rsidRDefault="00955CDC" w:rsidP="00AA16BC">
            <w:pPr>
              <w:tabs>
                <w:tab w:val="left" w:pos="426"/>
              </w:tabs>
              <w:jc w:val="center"/>
              <w:rPr>
                <w:color w:val="000000"/>
                <w:lang w:val="uk-UA" w:eastAsia="en-US"/>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F038D" w14:textId="2A828AE3" w:rsidR="00955CDC" w:rsidRPr="00A62D79" w:rsidRDefault="00955CDC" w:rsidP="00AA16BC">
            <w:pPr>
              <w:tabs>
                <w:tab w:val="left" w:pos="426"/>
              </w:tabs>
              <w:jc w:val="center"/>
              <w:rPr>
                <w:color w:val="000000"/>
                <w:lang w:val="uk-UA" w:eastAsia="en-US"/>
              </w:rPr>
            </w:pPr>
          </w:p>
        </w:tc>
      </w:tr>
      <w:tr w:rsidR="00955CDC" w14:paraId="45C0CD0F" w14:textId="77777777" w:rsidTr="00A62D79">
        <w:tc>
          <w:tcPr>
            <w:tcW w:w="894" w:type="dxa"/>
          </w:tcPr>
          <w:p w14:paraId="24FF0EDC" w14:textId="6EE172A6" w:rsidR="00955CDC" w:rsidRDefault="00955CDC" w:rsidP="00AA16BC">
            <w:pPr>
              <w:tabs>
                <w:tab w:val="left" w:pos="426"/>
              </w:tabs>
              <w:jc w:val="center"/>
              <w:rPr>
                <w:color w:val="000000"/>
                <w:lang w:val="uk-UA" w:eastAsia="en-US"/>
              </w:rPr>
            </w:pPr>
            <w:r>
              <w:rPr>
                <w:color w:val="000000"/>
                <w:lang w:val="uk-UA" w:eastAsia="en-US"/>
              </w:rPr>
              <w:t>5.</w:t>
            </w:r>
          </w:p>
        </w:tc>
        <w:tc>
          <w:tcPr>
            <w:tcW w:w="1843" w:type="dxa"/>
          </w:tcPr>
          <w:p w14:paraId="1738E3AC" w14:textId="77777777" w:rsidR="00955CDC" w:rsidRPr="00A62D79" w:rsidRDefault="00955CDC" w:rsidP="00AA16BC">
            <w:pPr>
              <w:shd w:val="clear" w:color="auto" w:fill="FFFFFF"/>
              <w:suppressAutoHyphens w:val="0"/>
              <w:spacing w:after="300"/>
              <w:outlineLvl w:val="0"/>
              <w:rPr>
                <w:color w:val="2D2D2D"/>
                <w:kern w:val="36"/>
                <w:lang w:eastAsia="ru-RU"/>
              </w:rPr>
            </w:pPr>
            <w:r w:rsidRPr="00A62D79">
              <w:rPr>
                <w:color w:val="2D2D2D"/>
                <w:kern w:val="36"/>
                <w:lang w:eastAsia="ru-RU"/>
              </w:rPr>
              <w:t>Лоадер</w:t>
            </w:r>
          </w:p>
          <w:p w14:paraId="67E9C24B" w14:textId="77777777" w:rsidR="00955CDC" w:rsidRPr="00A62D79" w:rsidRDefault="00955CDC" w:rsidP="00AA16BC">
            <w:pPr>
              <w:tabs>
                <w:tab w:val="left" w:pos="426"/>
              </w:tabs>
              <w:rPr>
                <w:color w:val="2D2D2D"/>
                <w:kern w:val="36"/>
                <w:lang w:eastAsia="ru-RU"/>
              </w:rPr>
            </w:pPr>
          </w:p>
        </w:tc>
        <w:tc>
          <w:tcPr>
            <w:tcW w:w="4536" w:type="dxa"/>
          </w:tcPr>
          <w:p w14:paraId="7C83008B" w14:textId="77777777" w:rsidR="00955CDC" w:rsidRPr="00A62D79" w:rsidRDefault="00955CDC" w:rsidP="00AA16BC">
            <w:pPr>
              <w:numPr>
                <w:ilvl w:val="0"/>
                <w:numId w:val="7"/>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Тип: лоадер</w:t>
            </w:r>
          </w:p>
          <w:p w14:paraId="48B8C424" w14:textId="77777777" w:rsidR="00955CDC" w:rsidRPr="00A62D79" w:rsidRDefault="00955CDC" w:rsidP="00AA16BC">
            <w:pPr>
              <w:numPr>
                <w:ilvl w:val="0"/>
                <w:numId w:val="7"/>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Місткість: ~100 кульок</w:t>
            </w:r>
          </w:p>
          <w:p w14:paraId="7349656D" w14:textId="77777777" w:rsidR="00955CDC" w:rsidRPr="00A62D79" w:rsidRDefault="00955CDC" w:rsidP="00AA16BC">
            <w:pPr>
              <w:numPr>
                <w:ilvl w:val="0"/>
                <w:numId w:val="7"/>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Колір: прозорий</w:t>
            </w:r>
          </w:p>
          <w:p w14:paraId="61C50A52" w14:textId="77777777" w:rsidR="00955CDC" w:rsidRPr="00A62D79" w:rsidRDefault="00955CDC" w:rsidP="00AA16BC">
            <w:pPr>
              <w:numPr>
                <w:ilvl w:val="0"/>
                <w:numId w:val="7"/>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пластик</w:t>
            </w:r>
          </w:p>
          <w:p w14:paraId="0DCFB62E" w14:textId="5F29D237" w:rsidR="00955CDC" w:rsidRPr="00A62D79" w:rsidRDefault="00955CDC" w:rsidP="00AA16BC">
            <w:pPr>
              <w:shd w:val="clear" w:color="auto" w:fill="FFFFFF"/>
              <w:suppressAutoHyphens w:val="0"/>
              <w:spacing w:before="100" w:beforeAutospacing="1" w:after="100" w:afterAutospacing="1"/>
              <w:ind w:left="720"/>
              <w:rPr>
                <w:color w:val="2D2D2D"/>
                <w:kern w:val="0"/>
                <w:sz w:val="20"/>
                <w:szCs w:val="20"/>
                <w:lang w:eastAsia="ru-RU"/>
              </w:rPr>
            </w:pPr>
            <w:r w:rsidRPr="00A62D79">
              <w:rPr>
                <w:color w:val="2D2D2D"/>
                <w:kern w:val="0"/>
                <w:sz w:val="20"/>
                <w:szCs w:val="20"/>
                <w:lang w:eastAsia="ru-RU"/>
              </w:rPr>
              <w:t>Вага: 40 г</w:t>
            </w:r>
          </w:p>
        </w:tc>
        <w:tc>
          <w:tcPr>
            <w:tcW w:w="684" w:type="dxa"/>
            <w:tcBorders>
              <w:top w:val="single" w:sz="4" w:space="0" w:color="000000"/>
              <w:left w:val="single" w:sz="4" w:space="0" w:color="000000"/>
              <w:bottom w:val="single" w:sz="4" w:space="0" w:color="000000"/>
            </w:tcBorders>
            <w:shd w:val="clear" w:color="auto" w:fill="auto"/>
            <w:vAlign w:val="center"/>
          </w:tcPr>
          <w:p w14:paraId="748CAAA5" w14:textId="1D6EA420" w:rsidR="00955CDC" w:rsidRPr="00A62D79" w:rsidRDefault="00955CDC" w:rsidP="00AA16BC">
            <w:pPr>
              <w:tabs>
                <w:tab w:val="left" w:pos="426"/>
              </w:tabs>
              <w:jc w:val="center"/>
              <w:rPr>
                <w:rFonts w:ascii="Verdana" w:hAnsi="Verdana"/>
                <w:color w:val="000000"/>
                <w:sz w:val="21"/>
                <w:szCs w:val="21"/>
                <w:shd w:val="clear" w:color="auto" w:fill="FFFFFF"/>
              </w:rPr>
            </w:pPr>
            <w:r w:rsidRPr="00A62D79">
              <w:rPr>
                <w:rFonts w:ascii="Verdana" w:hAnsi="Verdana"/>
                <w:color w:val="000000"/>
                <w:sz w:val="21"/>
                <w:szCs w:val="21"/>
                <w:shd w:val="clear" w:color="auto" w:fill="FFFFFF"/>
              </w:rPr>
              <w:t>100</w:t>
            </w:r>
          </w:p>
        </w:tc>
        <w:tc>
          <w:tcPr>
            <w:tcW w:w="506" w:type="dxa"/>
            <w:tcBorders>
              <w:top w:val="single" w:sz="4" w:space="0" w:color="000000"/>
              <w:left w:val="single" w:sz="4" w:space="0" w:color="000000"/>
              <w:bottom w:val="single" w:sz="4" w:space="0" w:color="000000"/>
            </w:tcBorders>
            <w:shd w:val="clear" w:color="auto" w:fill="auto"/>
          </w:tcPr>
          <w:p w14:paraId="47AFB475" w14:textId="77777777" w:rsidR="00A62D79" w:rsidRPr="00A62D79" w:rsidRDefault="00A62D79" w:rsidP="00AA16BC">
            <w:pPr>
              <w:tabs>
                <w:tab w:val="left" w:pos="426"/>
              </w:tabs>
              <w:jc w:val="center"/>
              <w:rPr>
                <w:color w:val="000000"/>
                <w:sz w:val="22"/>
                <w:szCs w:val="22"/>
                <w:lang w:val="uk-UA"/>
              </w:rPr>
            </w:pPr>
          </w:p>
          <w:p w14:paraId="48F5CEDB" w14:textId="77777777" w:rsidR="00A62D79" w:rsidRPr="00A62D79" w:rsidRDefault="00A62D79" w:rsidP="00AA16BC">
            <w:pPr>
              <w:tabs>
                <w:tab w:val="left" w:pos="426"/>
              </w:tabs>
              <w:jc w:val="center"/>
              <w:rPr>
                <w:color w:val="000000"/>
                <w:sz w:val="22"/>
                <w:szCs w:val="22"/>
                <w:lang w:val="uk-UA"/>
              </w:rPr>
            </w:pPr>
          </w:p>
          <w:p w14:paraId="537B7506" w14:textId="10B348A0" w:rsidR="00955CDC" w:rsidRPr="00A62D79" w:rsidRDefault="00955CDC" w:rsidP="00AA16BC">
            <w:pPr>
              <w:tabs>
                <w:tab w:val="left" w:pos="426"/>
              </w:tabs>
              <w:jc w:val="center"/>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42455566" w14:textId="77522E55" w:rsidR="00955CDC" w:rsidRPr="00A62D79" w:rsidRDefault="00955CDC" w:rsidP="00AA16BC">
            <w:pPr>
              <w:tabs>
                <w:tab w:val="left" w:pos="426"/>
              </w:tabs>
              <w:jc w:val="center"/>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0B4F" w14:textId="768092C9" w:rsidR="00955CDC" w:rsidRPr="00A62D79" w:rsidRDefault="00955CDC" w:rsidP="00AA16BC">
            <w:pPr>
              <w:tabs>
                <w:tab w:val="left" w:pos="426"/>
              </w:tabs>
              <w:jc w:val="center"/>
              <w:rPr>
                <w:rFonts w:ascii="Verdana" w:hAnsi="Verdana"/>
                <w:color w:val="000000"/>
                <w:sz w:val="21"/>
                <w:szCs w:val="21"/>
                <w:shd w:val="clear" w:color="auto" w:fill="FFFFFF"/>
              </w:rPr>
            </w:pPr>
          </w:p>
        </w:tc>
      </w:tr>
      <w:tr w:rsidR="00A62D79" w14:paraId="0200C166" w14:textId="77777777" w:rsidTr="00A62D79">
        <w:tc>
          <w:tcPr>
            <w:tcW w:w="894" w:type="dxa"/>
          </w:tcPr>
          <w:p w14:paraId="1C5EF8DA" w14:textId="720EB973" w:rsidR="00A62D79" w:rsidRDefault="00A62D79" w:rsidP="00AA16BC">
            <w:pPr>
              <w:tabs>
                <w:tab w:val="left" w:pos="426"/>
              </w:tabs>
              <w:jc w:val="center"/>
              <w:rPr>
                <w:color w:val="000000"/>
                <w:lang w:val="uk-UA" w:eastAsia="en-US"/>
              </w:rPr>
            </w:pPr>
            <w:r>
              <w:rPr>
                <w:color w:val="000000"/>
                <w:lang w:val="uk-UA" w:eastAsia="en-US"/>
              </w:rPr>
              <w:t>6.</w:t>
            </w:r>
          </w:p>
        </w:tc>
        <w:tc>
          <w:tcPr>
            <w:tcW w:w="1843" w:type="dxa"/>
          </w:tcPr>
          <w:p w14:paraId="5F3116C2" w14:textId="77777777" w:rsidR="00A62D79" w:rsidRPr="00A62D79" w:rsidRDefault="00A62D79" w:rsidP="00AA16BC">
            <w:pPr>
              <w:shd w:val="clear" w:color="auto" w:fill="FFFFFF"/>
              <w:suppressAutoHyphens w:val="0"/>
              <w:spacing w:after="300"/>
              <w:outlineLvl w:val="0"/>
              <w:rPr>
                <w:color w:val="2D2D2D"/>
                <w:kern w:val="36"/>
                <w:lang w:eastAsia="ru-RU"/>
              </w:rPr>
            </w:pPr>
            <w:r w:rsidRPr="00A62D79">
              <w:rPr>
                <w:color w:val="2D2D2D"/>
                <w:kern w:val="36"/>
                <w:lang w:eastAsia="ru-RU"/>
              </w:rPr>
              <w:t>Магазин страйкбольний АК-74 E&amp;L120bbs Black</w:t>
            </w:r>
          </w:p>
          <w:p w14:paraId="027D807E" w14:textId="77777777" w:rsidR="00A62D79" w:rsidRPr="00A62D79" w:rsidRDefault="00A62D79" w:rsidP="00AA16BC">
            <w:pPr>
              <w:tabs>
                <w:tab w:val="left" w:pos="426"/>
              </w:tabs>
              <w:rPr>
                <w:color w:val="2D2D2D"/>
                <w:kern w:val="36"/>
                <w:lang w:eastAsia="ru-RU"/>
              </w:rPr>
            </w:pPr>
          </w:p>
        </w:tc>
        <w:tc>
          <w:tcPr>
            <w:tcW w:w="4536" w:type="dxa"/>
          </w:tcPr>
          <w:p w14:paraId="7943036A"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 E&amp;L</w:t>
            </w:r>
          </w:p>
          <w:p w14:paraId="1AE6EBC7"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Сумісність - АК-серія (АК-74) від E&amp;L та аналоги</w:t>
            </w:r>
          </w:p>
          <w:p w14:paraId="27EFE4EC"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Тип - механічний (mid-cap)</w:t>
            </w:r>
          </w:p>
          <w:p w14:paraId="392DEAFB"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 пластик</w:t>
            </w:r>
          </w:p>
          <w:p w14:paraId="319C7055"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Місткість - 120 кульок</w:t>
            </w:r>
          </w:p>
          <w:p w14:paraId="598E3BDA" w14:textId="77777777" w:rsidR="00A62D79" w:rsidRPr="00A62D79" w:rsidRDefault="00A62D79" w:rsidP="00AA16BC">
            <w:pPr>
              <w:numPr>
                <w:ilvl w:val="0"/>
                <w:numId w:val="8"/>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- 145 г</w:t>
            </w:r>
          </w:p>
          <w:p w14:paraId="23B70537" w14:textId="409B0545" w:rsidR="00A62D79" w:rsidRPr="00A62D79" w:rsidRDefault="00A62D79" w:rsidP="00AA16BC">
            <w:pPr>
              <w:shd w:val="clear" w:color="auto" w:fill="FFFFFF"/>
              <w:suppressAutoHyphens w:val="0"/>
              <w:spacing w:before="100" w:beforeAutospacing="1" w:after="100" w:afterAutospacing="1"/>
              <w:ind w:left="720"/>
              <w:rPr>
                <w:color w:val="2D2D2D"/>
                <w:kern w:val="0"/>
                <w:sz w:val="20"/>
                <w:szCs w:val="20"/>
                <w:lang w:eastAsia="ru-RU"/>
              </w:rPr>
            </w:pPr>
            <w:r w:rsidRPr="00A62D79">
              <w:rPr>
                <w:color w:val="2D2D2D"/>
                <w:kern w:val="0"/>
                <w:sz w:val="20"/>
                <w:szCs w:val="20"/>
                <w:lang w:eastAsia="ru-RU"/>
              </w:rPr>
              <w:t>Колір - Black</w:t>
            </w:r>
          </w:p>
        </w:tc>
        <w:tc>
          <w:tcPr>
            <w:tcW w:w="684" w:type="dxa"/>
            <w:tcBorders>
              <w:top w:val="single" w:sz="4" w:space="0" w:color="000000"/>
              <w:left w:val="single" w:sz="4" w:space="0" w:color="000000"/>
              <w:bottom w:val="single" w:sz="4" w:space="0" w:color="000000"/>
            </w:tcBorders>
            <w:shd w:val="clear" w:color="auto" w:fill="auto"/>
            <w:vAlign w:val="center"/>
          </w:tcPr>
          <w:p w14:paraId="3F4FE59A" w14:textId="178A1B58" w:rsidR="00A62D79" w:rsidRPr="00A62D79" w:rsidRDefault="00A62D79" w:rsidP="00AA16BC">
            <w:pPr>
              <w:tabs>
                <w:tab w:val="left" w:pos="426"/>
              </w:tabs>
              <w:jc w:val="center"/>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t>400</w:t>
            </w:r>
          </w:p>
        </w:tc>
        <w:tc>
          <w:tcPr>
            <w:tcW w:w="506" w:type="dxa"/>
            <w:tcBorders>
              <w:top w:val="single" w:sz="4" w:space="0" w:color="000000"/>
              <w:left w:val="single" w:sz="4" w:space="0" w:color="000000"/>
              <w:bottom w:val="single" w:sz="4" w:space="0" w:color="000000"/>
            </w:tcBorders>
            <w:shd w:val="clear" w:color="auto" w:fill="auto"/>
          </w:tcPr>
          <w:p w14:paraId="2531595A" w14:textId="77777777" w:rsidR="00A62D79" w:rsidRPr="00A62D79" w:rsidRDefault="00A62D79" w:rsidP="00AA16BC">
            <w:pPr>
              <w:tabs>
                <w:tab w:val="left" w:pos="426"/>
              </w:tabs>
              <w:jc w:val="center"/>
              <w:rPr>
                <w:color w:val="000000"/>
                <w:sz w:val="22"/>
                <w:szCs w:val="22"/>
                <w:lang w:val="uk-UA"/>
              </w:rPr>
            </w:pPr>
          </w:p>
          <w:p w14:paraId="3CEBA631" w14:textId="77777777" w:rsidR="00A62D79" w:rsidRPr="00A62D79" w:rsidRDefault="00A62D79" w:rsidP="00AA16BC">
            <w:pPr>
              <w:tabs>
                <w:tab w:val="left" w:pos="426"/>
              </w:tabs>
              <w:jc w:val="center"/>
              <w:rPr>
                <w:color w:val="000000"/>
                <w:sz w:val="22"/>
                <w:szCs w:val="22"/>
                <w:lang w:val="uk-UA"/>
              </w:rPr>
            </w:pPr>
          </w:p>
          <w:p w14:paraId="32E3192C" w14:textId="77777777" w:rsidR="00A62D79" w:rsidRPr="00A62D79" w:rsidRDefault="00A62D79" w:rsidP="00AA16BC">
            <w:pPr>
              <w:tabs>
                <w:tab w:val="left" w:pos="426"/>
              </w:tabs>
              <w:jc w:val="center"/>
              <w:rPr>
                <w:color w:val="000000"/>
                <w:sz w:val="22"/>
                <w:szCs w:val="22"/>
                <w:lang w:val="uk-UA"/>
              </w:rPr>
            </w:pPr>
          </w:p>
          <w:p w14:paraId="42E8802B" w14:textId="77777777" w:rsidR="00A62D79" w:rsidRPr="00A62D79" w:rsidRDefault="00A62D79" w:rsidP="00AA16BC">
            <w:pPr>
              <w:tabs>
                <w:tab w:val="left" w:pos="426"/>
              </w:tabs>
              <w:jc w:val="center"/>
              <w:rPr>
                <w:color w:val="000000"/>
                <w:sz w:val="22"/>
                <w:szCs w:val="22"/>
                <w:lang w:val="uk-UA"/>
              </w:rPr>
            </w:pPr>
          </w:p>
          <w:p w14:paraId="77280E86" w14:textId="7E2DECF5" w:rsidR="00A62D79" w:rsidRPr="00A62D79" w:rsidRDefault="00A62D79" w:rsidP="00AA16BC">
            <w:pPr>
              <w:tabs>
                <w:tab w:val="left" w:pos="426"/>
              </w:tabs>
              <w:jc w:val="center"/>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56C212C1" w14:textId="6B33A2B4" w:rsidR="00A62D79" w:rsidRPr="00A62D79" w:rsidRDefault="00A62D79" w:rsidP="00AA16BC">
            <w:pPr>
              <w:tabs>
                <w:tab w:val="left" w:pos="426"/>
              </w:tabs>
              <w:jc w:val="center"/>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5B7D" w14:textId="645D6312" w:rsidR="00A62D79" w:rsidRPr="00A62D79" w:rsidRDefault="00A62D79" w:rsidP="00AA16BC">
            <w:pPr>
              <w:tabs>
                <w:tab w:val="left" w:pos="426"/>
              </w:tabs>
              <w:jc w:val="center"/>
              <w:rPr>
                <w:rFonts w:ascii="Verdana" w:hAnsi="Verdana"/>
                <w:color w:val="000000"/>
                <w:sz w:val="21"/>
                <w:szCs w:val="21"/>
                <w:shd w:val="clear" w:color="auto" w:fill="FFFFFF"/>
              </w:rPr>
            </w:pPr>
          </w:p>
        </w:tc>
      </w:tr>
      <w:tr w:rsidR="00A62D79" w14:paraId="40533168" w14:textId="77777777" w:rsidTr="00A62D79">
        <w:tc>
          <w:tcPr>
            <w:tcW w:w="894" w:type="dxa"/>
          </w:tcPr>
          <w:p w14:paraId="662F2FF2" w14:textId="140CFC3C" w:rsidR="00A62D79" w:rsidRDefault="00A62D79" w:rsidP="00AA16BC">
            <w:pPr>
              <w:tabs>
                <w:tab w:val="left" w:pos="426"/>
              </w:tabs>
              <w:jc w:val="center"/>
              <w:rPr>
                <w:color w:val="000000"/>
                <w:lang w:val="uk-UA" w:eastAsia="en-US"/>
              </w:rPr>
            </w:pPr>
            <w:r>
              <w:rPr>
                <w:color w:val="000000"/>
                <w:lang w:val="uk-UA" w:eastAsia="en-US"/>
              </w:rPr>
              <w:t>7.</w:t>
            </w:r>
          </w:p>
        </w:tc>
        <w:tc>
          <w:tcPr>
            <w:tcW w:w="1843" w:type="dxa"/>
          </w:tcPr>
          <w:p w14:paraId="5A63C08A" w14:textId="77777777" w:rsidR="00A62D79" w:rsidRPr="00A62D79" w:rsidRDefault="00A62D79" w:rsidP="00AA16BC">
            <w:pPr>
              <w:shd w:val="clear" w:color="auto" w:fill="FFFFFF"/>
              <w:suppressAutoHyphens w:val="0"/>
              <w:spacing w:after="300"/>
              <w:outlineLvl w:val="0"/>
              <w:rPr>
                <w:color w:val="2D2D2D"/>
                <w:kern w:val="36"/>
                <w:lang w:val="en-US" w:eastAsia="ru-RU"/>
              </w:rPr>
            </w:pPr>
            <w:r w:rsidRPr="00A62D79">
              <w:rPr>
                <w:color w:val="2D2D2D"/>
                <w:kern w:val="36"/>
                <w:lang w:eastAsia="ru-RU"/>
              </w:rPr>
              <w:t>Компас</w:t>
            </w:r>
            <w:r w:rsidRPr="00A62D79">
              <w:rPr>
                <w:color w:val="2D2D2D"/>
                <w:kern w:val="36"/>
                <w:lang w:val="en-US" w:eastAsia="ru-RU"/>
              </w:rPr>
              <w:t xml:space="preserve"> Mil-Tec Metal Compass With Led 45 Light Olive</w:t>
            </w:r>
          </w:p>
          <w:p w14:paraId="3B4F4AE7" w14:textId="77777777" w:rsidR="00A62D79" w:rsidRPr="00A62D79" w:rsidRDefault="00A62D79" w:rsidP="00AA16BC">
            <w:pPr>
              <w:tabs>
                <w:tab w:val="left" w:pos="426"/>
              </w:tabs>
              <w:rPr>
                <w:color w:val="2D2D2D"/>
                <w:kern w:val="36"/>
                <w:lang w:val="en-US" w:eastAsia="ru-RU"/>
              </w:rPr>
            </w:pPr>
          </w:p>
        </w:tc>
        <w:tc>
          <w:tcPr>
            <w:tcW w:w="4536" w:type="dxa"/>
          </w:tcPr>
          <w:p w14:paraId="3FDE5B27"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Mil-Tec</w:t>
            </w:r>
          </w:p>
          <w:p w14:paraId="505BCC05"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алюміній</w:t>
            </w:r>
          </w:p>
          <w:p w14:paraId="6CAEC863"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Розміри: 7,5х6,5х3 см</w:t>
            </w:r>
          </w:p>
          <w:p w14:paraId="084A5F60"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115 г</w:t>
            </w:r>
          </w:p>
          <w:p w14:paraId="28399E73"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Підсвічування</w:t>
            </w:r>
          </w:p>
          <w:p w14:paraId="45805A93"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Збільшувальне скло</w:t>
            </w:r>
          </w:p>
          <w:p w14:paraId="681F871A"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Дві лінійки з масштабом: 1:50 000 і 1:25 000</w:t>
            </w:r>
          </w:p>
          <w:p w14:paraId="1C8ED826" w14:textId="77777777" w:rsidR="00A62D79" w:rsidRPr="00A62D79" w:rsidRDefault="00A62D79" w:rsidP="00AA16BC">
            <w:pPr>
              <w:numPr>
                <w:ilvl w:val="0"/>
                <w:numId w:val="9"/>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Флуоресцентне маркування</w:t>
            </w:r>
          </w:p>
          <w:p w14:paraId="6BF960A6" w14:textId="2F06EC44" w:rsidR="00A62D79" w:rsidRPr="00A62D79" w:rsidRDefault="00A62D79" w:rsidP="00AA16BC">
            <w:pPr>
              <w:shd w:val="clear" w:color="auto" w:fill="FFFFFF"/>
              <w:suppressAutoHyphens w:val="0"/>
              <w:spacing w:before="100" w:beforeAutospacing="1" w:after="100" w:afterAutospacing="1"/>
              <w:ind w:left="720"/>
              <w:rPr>
                <w:color w:val="2D2D2D"/>
                <w:kern w:val="0"/>
                <w:sz w:val="20"/>
                <w:szCs w:val="20"/>
                <w:lang w:eastAsia="ru-RU"/>
              </w:rPr>
            </w:pPr>
            <w:r w:rsidRPr="00A62D79">
              <w:rPr>
                <w:color w:val="2D2D2D"/>
                <w:kern w:val="0"/>
                <w:sz w:val="20"/>
                <w:szCs w:val="20"/>
                <w:lang w:eastAsia="ru-RU"/>
              </w:rPr>
              <w:t>Колір: олива</w:t>
            </w:r>
          </w:p>
        </w:tc>
        <w:tc>
          <w:tcPr>
            <w:tcW w:w="684" w:type="dxa"/>
            <w:tcBorders>
              <w:top w:val="single" w:sz="4" w:space="0" w:color="000000"/>
              <w:left w:val="single" w:sz="4" w:space="0" w:color="000000"/>
              <w:bottom w:val="single" w:sz="4" w:space="0" w:color="000000"/>
            </w:tcBorders>
            <w:shd w:val="clear" w:color="auto" w:fill="auto"/>
            <w:vAlign w:val="center"/>
          </w:tcPr>
          <w:p w14:paraId="58FDAD40" w14:textId="5ED79FE9" w:rsidR="00A62D79" w:rsidRPr="00A62D79" w:rsidRDefault="00A62D79" w:rsidP="00AA16BC">
            <w:pPr>
              <w:tabs>
                <w:tab w:val="left" w:pos="426"/>
              </w:tabs>
              <w:jc w:val="center"/>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t>60</w:t>
            </w:r>
          </w:p>
        </w:tc>
        <w:tc>
          <w:tcPr>
            <w:tcW w:w="506" w:type="dxa"/>
            <w:tcBorders>
              <w:top w:val="single" w:sz="4" w:space="0" w:color="000000"/>
              <w:left w:val="single" w:sz="4" w:space="0" w:color="000000"/>
              <w:bottom w:val="single" w:sz="4" w:space="0" w:color="000000"/>
            </w:tcBorders>
            <w:shd w:val="clear" w:color="auto" w:fill="auto"/>
          </w:tcPr>
          <w:p w14:paraId="029D926A" w14:textId="77777777" w:rsidR="00A62D79" w:rsidRPr="00A62D79" w:rsidRDefault="00A62D79" w:rsidP="00AA16BC">
            <w:pPr>
              <w:tabs>
                <w:tab w:val="left" w:pos="426"/>
              </w:tabs>
              <w:jc w:val="center"/>
              <w:rPr>
                <w:color w:val="000000"/>
                <w:sz w:val="22"/>
                <w:szCs w:val="22"/>
                <w:lang w:val="uk-UA"/>
              </w:rPr>
            </w:pPr>
          </w:p>
          <w:p w14:paraId="5688DF36" w14:textId="77777777" w:rsidR="00A62D79" w:rsidRPr="00A62D79" w:rsidRDefault="00A62D79" w:rsidP="00AA16BC">
            <w:pPr>
              <w:tabs>
                <w:tab w:val="left" w:pos="426"/>
              </w:tabs>
              <w:jc w:val="center"/>
              <w:rPr>
                <w:color w:val="000000"/>
                <w:sz w:val="22"/>
                <w:szCs w:val="22"/>
                <w:lang w:val="uk-UA"/>
              </w:rPr>
            </w:pPr>
          </w:p>
          <w:p w14:paraId="79E017EE" w14:textId="77777777" w:rsidR="00A62D79" w:rsidRPr="00A62D79" w:rsidRDefault="00A62D79" w:rsidP="00AA16BC">
            <w:pPr>
              <w:tabs>
                <w:tab w:val="left" w:pos="426"/>
              </w:tabs>
              <w:jc w:val="center"/>
              <w:rPr>
                <w:color w:val="000000"/>
                <w:sz w:val="22"/>
                <w:szCs w:val="22"/>
                <w:lang w:val="uk-UA"/>
              </w:rPr>
            </w:pPr>
          </w:p>
          <w:p w14:paraId="442610FB" w14:textId="77777777" w:rsidR="00A62D79" w:rsidRPr="00A62D79" w:rsidRDefault="00A62D79" w:rsidP="00AA16BC">
            <w:pPr>
              <w:tabs>
                <w:tab w:val="left" w:pos="426"/>
              </w:tabs>
              <w:jc w:val="center"/>
              <w:rPr>
                <w:color w:val="000000"/>
                <w:sz w:val="22"/>
                <w:szCs w:val="22"/>
                <w:lang w:val="uk-UA"/>
              </w:rPr>
            </w:pPr>
          </w:p>
          <w:p w14:paraId="067DB8B3" w14:textId="77777777" w:rsidR="00A62D79" w:rsidRPr="00A62D79" w:rsidRDefault="00A62D79" w:rsidP="00AA16BC">
            <w:pPr>
              <w:tabs>
                <w:tab w:val="left" w:pos="426"/>
              </w:tabs>
              <w:jc w:val="center"/>
              <w:rPr>
                <w:color w:val="000000"/>
                <w:sz w:val="22"/>
                <w:szCs w:val="22"/>
                <w:lang w:val="uk-UA"/>
              </w:rPr>
            </w:pPr>
          </w:p>
          <w:p w14:paraId="16EC4E4A" w14:textId="1043721F" w:rsidR="00A62D79" w:rsidRPr="00A62D79" w:rsidRDefault="00A62D79" w:rsidP="00AA16BC">
            <w:pPr>
              <w:tabs>
                <w:tab w:val="left" w:pos="426"/>
              </w:tabs>
              <w:jc w:val="center"/>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02841ECA" w14:textId="6727340D" w:rsidR="00A62D79" w:rsidRPr="00A62D79" w:rsidRDefault="00A62D79" w:rsidP="00AA16BC">
            <w:pPr>
              <w:tabs>
                <w:tab w:val="left" w:pos="426"/>
              </w:tabs>
              <w:jc w:val="center"/>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DDD0" w14:textId="3CBAF148" w:rsidR="00A62D79" w:rsidRPr="00A62D79" w:rsidRDefault="00A62D79" w:rsidP="00AA16BC">
            <w:pPr>
              <w:tabs>
                <w:tab w:val="left" w:pos="426"/>
              </w:tabs>
              <w:jc w:val="center"/>
              <w:rPr>
                <w:rFonts w:ascii="Verdana" w:hAnsi="Verdana"/>
                <w:color w:val="000000"/>
                <w:sz w:val="21"/>
                <w:szCs w:val="21"/>
                <w:shd w:val="clear" w:color="auto" w:fill="FFFFFF"/>
              </w:rPr>
            </w:pPr>
          </w:p>
        </w:tc>
      </w:tr>
      <w:tr w:rsidR="00A62D79" w14:paraId="2E2AF982" w14:textId="77777777" w:rsidTr="00A62D79">
        <w:tc>
          <w:tcPr>
            <w:tcW w:w="894" w:type="dxa"/>
          </w:tcPr>
          <w:p w14:paraId="0E8AC832" w14:textId="5F4ABFCE" w:rsidR="00A62D79" w:rsidRDefault="00A62D79" w:rsidP="00AA16BC">
            <w:pPr>
              <w:tabs>
                <w:tab w:val="left" w:pos="426"/>
              </w:tabs>
              <w:jc w:val="center"/>
              <w:rPr>
                <w:color w:val="000000"/>
                <w:lang w:val="uk-UA" w:eastAsia="en-US"/>
              </w:rPr>
            </w:pPr>
            <w:r>
              <w:rPr>
                <w:color w:val="000000"/>
                <w:lang w:val="uk-UA" w:eastAsia="en-US"/>
              </w:rPr>
              <w:t>8.</w:t>
            </w:r>
          </w:p>
        </w:tc>
        <w:tc>
          <w:tcPr>
            <w:tcW w:w="1843" w:type="dxa"/>
          </w:tcPr>
          <w:p w14:paraId="5E232641" w14:textId="77777777" w:rsidR="00A62D79" w:rsidRPr="00A62D79" w:rsidRDefault="00A62D79" w:rsidP="00AA16BC">
            <w:pPr>
              <w:shd w:val="clear" w:color="auto" w:fill="FFFFFF"/>
              <w:suppressAutoHyphens w:val="0"/>
              <w:spacing w:after="300"/>
              <w:outlineLvl w:val="0"/>
              <w:rPr>
                <w:color w:val="2D2D2D"/>
                <w:kern w:val="36"/>
                <w:lang w:eastAsia="ru-RU"/>
              </w:rPr>
            </w:pPr>
            <w:r w:rsidRPr="00A62D79">
              <w:rPr>
                <w:color w:val="2D2D2D"/>
                <w:kern w:val="36"/>
                <w:lang w:eastAsia="ru-RU"/>
              </w:rPr>
              <w:t>Страйкбольна граната Pyrosoft РГД-5 Pyro-5 наповнювач горох</w:t>
            </w:r>
          </w:p>
          <w:p w14:paraId="7D2ED1FE" w14:textId="77777777" w:rsidR="00A62D79" w:rsidRPr="00A62D79" w:rsidRDefault="00A62D79" w:rsidP="00AA16BC">
            <w:pPr>
              <w:tabs>
                <w:tab w:val="left" w:pos="426"/>
              </w:tabs>
              <w:rPr>
                <w:color w:val="2D2D2D"/>
                <w:kern w:val="36"/>
                <w:lang w:eastAsia="ru-RU"/>
              </w:rPr>
            </w:pPr>
          </w:p>
        </w:tc>
        <w:tc>
          <w:tcPr>
            <w:tcW w:w="4536" w:type="dxa"/>
          </w:tcPr>
          <w:p w14:paraId="057F7005"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Pyrosoft</w:t>
            </w:r>
          </w:p>
          <w:p w14:paraId="04F93295"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3-й клас піротехніки</w:t>
            </w:r>
          </w:p>
          <w:p w14:paraId="67162B89"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корпусу: пластик</w:t>
            </w:r>
          </w:p>
          <w:p w14:paraId="58910374"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Наповнення: горох</w:t>
            </w:r>
          </w:p>
          <w:p w14:paraId="4E3E6D6E"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140 г</w:t>
            </w:r>
          </w:p>
          <w:p w14:paraId="4BF8EB34"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Водостійкість: IP66</w:t>
            </w:r>
          </w:p>
          <w:p w14:paraId="2764065B"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Затримка після активації: 3,5-4,2 с</w:t>
            </w:r>
          </w:p>
          <w:p w14:paraId="43548A14" w14:textId="77777777" w:rsidR="00A62D79" w:rsidRPr="00A62D79" w:rsidRDefault="00A62D79" w:rsidP="00AA16BC">
            <w:pPr>
              <w:numPr>
                <w:ilvl w:val="0"/>
                <w:numId w:val="10"/>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Звуковий тиск не більше 120 дБ</w:t>
            </w:r>
          </w:p>
          <w:p w14:paraId="083B0772" w14:textId="1D4203E0" w:rsidR="00A62D79" w:rsidRPr="00A62D79" w:rsidRDefault="00A62D79" w:rsidP="00AA16BC">
            <w:p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Активна запобіжна скоба</w:t>
            </w:r>
          </w:p>
        </w:tc>
        <w:tc>
          <w:tcPr>
            <w:tcW w:w="684" w:type="dxa"/>
            <w:tcBorders>
              <w:top w:val="single" w:sz="4" w:space="0" w:color="000000"/>
              <w:left w:val="single" w:sz="4" w:space="0" w:color="000000"/>
              <w:bottom w:val="single" w:sz="4" w:space="0" w:color="000000"/>
            </w:tcBorders>
            <w:shd w:val="clear" w:color="auto" w:fill="auto"/>
            <w:vAlign w:val="center"/>
          </w:tcPr>
          <w:p w14:paraId="5B9951CA" w14:textId="36AE690C" w:rsidR="00A62D79" w:rsidRPr="00A62D79" w:rsidRDefault="00A62D79" w:rsidP="00AA16BC">
            <w:pPr>
              <w:tabs>
                <w:tab w:val="left" w:pos="426"/>
              </w:tabs>
              <w:jc w:val="center"/>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t>9996</w:t>
            </w:r>
          </w:p>
        </w:tc>
        <w:tc>
          <w:tcPr>
            <w:tcW w:w="506" w:type="dxa"/>
            <w:tcBorders>
              <w:top w:val="single" w:sz="4" w:space="0" w:color="000000"/>
              <w:left w:val="single" w:sz="4" w:space="0" w:color="000000"/>
              <w:bottom w:val="single" w:sz="4" w:space="0" w:color="000000"/>
            </w:tcBorders>
            <w:shd w:val="clear" w:color="auto" w:fill="auto"/>
          </w:tcPr>
          <w:p w14:paraId="327041E8" w14:textId="77777777" w:rsidR="00A62D79" w:rsidRPr="00A62D79" w:rsidRDefault="00A62D79" w:rsidP="00AA16BC">
            <w:pPr>
              <w:tabs>
                <w:tab w:val="left" w:pos="426"/>
              </w:tabs>
              <w:jc w:val="center"/>
              <w:rPr>
                <w:color w:val="000000"/>
                <w:sz w:val="22"/>
                <w:szCs w:val="22"/>
                <w:lang w:val="uk-UA"/>
              </w:rPr>
            </w:pPr>
          </w:p>
          <w:p w14:paraId="5CCDFC7A" w14:textId="77777777" w:rsidR="00A62D79" w:rsidRPr="00A62D79" w:rsidRDefault="00A62D79" w:rsidP="00AA16BC">
            <w:pPr>
              <w:tabs>
                <w:tab w:val="left" w:pos="426"/>
              </w:tabs>
              <w:jc w:val="center"/>
              <w:rPr>
                <w:color w:val="000000"/>
                <w:sz w:val="22"/>
                <w:szCs w:val="22"/>
                <w:lang w:val="uk-UA"/>
              </w:rPr>
            </w:pPr>
          </w:p>
          <w:p w14:paraId="3DB0E324" w14:textId="77777777" w:rsidR="00A62D79" w:rsidRPr="00A62D79" w:rsidRDefault="00A62D79" w:rsidP="00AA16BC">
            <w:pPr>
              <w:tabs>
                <w:tab w:val="left" w:pos="426"/>
              </w:tabs>
              <w:jc w:val="center"/>
              <w:rPr>
                <w:color w:val="000000"/>
                <w:sz w:val="22"/>
                <w:szCs w:val="22"/>
                <w:lang w:val="uk-UA"/>
              </w:rPr>
            </w:pPr>
          </w:p>
          <w:p w14:paraId="104468EA" w14:textId="77777777" w:rsidR="00A62D79" w:rsidRPr="00A62D79" w:rsidRDefault="00A62D79" w:rsidP="00AA16BC">
            <w:pPr>
              <w:tabs>
                <w:tab w:val="left" w:pos="426"/>
              </w:tabs>
              <w:jc w:val="center"/>
              <w:rPr>
                <w:color w:val="000000"/>
                <w:sz w:val="22"/>
                <w:szCs w:val="22"/>
                <w:lang w:val="uk-UA"/>
              </w:rPr>
            </w:pPr>
          </w:p>
          <w:p w14:paraId="23E3A720" w14:textId="7B65ED10" w:rsidR="00A62D79" w:rsidRPr="00A62D79" w:rsidRDefault="00A62D79" w:rsidP="00AA16BC">
            <w:pPr>
              <w:tabs>
                <w:tab w:val="left" w:pos="426"/>
              </w:tabs>
              <w:jc w:val="center"/>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6F8F29F3" w14:textId="7AAE5929" w:rsidR="00A62D79" w:rsidRPr="00A62D79" w:rsidRDefault="00A62D79" w:rsidP="00AA16BC">
            <w:pPr>
              <w:tabs>
                <w:tab w:val="left" w:pos="426"/>
              </w:tabs>
              <w:jc w:val="center"/>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3960" w14:textId="47CA7D1B" w:rsidR="00A62D79" w:rsidRPr="00A62D79" w:rsidRDefault="00A62D79" w:rsidP="00AA16BC">
            <w:pPr>
              <w:tabs>
                <w:tab w:val="left" w:pos="426"/>
              </w:tabs>
              <w:jc w:val="center"/>
              <w:rPr>
                <w:rFonts w:ascii="Verdana" w:hAnsi="Verdana"/>
                <w:color w:val="000000"/>
                <w:sz w:val="21"/>
                <w:szCs w:val="21"/>
                <w:shd w:val="clear" w:color="auto" w:fill="FFFFFF"/>
              </w:rPr>
            </w:pPr>
          </w:p>
        </w:tc>
      </w:tr>
      <w:tr w:rsidR="00A62D79" w14:paraId="7C185AEF" w14:textId="77777777" w:rsidTr="00A62D79">
        <w:tc>
          <w:tcPr>
            <w:tcW w:w="894" w:type="dxa"/>
          </w:tcPr>
          <w:p w14:paraId="0DF05B58" w14:textId="3F79A100" w:rsidR="00A62D79" w:rsidRDefault="00A62D79" w:rsidP="00AA16BC">
            <w:pPr>
              <w:tabs>
                <w:tab w:val="left" w:pos="426"/>
              </w:tabs>
              <w:jc w:val="center"/>
              <w:rPr>
                <w:color w:val="000000"/>
                <w:lang w:val="uk-UA" w:eastAsia="en-US"/>
              </w:rPr>
            </w:pPr>
            <w:r>
              <w:rPr>
                <w:color w:val="000000"/>
                <w:lang w:val="uk-UA" w:eastAsia="en-US"/>
              </w:rPr>
              <w:t>9.</w:t>
            </w:r>
          </w:p>
        </w:tc>
        <w:tc>
          <w:tcPr>
            <w:tcW w:w="1843" w:type="dxa"/>
          </w:tcPr>
          <w:p w14:paraId="6F0B1038" w14:textId="77777777" w:rsidR="00A62D79" w:rsidRPr="00A62D79" w:rsidRDefault="00A62D79" w:rsidP="00AA16BC">
            <w:pPr>
              <w:shd w:val="clear" w:color="auto" w:fill="FFFFFF"/>
              <w:suppressAutoHyphens w:val="0"/>
              <w:spacing w:after="300"/>
              <w:outlineLvl w:val="0"/>
              <w:rPr>
                <w:color w:val="2D2D2D"/>
                <w:kern w:val="36"/>
                <w:lang w:val="uk-UA" w:eastAsia="ru-RU"/>
              </w:rPr>
            </w:pPr>
            <w:r w:rsidRPr="00A62D79">
              <w:rPr>
                <w:color w:val="2D2D2D"/>
                <w:kern w:val="36"/>
                <w:lang w:val="uk-UA" w:eastAsia="ru-RU"/>
              </w:rPr>
              <w:t xml:space="preserve">Окуляри балістичні </w:t>
            </w:r>
            <w:r w:rsidRPr="00A62D79">
              <w:rPr>
                <w:color w:val="2D2D2D"/>
                <w:kern w:val="36"/>
                <w:lang w:eastAsia="ru-RU"/>
              </w:rPr>
              <w:t>Pyramex</w:t>
            </w:r>
            <w:r w:rsidRPr="00A62D79">
              <w:rPr>
                <w:color w:val="2D2D2D"/>
                <w:kern w:val="36"/>
                <w:lang w:val="uk-UA" w:eastAsia="ru-RU"/>
              </w:rPr>
              <w:t xml:space="preserve"> </w:t>
            </w:r>
            <w:r w:rsidRPr="00A62D79">
              <w:rPr>
                <w:color w:val="2D2D2D"/>
                <w:kern w:val="36"/>
                <w:lang w:eastAsia="ru-RU"/>
              </w:rPr>
              <w:t>Itek</w:t>
            </w:r>
            <w:r w:rsidRPr="00A62D79">
              <w:rPr>
                <w:color w:val="2D2D2D"/>
                <w:kern w:val="36"/>
                <w:lang w:val="uk-UA" w:eastAsia="ru-RU"/>
              </w:rPr>
              <w:t xml:space="preserve"> </w:t>
            </w:r>
            <w:r w:rsidRPr="00A62D79">
              <w:rPr>
                <w:color w:val="2D2D2D"/>
                <w:kern w:val="36"/>
                <w:lang w:eastAsia="ru-RU"/>
              </w:rPr>
              <w:t>Anti</w:t>
            </w:r>
            <w:r w:rsidRPr="00A62D79">
              <w:rPr>
                <w:color w:val="2D2D2D"/>
                <w:kern w:val="36"/>
                <w:lang w:val="uk-UA" w:eastAsia="ru-RU"/>
              </w:rPr>
              <w:t>-</w:t>
            </w:r>
            <w:r w:rsidRPr="00A62D79">
              <w:rPr>
                <w:color w:val="2D2D2D"/>
                <w:kern w:val="36"/>
                <w:lang w:eastAsia="ru-RU"/>
              </w:rPr>
              <w:t>Fog</w:t>
            </w:r>
            <w:r w:rsidRPr="00A62D79">
              <w:rPr>
                <w:color w:val="2D2D2D"/>
                <w:kern w:val="36"/>
                <w:lang w:val="uk-UA" w:eastAsia="ru-RU"/>
              </w:rPr>
              <w:t xml:space="preserve"> </w:t>
            </w:r>
            <w:r w:rsidRPr="00A62D79">
              <w:rPr>
                <w:color w:val="2D2D2D"/>
                <w:kern w:val="36"/>
                <w:lang w:eastAsia="ru-RU"/>
              </w:rPr>
              <w:t>Clear</w:t>
            </w:r>
          </w:p>
          <w:p w14:paraId="58ECF524" w14:textId="77777777" w:rsidR="00A62D79" w:rsidRPr="00A62D79" w:rsidRDefault="00A62D79" w:rsidP="00AA16BC">
            <w:pPr>
              <w:tabs>
                <w:tab w:val="left" w:pos="426"/>
              </w:tabs>
              <w:rPr>
                <w:color w:val="2D2D2D"/>
                <w:kern w:val="36"/>
                <w:lang w:val="uk-UA" w:eastAsia="ru-RU"/>
              </w:rPr>
            </w:pPr>
          </w:p>
        </w:tc>
        <w:tc>
          <w:tcPr>
            <w:tcW w:w="4536" w:type="dxa"/>
          </w:tcPr>
          <w:p w14:paraId="167A147B"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Виробник: Pyramex</w:t>
            </w:r>
          </w:p>
          <w:p w14:paraId="647067F5"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Тип: балістичні</w:t>
            </w:r>
          </w:p>
          <w:p w14:paraId="47510176"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Матеріал лінз: полікарбонат</w:t>
            </w:r>
          </w:p>
          <w:p w14:paraId="09B1F572"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Розмір лінзи: 78 х 43,3 мм (діагональ/вертикаль)</w:t>
            </w:r>
          </w:p>
          <w:p w14:paraId="0B21C745"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Товщина лінзи: 2,3 мм</w:t>
            </w:r>
          </w:p>
          <w:p w14:paraId="29E66607"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Ширина мосту: 12,5 мм</w:t>
            </w:r>
          </w:p>
          <w:p w14:paraId="06E4EAB8"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Колір лінз: прозорі</w:t>
            </w:r>
          </w:p>
          <w:p w14:paraId="170D55F6"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lastRenderedPageBreak/>
              <w:t>УФ-фільтр: UV400</w:t>
            </w:r>
          </w:p>
          <w:p w14:paraId="75A76BEC"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Захист від подряпин</w:t>
            </w:r>
          </w:p>
          <w:p w14:paraId="32E4275C"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Anti-Fog</w:t>
            </w:r>
          </w:p>
          <w:p w14:paraId="75C6BA2D"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Колір оправи: прозора</w:t>
            </w:r>
          </w:p>
          <w:p w14:paraId="63E154AB"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23,5 г</w:t>
            </w:r>
          </w:p>
          <w:p w14:paraId="567A1BEE" w14:textId="77777777" w:rsidR="00A62D79" w:rsidRPr="00A62D79" w:rsidRDefault="00A62D79" w:rsidP="00AA16BC">
            <w:pPr>
              <w:numPr>
                <w:ilvl w:val="0"/>
                <w:numId w:val="11"/>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Стандарти механічного захисту:  ANSI Z87.1-2010, CAN/CSA Z94.3-07 (промислові), MIL-PRF-32432 (військовий)</w:t>
            </w:r>
          </w:p>
          <w:p w14:paraId="15854C6F" w14:textId="258E6450" w:rsidR="00A62D79" w:rsidRPr="00A62D79" w:rsidRDefault="00A62D79" w:rsidP="00AA16BC">
            <w:p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Призначення: стрільба/полювання, для щоденного носіння, спорт, вело/мото, промисловий захист, страйкбол</w:t>
            </w:r>
          </w:p>
        </w:tc>
        <w:tc>
          <w:tcPr>
            <w:tcW w:w="684" w:type="dxa"/>
            <w:tcBorders>
              <w:top w:val="single" w:sz="4" w:space="0" w:color="000000"/>
              <w:left w:val="single" w:sz="4" w:space="0" w:color="000000"/>
              <w:bottom w:val="single" w:sz="4" w:space="0" w:color="000000"/>
            </w:tcBorders>
            <w:shd w:val="clear" w:color="auto" w:fill="auto"/>
            <w:vAlign w:val="center"/>
          </w:tcPr>
          <w:p w14:paraId="35D1F672" w14:textId="053E90B6" w:rsidR="00A62D79" w:rsidRPr="00A62D79" w:rsidRDefault="00A62D79" w:rsidP="00AA16BC">
            <w:pPr>
              <w:tabs>
                <w:tab w:val="left" w:pos="426"/>
              </w:tabs>
              <w:jc w:val="center"/>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lastRenderedPageBreak/>
              <w:t>200</w:t>
            </w:r>
          </w:p>
        </w:tc>
        <w:tc>
          <w:tcPr>
            <w:tcW w:w="506" w:type="dxa"/>
            <w:tcBorders>
              <w:top w:val="single" w:sz="4" w:space="0" w:color="000000"/>
              <w:left w:val="single" w:sz="4" w:space="0" w:color="000000"/>
              <w:bottom w:val="single" w:sz="4" w:space="0" w:color="000000"/>
            </w:tcBorders>
            <w:shd w:val="clear" w:color="auto" w:fill="auto"/>
          </w:tcPr>
          <w:p w14:paraId="79DD6512" w14:textId="77777777" w:rsidR="00A62D79" w:rsidRPr="00A62D79" w:rsidRDefault="00A62D79" w:rsidP="00AA16BC">
            <w:pPr>
              <w:tabs>
                <w:tab w:val="left" w:pos="426"/>
              </w:tabs>
              <w:jc w:val="center"/>
              <w:rPr>
                <w:color w:val="000000"/>
                <w:sz w:val="22"/>
                <w:szCs w:val="22"/>
                <w:lang w:val="uk-UA"/>
              </w:rPr>
            </w:pPr>
          </w:p>
          <w:p w14:paraId="0C8AA01F" w14:textId="77777777" w:rsidR="00A62D79" w:rsidRPr="00A62D79" w:rsidRDefault="00A62D79" w:rsidP="00AA16BC">
            <w:pPr>
              <w:tabs>
                <w:tab w:val="left" w:pos="426"/>
              </w:tabs>
              <w:jc w:val="center"/>
              <w:rPr>
                <w:color w:val="000000"/>
                <w:sz w:val="22"/>
                <w:szCs w:val="22"/>
                <w:lang w:val="uk-UA"/>
              </w:rPr>
            </w:pPr>
          </w:p>
          <w:p w14:paraId="71B7BC67" w14:textId="77777777" w:rsidR="00A62D79" w:rsidRPr="00A62D79" w:rsidRDefault="00A62D79" w:rsidP="00AA16BC">
            <w:pPr>
              <w:tabs>
                <w:tab w:val="left" w:pos="426"/>
              </w:tabs>
              <w:jc w:val="center"/>
              <w:rPr>
                <w:color w:val="000000"/>
                <w:sz w:val="22"/>
                <w:szCs w:val="22"/>
                <w:lang w:val="uk-UA"/>
              </w:rPr>
            </w:pPr>
          </w:p>
          <w:p w14:paraId="52E84F20" w14:textId="4B2268E5" w:rsidR="00A62D79" w:rsidRPr="00A62D79" w:rsidRDefault="00A62D79" w:rsidP="00AA16BC">
            <w:pPr>
              <w:tabs>
                <w:tab w:val="left" w:pos="426"/>
              </w:tabs>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3530650E" w14:textId="4823C314" w:rsidR="00A62D79" w:rsidRPr="00A62D79" w:rsidRDefault="00A62D79" w:rsidP="002A2FBB">
            <w:pPr>
              <w:tabs>
                <w:tab w:val="left" w:pos="426"/>
              </w:tabs>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892E" w14:textId="755AAC7F" w:rsidR="00A62D79" w:rsidRPr="00A62D79" w:rsidRDefault="00A62D79" w:rsidP="00AA16BC">
            <w:pPr>
              <w:tabs>
                <w:tab w:val="left" w:pos="426"/>
              </w:tabs>
              <w:jc w:val="center"/>
              <w:rPr>
                <w:rFonts w:ascii="Verdana" w:hAnsi="Verdana"/>
                <w:color w:val="000000"/>
                <w:sz w:val="21"/>
                <w:szCs w:val="21"/>
                <w:shd w:val="clear" w:color="auto" w:fill="FFFFFF"/>
              </w:rPr>
            </w:pPr>
          </w:p>
        </w:tc>
      </w:tr>
      <w:tr w:rsidR="00A62D79" w14:paraId="5BE5BA74" w14:textId="77777777" w:rsidTr="00AA16BC">
        <w:trPr>
          <w:trHeight w:val="1936"/>
        </w:trPr>
        <w:tc>
          <w:tcPr>
            <w:tcW w:w="894" w:type="dxa"/>
          </w:tcPr>
          <w:p w14:paraId="46B71408" w14:textId="6AF9A6A9" w:rsidR="00A62D79" w:rsidRDefault="00A62D79" w:rsidP="00AA16BC">
            <w:pPr>
              <w:tabs>
                <w:tab w:val="left" w:pos="426"/>
              </w:tabs>
              <w:jc w:val="both"/>
              <w:rPr>
                <w:color w:val="000000"/>
                <w:lang w:val="uk-UA" w:eastAsia="en-US"/>
              </w:rPr>
            </w:pPr>
            <w:r>
              <w:rPr>
                <w:color w:val="000000"/>
                <w:lang w:val="uk-UA" w:eastAsia="en-US"/>
              </w:rPr>
              <w:t>10.</w:t>
            </w:r>
          </w:p>
        </w:tc>
        <w:tc>
          <w:tcPr>
            <w:tcW w:w="1843" w:type="dxa"/>
          </w:tcPr>
          <w:p w14:paraId="788854B7" w14:textId="62AB0549" w:rsidR="00A62D79" w:rsidRPr="00A62D79" w:rsidRDefault="00A62D79" w:rsidP="00AA16BC">
            <w:pPr>
              <w:tabs>
                <w:tab w:val="left" w:pos="426"/>
              </w:tabs>
              <w:rPr>
                <w:color w:val="2D2D2D"/>
                <w:kern w:val="36"/>
                <w:lang w:eastAsia="ru-RU"/>
              </w:rPr>
            </w:pPr>
            <w:r w:rsidRPr="00A62D79">
              <w:rPr>
                <w:color w:val="2D2D2D"/>
                <w:kern w:val="36"/>
                <w:lang w:eastAsia="ru-RU"/>
              </w:rPr>
              <w:t>Страйкбольні</w:t>
            </w:r>
            <w:r w:rsidRPr="00A62D79">
              <w:rPr>
                <w:color w:val="2D2D2D"/>
                <w:kern w:val="36"/>
                <w:lang w:val="en-US" w:eastAsia="ru-RU"/>
              </w:rPr>
              <w:t xml:space="preserve"> </w:t>
            </w:r>
            <w:r w:rsidRPr="00A62D79">
              <w:rPr>
                <w:color w:val="2D2D2D"/>
                <w:kern w:val="36"/>
                <w:lang w:eastAsia="ru-RU"/>
              </w:rPr>
              <w:t>кулі</w:t>
            </w:r>
            <w:r w:rsidRPr="00A62D79">
              <w:rPr>
                <w:color w:val="2D2D2D"/>
                <w:kern w:val="36"/>
                <w:lang w:val="en-US" w:eastAsia="ru-RU"/>
              </w:rPr>
              <w:t xml:space="preserve"> 0,23g 1kg</w:t>
            </w:r>
          </w:p>
        </w:tc>
        <w:tc>
          <w:tcPr>
            <w:tcW w:w="4536" w:type="dxa"/>
          </w:tcPr>
          <w:p w14:paraId="55F6B283"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Рекомендовані для прецизійних стволиків</w:t>
            </w:r>
          </w:p>
          <w:p w14:paraId="742B2221"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- 0,23 грама</w:t>
            </w:r>
          </w:p>
          <w:p w14:paraId="35C94453"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Діаметр - 5,96 мм (+/- 0,01 мм)</w:t>
            </w:r>
          </w:p>
          <w:p w14:paraId="054EF335"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Полірування</w:t>
            </w:r>
          </w:p>
          <w:p w14:paraId="40D4DD92"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Вага - 1 кг</w:t>
            </w:r>
          </w:p>
          <w:p w14:paraId="4144EF0C" w14:textId="77777777" w:rsidR="00A62D79" w:rsidRPr="00A62D79" w:rsidRDefault="00A62D79" w:rsidP="00AA16BC">
            <w:pPr>
              <w:numPr>
                <w:ilvl w:val="0"/>
                <w:numId w:val="12"/>
              </w:num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Кількість - 4350 штук</w:t>
            </w:r>
          </w:p>
          <w:p w14:paraId="2126DA35" w14:textId="0C93845E" w:rsidR="00A62D79" w:rsidRPr="00A62D79" w:rsidRDefault="00A62D79" w:rsidP="00AA16BC">
            <w:pPr>
              <w:shd w:val="clear" w:color="auto" w:fill="FFFFFF"/>
              <w:suppressAutoHyphens w:val="0"/>
              <w:spacing w:before="100" w:beforeAutospacing="1" w:after="100" w:afterAutospacing="1"/>
              <w:rPr>
                <w:color w:val="2D2D2D"/>
                <w:kern w:val="0"/>
                <w:sz w:val="20"/>
                <w:szCs w:val="20"/>
                <w:lang w:eastAsia="ru-RU"/>
              </w:rPr>
            </w:pPr>
            <w:r w:rsidRPr="00A62D79">
              <w:rPr>
                <w:color w:val="2D2D2D"/>
                <w:kern w:val="0"/>
                <w:sz w:val="20"/>
                <w:szCs w:val="20"/>
                <w:lang w:eastAsia="ru-RU"/>
              </w:rPr>
              <w:t>Колір - білий </w:t>
            </w:r>
          </w:p>
        </w:tc>
        <w:tc>
          <w:tcPr>
            <w:tcW w:w="684" w:type="dxa"/>
            <w:tcBorders>
              <w:top w:val="single" w:sz="4" w:space="0" w:color="000000"/>
              <w:left w:val="single" w:sz="4" w:space="0" w:color="000000"/>
              <w:bottom w:val="single" w:sz="4" w:space="0" w:color="000000"/>
            </w:tcBorders>
            <w:shd w:val="clear" w:color="auto" w:fill="auto"/>
            <w:vAlign w:val="center"/>
          </w:tcPr>
          <w:p w14:paraId="6A8DE21E" w14:textId="47656115" w:rsidR="00A62D79" w:rsidRPr="00A62D79" w:rsidRDefault="00A62D79" w:rsidP="00AA16BC">
            <w:pPr>
              <w:tabs>
                <w:tab w:val="left" w:pos="426"/>
              </w:tabs>
              <w:jc w:val="both"/>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t>1705</w:t>
            </w:r>
          </w:p>
        </w:tc>
        <w:tc>
          <w:tcPr>
            <w:tcW w:w="506" w:type="dxa"/>
            <w:tcBorders>
              <w:top w:val="single" w:sz="4" w:space="0" w:color="000000"/>
              <w:left w:val="single" w:sz="4" w:space="0" w:color="000000"/>
              <w:bottom w:val="single" w:sz="4" w:space="0" w:color="000000"/>
            </w:tcBorders>
            <w:shd w:val="clear" w:color="auto" w:fill="auto"/>
          </w:tcPr>
          <w:p w14:paraId="3348596F" w14:textId="77777777" w:rsidR="00A62D79" w:rsidRPr="00A62D79" w:rsidRDefault="00A62D79" w:rsidP="00AA16BC">
            <w:pPr>
              <w:tabs>
                <w:tab w:val="left" w:pos="426"/>
              </w:tabs>
              <w:jc w:val="both"/>
              <w:rPr>
                <w:color w:val="000000"/>
                <w:sz w:val="22"/>
                <w:szCs w:val="22"/>
                <w:lang w:val="uk-UA"/>
              </w:rPr>
            </w:pPr>
          </w:p>
          <w:p w14:paraId="46487EB8" w14:textId="77777777" w:rsidR="00A62D79" w:rsidRPr="00A62D79" w:rsidRDefault="00A62D79" w:rsidP="00AA16BC">
            <w:pPr>
              <w:tabs>
                <w:tab w:val="left" w:pos="426"/>
              </w:tabs>
              <w:jc w:val="both"/>
              <w:rPr>
                <w:color w:val="000000"/>
                <w:sz w:val="22"/>
                <w:szCs w:val="22"/>
                <w:lang w:val="uk-UA"/>
              </w:rPr>
            </w:pPr>
          </w:p>
          <w:p w14:paraId="653D47FE" w14:textId="77777777" w:rsidR="00A62D79" w:rsidRPr="00A62D79" w:rsidRDefault="00A62D79" w:rsidP="00AA16BC">
            <w:pPr>
              <w:tabs>
                <w:tab w:val="left" w:pos="426"/>
              </w:tabs>
              <w:jc w:val="both"/>
              <w:rPr>
                <w:color w:val="000000"/>
                <w:sz w:val="22"/>
                <w:szCs w:val="22"/>
                <w:lang w:val="uk-UA"/>
              </w:rPr>
            </w:pPr>
          </w:p>
          <w:p w14:paraId="3F830CAC" w14:textId="77777777" w:rsidR="00A62D79" w:rsidRPr="00A62D79" w:rsidRDefault="00A62D79" w:rsidP="00AA16BC">
            <w:pPr>
              <w:tabs>
                <w:tab w:val="left" w:pos="426"/>
              </w:tabs>
              <w:jc w:val="both"/>
              <w:rPr>
                <w:color w:val="000000"/>
                <w:sz w:val="22"/>
                <w:szCs w:val="22"/>
                <w:lang w:val="uk-UA"/>
              </w:rPr>
            </w:pPr>
          </w:p>
          <w:p w14:paraId="602881F2" w14:textId="7B351C13" w:rsidR="00A62D79" w:rsidRPr="00A62D79" w:rsidRDefault="00A62D79" w:rsidP="00AA16BC">
            <w:pPr>
              <w:tabs>
                <w:tab w:val="left" w:pos="426"/>
              </w:tabs>
              <w:jc w:val="both"/>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0D0E1415" w14:textId="029DD974" w:rsidR="00A62D79" w:rsidRPr="00A62D79" w:rsidRDefault="00A62D79" w:rsidP="00AA16BC">
            <w:pPr>
              <w:tabs>
                <w:tab w:val="left" w:pos="426"/>
              </w:tabs>
              <w:jc w:val="both"/>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2412" w14:textId="4A912BE1" w:rsidR="00A62D79" w:rsidRPr="00A62D79" w:rsidRDefault="00A62D79" w:rsidP="00AA16BC">
            <w:pPr>
              <w:tabs>
                <w:tab w:val="left" w:pos="426"/>
              </w:tabs>
              <w:jc w:val="both"/>
              <w:rPr>
                <w:rFonts w:ascii="Verdana" w:hAnsi="Verdana"/>
                <w:color w:val="000000"/>
                <w:sz w:val="21"/>
                <w:szCs w:val="21"/>
                <w:shd w:val="clear" w:color="auto" w:fill="FFFFFF"/>
              </w:rPr>
            </w:pPr>
          </w:p>
        </w:tc>
      </w:tr>
      <w:tr w:rsidR="00A62D79" w14:paraId="24790952" w14:textId="77777777" w:rsidTr="00AA16BC">
        <w:trPr>
          <w:trHeight w:val="2537"/>
        </w:trPr>
        <w:tc>
          <w:tcPr>
            <w:tcW w:w="894" w:type="dxa"/>
          </w:tcPr>
          <w:p w14:paraId="60AC3F65" w14:textId="1742C96A" w:rsidR="00A62D79" w:rsidRDefault="00A62D79" w:rsidP="00AA16BC">
            <w:pPr>
              <w:tabs>
                <w:tab w:val="left" w:pos="426"/>
              </w:tabs>
              <w:jc w:val="both"/>
              <w:rPr>
                <w:color w:val="000000"/>
                <w:lang w:val="uk-UA" w:eastAsia="en-US"/>
              </w:rPr>
            </w:pPr>
            <w:r>
              <w:rPr>
                <w:color w:val="000000"/>
                <w:lang w:val="uk-UA" w:eastAsia="en-US"/>
              </w:rPr>
              <w:t>11.</w:t>
            </w:r>
          </w:p>
        </w:tc>
        <w:tc>
          <w:tcPr>
            <w:tcW w:w="1843" w:type="dxa"/>
          </w:tcPr>
          <w:p w14:paraId="1249B7EF" w14:textId="77777777" w:rsidR="00A62D79" w:rsidRPr="00A62D79" w:rsidRDefault="00A62D79" w:rsidP="00AA16BC">
            <w:pPr>
              <w:shd w:val="clear" w:color="auto" w:fill="FFFFFF"/>
              <w:suppressAutoHyphens w:val="0"/>
              <w:spacing w:after="300"/>
              <w:outlineLvl w:val="0"/>
              <w:rPr>
                <w:color w:val="2D2D2D"/>
                <w:kern w:val="36"/>
                <w:lang w:val="uk-UA" w:eastAsia="ru-RU"/>
              </w:rPr>
            </w:pPr>
            <w:r w:rsidRPr="00A62D79">
              <w:rPr>
                <w:color w:val="2D2D2D"/>
                <w:kern w:val="36"/>
                <w:lang w:val="uk-UA" w:eastAsia="ru-RU"/>
              </w:rPr>
              <w:t xml:space="preserve">Ручний ліхтарик з червоним світлом </w:t>
            </w:r>
            <w:r w:rsidRPr="00A62D79">
              <w:rPr>
                <w:color w:val="2D2D2D"/>
                <w:kern w:val="36"/>
                <w:lang w:eastAsia="ru-RU"/>
              </w:rPr>
              <w:t>X</w:t>
            </w:r>
            <w:r w:rsidRPr="00A62D79">
              <w:rPr>
                <w:color w:val="2D2D2D"/>
                <w:kern w:val="36"/>
                <w:lang w:val="uk-UA" w:eastAsia="ru-RU"/>
              </w:rPr>
              <w:t>-</w:t>
            </w:r>
            <w:r w:rsidRPr="00A62D79">
              <w:rPr>
                <w:color w:val="2D2D2D"/>
                <w:kern w:val="36"/>
                <w:lang w:eastAsia="ru-RU"/>
              </w:rPr>
              <w:t>Balog</w:t>
            </w:r>
            <w:r w:rsidRPr="00A62D79">
              <w:rPr>
                <w:color w:val="2D2D2D"/>
                <w:kern w:val="36"/>
                <w:lang w:val="uk-UA" w:eastAsia="ru-RU"/>
              </w:rPr>
              <w:t xml:space="preserve"> </w:t>
            </w:r>
            <w:r w:rsidRPr="00A62D79">
              <w:rPr>
                <w:color w:val="2D2D2D"/>
                <w:kern w:val="36"/>
                <w:lang w:eastAsia="ru-RU"/>
              </w:rPr>
              <w:t>BL</w:t>
            </w:r>
            <w:r w:rsidRPr="00A62D79">
              <w:rPr>
                <w:color w:val="2D2D2D"/>
                <w:kern w:val="36"/>
                <w:lang w:val="uk-UA" w:eastAsia="ru-RU"/>
              </w:rPr>
              <w:t>-611-</w:t>
            </w:r>
            <w:r w:rsidRPr="00A62D79">
              <w:rPr>
                <w:color w:val="2D2D2D"/>
                <w:kern w:val="36"/>
                <w:lang w:eastAsia="ru-RU"/>
              </w:rPr>
              <w:t>R</w:t>
            </w:r>
            <w:r w:rsidRPr="00A62D79">
              <w:rPr>
                <w:color w:val="2D2D2D"/>
                <w:kern w:val="36"/>
                <w:lang w:val="uk-UA" w:eastAsia="ru-RU"/>
              </w:rPr>
              <w:t xml:space="preserve"> (</w:t>
            </w:r>
            <w:r w:rsidRPr="00A62D79">
              <w:rPr>
                <w:color w:val="2D2D2D"/>
                <w:kern w:val="36"/>
                <w:lang w:eastAsia="ru-RU"/>
              </w:rPr>
              <w:t>MicroUSB</w:t>
            </w:r>
            <w:r w:rsidRPr="00A62D79">
              <w:rPr>
                <w:color w:val="2D2D2D"/>
                <w:kern w:val="36"/>
                <w:lang w:val="uk-UA" w:eastAsia="ru-RU"/>
              </w:rPr>
              <w:t>)</w:t>
            </w:r>
          </w:p>
          <w:p w14:paraId="4B08F542" w14:textId="77777777" w:rsidR="00A62D79" w:rsidRPr="00A62D79" w:rsidRDefault="00A62D79" w:rsidP="00AA16BC">
            <w:pPr>
              <w:tabs>
                <w:tab w:val="left" w:pos="426"/>
              </w:tabs>
              <w:rPr>
                <w:color w:val="2D2D2D"/>
                <w:kern w:val="36"/>
                <w:lang w:val="uk-UA" w:eastAsia="ru-RU"/>
              </w:rPr>
            </w:pPr>
          </w:p>
        </w:tc>
        <w:tc>
          <w:tcPr>
            <w:tcW w:w="4536" w:type="dxa"/>
          </w:tcPr>
          <w:p w14:paraId="3121FEA0" w14:textId="77777777" w:rsidR="00A62D79" w:rsidRPr="00A62D79" w:rsidRDefault="00A62D79" w:rsidP="00AA16BC">
            <w:pPr>
              <w:suppressAutoHyphens w:val="0"/>
              <w:textAlignment w:val="baseline"/>
              <w:rPr>
                <w:color w:val="221F1F"/>
                <w:kern w:val="0"/>
                <w:sz w:val="21"/>
                <w:szCs w:val="21"/>
                <w:lang w:eastAsia="ru-RU"/>
              </w:rPr>
            </w:pPr>
            <w:r w:rsidRPr="00A62D79">
              <w:rPr>
                <w:b/>
                <w:bCs/>
                <w:color w:val="221F1F"/>
                <w:kern w:val="0"/>
                <w:sz w:val="21"/>
                <w:szCs w:val="21"/>
                <w:bdr w:val="none" w:sz="0" w:space="0" w:color="auto" w:frame="1"/>
                <w:lang w:eastAsia="ru-RU"/>
              </w:rPr>
              <w:t>Характеристики:</w:t>
            </w:r>
          </w:p>
          <w:p w14:paraId="00321FD0" w14:textId="77777777" w:rsidR="00A62D79" w:rsidRPr="00A62D79" w:rsidRDefault="00A62D79" w:rsidP="00AA16BC">
            <w:pPr>
              <w:numPr>
                <w:ilvl w:val="0"/>
                <w:numId w:val="13"/>
              </w:numPr>
              <w:suppressAutoHyphens w:val="0"/>
              <w:spacing w:after="160"/>
              <w:textAlignment w:val="baseline"/>
              <w:rPr>
                <w:color w:val="221F1F"/>
                <w:kern w:val="0"/>
                <w:sz w:val="21"/>
                <w:szCs w:val="21"/>
                <w:lang w:eastAsia="ru-RU"/>
              </w:rPr>
            </w:pPr>
            <w:r w:rsidRPr="00A62D79">
              <w:rPr>
                <w:color w:val="221F1F"/>
                <w:kern w:val="0"/>
                <w:sz w:val="21"/>
                <w:szCs w:val="21"/>
                <w:lang w:val="uk-UA" w:eastAsia="ru-RU"/>
              </w:rPr>
              <w:t>Джерело світла</w:t>
            </w:r>
            <w:r w:rsidRPr="00A62D79">
              <w:rPr>
                <w:color w:val="221F1F"/>
                <w:kern w:val="0"/>
                <w:sz w:val="21"/>
                <w:szCs w:val="21"/>
                <w:lang w:eastAsia="ru-RU"/>
              </w:rPr>
              <w:t>: RED LED</w:t>
            </w:r>
          </w:p>
          <w:p w14:paraId="1DFB2051" w14:textId="77777777" w:rsidR="00A62D79" w:rsidRPr="00A62D79" w:rsidRDefault="00A62D79" w:rsidP="00AA16BC">
            <w:pPr>
              <w:numPr>
                <w:ilvl w:val="0"/>
                <w:numId w:val="13"/>
              </w:numPr>
              <w:suppressAutoHyphens w:val="0"/>
              <w:spacing w:before="120" w:after="160"/>
              <w:textAlignment w:val="baseline"/>
              <w:rPr>
                <w:color w:val="221F1F"/>
                <w:kern w:val="0"/>
                <w:sz w:val="21"/>
                <w:szCs w:val="21"/>
                <w:lang w:eastAsia="ru-RU"/>
              </w:rPr>
            </w:pPr>
            <w:r w:rsidRPr="00A62D79">
              <w:rPr>
                <w:color w:val="221F1F"/>
                <w:kern w:val="0"/>
                <w:sz w:val="21"/>
                <w:szCs w:val="21"/>
                <w:lang w:eastAsia="ru-RU"/>
              </w:rPr>
              <w:t>Корпус: анод</w:t>
            </w:r>
            <w:r w:rsidRPr="00A62D79">
              <w:rPr>
                <w:color w:val="221F1F"/>
                <w:kern w:val="0"/>
                <w:sz w:val="21"/>
                <w:szCs w:val="21"/>
                <w:lang w:val="uk-UA" w:eastAsia="ru-RU"/>
              </w:rPr>
              <w:t>ований</w:t>
            </w:r>
            <w:r w:rsidRPr="00A62D79">
              <w:rPr>
                <w:color w:val="221F1F"/>
                <w:kern w:val="0"/>
                <w:sz w:val="21"/>
                <w:szCs w:val="21"/>
                <w:lang w:eastAsia="ru-RU"/>
              </w:rPr>
              <w:t xml:space="preserve"> алюм</w:t>
            </w:r>
            <w:r w:rsidRPr="00A62D79">
              <w:rPr>
                <w:color w:val="221F1F"/>
                <w:kern w:val="0"/>
                <w:sz w:val="21"/>
                <w:szCs w:val="21"/>
                <w:lang w:val="uk-UA" w:eastAsia="ru-RU"/>
              </w:rPr>
              <w:t>і</w:t>
            </w:r>
            <w:r w:rsidRPr="00A62D79">
              <w:rPr>
                <w:color w:val="221F1F"/>
                <w:kern w:val="0"/>
                <w:sz w:val="21"/>
                <w:szCs w:val="21"/>
                <w:lang w:eastAsia="ru-RU"/>
              </w:rPr>
              <w:t>н</w:t>
            </w:r>
            <w:r w:rsidRPr="00A62D79">
              <w:rPr>
                <w:color w:val="221F1F"/>
                <w:kern w:val="0"/>
                <w:sz w:val="21"/>
                <w:szCs w:val="21"/>
                <w:lang w:val="uk-UA" w:eastAsia="ru-RU"/>
              </w:rPr>
              <w:t>і</w:t>
            </w:r>
            <w:r w:rsidRPr="00A62D79">
              <w:rPr>
                <w:color w:val="221F1F"/>
                <w:kern w:val="0"/>
                <w:sz w:val="21"/>
                <w:szCs w:val="21"/>
                <w:lang w:eastAsia="ru-RU"/>
              </w:rPr>
              <w:t>й</w:t>
            </w:r>
          </w:p>
          <w:p w14:paraId="46138E48" w14:textId="77777777" w:rsidR="00A62D79" w:rsidRPr="00A62D79" w:rsidRDefault="00A62D79" w:rsidP="00AA16BC">
            <w:pPr>
              <w:numPr>
                <w:ilvl w:val="0"/>
                <w:numId w:val="13"/>
              </w:numPr>
              <w:suppressAutoHyphens w:val="0"/>
              <w:spacing w:before="120" w:after="160"/>
              <w:textAlignment w:val="baseline"/>
              <w:rPr>
                <w:color w:val="221F1F"/>
                <w:kern w:val="0"/>
                <w:sz w:val="21"/>
                <w:szCs w:val="21"/>
                <w:lang w:eastAsia="ru-RU"/>
              </w:rPr>
            </w:pPr>
            <w:r w:rsidRPr="00A62D79">
              <w:rPr>
                <w:color w:val="221F1F"/>
                <w:kern w:val="0"/>
                <w:sz w:val="21"/>
                <w:szCs w:val="21"/>
                <w:lang w:val="uk-UA" w:eastAsia="ru-RU"/>
              </w:rPr>
              <w:t>Живлення</w:t>
            </w:r>
            <w:r w:rsidRPr="00A62D79">
              <w:rPr>
                <w:color w:val="221F1F"/>
                <w:kern w:val="0"/>
                <w:sz w:val="21"/>
                <w:szCs w:val="21"/>
                <w:lang w:eastAsia="ru-RU"/>
              </w:rPr>
              <w:t>: аккумулятор Li-ion 18650</w:t>
            </w:r>
          </w:p>
          <w:p w14:paraId="774633A0" w14:textId="77777777" w:rsidR="00A62D79" w:rsidRPr="00A62D79" w:rsidRDefault="00A62D79" w:rsidP="00AA16BC">
            <w:pPr>
              <w:numPr>
                <w:ilvl w:val="0"/>
                <w:numId w:val="13"/>
              </w:numPr>
              <w:suppressAutoHyphens w:val="0"/>
              <w:spacing w:before="120" w:after="160"/>
              <w:textAlignment w:val="baseline"/>
              <w:rPr>
                <w:color w:val="221F1F"/>
                <w:kern w:val="0"/>
                <w:sz w:val="21"/>
                <w:szCs w:val="21"/>
                <w:lang w:eastAsia="ru-RU"/>
              </w:rPr>
            </w:pPr>
            <w:r w:rsidRPr="00A62D79">
              <w:rPr>
                <w:color w:val="221F1F"/>
                <w:kern w:val="0"/>
                <w:sz w:val="21"/>
                <w:szCs w:val="21"/>
                <w:lang w:val="uk-UA" w:eastAsia="ru-RU"/>
              </w:rPr>
              <w:t>Зарядний пристрій</w:t>
            </w:r>
            <w:r w:rsidRPr="00A62D79">
              <w:rPr>
                <w:color w:val="221F1F"/>
                <w:kern w:val="0"/>
                <w:sz w:val="21"/>
                <w:szCs w:val="21"/>
                <w:lang w:eastAsia="ru-RU"/>
              </w:rPr>
              <w:t>: USB</w:t>
            </w:r>
          </w:p>
          <w:p w14:paraId="5B37684D" w14:textId="77777777" w:rsidR="00A62D79" w:rsidRPr="00A62D79" w:rsidRDefault="00A62D79" w:rsidP="00AA16BC">
            <w:pPr>
              <w:numPr>
                <w:ilvl w:val="0"/>
                <w:numId w:val="13"/>
              </w:numPr>
              <w:suppressAutoHyphens w:val="0"/>
              <w:spacing w:before="120" w:after="160"/>
              <w:textAlignment w:val="baseline"/>
              <w:rPr>
                <w:color w:val="221F1F"/>
                <w:kern w:val="0"/>
                <w:sz w:val="21"/>
                <w:szCs w:val="21"/>
                <w:lang w:eastAsia="ru-RU"/>
              </w:rPr>
            </w:pPr>
            <w:r w:rsidRPr="00A62D79">
              <w:rPr>
                <w:color w:val="221F1F"/>
                <w:kern w:val="0"/>
                <w:sz w:val="21"/>
                <w:szCs w:val="21"/>
                <w:lang w:val="uk-UA" w:eastAsia="ru-RU"/>
              </w:rPr>
              <w:t>Габаритні розміри</w:t>
            </w:r>
            <w:r w:rsidRPr="00A62D79">
              <w:rPr>
                <w:color w:val="221F1F"/>
                <w:kern w:val="0"/>
                <w:sz w:val="21"/>
                <w:szCs w:val="21"/>
                <w:lang w:eastAsia="ru-RU"/>
              </w:rPr>
              <w:t>: 140(158) x 35 мм</w:t>
            </w:r>
          </w:p>
          <w:p w14:paraId="31B5D093" w14:textId="77A93074" w:rsidR="00A62D79" w:rsidRPr="00A62D79" w:rsidRDefault="00A62D79" w:rsidP="00AA16BC">
            <w:pPr>
              <w:shd w:val="clear" w:color="auto" w:fill="FFFFFF"/>
              <w:suppressAutoHyphens w:val="0"/>
              <w:spacing w:before="100" w:beforeAutospacing="1" w:after="100" w:afterAutospacing="1"/>
              <w:rPr>
                <w:color w:val="2D2D2D"/>
                <w:kern w:val="0"/>
                <w:sz w:val="20"/>
                <w:szCs w:val="20"/>
                <w:lang w:eastAsia="ru-RU"/>
              </w:rPr>
            </w:pPr>
            <w:r w:rsidRPr="00A62D79">
              <w:rPr>
                <w:color w:val="221F1F"/>
                <w:kern w:val="0"/>
                <w:sz w:val="21"/>
                <w:szCs w:val="21"/>
                <w:lang w:val="uk-UA" w:eastAsia="ru-RU"/>
              </w:rPr>
              <w:t>Вага</w:t>
            </w:r>
            <w:r w:rsidRPr="00A62D79">
              <w:rPr>
                <w:color w:val="221F1F"/>
                <w:kern w:val="0"/>
                <w:sz w:val="21"/>
                <w:szCs w:val="21"/>
                <w:lang w:eastAsia="ru-RU"/>
              </w:rPr>
              <w:t>: 120 г</w:t>
            </w:r>
          </w:p>
        </w:tc>
        <w:tc>
          <w:tcPr>
            <w:tcW w:w="684" w:type="dxa"/>
            <w:tcBorders>
              <w:top w:val="single" w:sz="4" w:space="0" w:color="000000"/>
              <w:left w:val="single" w:sz="4" w:space="0" w:color="000000"/>
              <w:bottom w:val="single" w:sz="4" w:space="0" w:color="000000"/>
            </w:tcBorders>
            <w:shd w:val="clear" w:color="auto" w:fill="auto"/>
            <w:vAlign w:val="center"/>
          </w:tcPr>
          <w:p w14:paraId="270F6AF3" w14:textId="726A15A5" w:rsidR="00A62D79" w:rsidRPr="00A62D79" w:rsidRDefault="00A62D79" w:rsidP="00AA16BC">
            <w:pPr>
              <w:tabs>
                <w:tab w:val="left" w:pos="426"/>
              </w:tabs>
              <w:jc w:val="both"/>
              <w:rPr>
                <w:rFonts w:ascii="Verdana" w:hAnsi="Verdana"/>
                <w:color w:val="000000"/>
                <w:sz w:val="21"/>
                <w:szCs w:val="21"/>
                <w:shd w:val="clear" w:color="auto" w:fill="FFFFFF"/>
              </w:rPr>
            </w:pPr>
            <w:r w:rsidRPr="00A62D79">
              <w:rPr>
                <w:rFonts w:ascii="Arial" w:hAnsi="Arial" w:cs="Arial"/>
                <w:color w:val="000000"/>
                <w:sz w:val="21"/>
                <w:szCs w:val="21"/>
                <w:shd w:val="clear" w:color="auto" w:fill="FFFFFF"/>
              </w:rPr>
              <w:t>60 </w:t>
            </w:r>
          </w:p>
        </w:tc>
        <w:tc>
          <w:tcPr>
            <w:tcW w:w="506" w:type="dxa"/>
            <w:tcBorders>
              <w:top w:val="single" w:sz="4" w:space="0" w:color="000000"/>
              <w:left w:val="single" w:sz="4" w:space="0" w:color="000000"/>
              <w:bottom w:val="single" w:sz="4" w:space="0" w:color="000000"/>
            </w:tcBorders>
            <w:shd w:val="clear" w:color="auto" w:fill="auto"/>
          </w:tcPr>
          <w:p w14:paraId="7F1F30E3" w14:textId="77777777" w:rsidR="00A62D79" w:rsidRPr="00A62D79" w:rsidRDefault="00A62D79" w:rsidP="00AA16BC">
            <w:pPr>
              <w:tabs>
                <w:tab w:val="left" w:pos="426"/>
              </w:tabs>
              <w:jc w:val="both"/>
              <w:rPr>
                <w:color w:val="000000"/>
                <w:sz w:val="22"/>
                <w:szCs w:val="22"/>
                <w:lang w:val="uk-UA"/>
              </w:rPr>
            </w:pPr>
          </w:p>
          <w:p w14:paraId="54C64287" w14:textId="77777777" w:rsidR="00A62D79" w:rsidRPr="00A62D79" w:rsidRDefault="00A62D79" w:rsidP="00AA16BC">
            <w:pPr>
              <w:tabs>
                <w:tab w:val="left" w:pos="426"/>
              </w:tabs>
              <w:jc w:val="both"/>
              <w:rPr>
                <w:color w:val="000000"/>
                <w:sz w:val="22"/>
                <w:szCs w:val="22"/>
                <w:lang w:val="uk-UA"/>
              </w:rPr>
            </w:pPr>
          </w:p>
          <w:p w14:paraId="6327DC07" w14:textId="77777777" w:rsidR="00A62D79" w:rsidRPr="00A62D79" w:rsidRDefault="00A62D79" w:rsidP="00AA16BC">
            <w:pPr>
              <w:tabs>
                <w:tab w:val="left" w:pos="426"/>
              </w:tabs>
              <w:jc w:val="both"/>
              <w:rPr>
                <w:color w:val="000000"/>
                <w:sz w:val="22"/>
                <w:szCs w:val="22"/>
                <w:lang w:val="uk-UA"/>
              </w:rPr>
            </w:pPr>
          </w:p>
          <w:p w14:paraId="19D0C98A" w14:textId="77777777" w:rsidR="00A62D79" w:rsidRPr="00A62D79" w:rsidRDefault="00A62D79" w:rsidP="00AA16BC">
            <w:pPr>
              <w:tabs>
                <w:tab w:val="left" w:pos="426"/>
              </w:tabs>
              <w:jc w:val="both"/>
              <w:rPr>
                <w:color w:val="000000"/>
                <w:sz w:val="22"/>
                <w:szCs w:val="22"/>
                <w:lang w:val="uk-UA"/>
              </w:rPr>
            </w:pPr>
          </w:p>
          <w:p w14:paraId="7AF0670B" w14:textId="77777777" w:rsidR="00A62D79" w:rsidRPr="00A62D79" w:rsidRDefault="00A62D79" w:rsidP="00AA16BC">
            <w:pPr>
              <w:tabs>
                <w:tab w:val="left" w:pos="426"/>
              </w:tabs>
              <w:jc w:val="both"/>
              <w:rPr>
                <w:color w:val="000000"/>
                <w:sz w:val="22"/>
                <w:szCs w:val="22"/>
                <w:lang w:val="uk-UA"/>
              </w:rPr>
            </w:pPr>
          </w:p>
          <w:p w14:paraId="1586B410" w14:textId="61119790" w:rsidR="00A62D79" w:rsidRPr="00A62D79" w:rsidRDefault="00A62D79" w:rsidP="00AA16BC">
            <w:pPr>
              <w:tabs>
                <w:tab w:val="left" w:pos="426"/>
              </w:tabs>
              <w:jc w:val="both"/>
              <w:rPr>
                <w:color w:val="000000"/>
                <w:sz w:val="22"/>
                <w:szCs w:val="22"/>
                <w:lang w:val="uk-UA"/>
              </w:rPr>
            </w:pPr>
            <w:r w:rsidRPr="00A62D79">
              <w:rPr>
                <w:color w:val="000000"/>
                <w:sz w:val="22"/>
                <w:szCs w:val="22"/>
                <w:lang w:val="uk-UA"/>
              </w:rPr>
              <w:t>шт</w:t>
            </w:r>
          </w:p>
        </w:tc>
        <w:tc>
          <w:tcPr>
            <w:tcW w:w="1227" w:type="dxa"/>
            <w:tcBorders>
              <w:top w:val="single" w:sz="4" w:space="0" w:color="000000"/>
              <w:left w:val="single" w:sz="4" w:space="0" w:color="000000"/>
              <w:bottom w:val="single" w:sz="4" w:space="0" w:color="000000"/>
            </w:tcBorders>
            <w:shd w:val="clear" w:color="auto" w:fill="auto"/>
            <w:vAlign w:val="center"/>
          </w:tcPr>
          <w:p w14:paraId="6BB67DBC" w14:textId="3F97CB06" w:rsidR="00A62D79" w:rsidRPr="00A62D79" w:rsidRDefault="00A62D79" w:rsidP="00AA16BC">
            <w:pPr>
              <w:tabs>
                <w:tab w:val="left" w:pos="426"/>
              </w:tabs>
              <w:jc w:val="both"/>
              <w:rPr>
                <w:rFonts w:ascii="Verdana" w:hAnsi="Verdana"/>
                <w:color w:val="000000"/>
                <w:sz w:val="21"/>
                <w:szCs w:val="21"/>
                <w:shd w:val="clear" w:color="auto" w:fill="FFFFFF"/>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90C7" w14:textId="41507907" w:rsidR="00A62D79" w:rsidRPr="00A62D79" w:rsidRDefault="00A62D79" w:rsidP="00AA16BC">
            <w:pPr>
              <w:tabs>
                <w:tab w:val="left" w:pos="426"/>
              </w:tabs>
              <w:jc w:val="both"/>
              <w:rPr>
                <w:rFonts w:ascii="Verdana" w:hAnsi="Verdana"/>
                <w:color w:val="000000"/>
                <w:sz w:val="21"/>
                <w:szCs w:val="21"/>
                <w:shd w:val="clear" w:color="auto" w:fill="FFFFFF"/>
              </w:rPr>
            </w:pPr>
          </w:p>
        </w:tc>
      </w:tr>
      <w:tr w:rsidR="00A62D79" w14:paraId="50BC09B5" w14:textId="77777777" w:rsidTr="00974073">
        <w:tc>
          <w:tcPr>
            <w:tcW w:w="9690" w:type="dxa"/>
            <w:gridSpan w:val="6"/>
            <w:tcBorders>
              <w:top w:val="single" w:sz="4" w:space="0" w:color="000000"/>
              <w:left w:val="single" w:sz="4" w:space="0" w:color="000000"/>
              <w:bottom w:val="single" w:sz="4" w:space="0" w:color="000000"/>
            </w:tcBorders>
            <w:shd w:val="clear" w:color="auto" w:fill="auto"/>
            <w:vAlign w:val="center"/>
          </w:tcPr>
          <w:p w14:paraId="04116E10" w14:textId="368676CD" w:rsidR="00A62D79" w:rsidRPr="00A62D79" w:rsidRDefault="00A62D79" w:rsidP="00AA16BC">
            <w:pPr>
              <w:tabs>
                <w:tab w:val="left" w:pos="426"/>
              </w:tabs>
              <w:jc w:val="both"/>
              <w:rPr>
                <w:color w:val="000000"/>
                <w:lang w:val="uk-UA" w:eastAsia="en-US"/>
              </w:rPr>
            </w:pPr>
            <w:r w:rsidRPr="00A62D79">
              <w:rPr>
                <w:b/>
                <w:color w:val="000000"/>
                <w:sz w:val="22"/>
                <w:szCs w:val="22"/>
                <w:lang w:val="uk-UA"/>
              </w:rPr>
              <w:t>Загальна вартість без ПДВ в грн.</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19A1" w14:textId="7716239A" w:rsidR="00A62D79" w:rsidRPr="00A62D79" w:rsidRDefault="00A62D79" w:rsidP="00AA16BC">
            <w:pPr>
              <w:tabs>
                <w:tab w:val="left" w:pos="426"/>
              </w:tabs>
              <w:jc w:val="both"/>
              <w:rPr>
                <w:color w:val="000000"/>
                <w:lang w:val="uk-UA" w:eastAsia="en-US"/>
              </w:rPr>
            </w:pPr>
          </w:p>
        </w:tc>
      </w:tr>
    </w:tbl>
    <w:p w14:paraId="5E315F07" w14:textId="0A4251A1" w:rsidR="00F53106" w:rsidRPr="00F53106" w:rsidRDefault="00F53106" w:rsidP="00F53106">
      <w:pPr>
        <w:suppressAutoHyphens w:val="0"/>
        <w:rPr>
          <w:rFonts w:eastAsia="Calibri"/>
          <w:b/>
          <w:color w:val="000000"/>
          <w:spacing w:val="4"/>
          <w:kern w:val="0"/>
          <w:lang w:val="uk-UA" w:eastAsia="ru-RU"/>
        </w:rPr>
      </w:pPr>
    </w:p>
    <w:tbl>
      <w:tblPr>
        <w:tblW w:w="10216" w:type="dxa"/>
        <w:tblInd w:w="-681" w:type="dxa"/>
        <w:tblLayout w:type="fixed"/>
        <w:tblCellMar>
          <w:left w:w="0" w:type="dxa"/>
          <w:right w:w="0" w:type="dxa"/>
        </w:tblCellMar>
        <w:tblLook w:val="0000" w:firstRow="0" w:lastRow="0" w:firstColumn="0" w:lastColumn="0" w:noHBand="0" w:noVBand="0"/>
      </w:tblPr>
      <w:tblGrid>
        <w:gridCol w:w="5240"/>
        <w:gridCol w:w="4943"/>
        <w:gridCol w:w="33"/>
      </w:tblGrid>
      <w:tr w:rsidR="00F53106" w14:paraId="52746272" w14:textId="77777777" w:rsidTr="00F53106">
        <w:tc>
          <w:tcPr>
            <w:tcW w:w="5240" w:type="dxa"/>
            <w:shd w:val="clear" w:color="auto" w:fill="FFFFFF"/>
            <w:vAlign w:val="center"/>
          </w:tcPr>
          <w:p w14:paraId="4358E9AD" w14:textId="77777777" w:rsidR="00F53106" w:rsidRPr="00E3392C" w:rsidRDefault="00F53106" w:rsidP="00955CDC">
            <w:pPr>
              <w:ind w:right="111"/>
              <w:jc w:val="center"/>
              <w:rPr>
                <w:b/>
                <w:color w:val="auto"/>
                <w:lang w:val="uk-UA" w:eastAsia="en-US"/>
              </w:rPr>
            </w:pPr>
            <w:r w:rsidRPr="00E3392C">
              <w:rPr>
                <w:b/>
                <w:color w:val="auto"/>
                <w:lang w:val="uk-UA" w:eastAsia="en-US"/>
              </w:rPr>
              <w:t>ЗАМОВНИК </w:t>
            </w:r>
          </w:p>
        </w:tc>
        <w:tc>
          <w:tcPr>
            <w:tcW w:w="4943" w:type="dxa"/>
            <w:shd w:val="clear" w:color="auto" w:fill="FFFFFF"/>
            <w:vAlign w:val="center"/>
          </w:tcPr>
          <w:p w14:paraId="45097BDF" w14:textId="77777777" w:rsidR="00F53106" w:rsidRDefault="00F53106" w:rsidP="00955CDC">
            <w:pPr>
              <w:ind w:right="111"/>
              <w:jc w:val="center"/>
            </w:pPr>
            <w:r>
              <w:rPr>
                <w:b/>
                <w:color w:val="000000"/>
                <w:lang w:val="uk-UA" w:eastAsia="en-US"/>
              </w:rPr>
              <w:t>ПОСТАЧАЛЬНИК </w:t>
            </w:r>
          </w:p>
        </w:tc>
        <w:tc>
          <w:tcPr>
            <w:tcW w:w="33" w:type="dxa"/>
            <w:shd w:val="clear" w:color="auto" w:fill="auto"/>
          </w:tcPr>
          <w:p w14:paraId="17E1F4AD" w14:textId="77777777" w:rsidR="00F53106" w:rsidRDefault="00F53106" w:rsidP="00955CDC">
            <w:pPr>
              <w:snapToGrid w:val="0"/>
            </w:pPr>
          </w:p>
        </w:tc>
      </w:tr>
    </w:tbl>
    <w:p w14:paraId="73F55E8C" w14:textId="77777777" w:rsidR="00841187" w:rsidRPr="004002D2" w:rsidRDefault="00841187">
      <w:pPr>
        <w:rPr>
          <w:lang w:val="uk-UA"/>
        </w:rPr>
      </w:pPr>
    </w:p>
    <w:sectPr w:rsidR="00841187" w:rsidRPr="004002D2" w:rsidSect="00AA16BC">
      <w:headerReference w:type="even" r:id="rId8"/>
      <w:headerReference w:type="default" r:id="rId9"/>
      <w:footerReference w:type="even" r:id="rId10"/>
      <w:footerReference w:type="default" r:id="rId11"/>
      <w:headerReference w:type="first" r:id="rId12"/>
      <w:footerReference w:type="first" r:id="rId13"/>
      <w:pgSz w:w="12240" w:h="15840"/>
      <w:pgMar w:top="0" w:right="340" w:bottom="284"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284B" w14:textId="77777777" w:rsidR="00C94F33" w:rsidRDefault="00C94F33">
      <w:r>
        <w:separator/>
      </w:r>
    </w:p>
  </w:endnote>
  <w:endnote w:type="continuationSeparator" w:id="0">
    <w:p w14:paraId="3466D78B" w14:textId="77777777" w:rsidR="00C94F33" w:rsidRDefault="00C9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roman"/>
    <w:pitch w:val="default"/>
  </w:font>
  <w:font w:name="FreeSans">
    <w:altName w:val="Times New Roman"/>
    <w:charset w:val="00"/>
    <w:family w:val="roman"/>
    <w:pitch w:val="default"/>
  </w:font>
  <w:font w:name="Liberation Sans">
    <w:altName w:val="Arial"/>
    <w:charset w:val="CC"/>
    <w:family w:val="roman"/>
    <w:pitch w:val="variable"/>
  </w:font>
  <w:font w:name="Verdana">
    <w:panose1 w:val="020B0604030504040204"/>
    <w:charset w:val="00"/>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F05" w14:textId="77777777" w:rsidR="00955CDC" w:rsidRDefault="00955CDC">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857" w14:textId="77777777" w:rsidR="00955CDC" w:rsidRDefault="00955CDC">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E940" w14:textId="77777777" w:rsidR="00955CDC" w:rsidRDefault="00955CD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1BB0" w14:textId="77777777" w:rsidR="00C94F33" w:rsidRDefault="00C94F33">
      <w:r>
        <w:separator/>
      </w:r>
    </w:p>
  </w:footnote>
  <w:footnote w:type="continuationSeparator" w:id="0">
    <w:p w14:paraId="2C2C8394" w14:textId="77777777" w:rsidR="00C94F33" w:rsidRDefault="00C9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200D" w14:textId="77777777" w:rsidR="00955CDC" w:rsidRDefault="00955CDC">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DA9" w14:textId="68C71653" w:rsidR="00955CDC" w:rsidRDefault="00955CDC">
    <w:pPr>
      <w:pStyle w:val="afb"/>
      <w:jc w:val="center"/>
    </w:pPr>
    <w:r>
      <w:fldChar w:fldCharType="begin"/>
    </w:r>
    <w:r>
      <w:instrText xml:space="preserve"> PAGE </w:instrText>
    </w:r>
    <w:r>
      <w:fldChar w:fldCharType="separate"/>
    </w:r>
    <w:r w:rsidR="002A2FBB">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7AD" w14:textId="77777777" w:rsidR="00955CDC" w:rsidRDefault="00955CDC">
    <w:pPr>
      <w:pStyle w:val="afb"/>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01133E"/>
    <w:multiLevelType w:val="multilevel"/>
    <w:tmpl w:val="AEB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2828"/>
    <w:multiLevelType w:val="multilevel"/>
    <w:tmpl w:val="5EC8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F1438"/>
    <w:multiLevelType w:val="multilevel"/>
    <w:tmpl w:val="DC0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33CD3"/>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A3DB9"/>
    <w:multiLevelType w:val="multilevel"/>
    <w:tmpl w:val="408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C0C73"/>
    <w:multiLevelType w:val="multilevel"/>
    <w:tmpl w:val="95B8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047FC"/>
    <w:multiLevelType w:val="multilevel"/>
    <w:tmpl w:val="8F5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29ED"/>
    <w:multiLevelType w:val="multilevel"/>
    <w:tmpl w:val="513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F628B"/>
    <w:multiLevelType w:val="multilevel"/>
    <w:tmpl w:val="647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F2495"/>
    <w:multiLevelType w:val="multilevel"/>
    <w:tmpl w:val="48A4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15857"/>
    <w:multiLevelType w:val="multilevel"/>
    <w:tmpl w:val="A148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295969">
    <w:abstractNumId w:val="0"/>
  </w:num>
  <w:num w:numId="2" w16cid:durableId="1391998982">
    <w:abstractNumId w:val="1"/>
  </w:num>
  <w:num w:numId="3" w16cid:durableId="1251696679">
    <w:abstractNumId w:val="11"/>
  </w:num>
  <w:num w:numId="4" w16cid:durableId="1201668450">
    <w:abstractNumId w:val="4"/>
  </w:num>
  <w:num w:numId="5" w16cid:durableId="1379040762">
    <w:abstractNumId w:val="5"/>
  </w:num>
  <w:num w:numId="6" w16cid:durableId="762991910">
    <w:abstractNumId w:val="10"/>
  </w:num>
  <w:num w:numId="7" w16cid:durableId="1672220133">
    <w:abstractNumId w:val="6"/>
  </w:num>
  <w:num w:numId="8" w16cid:durableId="1706363980">
    <w:abstractNumId w:val="7"/>
  </w:num>
  <w:num w:numId="9" w16cid:durableId="204755730">
    <w:abstractNumId w:val="3"/>
  </w:num>
  <w:num w:numId="10" w16cid:durableId="1230654729">
    <w:abstractNumId w:val="2"/>
  </w:num>
  <w:num w:numId="11" w16cid:durableId="1998804930">
    <w:abstractNumId w:val="12"/>
  </w:num>
  <w:num w:numId="12" w16cid:durableId="46879971">
    <w:abstractNumId w:val="9"/>
  </w:num>
  <w:num w:numId="13" w16cid:durableId="1505244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2D2"/>
    <w:rsid w:val="000C1C57"/>
    <w:rsid w:val="00170D9B"/>
    <w:rsid w:val="001918BE"/>
    <w:rsid w:val="001974BD"/>
    <w:rsid w:val="001A57FF"/>
    <w:rsid w:val="001D5E17"/>
    <w:rsid w:val="001E412E"/>
    <w:rsid w:val="0021122C"/>
    <w:rsid w:val="002277C4"/>
    <w:rsid w:val="00270051"/>
    <w:rsid w:val="002A2FBB"/>
    <w:rsid w:val="002F0A94"/>
    <w:rsid w:val="002F57ED"/>
    <w:rsid w:val="003358E9"/>
    <w:rsid w:val="00337A31"/>
    <w:rsid w:val="0036406C"/>
    <w:rsid w:val="00366070"/>
    <w:rsid w:val="00384DA4"/>
    <w:rsid w:val="003B6ED1"/>
    <w:rsid w:val="003E7C2D"/>
    <w:rsid w:val="004002D2"/>
    <w:rsid w:val="00406069"/>
    <w:rsid w:val="004228CB"/>
    <w:rsid w:val="00452E47"/>
    <w:rsid w:val="004806A0"/>
    <w:rsid w:val="004A4BBC"/>
    <w:rsid w:val="00515089"/>
    <w:rsid w:val="00594270"/>
    <w:rsid w:val="006D12B9"/>
    <w:rsid w:val="006E288E"/>
    <w:rsid w:val="0073732E"/>
    <w:rsid w:val="00783C81"/>
    <w:rsid w:val="00787D42"/>
    <w:rsid w:val="007E46F7"/>
    <w:rsid w:val="00841187"/>
    <w:rsid w:val="0088295F"/>
    <w:rsid w:val="008D3177"/>
    <w:rsid w:val="00910758"/>
    <w:rsid w:val="00955CDC"/>
    <w:rsid w:val="00977A57"/>
    <w:rsid w:val="009B237B"/>
    <w:rsid w:val="00A62D79"/>
    <w:rsid w:val="00A75AD8"/>
    <w:rsid w:val="00A92793"/>
    <w:rsid w:val="00AA16BC"/>
    <w:rsid w:val="00B00ADE"/>
    <w:rsid w:val="00B77D40"/>
    <w:rsid w:val="00B85DED"/>
    <w:rsid w:val="00BA2DF5"/>
    <w:rsid w:val="00C120EA"/>
    <w:rsid w:val="00C60CD5"/>
    <w:rsid w:val="00C839B1"/>
    <w:rsid w:val="00C94F33"/>
    <w:rsid w:val="00CA60D7"/>
    <w:rsid w:val="00CC4A34"/>
    <w:rsid w:val="00CE6D2A"/>
    <w:rsid w:val="00D7262C"/>
    <w:rsid w:val="00E02681"/>
    <w:rsid w:val="00E04B5D"/>
    <w:rsid w:val="00E05C67"/>
    <w:rsid w:val="00E06395"/>
    <w:rsid w:val="00E3392C"/>
    <w:rsid w:val="00E57304"/>
    <w:rsid w:val="00E656F6"/>
    <w:rsid w:val="00ED6180"/>
    <w:rsid w:val="00F36E75"/>
    <w:rsid w:val="00F53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33D6E38"/>
  <w15:docId w15:val="{15DEEF12-E9F9-4E1F-94CF-738C4BF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орінки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ітки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ітки1"/>
    <w:basedOn w:val="a"/>
    <w:rPr>
      <w:sz w:val="20"/>
      <w:szCs w:val="20"/>
    </w:rPr>
  </w:style>
  <w:style w:type="paragraph" w:customStyle="1" w:styleId="1c">
    <w:name w:val="Тема примітки1"/>
    <w:basedOn w:val="1b"/>
    <w:rPr>
      <w:b/>
      <w:bCs/>
    </w:rPr>
  </w:style>
  <w:style w:type="paragraph" w:customStyle="1" w:styleId="TableParagraph">
    <w:name w:val="Table Paragraph"/>
    <w:basedOn w:val="a"/>
    <w:uiPriority w:val="1"/>
    <w:qFormat/>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character" w:styleId="aff3">
    <w:name w:val="Strong"/>
    <w:basedOn w:val="a1"/>
    <w:uiPriority w:val="22"/>
    <w:qFormat/>
    <w:rsid w:val="004806A0"/>
    <w:rPr>
      <w:b/>
      <w:bCs/>
    </w:rPr>
  </w:style>
  <w:style w:type="character" w:styleId="aff4">
    <w:name w:val="annotation reference"/>
    <w:basedOn w:val="a1"/>
    <w:uiPriority w:val="99"/>
    <w:semiHidden/>
    <w:unhideWhenUsed/>
    <w:rsid w:val="003358E9"/>
    <w:rPr>
      <w:sz w:val="16"/>
      <w:szCs w:val="16"/>
    </w:rPr>
  </w:style>
  <w:style w:type="paragraph" w:styleId="aff5">
    <w:name w:val="annotation text"/>
    <w:basedOn w:val="a"/>
    <w:link w:val="1d"/>
    <w:uiPriority w:val="99"/>
    <w:semiHidden/>
    <w:unhideWhenUsed/>
    <w:rsid w:val="003358E9"/>
    <w:rPr>
      <w:sz w:val="20"/>
      <w:szCs w:val="20"/>
    </w:rPr>
  </w:style>
  <w:style w:type="character" w:customStyle="1" w:styleId="1d">
    <w:name w:val="Текст примечания Знак1"/>
    <w:basedOn w:val="a1"/>
    <w:link w:val="aff5"/>
    <w:uiPriority w:val="99"/>
    <w:semiHidden/>
    <w:rsid w:val="003358E9"/>
    <w:rPr>
      <w:color w:val="00000A"/>
      <w:kern w:val="1"/>
      <w:lang w:val="ru-RU" w:eastAsia="zh-CN"/>
    </w:rPr>
  </w:style>
  <w:style w:type="paragraph" w:styleId="aff6">
    <w:name w:val="annotation subject"/>
    <w:basedOn w:val="aff5"/>
    <w:next w:val="aff5"/>
    <w:link w:val="1e"/>
    <w:uiPriority w:val="99"/>
    <w:semiHidden/>
    <w:unhideWhenUsed/>
    <w:rsid w:val="003358E9"/>
    <w:rPr>
      <w:b/>
      <w:bCs/>
    </w:rPr>
  </w:style>
  <w:style w:type="character" w:customStyle="1" w:styleId="1e">
    <w:name w:val="Тема примечания Знак1"/>
    <w:basedOn w:val="1d"/>
    <w:link w:val="aff6"/>
    <w:uiPriority w:val="99"/>
    <w:semiHidden/>
    <w:rsid w:val="003358E9"/>
    <w:rPr>
      <w:b/>
      <w:bCs/>
      <w:color w:val="00000A"/>
      <w:kern w:val="1"/>
      <w:lang w:val="ru-RU" w:eastAsia="zh-CN"/>
    </w:rPr>
  </w:style>
  <w:style w:type="table" w:styleId="aff7">
    <w:name w:val="Table Grid"/>
    <w:basedOn w:val="a2"/>
    <w:uiPriority w:val="39"/>
    <w:rsid w:val="0022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051F-3260-46E2-890F-4A2F1C20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10</Pages>
  <Words>3517</Words>
  <Characters>20051</Characters>
  <Application>Microsoft Office Word</Application>
  <DocSecurity>0</DocSecurity>
  <Lines>167</Lines>
  <Paragraphs>47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Пользователь</cp:lastModifiedBy>
  <cp:revision>20</cp:revision>
  <cp:lastPrinted>2022-08-10T10:23:00Z</cp:lastPrinted>
  <dcterms:created xsi:type="dcterms:W3CDTF">2023-07-24T17:36:00Z</dcterms:created>
  <dcterms:modified xsi:type="dcterms:W3CDTF">2023-08-18T06:17:00Z</dcterms:modified>
</cp:coreProperties>
</file>