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275"/>
      </w:tblGrid>
      <w:tr w:rsidR="00983042" w:rsidRPr="00983042" w:rsidTr="00983042">
        <w:trPr>
          <w:tblCellSpacing w:w="15" w:type="dxa"/>
        </w:trPr>
        <w:tc>
          <w:tcPr>
            <w:tcW w:w="0" w:type="auto"/>
            <w:vAlign w:val="center"/>
            <w:hideMark/>
          </w:tcPr>
          <w:p w:rsidR="00983042" w:rsidRPr="00983042" w:rsidRDefault="00983042" w:rsidP="00983042">
            <w:pPr>
              <w:spacing w:after="0" w:line="240" w:lineRule="auto"/>
              <w:rPr>
                <w:rFonts w:eastAsia="Times New Roman" w:cs="Times New Roman"/>
                <w:sz w:val="24"/>
                <w:szCs w:val="24"/>
                <w:lang w:val="uk-UA" w:eastAsia="uk-UA"/>
              </w:rPr>
            </w:pPr>
          </w:p>
        </w:tc>
        <w:tc>
          <w:tcPr>
            <w:tcW w:w="0" w:type="auto"/>
            <w:vAlign w:val="center"/>
            <w:hideMark/>
          </w:tcPr>
          <w:p w:rsidR="00983042" w:rsidRPr="00983042" w:rsidRDefault="00983042" w:rsidP="00983042">
            <w:pPr>
              <w:spacing w:after="0" w:line="240" w:lineRule="auto"/>
              <w:rPr>
                <w:rFonts w:eastAsia="Times New Roman" w:cs="Times New Roman"/>
                <w:sz w:val="24"/>
                <w:szCs w:val="24"/>
                <w:lang w:val="uk-UA" w:eastAsia="uk-UA"/>
              </w:rPr>
            </w:pPr>
            <w:r w:rsidRPr="00983042">
              <w:rPr>
                <w:rFonts w:eastAsia="Times New Roman" w:cs="Times New Roman"/>
                <w:sz w:val="24"/>
                <w:szCs w:val="24"/>
                <w:lang w:val="uk-UA" w:eastAsia="uk-UA"/>
              </w:rPr>
              <w:t xml:space="preserve">Згідно частини 4 ст. 3 Закону України «Про публічні закупівлі» відносини, пов’язані із сферою публічних </w:t>
            </w:r>
            <w:proofErr w:type="spellStart"/>
            <w:r w:rsidRPr="00983042">
              <w:rPr>
                <w:rFonts w:eastAsia="Times New Roman" w:cs="Times New Roman"/>
                <w:sz w:val="24"/>
                <w:szCs w:val="24"/>
                <w:lang w:val="uk-UA" w:eastAsia="uk-UA"/>
              </w:rPr>
              <w:t>закупівель</w:t>
            </w:r>
            <w:proofErr w:type="spellEnd"/>
            <w:r w:rsidRPr="00983042">
              <w:rPr>
                <w:rFonts w:eastAsia="Times New Roman" w:cs="Times New Roman"/>
                <w:sz w:val="24"/>
                <w:szCs w:val="24"/>
                <w:lang w:val="uk-UA" w:eastAsia="uk-UA"/>
              </w:rPr>
              <w:t xml:space="preserve">, регулюється виключно цим Законом і не можуть регулюватися іншими законами, крім випадків, встановлених цим Законом. Зміни до цього Закону можуть вноситися виключно законом про внесення змін до цього Закону. Якщо для реалізації положень поданого проекту закону про внесення змін до цього Закону необхідні законодавчі зміни до інших законодавчих актів, такі зміни викладаються в розділі "Прикінцеві положення" (перехідні положення) проекту закону про внесення змін до цього Закону. Відповідно до ст. 19 Закону України «Про теплопостачання» від 02.06.2005 № 2633-ІV передбачено, що діяльність у сфері теплопостачання може </w:t>
            </w:r>
            <w:proofErr w:type="spellStart"/>
            <w:r w:rsidRPr="00983042">
              <w:rPr>
                <w:rFonts w:eastAsia="Times New Roman" w:cs="Times New Roman"/>
                <w:sz w:val="24"/>
                <w:szCs w:val="24"/>
                <w:lang w:val="uk-UA" w:eastAsia="uk-UA"/>
              </w:rPr>
              <w:t>здійснюватись</w:t>
            </w:r>
            <w:proofErr w:type="spellEnd"/>
            <w:r w:rsidRPr="00983042">
              <w:rPr>
                <w:rFonts w:eastAsia="Times New Roman" w:cs="Times New Roman"/>
                <w:sz w:val="24"/>
                <w:szCs w:val="24"/>
                <w:lang w:val="uk-UA" w:eastAsia="uk-UA"/>
              </w:rPr>
              <w:t xml:space="preserve"> суб’єктами господарської діяльності у сфері теплопостачання всіх організаційно-правових форм та форм власності, зокрема, на основі договорів оренди, </w:t>
            </w:r>
            <w:proofErr w:type="spellStart"/>
            <w:r w:rsidRPr="00983042">
              <w:rPr>
                <w:rFonts w:eastAsia="Times New Roman" w:cs="Times New Roman"/>
                <w:sz w:val="24"/>
                <w:szCs w:val="24"/>
                <w:lang w:val="uk-UA" w:eastAsia="uk-UA"/>
              </w:rPr>
              <w:t>підряду</w:t>
            </w:r>
            <w:proofErr w:type="spellEnd"/>
            <w:r w:rsidRPr="00983042">
              <w:rPr>
                <w:rFonts w:eastAsia="Times New Roman" w:cs="Times New Roman"/>
                <w:sz w:val="24"/>
                <w:szCs w:val="24"/>
                <w:lang w:val="uk-UA" w:eastAsia="uk-UA"/>
              </w:rPr>
              <w:t xml:space="preserve">, концесії, лізингу та інших договорів. </w:t>
            </w:r>
            <w:proofErr w:type="spellStart"/>
            <w:r w:rsidRPr="00983042">
              <w:rPr>
                <w:rFonts w:eastAsia="Times New Roman" w:cs="Times New Roman"/>
                <w:sz w:val="24"/>
                <w:szCs w:val="24"/>
                <w:lang w:val="uk-UA" w:eastAsia="uk-UA"/>
              </w:rPr>
              <w:t>Теплогенеруючі</w:t>
            </w:r>
            <w:proofErr w:type="spellEnd"/>
            <w:r w:rsidRPr="00983042">
              <w:rPr>
                <w:rFonts w:eastAsia="Times New Roman" w:cs="Times New Roman"/>
                <w:sz w:val="24"/>
                <w:szCs w:val="24"/>
                <w:lang w:val="uk-UA" w:eastAsia="uk-UA"/>
              </w:rPr>
              <w:t xml:space="preserve"> організації, які використовують різні технології виробництва теплової енергії, мають рівні права доступу на ринок теплової енергії. Споживач або суб’єкт </w:t>
            </w:r>
            <w:proofErr w:type="spellStart"/>
            <w:r w:rsidRPr="00983042">
              <w:rPr>
                <w:rFonts w:eastAsia="Times New Roman" w:cs="Times New Roman"/>
                <w:sz w:val="24"/>
                <w:szCs w:val="24"/>
                <w:lang w:val="uk-UA" w:eastAsia="uk-UA"/>
              </w:rPr>
              <w:t>теплоспоживання</w:t>
            </w:r>
            <w:proofErr w:type="spellEnd"/>
            <w:r w:rsidRPr="00983042">
              <w:rPr>
                <w:rFonts w:eastAsia="Times New Roman" w:cs="Times New Roman"/>
                <w:sz w:val="24"/>
                <w:szCs w:val="24"/>
                <w:lang w:val="uk-UA" w:eastAsia="uk-UA"/>
              </w:rPr>
              <w:t xml:space="preserve"> має право вибирати (змінювати) теплопостачальну організацію, якщо це технічно можливо. Відповідно до частини 1 статті 5 Закону України «Про природні монополії» від 20.04.2000 № 1682-ІІІ регулюється діяльність суб’єктів природних монополій у таких сферах: транспортування теплової енергії. Відповідно до частини 2 статті 5 Закону України «Про природні монополії» від 20.04.2000 № 1682-ІІІ зведений перелік суб’єктів природних монополій ведеться Антимонопольним комітетом України на підставі реєстрів суб’єктів природних монополій у сфері житлово-комунального господарства, що формуються національною комісією, що здійснює державне регулювання у сфері комунальних послуг, а в інших сферах, у яких діють суб’єкти природних монополій, — національними комісіями регулювання природних монополій у відповідній сфері або органами виконавчої влади, що здійснюють функції такого регулювання до створення зазначених комісій. Відповідно до інформації зведеного переліку суб’єктів природних монополій, розміщеного на офіційному </w:t>
            </w:r>
            <w:proofErr w:type="spellStart"/>
            <w:r w:rsidRPr="00983042">
              <w:rPr>
                <w:rFonts w:eastAsia="Times New Roman" w:cs="Times New Roman"/>
                <w:sz w:val="24"/>
                <w:szCs w:val="24"/>
                <w:lang w:val="uk-UA" w:eastAsia="uk-UA"/>
              </w:rPr>
              <w:t>вебсайті</w:t>
            </w:r>
            <w:proofErr w:type="spellEnd"/>
            <w:r w:rsidRPr="00983042">
              <w:rPr>
                <w:rFonts w:eastAsia="Times New Roman" w:cs="Times New Roman"/>
                <w:sz w:val="24"/>
                <w:szCs w:val="24"/>
                <w:lang w:val="uk-UA" w:eastAsia="uk-UA"/>
              </w:rPr>
              <w:t xml:space="preserve"> Антимонопольного комітету України (http://www.amcu.gov.ua), встановлено, що ВП Черкаська ТЕЦ ПРАТ «Черкаське Хімволокно» включено до зведеного переліку суб’єктів природних монополій на території м. Черкаси. Інформацією, що міститься у Ліцензійному реєстрі Національної комісії, що здійснює державне регулювання у сферах енергетики та комунальних послуг, на офіційному </w:t>
            </w:r>
            <w:proofErr w:type="spellStart"/>
            <w:r w:rsidRPr="00983042">
              <w:rPr>
                <w:rFonts w:eastAsia="Times New Roman" w:cs="Times New Roman"/>
                <w:sz w:val="24"/>
                <w:szCs w:val="24"/>
                <w:lang w:val="uk-UA" w:eastAsia="uk-UA"/>
              </w:rPr>
              <w:t>вебсайті</w:t>
            </w:r>
            <w:proofErr w:type="spellEnd"/>
            <w:r w:rsidRPr="00983042">
              <w:rPr>
                <w:rFonts w:eastAsia="Times New Roman" w:cs="Times New Roman"/>
                <w:sz w:val="24"/>
                <w:szCs w:val="24"/>
                <w:lang w:val="uk-UA" w:eastAsia="uk-UA"/>
              </w:rPr>
              <w:t xml:space="preserve"> Національної комісії, що здійснює державне регулювання у сферах енергетики та комунальних послуг (НКРЕКП) (http://www.nerc.gov.ua), встановлено, що ВП Черкаська ТЕЦ ПРАТ «Черкаське Хімволокно» має ліцензію на провадження господарської діяльності надання послуг з постачання теплової енергії та постачання гарячої води. Постачальником послуги з централізованого теплопостачання може бути тільки, ВП Черкаська ТЕЦ ПРАТ «Черкаське хімволокно», тому що на даний час відсутні альтернативні постачальники в зв’язку з технічними можливостями: проведення реконструкції системи транспортування теплової енергії її </w:t>
            </w:r>
            <w:proofErr w:type="spellStart"/>
            <w:r w:rsidRPr="00983042">
              <w:rPr>
                <w:rFonts w:eastAsia="Times New Roman" w:cs="Times New Roman"/>
                <w:sz w:val="24"/>
                <w:szCs w:val="24"/>
                <w:lang w:val="uk-UA" w:eastAsia="uk-UA"/>
              </w:rPr>
              <w:t>перепідключення</w:t>
            </w:r>
            <w:proofErr w:type="spellEnd"/>
            <w:r w:rsidRPr="00983042">
              <w:rPr>
                <w:rFonts w:eastAsia="Times New Roman" w:cs="Times New Roman"/>
                <w:sz w:val="24"/>
                <w:szCs w:val="24"/>
                <w:lang w:val="uk-UA" w:eastAsia="uk-UA"/>
              </w:rPr>
              <w:t xml:space="preserve"> до джерела постачання, вкладення відповідних фінансових ресурсів та довгострокового терміну на реалізацію даного заходу (складення проекту, отримання узгоджень та експертиз у відповідних інстанціях, виконання робіт) є необґрунтованим та економічно невигідним. Невиконання перелічених вище умов унеможливлює стабільне постачання теплової енергії на адресу Черкаського міського центру зайнятості. ВП Черкаська ТЕЦ ПРАТ «Черкаське хімволокно», є організацією, яка постачає теплову енергію на території, де розташовані об’єкти Черкаського міського центру зайнятості.</w:t>
            </w:r>
          </w:p>
        </w:tc>
      </w:tr>
    </w:tbl>
    <w:p w:rsidR="004A4435" w:rsidRPr="00983042" w:rsidRDefault="004A4435">
      <w:pPr>
        <w:rPr>
          <w:lang w:val="uk-UA"/>
        </w:rPr>
      </w:pPr>
      <w:bookmarkStart w:id="0" w:name="_GoBack"/>
      <w:bookmarkEnd w:id="0"/>
    </w:p>
    <w:sectPr w:rsidR="004A4435" w:rsidRPr="00983042" w:rsidSect="00036EFA">
      <w:pgSz w:w="11907" w:h="16840"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042"/>
    <w:rsid w:val="00036EFA"/>
    <w:rsid w:val="004A4435"/>
    <w:rsid w:val="00983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0EC2A"/>
  <w15:chartTrackingRefBased/>
  <w15:docId w15:val="{21F4BA87-C60F-4FF9-A09C-5D1993D1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2367</Words>
  <Characters>1350</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r1510</dc:creator>
  <cp:keywords/>
  <dc:description/>
  <cp:lastModifiedBy>r1510</cp:lastModifiedBy>
  <cp:revision>1</cp:revision>
  <dcterms:created xsi:type="dcterms:W3CDTF">2023-01-04T14:43:00Z</dcterms:created>
  <dcterms:modified xsi:type="dcterms:W3CDTF">2023-01-04T14:57:00Z</dcterms:modified>
</cp:coreProperties>
</file>