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87"/>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7" w:type="dxa"/>
          </w:tcPr>
          <w:p>
            <w:pPr>
              <w:keepNext/>
              <w:keepLines/>
              <w:spacing w:after="0" w:line="240" w:lineRule="auto"/>
              <w:jc w:val="center"/>
              <w:outlineLvl w:val="2"/>
              <w:rPr>
                <w:rFonts w:ascii="Times New Roman" w:hAnsi="Times New Roman"/>
                <w:b/>
                <w:bCs/>
                <w:sz w:val="24"/>
                <w:szCs w:val="24"/>
                <w:lang w:eastAsia="ru-RU"/>
              </w:rPr>
            </w:pPr>
          </w:p>
        </w:tc>
        <w:tc>
          <w:tcPr>
            <w:tcW w:w="3260" w:type="dxa"/>
          </w:tcPr>
          <w:p>
            <w:pPr>
              <w:keepNext/>
              <w:keepLines/>
              <w:spacing w:after="0" w:line="240" w:lineRule="auto"/>
              <w:outlineLvl w:val="2"/>
              <w:rPr>
                <w:rFonts w:ascii="Times New Roman" w:hAnsi="Times New Roman"/>
                <w:b/>
                <w:bCs/>
                <w:sz w:val="24"/>
                <w:szCs w:val="24"/>
                <w:lang w:eastAsia="ru-RU"/>
              </w:rPr>
            </w:pPr>
            <w:r>
              <w:rPr>
                <w:rFonts w:ascii="Times New Roman" w:hAnsi="Times New Roman"/>
                <w:b/>
                <w:bCs/>
                <w:sz w:val="24"/>
                <w:szCs w:val="24"/>
                <w:lang w:eastAsia="ru-RU"/>
              </w:rPr>
              <w:t>ДОДАТОК № 2</w:t>
            </w: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pPr>
              <w:keepNext/>
              <w:keepLines/>
              <w:spacing w:after="0" w:line="240" w:lineRule="auto"/>
              <w:jc w:val="center"/>
              <w:outlineLvl w:val="2"/>
              <w:rPr>
                <w:rFonts w:ascii="Times New Roman" w:hAnsi="Times New Roman"/>
                <w:b/>
                <w:bCs/>
                <w:sz w:val="24"/>
                <w:szCs w:val="24"/>
                <w:lang w:eastAsia="ru-RU"/>
              </w:rPr>
            </w:pPr>
          </w:p>
        </w:tc>
      </w:tr>
    </w:tbl>
    <w:p>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«Тендерна пропозиція»</w:t>
      </w:r>
    </w:p>
    <w:p>
      <w:pPr>
        <w:tabs>
          <w:tab w:val="left" w:pos="2160"/>
          <w:tab w:val="left" w:pos="3600"/>
        </w:tabs>
        <w:spacing w:after="0" w:line="240" w:lineRule="auto"/>
        <w:jc w:val="center"/>
        <w:outlineLvl w:val="0"/>
        <w:rPr>
          <w:rFonts w:ascii="Times New Roman" w:hAnsi="Times New Roman"/>
          <w:i/>
          <w:sz w:val="24"/>
          <w:szCs w:val="24"/>
        </w:rPr>
      </w:pPr>
      <w:r>
        <w:rPr>
          <w:rFonts w:ascii="Times New Roman" w:hAnsi="Times New Roman"/>
          <w:i/>
          <w:sz w:val="24"/>
          <w:szCs w:val="24"/>
        </w:rPr>
        <w:t>(на фірмовому бланку учасника)</w:t>
      </w:r>
      <w:r>
        <w:rPr>
          <w:rStyle w:val="7"/>
          <w:rFonts w:ascii="Times New Roman" w:hAnsi="Times New Roman"/>
          <w:i/>
          <w:sz w:val="24"/>
          <w:szCs w:val="24"/>
        </w:rPr>
        <w:footnoteReference w:id="0" w:customMarkFollows="1"/>
        <w:sym w:font="Symbol" w:char="F02A"/>
      </w:r>
    </w:p>
    <w:tbl>
      <w:tblPr>
        <w:tblStyle w:val="4"/>
        <w:tblpPr w:leftFromText="180" w:rightFromText="180" w:vertAnchor="text" w:horzAnchor="margin" w:tblpXSpec="center" w:tblpY="8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0031" w:type="dxa"/>
            <w:gridSpan w:val="2"/>
          </w:tcPr>
          <w:p>
            <w:pPr>
              <w:tabs>
                <w:tab w:val="left" w:pos="2160"/>
                <w:tab w:val="left" w:pos="3600"/>
              </w:tabs>
              <w:spacing w:after="0" w:line="240" w:lineRule="auto"/>
              <w:rPr>
                <w:rFonts w:hint="default" w:ascii="Times New Roman" w:hAnsi="Times New Roman"/>
                <w:b/>
                <w:sz w:val="24"/>
                <w:szCs w:val="24"/>
                <w:lang w:val="uk-UA"/>
              </w:rPr>
            </w:pPr>
            <w:r>
              <w:rPr>
                <w:rFonts w:ascii="Times New Roman" w:hAnsi="Times New Roman"/>
                <w:b/>
                <w:sz w:val="24"/>
                <w:szCs w:val="24"/>
              </w:rPr>
              <w:t xml:space="preserve">Кому: </w:t>
            </w:r>
            <w:r>
              <w:rPr>
                <w:rFonts w:hint="default" w:ascii="Times New Roman" w:hAnsi="Times New Roman"/>
                <w:sz w:val="24"/>
                <w:szCs w:val="24"/>
                <w:lang w:val="uk-UA"/>
              </w:rPr>
              <w:t>3 Державний пожежно-рятувальний загін Головного управління Державної служби України у надзвичайних ситуацій у Кіровоградській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031" w:type="dxa"/>
            <w:gridSpan w:val="2"/>
          </w:tcPr>
          <w:p>
            <w:pPr>
              <w:spacing w:after="0" w:line="240" w:lineRule="auto"/>
              <w:jc w:val="both"/>
              <w:rPr>
                <w:rFonts w:ascii="Times New Roman" w:hAnsi="Times New Roman" w:eastAsia="Times New Roman" w:cs="Times New Roman"/>
                <w:sz w:val="24"/>
                <w:szCs w:val="24"/>
              </w:rPr>
            </w:pPr>
            <w:r>
              <w:rPr>
                <w:rFonts w:ascii="Times New Roman" w:hAnsi="Times New Roman"/>
                <w:b/>
                <w:sz w:val="24"/>
                <w:szCs w:val="24"/>
              </w:rPr>
              <w:t xml:space="preserve">Відкриті торги </w:t>
            </w:r>
            <w:r>
              <w:rPr>
                <w:rFonts w:ascii="Times New Roman" w:hAnsi="Times New Roman"/>
                <w:b/>
                <w:sz w:val="24"/>
                <w:szCs w:val="24"/>
                <w:lang w:val="uk-UA"/>
              </w:rPr>
              <w:t>з</w:t>
            </w:r>
            <w:r>
              <w:rPr>
                <w:rFonts w:hint="default" w:ascii="Times New Roman" w:hAnsi="Times New Roman"/>
                <w:b/>
                <w:sz w:val="24"/>
                <w:szCs w:val="24"/>
                <w:lang w:val="uk-UA"/>
              </w:rPr>
              <w:t xml:space="preserve"> особливостями </w:t>
            </w:r>
            <w:r>
              <w:rPr>
                <w:rFonts w:ascii="Times New Roman" w:hAnsi="Times New Roman"/>
                <w:b/>
                <w:sz w:val="24"/>
                <w:szCs w:val="24"/>
              </w:rPr>
              <w:t>на закупівлю робіт</w:t>
            </w:r>
            <w:r>
              <w:rPr>
                <w:rFonts w:ascii="Times New Roman" w:hAnsi="Times New Roman"/>
                <w:sz w:val="24"/>
                <w:szCs w:val="24"/>
              </w:rPr>
              <w:t xml:space="preserve">: </w:t>
            </w:r>
            <w:r>
              <w:rPr>
                <w:rFonts w:ascii="Times New Roman" w:hAnsi="Times New Roman" w:eastAsia="Times New Roman" w:cs="Times New Roman"/>
                <w:b/>
                <w:sz w:val="24"/>
                <w:szCs w:val="24"/>
              </w:rPr>
              <w:t xml:space="preserve"> Капітальний ремонт </w:t>
            </w:r>
            <w:r>
              <w:rPr>
                <w:rFonts w:ascii="Times New Roman" w:hAnsi="Times New Roman" w:eastAsia="Times New Roman" w:cs="Times New Roman"/>
                <w:b/>
                <w:sz w:val="24"/>
                <w:szCs w:val="24"/>
                <w:lang w:val="uk-UA"/>
              </w:rPr>
              <w:t>будівлі</w:t>
            </w:r>
            <w:r>
              <w:rPr>
                <w:rFonts w:hint="default" w:ascii="Times New Roman" w:hAnsi="Times New Roman" w:eastAsia="Times New Roman" w:cs="Times New Roman"/>
                <w:b/>
                <w:sz w:val="24"/>
                <w:szCs w:val="24"/>
                <w:lang w:val="uk-UA"/>
              </w:rPr>
              <w:t xml:space="preserve"> 21 ДПРЧ 3 ДПРЗ ГУ ДСНС України у Кіровоградській області (покрівля, фасад та заходи з енергозбереження)</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код національного класифікатора України ДК 021:2015 «Єдиний закупівельний словник» – 45453000-7 - Капітальний ремонт і реставрація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0031" w:type="dxa"/>
            <w:gridSpan w:val="2"/>
          </w:tcPr>
          <w:p>
            <w:pPr>
              <w:tabs>
                <w:tab w:val="left" w:pos="2160"/>
                <w:tab w:val="left" w:pos="3600"/>
              </w:tabs>
              <w:spacing w:after="0" w:line="240" w:lineRule="auto"/>
              <w:ind w:left="72"/>
              <w:jc w:val="center"/>
              <w:rPr>
                <w:rFonts w:ascii="Times New Roman" w:hAnsi="Times New Roman"/>
                <w:b/>
                <w:sz w:val="24"/>
                <w:szCs w:val="24"/>
              </w:rPr>
            </w:pPr>
            <w:r>
              <w:rPr>
                <w:rFonts w:ascii="Times New Roman" w:hAnsi="Times New Roman"/>
                <w:b/>
                <w:sz w:val="24"/>
                <w:szCs w:val="24"/>
              </w:rPr>
              <w:t>Відомості про учасника процедури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5070" w:type="dxa"/>
          </w:tcPr>
          <w:p>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Повне найменування  учасника</w:t>
            </w:r>
          </w:p>
        </w:tc>
        <w:tc>
          <w:tcPr>
            <w:tcW w:w="4961" w:type="dxa"/>
          </w:tcPr>
          <w:p>
            <w:pPr>
              <w:tabs>
                <w:tab w:val="left" w:pos="2160"/>
                <w:tab w:val="left" w:pos="3600"/>
              </w:tabs>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70" w:type="dxa"/>
          </w:tcPr>
          <w:p>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 xml:space="preserve">Керівництво </w:t>
            </w:r>
          </w:p>
        </w:tc>
        <w:tc>
          <w:tcPr>
            <w:tcW w:w="4961" w:type="dxa"/>
          </w:tcPr>
          <w:p>
            <w:pPr>
              <w:tabs>
                <w:tab w:val="left" w:pos="2160"/>
                <w:tab w:val="left" w:pos="3600"/>
              </w:tabs>
              <w:spacing w:after="0" w:line="240" w:lineRule="auto"/>
              <w:jc w:val="both"/>
              <w:rPr>
                <w:rFonts w:ascii="Times New Roman" w:hAnsi="Times New Roman"/>
                <w:sz w:val="24"/>
                <w:szCs w:val="24"/>
              </w:rPr>
            </w:pPr>
            <w:r>
              <w:rPr>
                <w:rFonts w:ascii="Times New Roman" w:hAnsi="Times New Roman"/>
                <w:i/>
                <w:sz w:val="24"/>
                <w:szCs w:val="24"/>
              </w:rPr>
              <w:t>Прізвище, власне ім’я, по батькові (за наявності), посада, контактний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070" w:type="dxa"/>
          </w:tcPr>
          <w:p>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Код</w:t>
            </w:r>
          </w:p>
        </w:tc>
        <w:tc>
          <w:tcPr>
            <w:tcW w:w="4961" w:type="dxa"/>
          </w:tcPr>
          <w:p>
            <w:pPr>
              <w:tabs>
                <w:tab w:val="left" w:pos="2160"/>
                <w:tab w:val="left" w:pos="3600"/>
              </w:tabs>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5070" w:type="dxa"/>
          </w:tcPr>
          <w:p>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Місцезнаходження</w:t>
            </w:r>
          </w:p>
        </w:tc>
        <w:tc>
          <w:tcPr>
            <w:tcW w:w="4961" w:type="dxa"/>
          </w:tcPr>
          <w:p>
            <w:pPr>
              <w:tabs>
                <w:tab w:val="left" w:pos="2160"/>
                <w:tab w:val="left" w:pos="3600"/>
              </w:tabs>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70" w:type="dxa"/>
          </w:tcPr>
          <w:p>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Електронна адреса</w:t>
            </w:r>
          </w:p>
        </w:tc>
        <w:tc>
          <w:tcPr>
            <w:tcW w:w="4961" w:type="dxa"/>
          </w:tcPr>
          <w:p>
            <w:pPr>
              <w:tabs>
                <w:tab w:val="left" w:pos="2160"/>
                <w:tab w:val="left" w:pos="3600"/>
              </w:tabs>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0031" w:type="dxa"/>
            <w:gridSpan w:val="2"/>
          </w:tcPr>
          <w:p>
            <w:pPr>
              <w:tabs>
                <w:tab w:val="left" w:pos="2160"/>
                <w:tab w:val="left" w:pos="3600"/>
              </w:tabs>
              <w:spacing w:after="0" w:line="240" w:lineRule="auto"/>
              <w:jc w:val="center"/>
              <w:rPr>
                <w:rFonts w:ascii="Times New Roman" w:hAnsi="Times New Roman"/>
                <w:b/>
                <w:sz w:val="24"/>
                <w:szCs w:val="24"/>
              </w:rPr>
            </w:pPr>
            <w:r>
              <w:rPr>
                <w:rFonts w:ascii="Times New Roman" w:hAnsi="Times New Roman"/>
                <w:b/>
                <w:sz w:val="24"/>
                <w:szCs w:val="24"/>
              </w:rPr>
              <w:t>Тендерна пропозиція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031" w:type="dxa"/>
            <w:gridSpan w:val="2"/>
          </w:tcPr>
          <w:p>
            <w:pPr>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Ми,______________ </w:t>
            </w:r>
            <w:r>
              <w:rPr>
                <w:rFonts w:ascii="Times New Roman" w:hAnsi="Times New Roman"/>
                <w:i/>
                <w:sz w:val="24"/>
                <w:szCs w:val="24"/>
                <w:lang w:eastAsia="ar-SA"/>
              </w:rPr>
              <w:t>(назва Учасника)</w:t>
            </w:r>
            <w:r>
              <w:rPr>
                <w:rFonts w:ascii="Times New Roman" w:hAnsi="Times New Roman"/>
                <w:sz w:val="24"/>
                <w:szCs w:val="24"/>
                <w:lang w:eastAsia="ar-SA"/>
              </w:rPr>
              <w:t xml:space="preserve">, </w:t>
            </w:r>
            <w:r>
              <w:rPr>
                <w:rFonts w:ascii="Times New Roman" w:hAnsi="Times New Roman"/>
                <w:sz w:val="24"/>
                <w:szCs w:val="24"/>
              </w:rPr>
              <w:t>надаємо свою пропозицію щодо участі у тендері</w:t>
            </w:r>
            <w:r>
              <w:rPr>
                <w:rFonts w:ascii="Times New Roman" w:hAnsi="Times New Roman"/>
                <w:sz w:val="24"/>
                <w:szCs w:val="24"/>
                <w:lang w:eastAsia="ar-SA"/>
              </w:rPr>
              <w:t xml:space="preserve"> на закупівлю </w:t>
            </w:r>
            <w:r>
              <w:rPr>
                <w:rFonts w:ascii="Times New Roman" w:hAnsi="Times New Roman"/>
                <w:sz w:val="24"/>
                <w:szCs w:val="24"/>
              </w:rPr>
              <w:t>за зазначеним вище предметом закупівлі, згідно з технічними та іншими вимогами Замовника.</w:t>
            </w:r>
          </w:p>
          <w:p>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суму_________________</w:t>
            </w:r>
            <w:r>
              <w:rPr>
                <w:rStyle w:val="7"/>
                <w:rFonts w:ascii="Times New Roman" w:hAnsi="Times New Roman"/>
                <w:sz w:val="24"/>
                <w:szCs w:val="24"/>
              </w:rPr>
              <w:footnoteReference w:id="1" w:customMarkFollows="1"/>
              <w:sym w:font="Symbol" w:char="F02A"/>
            </w:r>
            <w:r>
              <w:rPr>
                <w:rStyle w:val="7"/>
                <w:rFonts w:ascii="Times New Roman" w:hAnsi="Times New Roman"/>
                <w:sz w:val="24"/>
                <w:szCs w:val="24"/>
              </w:rPr>
              <w:sym w:font="Symbol" w:char="F02A"/>
            </w:r>
            <w:r>
              <w:rPr>
                <w:rFonts w:ascii="Times New Roman" w:hAnsi="Times New Roman"/>
                <w:sz w:val="24"/>
                <w:szCs w:val="24"/>
              </w:rPr>
              <w:t>грн, у тому числі ПДВ</w:t>
            </w:r>
            <w:r>
              <w:rPr>
                <w:rStyle w:val="7"/>
                <w:rFonts w:ascii="Times New Roman" w:hAnsi="Times New Roman"/>
                <w:sz w:val="24"/>
                <w:szCs w:val="24"/>
              </w:rPr>
              <w:footnoteReference w:id="2" w:customMarkFollows="1"/>
              <w:sym w:font="Symbol" w:char="F02A"/>
            </w:r>
            <w:r>
              <w:rPr>
                <w:rStyle w:val="7"/>
                <w:rFonts w:ascii="Times New Roman" w:hAnsi="Times New Roman"/>
                <w:sz w:val="24"/>
                <w:szCs w:val="24"/>
              </w:rPr>
              <w:sym w:font="Symbol" w:char="F02A"/>
            </w:r>
            <w:r>
              <w:rPr>
                <w:rStyle w:val="7"/>
                <w:rFonts w:ascii="Times New Roman" w:hAnsi="Times New Roman"/>
                <w:sz w:val="24"/>
                <w:szCs w:val="24"/>
              </w:rPr>
              <w:sym w:font="Symbol" w:char="F02A"/>
            </w:r>
            <w:r>
              <w:rPr>
                <w:rFonts w:ascii="Times New Roman" w:hAnsi="Times New Roman"/>
                <w:sz w:val="24"/>
                <w:szCs w:val="24"/>
              </w:rPr>
              <w:t>_____________ грн.</w:t>
            </w:r>
          </w:p>
          <w:p>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pPr>
              <w:spacing w:after="0" w:line="240" w:lineRule="auto"/>
              <w:ind w:firstLine="567"/>
              <w:jc w:val="both"/>
              <w:rPr>
                <w:rFonts w:ascii="Times New Roman" w:hAnsi="Times New Roman"/>
                <w:sz w:val="24"/>
                <w:szCs w:val="24"/>
              </w:rPr>
            </w:pPr>
            <w:r>
              <w:rPr>
                <w:rFonts w:ascii="Times New Roman" w:hAnsi="Times New Roman"/>
                <w:sz w:val="24"/>
                <w:szCs w:val="24"/>
              </w:rPr>
              <w:t>2. Ми погоджуємося дотримуватися умов цієї пропозиції протягом 90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Ми погоджуємося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w:t>
            </w:r>
          </w:p>
          <w:p>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pPr>
              <w:widowControl w:val="0"/>
              <w:autoSpaceDE w:val="0"/>
              <w:autoSpaceDN w:val="0"/>
              <w:adjustRightInd w:val="0"/>
              <w:spacing w:after="0" w:line="240" w:lineRule="auto"/>
              <w:ind w:firstLine="567"/>
              <w:jc w:val="both"/>
              <w:rPr>
                <w:rFonts w:ascii="Times New Roman" w:hAnsi="Times New Roman"/>
                <w:sz w:val="16"/>
                <w:szCs w:val="16"/>
              </w:rPr>
            </w:pPr>
          </w:p>
          <w:p>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Керівник організації – учасника процедури закупівлі </w:t>
            </w:r>
          </w:p>
          <w:p>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або інша уповноважена посадова особа                           ____________   __________________                                                                                   </w:t>
            </w:r>
          </w:p>
          <w:p>
            <w:pPr>
              <w:widowControl w:val="0"/>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t xml:space="preserve">                                                                                                    </w:t>
            </w:r>
            <w:r>
              <w:rPr>
                <w:rFonts w:ascii="Times New Roman" w:hAnsi="Times New Roman"/>
                <w:i/>
                <w:sz w:val="20"/>
                <w:szCs w:val="20"/>
              </w:rPr>
              <w:t xml:space="preserve">(підпис)          </w:t>
            </w:r>
            <w:r>
              <w:rPr>
                <w:rFonts w:ascii="Times New Roman" w:hAnsi="Times New Roman"/>
                <w:sz w:val="24"/>
                <w:szCs w:val="24"/>
              </w:rPr>
              <w:t xml:space="preserve">   </w:t>
            </w:r>
            <w:r>
              <w:rPr>
                <w:rFonts w:ascii="Times New Roman" w:hAnsi="Times New Roman"/>
                <w:i/>
                <w:sz w:val="20"/>
                <w:szCs w:val="20"/>
              </w:rPr>
              <w:t xml:space="preserve">(Власне ім’я, ПРІЗВИЩЕ)  </w:t>
            </w:r>
          </w:p>
        </w:tc>
      </w:tr>
    </w:tbl>
    <w:p>
      <w:pPr>
        <w:spacing w:after="0" w:line="240" w:lineRule="auto"/>
        <w:jc w:val="both"/>
        <w:rPr>
          <w:rFonts w:ascii="Times New Roman" w:hAnsi="Times New Roman"/>
          <w:sz w:val="24"/>
          <w:szCs w:val="24"/>
        </w:rPr>
      </w:pPr>
    </w:p>
    <w:sectPr>
      <w:pgSz w:w="11906" w:h="16838"/>
      <w:pgMar w:top="851" w:right="567" w:bottom="851"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Tahoma">
    <w:altName w:val="DejaVu Sans"/>
    <w:panose1 w:val="020B0604030504040204"/>
    <w:charset w:val="CC"/>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76" w:lineRule="auto"/>
      </w:pPr>
      <w:r>
        <w:separator/>
      </w:r>
    </w:p>
  </w:footnote>
  <w:footnote w:type="continuationSeparator" w:id="7">
    <w:p>
      <w:pPr>
        <w:spacing w:before="0" w:after="0" w:line="276" w:lineRule="auto"/>
      </w:pPr>
      <w:r>
        <w:continuationSeparator/>
      </w:r>
    </w:p>
  </w:footnote>
  <w:footnote w:id="0">
    <w:p>
      <w:pPr>
        <w:pStyle w:val="6"/>
        <w:spacing w:after="0" w:line="240" w:lineRule="auto"/>
        <w:rPr>
          <w:rFonts w:ascii="Courier New" w:hAnsi="Courier New" w:cs="Courier New"/>
          <w:sz w:val="16"/>
          <w:szCs w:val="16"/>
        </w:rPr>
      </w:pPr>
      <w:r>
        <w:rPr>
          <w:rFonts w:ascii="Courier New" w:hAnsi="Courier New" w:cs="Courier New"/>
          <w:sz w:val="16"/>
          <w:szCs w:val="16"/>
        </w:rPr>
        <w:t>* у разі наявності фірмового бланку.</w:t>
      </w:r>
    </w:p>
  </w:footnote>
  <w:footnote w:id="1">
    <w:p>
      <w:pPr>
        <w:pStyle w:val="8"/>
        <w:spacing w:after="0" w:line="240" w:lineRule="auto"/>
        <w:rPr>
          <w:rFonts w:ascii="Courier New" w:hAnsi="Courier New" w:cs="Courier New"/>
          <w:sz w:val="16"/>
          <w:szCs w:val="16"/>
        </w:rPr>
      </w:pPr>
      <w:r>
        <w:rPr>
          <w:rFonts w:ascii="Courier New" w:hAnsi="Courier New" w:cs="Courier New"/>
          <w:sz w:val="16"/>
          <w:szCs w:val="16"/>
        </w:rPr>
        <w:sym w:font="Symbol" w:char="F02A"/>
      </w:r>
      <w:r>
        <w:rPr>
          <w:rFonts w:ascii="Courier New" w:hAnsi="Courier New" w:cs="Courier New"/>
          <w:sz w:val="16"/>
          <w:szCs w:val="16"/>
        </w:rPr>
        <w:sym w:font="Symbol" w:char="F02A"/>
      </w:r>
      <w:r>
        <w:rPr>
          <w:rFonts w:ascii="Courier New" w:hAnsi="Courier New" w:cs="Courier New"/>
          <w:sz w:val="16"/>
          <w:szCs w:val="16"/>
        </w:rPr>
        <w:t xml:space="preserve"> цифрами та прописом.</w:t>
      </w:r>
    </w:p>
  </w:footnote>
  <w:footnote w:id="2">
    <w:p>
      <w:pPr>
        <w:pStyle w:val="8"/>
        <w:spacing w:after="0" w:line="240" w:lineRule="auto"/>
        <w:rPr>
          <w:rFonts w:ascii="Courier New" w:hAnsi="Courier New" w:cs="Courier New"/>
          <w:sz w:val="16"/>
          <w:szCs w:val="16"/>
        </w:rPr>
      </w:pPr>
      <w:r>
        <w:rPr>
          <w:rFonts w:ascii="Courier New" w:hAnsi="Courier New" w:cs="Courier New"/>
          <w:sz w:val="16"/>
          <w:szCs w:val="16"/>
        </w:rPr>
        <w:sym w:font="Symbol" w:char="F02A"/>
      </w:r>
      <w:r>
        <w:rPr>
          <w:rFonts w:ascii="Courier New" w:hAnsi="Courier New" w:cs="Courier New"/>
          <w:sz w:val="16"/>
          <w:szCs w:val="16"/>
        </w:rPr>
        <w:sym w:font="Symbol" w:char="F02A"/>
      </w:r>
      <w:r>
        <w:rPr>
          <w:rFonts w:ascii="Courier New" w:hAnsi="Courier New" w:cs="Courier New"/>
          <w:sz w:val="16"/>
          <w:szCs w:val="16"/>
        </w:rPr>
        <w:sym w:font="Symbol" w:char="F02A"/>
      </w:r>
      <w:r>
        <w:rPr>
          <w:rFonts w:ascii="Courier New" w:hAnsi="Courier New" w:cs="Courier New"/>
          <w:sz w:val="16"/>
          <w:szCs w:val="16"/>
        </w:rPr>
        <w:t xml:space="preserve"> якщо учасник не п</w:t>
      </w:r>
      <w:bookmarkStart w:id="0" w:name="_GoBack"/>
      <w:bookmarkEnd w:id="0"/>
      <w:r>
        <w:rPr>
          <w:rFonts w:ascii="Courier New" w:hAnsi="Courier New" w:cs="Courier New"/>
          <w:sz w:val="16"/>
          <w:szCs w:val="16"/>
        </w:rPr>
        <w:t>латник ПДВ, то зазначається без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documentProtection w:enforcement="0"/>
  <w:defaultTabStop w:val="708"/>
  <w:hyphenationZone w:val="425"/>
  <w:characterSpacingControl w:val="doNotCompress"/>
  <w:footnotePr>
    <w:footnote w:id="6"/>
    <w:footnote w:id="7"/>
  </w:footnotePr>
  <w:endnotePr>
    <w:endnote w:id="0"/>
    <w:endnote w:id="1"/>
  </w:endnotePr>
  <w:compat>
    <w:compatSetting w:name="compatibilityMode" w:uri="http://schemas.microsoft.com/office/word" w:val="12"/>
  </w:compat>
  <w:rsids>
    <w:rsidRoot w:val="00F86C2E"/>
    <w:rsid w:val="0000022C"/>
    <w:rsid w:val="00001C7C"/>
    <w:rsid w:val="0001123C"/>
    <w:rsid w:val="00066A6A"/>
    <w:rsid w:val="00073D82"/>
    <w:rsid w:val="00086ADE"/>
    <w:rsid w:val="00093D3D"/>
    <w:rsid w:val="000C45D6"/>
    <w:rsid w:val="000C653F"/>
    <w:rsid w:val="000E36CC"/>
    <w:rsid w:val="000E6F5D"/>
    <w:rsid w:val="00102E3E"/>
    <w:rsid w:val="0010627A"/>
    <w:rsid w:val="00114A41"/>
    <w:rsid w:val="001242FF"/>
    <w:rsid w:val="001546DA"/>
    <w:rsid w:val="0016695C"/>
    <w:rsid w:val="0017741D"/>
    <w:rsid w:val="00182AD2"/>
    <w:rsid w:val="0019694F"/>
    <w:rsid w:val="001D26BB"/>
    <w:rsid w:val="001D7558"/>
    <w:rsid w:val="00220734"/>
    <w:rsid w:val="0022123C"/>
    <w:rsid w:val="00237244"/>
    <w:rsid w:val="00245D54"/>
    <w:rsid w:val="002733CA"/>
    <w:rsid w:val="00274129"/>
    <w:rsid w:val="00276DF5"/>
    <w:rsid w:val="00285BBB"/>
    <w:rsid w:val="002A117E"/>
    <w:rsid w:val="002A5FB1"/>
    <w:rsid w:val="002E4859"/>
    <w:rsid w:val="002F03FD"/>
    <w:rsid w:val="00301EBF"/>
    <w:rsid w:val="00322F91"/>
    <w:rsid w:val="00332FA3"/>
    <w:rsid w:val="00341291"/>
    <w:rsid w:val="00365BEE"/>
    <w:rsid w:val="0037789A"/>
    <w:rsid w:val="00383366"/>
    <w:rsid w:val="00385FD2"/>
    <w:rsid w:val="003A02CB"/>
    <w:rsid w:val="003C67DE"/>
    <w:rsid w:val="003F3F1E"/>
    <w:rsid w:val="003F5F65"/>
    <w:rsid w:val="00411A4C"/>
    <w:rsid w:val="00426430"/>
    <w:rsid w:val="00431136"/>
    <w:rsid w:val="00450EAB"/>
    <w:rsid w:val="00484EFD"/>
    <w:rsid w:val="00487324"/>
    <w:rsid w:val="00496B63"/>
    <w:rsid w:val="004D61CC"/>
    <w:rsid w:val="004F6B91"/>
    <w:rsid w:val="00510382"/>
    <w:rsid w:val="005128BE"/>
    <w:rsid w:val="00546147"/>
    <w:rsid w:val="00562BA5"/>
    <w:rsid w:val="00564E62"/>
    <w:rsid w:val="00574458"/>
    <w:rsid w:val="005749F6"/>
    <w:rsid w:val="00577456"/>
    <w:rsid w:val="00580C98"/>
    <w:rsid w:val="005A16D0"/>
    <w:rsid w:val="005C3AFE"/>
    <w:rsid w:val="005D2946"/>
    <w:rsid w:val="005D6A68"/>
    <w:rsid w:val="005E3D10"/>
    <w:rsid w:val="00613383"/>
    <w:rsid w:val="00615CAC"/>
    <w:rsid w:val="006179E3"/>
    <w:rsid w:val="00631375"/>
    <w:rsid w:val="0064036E"/>
    <w:rsid w:val="00653C93"/>
    <w:rsid w:val="0068015E"/>
    <w:rsid w:val="006A3DDD"/>
    <w:rsid w:val="006D2E88"/>
    <w:rsid w:val="006D5C1C"/>
    <w:rsid w:val="006E0D4F"/>
    <w:rsid w:val="006F7707"/>
    <w:rsid w:val="00704C1B"/>
    <w:rsid w:val="007139EF"/>
    <w:rsid w:val="00714069"/>
    <w:rsid w:val="00716EF0"/>
    <w:rsid w:val="007349AD"/>
    <w:rsid w:val="00735E51"/>
    <w:rsid w:val="00737A8C"/>
    <w:rsid w:val="007643F2"/>
    <w:rsid w:val="007742B7"/>
    <w:rsid w:val="007A32CB"/>
    <w:rsid w:val="007B4C1A"/>
    <w:rsid w:val="007C1F07"/>
    <w:rsid w:val="007D3120"/>
    <w:rsid w:val="007F6409"/>
    <w:rsid w:val="00802AC5"/>
    <w:rsid w:val="008165DC"/>
    <w:rsid w:val="008221DB"/>
    <w:rsid w:val="00824214"/>
    <w:rsid w:val="00836F11"/>
    <w:rsid w:val="00850CF5"/>
    <w:rsid w:val="008558C8"/>
    <w:rsid w:val="00873BD0"/>
    <w:rsid w:val="008A091B"/>
    <w:rsid w:val="008A0D3C"/>
    <w:rsid w:val="008A489F"/>
    <w:rsid w:val="008B3862"/>
    <w:rsid w:val="008C073F"/>
    <w:rsid w:val="008D19E7"/>
    <w:rsid w:val="008D1DB5"/>
    <w:rsid w:val="008E4E51"/>
    <w:rsid w:val="008F1021"/>
    <w:rsid w:val="009130E3"/>
    <w:rsid w:val="00913EFB"/>
    <w:rsid w:val="0093715A"/>
    <w:rsid w:val="00940FAD"/>
    <w:rsid w:val="00942C0B"/>
    <w:rsid w:val="009947E6"/>
    <w:rsid w:val="009A50D4"/>
    <w:rsid w:val="009A64D9"/>
    <w:rsid w:val="009B15EB"/>
    <w:rsid w:val="009B19BE"/>
    <w:rsid w:val="009C07DA"/>
    <w:rsid w:val="009C495D"/>
    <w:rsid w:val="009C753D"/>
    <w:rsid w:val="009D44D9"/>
    <w:rsid w:val="009E27A4"/>
    <w:rsid w:val="009E55BD"/>
    <w:rsid w:val="009E5C90"/>
    <w:rsid w:val="009F643C"/>
    <w:rsid w:val="00A065C4"/>
    <w:rsid w:val="00A10C10"/>
    <w:rsid w:val="00A253D5"/>
    <w:rsid w:val="00A31281"/>
    <w:rsid w:val="00A44CB7"/>
    <w:rsid w:val="00A81C10"/>
    <w:rsid w:val="00A83139"/>
    <w:rsid w:val="00AB1FD6"/>
    <w:rsid w:val="00AB5125"/>
    <w:rsid w:val="00AE211C"/>
    <w:rsid w:val="00AE7E30"/>
    <w:rsid w:val="00B121FD"/>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A0204"/>
    <w:rsid w:val="00CA1454"/>
    <w:rsid w:val="00CB44DB"/>
    <w:rsid w:val="00CD1DFA"/>
    <w:rsid w:val="00CD7A4E"/>
    <w:rsid w:val="00CE4445"/>
    <w:rsid w:val="00CF415D"/>
    <w:rsid w:val="00D25AC4"/>
    <w:rsid w:val="00D678E3"/>
    <w:rsid w:val="00D82C9E"/>
    <w:rsid w:val="00D83249"/>
    <w:rsid w:val="00D83986"/>
    <w:rsid w:val="00D96805"/>
    <w:rsid w:val="00DA5498"/>
    <w:rsid w:val="00DB50D4"/>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52D7C"/>
    <w:rsid w:val="00F54C7D"/>
    <w:rsid w:val="00F64871"/>
    <w:rsid w:val="00F67A8A"/>
    <w:rsid w:val="00F86C2E"/>
    <w:rsid w:val="00FE09C5"/>
    <w:rsid w:val="00FE345A"/>
    <w:rsid w:val="00FF07D5"/>
    <w:rsid w:val="6325F110"/>
    <w:rsid w:val="77EF2E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3"/>
    <w:basedOn w:val="1"/>
    <w:next w:val="1"/>
    <w:link w:val="18"/>
    <w:qFormat/>
    <w:uiPriority w:val="9"/>
    <w:pPr>
      <w:keepNext/>
      <w:spacing w:before="240" w:after="60" w:line="240" w:lineRule="auto"/>
      <w:outlineLvl w:val="2"/>
    </w:pPr>
    <w:rPr>
      <w:rFonts w:ascii="Arial" w:hAnsi="Arial" w:eastAsia="Times New Roman" w:cs="Times New Roman"/>
      <w:b/>
      <w:bCs/>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pPr>
      <w:spacing w:after="0" w:line="240" w:lineRule="auto"/>
    </w:pPr>
    <w:rPr>
      <w:rFonts w:ascii="Tahoma" w:hAnsi="Tahoma" w:cs="Tahoma"/>
      <w:sz w:val="16"/>
      <w:szCs w:val="16"/>
    </w:rPr>
  </w:style>
  <w:style w:type="paragraph" w:styleId="6">
    <w:name w:val="endnote text"/>
    <w:basedOn w:val="1"/>
    <w:link w:val="22"/>
    <w:unhideWhenUsed/>
    <w:qFormat/>
    <w:uiPriority w:val="99"/>
    <w:rPr>
      <w:rFonts w:ascii="Calibri" w:hAnsi="Calibri" w:eastAsia="Calibri" w:cs="Times New Roman"/>
      <w:sz w:val="20"/>
      <w:szCs w:val="20"/>
    </w:rPr>
  </w:style>
  <w:style w:type="character" w:styleId="7">
    <w:name w:val="footnote reference"/>
    <w:semiHidden/>
    <w:qFormat/>
    <w:uiPriority w:val="99"/>
    <w:rPr>
      <w:rFonts w:cs="Times New Roman"/>
      <w:vertAlign w:val="superscript"/>
    </w:rPr>
  </w:style>
  <w:style w:type="paragraph" w:styleId="8">
    <w:name w:val="footnote text"/>
    <w:basedOn w:val="1"/>
    <w:link w:val="21"/>
    <w:qFormat/>
    <w:uiPriority w:val="99"/>
    <w:rPr>
      <w:rFonts w:ascii="Calibri" w:hAnsi="Calibri" w:eastAsia="Calibri" w:cs="Times New Roman"/>
      <w:sz w:val="20"/>
      <w:szCs w:val="20"/>
    </w:rPr>
  </w:style>
  <w:style w:type="paragraph" w:styleId="9">
    <w:name w:val="HTML Preformatted"/>
    <w:basedOn w:val="1"/>
    <w:link w:val="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000000"/>
      <w:sz w:val="18"/>
      <w:szCs w:val="18"/>
      <w:lang w:val="ru-RU" w:eastAsia="ru-RU"/>
    </w:rPr>
  </w:style>
  <w:style w:type="character" w:styleId="10">
    <w:name w:val="Hyperlink"/>
    <w:basedOn w:val="3"/>
    <w:unhideWhenUsed/>
    <w:qFormat/>
    <w:uiPriority w:val="99"/>
    <w:rPr>
      <w:color w:val="0000FF" w:themeColor="hyperlink"/>
      <w:u w:val="single"/>
    </w:rPr>
  </w:style>
  <w:style w:type="paragraph" w:styleId="11">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table" w:styleId="12">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Style5"/>
    <w:basedOn w:val="1"/>
    <w:qFormat/>
    <w:uiPriority w:val="0"/>
    <w:pPr>
      <w:widowControl w:val="0"/>
      <w:autoSpaceDE w:val="0"/>
      <w:autoSpaceDN w:val="0"/>
      <w:adjustRightInd w:val="0"/>
      <w:spacing w:after="0" w:line="274" w:lineRule="exact"/>
    </w:pPr>
    <w:rPr>
      <w:rFonts w:ascii="Times New Roman" w:hAnsi="Times New Roman" w:eastAsia="Times New Roman" w:cs="Times New Roman"/>
      <w:sz w:val="24"/>
      <w:szCs w:val="24"/>
      <w:lang w:val="ru-RU" w:eastAsia="ru-RU"/>
    </w:rPr>
  </w:style>
  <w:style w:type="paragraph" w:customStyle="1" w:styleId="14">
    <w:name w:val="Обычный1"/>
    <w:qFormat/>
    <w:uiPriority w:val="0"/>
    <w:pPr>
      <w:widowControl w:val="0"/>
      <w:snapToGrid w:val="0"/>
      <w:spacing w:after="0" w:line="240" w:lineRule="auto"/>
      <w:ind w:left="240" w:right="400" w:hanging="240"/>
    </w:pPr>
    <w:rPr>
      <w:rFonts w:ascii="Times New Roman" w:hAnsi="Times New Roman" w:eastAsia="Times New Roman" w:cs="Times New Roman"/>
      <w:sz w:val="24"/>
      <w:szCs w:val="20"/>
      <w:lang w:val="uk-UA" w:eastAsia="ru-RU" w:bidi="ar-SA"/>
    </w:rPr>
  </w:style>
  <w:style w:type="paragraph" w:customStyle="1" w:styleId="15">
    <w:name w:val="Style13"/>
    <w:basedOn w:val="1"/>
    <w:qFormat/>
    <w:uiPriority w:val="0"/>
    <w:pPr>
      <w:widowControl w:val="0"/>
      <w:autoSpaceDE w:val="0"/>
      <w:autoSpaceDN w:val="0"/>
      <w:adjustRightInd w:val="0"/>
      <w:spacing w:after="0" w:line="274" w:lineRule="exact"/>
      <w:jc w:val="both"/>
    </w:pPr>
    <w:rPr>
      <w:rFonts w:ascii="Times New Roman" w:hAnsi="Times New Roman" w:eastAsia="Times New Roman" w:cs="Times New Roman"/>
      <w:sz w:val="24"/>
      <w:szCs w:val="24"/>
      <w:lang w:val="ru-RU" w:eastAsia="ru-RU"/>
    </w:rPr>
  </w:style>
  <w:style w:type="character" w:customStyle="1" w:styleId="16">
    <w:name w:val="Font Style18"/>
    <w:qFormat/>
    <w:uiPriority w:val="0"/>
    <w:rPr>
      <w:rFonts w:hint="default" w:ascii="Times New Roman" w:hAnsi="Times New Roman" w:cs="Times New Roman"/>
      <w:sz w:val="22"/>
      <w:szCs w:val="22"/>
    </w:rPr>
  </w:style>
  <w:style w:type="character" w:customStyle="1" w:styleId="17">
    <w:name w:val="Текст выноски Знак"/>
    <w:basedOn w:val="3"/>
    <w:link w:val="5"/>
    <w:semiHidden/>
    <w:qFormat/>
    <w:uiPriority w:val="99"/>
    <w:rPr>
      <w:rFonts w:ascii="Tahoma" w:hAnsi="Tahoma" w:cs="Tahoma"/>
      <w:sz w:val="16"/>
      <w:szCs w:val="16"/>
      <w:lang w:val="uk-UA"/>
    </w:rPr>
  </w:style>
  <w:style w:type="character" w:customStyle="1" w:styleId="18">
    <w:name w:val="Заголовок 3 Знак"/>
    <w:basedOn w:val="3"/>
    <w:link w:val="2"/>
    <w:qFormat/>
    <w:uiPriority w:val="9"/>
    <w:rPr>
      <w:rFonts w:ascii="Arial" w:hAnsi="Arial" w:eastAsia="Times New Roman" w:cs="Times New Roman"/>
      <w:b/>
      <w:bCs/>
      <w:sz w:val="26"/>
      <w:szCs w:val="26"/>
      <w:lang w:val="uk-UA"/>
    </w:rPr>
  </w:style>
  <w:style w:type="character" w:customStyle="1" w:styleId="19">
    <w:name w:val="Стандартный HTML Знак"/>
    <w:basedOn w:val="3"/>
    <w:link w:val="9"/>
    <w:qFormat/>
    <w:uiPriority w:val="0"/>
    <w:rPr>
      <w:rFonts w:ascii="Courier New" w:hAnsi="Courier New" w:eastAsia="Times New Roman" w:cs="Courier New"/>
      <w:color w:val="000000"/>
      <w:sz w:val="18"/>
      <w:szCs w:val="18"/>
      <w:lang w:eastAsia="ru-RU"/>
    </w:rPr>
  </w:style>
  <w:style w:type="character" w:customStyle="1" w:styleId="20">
    <w:name w:val="apple-converted-space"/>
    <w:qFormat/>
    <w:uiPriority w:val="0"/>
  </w:style>
  <w:style w:type="character" w:customStyle="1" w:styleId="21">
    <w:name w:val="Текст сноски Знак"/>
    <w:basedOn w:val="3"/>
    <w:link w:val="8"/>
    <w:qFormat/>
    <w:uiPriority w:val="99"/>
    <w:rPr>
      <w:rFonts w:ascii="Calibri" w:hAnsi="Calibri" w:eastAsia="Calibri" w:cs="Times New Roman"/>
      <w:sz w:val="20"/>
      <w:szCs w:val="20"/>
      <w:lang w:val="uk-UA"/>
    </w:rPr>
  </w:style>
  <w:style w:type="character" w:customStyle="1" w:styleId="22">
    <w:name w:val="Текст концевой сноски Знак"/>
    <w:basedOn w:val="3"/>
    <w:link w:val="6"/>
    <w:qFormat/>
    <w:uiPriority w:val="99"/>
    <w:rPr>
      <w:rFonts w:ascii="Calibri" w:hAnsi="Calibri" w:eastAsia="Calibri" w:cs="Times New Roman"/>
      <w:sz w:val="20"/>
      <w:szCs w:val="20"/>
      <w:lang w:val="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435</Words>
  <Characters>2483</Characters>
  <Lines>20</Lines>
  <Paragraphs>5</Paragraphs>
  <TotalTime>557</TotalTime>
  <ScaleCrop>false</ScaleCrop>
  <LinksUpToDate>false</LinksUpToDate>
  <CharactersWithSpaces>2913</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2017-05-18T19:21:00Z</dcterms:created>
  <dc:creator>Горбонос С</dc:creator>
  <cp:lastModifiedBy>U</cp:lastModifiedBy>
  <cp:lastPrinted>2017-12-04T21:39:00Z</cp:lastPrinted>
  <dcterms:modified xsi:type="dcterms:W3CDTF">2023-07-28T16:00:10Z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