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F3" w:rsidRPr="00A5011D" w:rsidRDefault="002C4AF3" w:rsidP="002C4AF3">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2C4AF3" w:rsidRPr="00A5011D" w:rsidRDefault="002C4AF3" w:rsidP="002C4AF3">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2C4AF3" w:rsidRPr="00A5011D" w:rsidRDefault="002C4AF3" w:rsidP="002C4AF3">
      <w:pPr>
        <w:widowControl w:val="0"/>
        <w:spacing w:line="240" w:lineRule="auto"/>
        <w:contextualSpacing/>
        <w:rPr>
          <w:rFonts w:ascii="Times New Roman" w:hAnsi="Times New Roman" w:cs="Times New Roman"/>
          <w:color w:val="000000"/>
        </w:rPr>
      </w:pPr>
    </w:p>
    <w:p w:rsidR="002C4AF3" w:rsidRPr="00713F7E" w:rsidRDefault="002C4AF3" w:rsidP="002C4AF3">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2C4AF3" w:rsidRDefault="002C4AF3" w:rsidP="002C4AF3">
      <w:pPr>
        <w:spacing w:after="0" w:line="240" w:lineRule="auto"/>
        <w:rPr>
          <w:rFonts w:ascii="Times New Roman" w:eastAsia="Times New Roman" w:hAnsi="Times New Roman" w:cs="Times New Roman"/>
          <w:b/>
          <w:lang w:eastAsia="ru-RU"/>
        </w:rPr>
      </w:pPr>
    </w:p>
    <w:p w:rsidR="002C4AF3" w:rsidRDefault="002C4AF3" w:rsidP="002C4AF3">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2C4AF3" w:rsidRPr="00A5011D" w:rsidRDefault="002C4AF3" w:rsidP="002C4AF3">
      <w:pPr>
        <w:spacing w:after="0" w:line="240" w:lineRule="auto"/>
        <w:jc w:val="center"/>
        <w:rPr>
          <w:rFonts w:ascii="Times New Roman" w:eastAsia="Times New Roman" w:hAnsi="Times New Roman" w:cs="Times New Roman"/>
          <w:b/>
          <w:lang w:eastAsia="ru-RU"/>
        </w:rPr>
      </w:pPr>
    </w:p>
    <w:tbl>
      <w:tblPr>
        <w:tblW w:w="9659" w:type="dxa"/>
        <w:tblInd w:w="-25" w:type="dxa"/>
        <w:tblLayout w:type="fixed"/>
        <w:tblLook w:val="0000" w:firstRow="0" w:lastRow="0" w:firstColumn="0" w:lastColumn="0" w:noHBand="0" w:noVBand="0"/>
      </w:tblPr>
      <w:tblGrid>
        <w:gridCol w:w="417"/>
        <w:gridCol w:w="2232"/>
        <w:gridCol w:w="4005"/>
        <w:gridCol w:w="3005"/>
      </w:tblGrid>
      <w:tr w:rsidR="002C4AF3" w:rsidRPr="00B56186" w:rsidTr="002C4AF3">
        <w:trPr>
          <w:trHeight w:val="88"/>
        </w:trPr>
        <w:tc>
          <w:tcPr>
            <w:tcW w:w="417"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84"/>
              </w:tabs>
              <w:suppressAutoHyphens/>
              <w:spacing w:after="0" w:line="240" w:lineRule="auto"/>
              <w:rPr>
                <w:rFonts w:ascii="Times New Roman" w:eastAsia="Times New Roman" w:hAnsi="Times New Roman"/>
                <w:b/>
                <w:lang w:eastAsia="ru-RU"/>
              </w:rPr>
            </w:pPr>
            <w:r w:rsidRPr="00B56186">
              <w:rPr>
                <w:rFonts w:ascii="Times New Roman" w:eastAsia="Times New Roman" w:hAnsi="Times New Roman"/>
                <w:b/>
                <w:lang w:eastAsia="ru-RU"/>
              </w:rPr>
              <w:t>№</w:t>
            </w:r>
          </w:p>
          <w:p w:rsidR="002C4AF3" w:rsidRPr="00B56186" w:rsidRDefault="002C4AF3" w:rsidP="003E252E">
            <w:pPr>
              <w:tabs>
                <w:tab w:val="left" w:pos="284"/>
              </w:tabs>
              <w:suppressAutoHyphens/>
              <w:spacing w:after="0" w:line="240" w:lineRule="auto"/>
              <w:rPr>
                <w:rFonts w:ascii="Times New Roman" w:eastAsia="Times New Roman" w:hAnsi="Times New Roman"/>
                <w:b/>
                <w:lang w:eastAsia="ru-RU"/>
              </w:rPr>
            </w:pPr>
          </w:p>
          <w:p w:rsidR="002C4AF3" w:rsidRPr="00B56186" w:rsidRDefault="002C4AF3" w:rsidP="003E252E">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84"/>
              </w:tabs>
              <w:suppressAutoHyphens/>
              <w:spacing w:after="0" w:line="240" w:lineRule="auto"/>
              <w:jc w:val="center"/>
              <w:rPr>
                <w:rFonts w:ascii="Times New Roman" w:eastAsia="Times New Roman" w:hAnsi="Times New Roman"/>
                <w:b/>
                <w:lang w:eastAsia="ru-RU"/>
              </w:rPr>
            </w:pPr>
            <w:r w:rsidRPr="00B56186">
              <w:rPr>
                <w:rFonts w:ascii="Times New Roman" w:eastAsia="Times New Roman" w:hAnsi="Times New Roman"/>
                <w:b/>
                <w:lang w:eastAsia="ru-RU"/>
              </w:rPr>
              <w:t>Кваліфікаційні</w:t>
            </w:r>
          </w:p>
          <w:p w:rsidR="002C4AF3" w:rsidRPr="00B56186" w:rsidRDefault="002C4AF3" w:rsidP="003E252E">
            <w:pPr>
              <w:tabs>
                <w:tab w:val="left" w:pos="284"/>
              </w:tabs>
              <w:suppressAutoHyphens/>
              <w:spacing w:after="0" w:line="240" w:lineRule="auto"/>
              <w:jc w:val="center"/>
              <w:rPr>
                <w:rFonts w:ascii="Times New Roman" w:eastAsia="Times New Roman" w:hAnsi="Times New Roman"/>
                <w:b/>
                <w:lang w:eastAsia="ru-RU"/>
              </w:rPr>
            </w:pPr>
            <w:r w:rsidRPr="00B56186">
              <w:rPr>
                <w:rFonts w:ascii="Times New Roman" w:eastAsia="Times New Roman" w:hAnsi="Times New Roman"/>
                <w:b/>
                <w:lang w:eastAsia="ru-RU"/>
              </w:rPr>
              <w:t>критерії та</w:t>
            </w:r>
          </w:p>
          <w:p w:rsidR="002C4AF3" w:rsidRPr="00B56186" w:rsidRDefault="002C4AF3" w:rsidP="003E252E">
            <w:pPr>
              <w:tabs>
                <w:tab w:val="left" w:pos="284"/>
              </w:tabs>
              <w:suppressAutoHyphens/>
              <w:spacing w:after="0" w:line="240" w:lineRule="auto"/>
              <w:jc w:val="center"/>
              <w:rPr>
                <w:rFonts w:ascii="Times New Roman" w:eastAsia="Times New Roman" w:hAnsi="Times New Roman"/>
                <w:b/>
                <w:bCs/>
                <w:color w:val="000000"/>
                <w:lang w:eastAsia="ru-RU"/>
              </w:rPr>
            </w:pPr>
            <w:r w:rsidRPr="00B56186">
              <w:rPr>
                <w:rFonts w:ascii="Times New Roman" w:eastAsia="Times New Roman" w:hAnsi="Times New Roman"/>
                <w:b/>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B56186">
              <w:rPr>
                <w:rFonts w:ascii="Times New Roman" w:eastAsia="Times New Roman" w:hAnsi="Times New Roman"/>
                <w:b/>
                <w:bCs/>
                <w:color w:val="000000"/>
                <w:lang w:eastAsia="ru-RU"/>
              </w:rPr>
              <w:t>Перелік документів</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C4AF3" w:rsidRPr="00B56186" w:rsidRDefault="002C4AF3" w:rsidP="003E252E">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B56186">
              <w:rPr>
                <w:rFonts w:ascii="Times New Roman" w:eastAsia="Times New Roman" w:hAnsi="Times New Roman"/>
                <w:b/>
                <w:bCs/>
                <w:color w:val="000000"/>
                <w:lang w:eastAsia="ru-RU"/>
              </w:rPr>
              <w:t>Критерії оцінки</w:t>
            </w:r>
          </w:p>
          <w:p w:rsidR="002C4AF3" w:rsidRPr="00B56186" w:rsidRDefault="002C4AF3" w:rsidP="003E252E">
            <w:pPr>
              <w:tabs>
                <w:tab w:val="left" w:pos="253"/>
              </w:tabs>
              <w:suppressAutoHyphens/>
              <w:spacing w:after="0" w:line="240" w:lineRule="auto"/>
              <w:ind w:left="34" w:right="22"/>
              <w:jc w:val="center"/>
              <w:rPr>
                <w:rFonts w:ascii="Times New Roman" w:hAnsi="Times New Roman"/>
                <w:lang w:eastAsia="zh-CN"/>
              </w:rPr>
            </w:pPr>
            <w:r w:rsidRPr="00B56186">
              <w:rPr>
                <w:rFonts w:ascii="Times New Roman" w:eastAsia="Times New Roman" w:hAnsi="Times New Roman"/>
                <w:b/>
                <w:bCs/>
                <w:color w:val="000000"/>
                <w:lang w:eastAsia="ru-RU"/>
              </w:rPr>
              <w:t>відповідності</w:t>
            </w:r>
          </w:p>
        </w:tc>
      </w:tr>
      <w:tr w:rsidR="002C4AF3" w:rsidRPr="00B56186" w:rsidTr="002C4AF3">
        <w:trPr>
          <w:trHeight w:val="88"/>
        </w:trPr>
        <w:tc>
          <w:tcPr>
            <w:tcW w:w="417"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70"/>
                <w:tab w:val="left" w:pos="284"/>
              </w:tabs>
              <w:suppressAutoHyphens/>
              <w:spacing w:after="0" w:line="240" w:lineRule="auto"/>
              <w:rPr>
                <w:rFonts w:ascii="Times New Roman" w:eastAsia="Times New Roman" w:hAnsi="Times New Roman"/>
                <w:b/>
                <w:lang w:eastAsia="ru-RU"/>
              </w:rPr>
            </w:pPr>
            <w:r w:rsidRPr="00B56186">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84"/>
              </w:tabs>
              <w:suppressAutoHyphens/>
              <w:spacing w:after="0" w:line="240" w:lineRule="auto"/>
              <w:rPr>
                <w:rFonts w:ascii="Times New Roman" w:eastAsia="Times New Roman" w:hAnsi="Times New Roman"/>
                <w:b/>
                <w:lang w:eastAsia="ru-RU"/>
              </w:rPr>
            </w:pPr>
            <w:r w:rsidRPr="00B56186">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4005" w:type="dxa"/>
            <w:tcBorders>
              <w:top w:val="single" w:sz="4" w:space="0" w:color="000000"/>
              <w:left w:val="single" w:sz="4" w:space="0" w:color="000000"/>
              <w:bottom w:val="single" w:sz="4" w:space="0" w:color="000000"/>
            </w:tcBorders>
            <w:shd w:val="clear" w:color="auto" w:fill="auto"/>
          </w:tcPr>
          <w:p w:rsidR="002C4AF3" w:rsidRDefault="002C4AF3" w:rsidP="003E252E">
            <w:pPr>
              <w:widowControl w:val="0"/>
              <w:spacing w:after="0" w:line="100" w:lineRule="atLeast"/>
              <w:ind w:firstLine="567"/>
              <w:jc w:val="both"/>
              <w:rPr>
                <w:rFonts w:ascii="Times New Roman" w:eastAsia="Times New Roman" w:hAnsi="Times New Roman"/>
              </w:rPr>
            </w:pPr>
            <w:r w:rsidRPr="00B56186">
              <w:rPr>
                <w:rFonts w:ascii="Times New Roman" w:eastAsia="Times New Roman" w:hAnsi="Times New Roman"/>
                <w:bCs/>
                <w:color w:val="000000"/>
                <w:lang w:eastAsia="ru-RU"/>
              </w:rPr>
              <w:t xml:space="preserve">1.1. </w:t>
            </w:r>
            <w:r>
              <w:rPr>
                <w:rFonts w:ascii="Times New Roman" w:eastAsia="Times New Roman" w:hAnsi="Times New Roman"/>
              </w:rPr>
              <w:t>Довідка в довільній формі за власноручним підписом уповноваженої (посадової) особи Учасника та завірена печаткою (в разі наявності), що містить інформацію про наявність в Учасника обладнання, матеріально-технічної бази та технологій, необхідних для виконання договору про закупівлю послуг, а саме:</w:t>
            </w:r>
          </w:p>
          <w:p w:rsidR="002C4AF3" w:rsidRDefault="002C4AF3" w:rsidP="003E252E">
            <w:pPr>
              <w:widowControl w:val="0"/>
              <w:suppressAutoHyphens/>
              <w:spacing w:after="0" w:line="100" w:lineRule="atLeast"/>
              <w:ind w:firstLine="567"/>
              <w:jc w:val="both"/>
              <w:rPr>
                <w:rFonts w:ascii="Times New Roman" w:eastAsia="Times New Roman" w:hAnsi="Times New Roman"/>
              </w:rPr>
            </w:pPr>
            <w:r>
              <w:rPr>
                <w:rFonts w:ascii="Times New Roman" w:eastAsia="Times New Roman" w:hAnsi="Times New Roman"/>
              </w:rPr>
              <w:t>- ліцензійне програмне забезпечення (</w:t>
            </w:r>
            <w:proofErr w:type="spellStart"/>
            <w:r>
              <w:rPr>
                <w:rFonts w:ascii="Times New Roman" w:eastAsia="Times New Roman" w:hAnsi="Times New Roman"/>
              </w:rPr>
              <w:t>геоінформаційна</w:t>
            </w:r>
            <w:proofErr w:type="spellEnd"/>
            <w:r>
              <w:rPr>
                <w:rFonts w:ascii="Times New Roman" w:eastAsia="Times New Roman" w:hAnsi="Times New Roman"/>
              </w:rPr>
              <w:t xml:space="preserve"> система), функціонал якого дозволяє створювати у своєму програмному середовищі файлові бази </w:t>
            </w:r>
            <w:proofErr w:type="spellStart"/>
            <w:r>
              <w:rPr>
                <w:rFonts w:ascii="Times New Roman" w:eastAsia="Times New Roman" w:hAnsi="Times New Roman"/>
              </w:rPr>
              <w:t>геоданих</w:t>
            </w:r>
            <w:proofErr w:type="spellEnd"/>
            <w:r>
              <w:rPr>
                <w:rFonts w:ascii="Times New Roman" w:eastAsia="Times New Roman" w:hAnsi="Times New Roman"/>
              </w:rPr>
              <w:t>, а також здійснювати графічне відображення, систематизацію та аналіз просторових даних</w:t>
            </w:r>
            <w:r>
              <w:rPr>
                <w:rFonts w:ascii="Times New Roman" w:eastAsia="Times New Roman" w:hAnsi="Times New Roman"/>
                <w:sz w:val="24"/>
                <w:szCs w:val="24"/>
              </w:rPr>
              <w:t>.</w:t>
            </w:r>
          </w:p>
          <w:p w:rsidR="002C4AF3" w:rsidRDefault="002C4AF3" w:rsidP="002C4AF3">
            <w:pPr>
              <w:widowControl w:val="0"/>
              <w:numPr>
                <w:ilvl w:val="0"/>
                <w:numId w:val="1"/>
              </w:numPr>
              <w:tabs>
                <w:tab w:val="clear" w:pos="-360"/>
                <w:tab w:val="num" w:pos="0"/>
                <w:tab w:val="left" w:pos="139"/>
              </w:tabs>
              <w:suppressAutoHyphens/>
              <w:spacing w:after="0" w:line="100" w:lineRule="atLeast"/>
              <w:ind w:left="0" w:firstLine="567"/>
              <w:jc w:val="both"/>
              <w:rPr>
                <w:rFonts w:ascii="Times New Roman" w:eastAsia="Times New Roman" w:hAnsi="Times New Roman"/>
              </w:rPr>
            </w:pPr>
            <w:r>
              <w:rPr>
                <w:rFonts w:ascii="Times New Roman" w:eastAsia="Times New Roman" w:hAnsi="Times New Roman"/>
              </w:rPr>
              <w:t>офісна техніка з можливістю друку та розмноження картографічного матеріалу, у тому числі:</w:t>
            </w:r>
          </w:p>
          <w:p w:rsidR="002C4AF3" w:rsidRDefault="002C4AF3" w:rsidP="002C4AF3">
            <w:pPr>
              <w:widowControl w:val="0"/>
              <w:numPr>
                <w:ilvl w:val="0"/>
                <w:numId w:val="1"/>
              </w:numPr>
              <w:tabs>
                <w:tab w:val="clear" w:pos="-360"/>
                <w:tab w:val="num" w:pos="0"/>
                <w:tab w:val="left" w:pos="139"/>
              </w:tabs>
              <w:suppressAutoHyphens/>
              <w:spacing w:after="0" w:line="100" w:lineRule="atLeast"/>
              <w:ind w:left="0" w:firstLine="567"/>
              <w:jc w:val="both"/>
              <w:rPr>
                <w:rFonts w:ascii="Times New Roman" w:eastAsia="Times New Roman" w:hAnsi="Times New Roman"/>
              </w:rPr>
            </w:pPr>
            <w:r>
              <w:rPr>
                <w:rFonts w:ascii="Times New Roman" w:eastAsia="Times New Roman" w:hAnsi="Times New Roman"/>
              </w:rPr>
              <w:t>комп’ютери – не менше 4 (чотири) одиниць;</w:t>
            </w:r>
          </w:p>
          <w:p w:rsidR="002C4AF3" w:rsidRDefault="002C4AF3" w:rsidP="002C4AF3">
            <w:pPr>
              <w:widowControl w:val="0"/>
              <w:numPr>
                <w:ilvl w:val="0"/>
                <w:numId w:val="1"/>
              </w:numPr>
              <w:tabs>
                <w:tab w:val="clear" w:pos="-360"/>
                <w:tab w:val="num" w:pos="0"/>
                <w:tab w:val="left" w:pos="139"/>
              </w:tabs>
              <w:suppressAutoHyphens/>
              <w:spacing w:after="0" w:line="100" w:lineRule="atLeast"/>
              <w:ind w:left="0" w:firstLine="567"/>
              <w:jc w:val="both"/>
              <w:rPr>
                <w:rFonts w:ascii="Times New Roman" w:eastAsia="Times New Roman" w:hAnsi="Times New Roman"/>
              </w:rPr>
            </w:pPr>
            <w:r>
              <w:rPr>
                <w:rFonts w:ascii="Times New Roman" w:eastAsia="Times New Roman" w:hAnsi="Times New Roman"/>
              </w:rPr>
              <w:t>принтер з можливістю друку формату а4 – не менше 1 (однієї) одиниці;</w:t>
            </w:r>
          </w:p>
          <w:p w:rsidR="002C4AF3" w:rsidRDefault="002C4AF3" w:rsidP="002C4AF3">
            <w:pPr>
              <w:widowControl w:val="0"/>
              <w:numPr>
                <w:ilvl w:val="0"/>
                <w:numId w:val="1"/>
              </w:numPr>
              <w:tabs>
                <w:tab w:val="clear" w:pos="-360"/>
                <w:tab w:val="num" w:pos="0"/>
                <w:tab w:val="left" w:pos="139"/>
              </w:tabs>
              <w:suppressAutoHyphens/>
              <w:spacing w:after="0" w:line="100" w:lineRule="atLeast"/>
              <w:ind w:left="0" w:firstLine="567"/>
              <w:jc w:val="both"/>
              <w:rPr>
                <w:rFonts w:ascii="Times New Roman" w:eastAsia="Times New Roman" w:hAnsi="Times New Roman"/>
              </w:rPr>
            </w:pPr>
            <w:r>
              <w:rPr>
                <w:rFonts w:ascii="Times New Roman" w:eastAsia="Times New Roman" w:hAnsi="Times New Roman"/>
              </w:rPr>
              <w:t>кольоровий принтер з можливістю друку формату А3 – не менше 1 (однієї) одиниці;</w:t>
            </w:r>
          </w:p>
          <w:p w:rsidR="002C4AF3" w:rsidRPr="00B56186" w:rsidRDefault="002C4AF3" w:rsidP="003E252E">
            <w:pPr>
              <w:tabs>
                <w:tab w:val="left" w:pos="495"/>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rPr>
              <w:t>широкоформатний принтер (</w:t>
            </w:r>
            <w:proofErr w:type="spellStart"/>
            <w:r>
              <w:rPr>
                <w:rFonts w:ascii="Times New Roman" w:eastAsia="Times New Roman" w:hAnsi="Times New Roman"/>
              </w:rPr>
              <w:t>плотер</w:t>
            </w:r>
            <w:proofErr w:type="spellEnd"/>
            <w:r>
              <w:rPr>
                <w:rFonts w:ascii="Times New Roman" w:eastAsia="Times New Roman" w:hAnsi="Times New Roman"/>
              </w:rPr>
              <w:t xml:space="preserve"> або аналоги) формату А1 – не менше 1 (однієї) одиниці</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C4AF3" w:rsidRDefault="002C4AF3" w:rsidP="003E252E">
            <w:pPr>
              <w:tabs>
                <w:tab w:val="left" w:pos="253"/>
              </w:tabs>
              <w:suppressAutoHyphens/>
              <w:spacing w:after="0" w:line="240" w:lineRule="auto"/>
              <w:ind w:right="22"/>
              <w:jc w:val="both"/>
              <w:rPr>
                <w:rFonts w:ascii="Times New Roman" w:eastAsia="Times New Roman" w:hAnsi="Times New Roman"/>
                <w:bCs/>
                <w:color w:val="000000"/>
                <w:lang w:eastAsia="ru-RU"/>
              </w:rPr>
            </w:pPr>
            <w:r w:rsidRPr="00B56186">
              <w:rPr>
                <w:rFonts w:ascii="Times New Roman" w:eastAsia="Times New Roman" w:hAnsi="Times New Roman"/>
                <w:bCs/>
                <w:color w:val="000000"/>
                <w:lang w:eastAsia="ru-RU"/>
              </w:rPr>
              <w:t>– учасник повинен мати власне або ор</w:t>
            </w:r>
            <w:r>
              <w:rPr>
                <w:rFonts w:ascii="Times New Roman" w:eastAsia="Times New Roman" w:hAnsi="Times New Roman"/>
                <w:bCs/>
                <w:color w:val="000000"/>
                <w:lang w:eastAsia="ru-RU"/>
              </w:rPr>
              <w:t>ендоване основне</w:t>
            </w:r>
            <w:r w:rsidRPr="00B56186">
              <w:rPr>
                <w:rFonts w:ascii="Times New Roman" w:eastAsia="Times New Roman" w:hAnsi="Times New Roman"/>
                <w:bCs/>
                <w:color w:val="000000"/>
                <w:lang w:eastAsia="ru-RU"/>
              </w:rPr>
              <w:t xml:space="preserve"> обладнання, необхідне для </w:t>
            </w:r>
            <w:r>
              <w:rPr>
                <w:rFonts w:ascii="Times New Roman" w:eastAsia="Times New Roman" w:hAnsi="Times New Roman"/>
                <w:bCs/>
                <w:color w:val="000000"/>
                <w:lang w:eastAsia="ru-RU"/>
              </w:rPr>
              <w:t>надання послуг.</w:t>
            </w:r>
          </w:p>
          <w:p w:rsidR="002C4AF3" w:rsidRPr="00B56186" w:rsidRDefault="002C4AF3" w:rsidP="003E252E">
            <w:pPr>
              <w:tabs>
                <w:tab w:val="left" w:pos="253"/>
              </w:tabs>
              <w:suppressAutoHyphens/>
              <w:spacing w:after="0" w:line="240" w:lineRule="auto"/>
              <w:ind w:right="22"/>
              <w:jc w:val="both"/>
              <w:rPr>
                <w:rFonts w:ascii="Times New Roman" w:eastAsia="Times New Roman" w:hAnsi="Times New Roman"/>
                <w:bCs/>
                <w:color w:val="000000"/>
                <w:lang w:eastAsia="ru-RU"/>
              </w:rPr>
            </w:pPr>
            <w:r w:rsidRPr="00B56186">
              <w:rPr>
                <w:rFonts w:ascii="Times New Roman" w:eastAsia="Times New Roman" w:hAnsi="Times New Roman"/>
                <w:bCs/>
                <w:color w:val="000000"/>
                <w:lang w:eastAsia="ru-RU"/>
              </w:rPr>
              <w:t xml:space="preserve"> </w:t>
            </w:r>
          </w:p>
          <w:p w:rsidR="002C4AF3" w:rsidRPr="008969EE" w:rsidRDefault="002C4AF3" w:rsidP="003E252E">
            <w:pPr>
              <w:widowControl w:val="0"/>
              <w:spacing w:line="240" w:lineRule="auto"/>
              <w:contextualSpacing/>
              <w:jc w:val="both"/>
              <w:rPr>
                <w:rFonts w:ascii="Times New Roman" w:hAnsi="Times New Roman"/>
                <w:i/>
                <w:color w:val="000000"/>
              </w:rPr>
            </w:pPr>
          </w:p>
        </w:tc>
      </w:tr>
      <w:tr w:rsidR="002C4AF3" w:rsidRPr="00B56186" w:rsidTr="002C4AF3">
        <w:trPr>
          <w:trHeight w:val="88"/>
        </w:trPr>
        <w:tc>
          <w:tcPr>
            <w:tcW w:w="417"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84"/>
              </w:tabs>
              <w:suppressAutoHyphens/>
              <w:spacing w:after="0" w:line="240" w:lineRule="auto"/>
              <w:rPr>
                <w:rFonts w:ascii="Times New Roman" w:eastAsia="Times New Roman" w:hAnsi="Times New Roman"/>
                <w:b/>
                <w:lang w:eastAsia="ru-RU"/>
              </w:rPr>
            </w:pPr>
            <w:r w:rsidRPr="00B56186">
              <w:rPr>
                <w:rFonts w:ascii="Times New Roman" w:eastAsia="Times New Roman" w:hAnsi="Times New Roman"/>
                <w:b/>
                <w:bCs/>
                <w:color w:val="000000"/>
                <w:lang w:eastAsia="ru-RU"/>
              </w:rPr>
              <w:t>2.</w:t>
            </w:r>
          </w:p>
        </w:tc>
        <w:tc>
          <w:tcPr>
            <w:tcW w:w="2232"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84"/>
              </w:tabs>
              <w:suppressAutoHyphens/>
              <w:spacing w:after="0" w:line="240" w:lineRule="auto"/>
              <w:rPr>
                <w:rFonts w:ascii="Times New Roman" w:hAnsi="Times New Roman"/>
                <w:lang w:eastAsia="zh-CN"/>
              </w:rPr>
            </w:pPr>
            <w:r w:rsidRPr="00B56186">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tcBorders>
            <w:shd w:val="clear" w:color="auto" w:fill="auto"/>
          </w:tcPr>
          <w:p w:rsidR="002C4AF3" w:rsidRDefault="002C4AF3" w:rsidP="003E252E">
            <w:pPr>
              <w:widowControl w:val="0"/>
              <w:suppressAutoHyphens/>
              <w:spacing w:after="0" w:line="100" w:lineRule="atLeast"/>
              <w:ind w:firstLine="567"/>
              <w:jc w:val="both"/>
              <w:rPr>
                <w:rFonts w:ascii="Times New Roman" w:eastAsia="Times New Roman" w:hAnsi="Times New Roman"/>
              </w:rPr>
            </w:pPr>
            <w:r>
              <w:rPr>
                <w:rFonts w:ascii="Times New Roman" w:eastAsia="Times New Roman" w:hAnsi="Times New Roman"/>
                <w:lang w:eastAsia="ru-RU"/>
              </w:rPr>
              <w:t xml:space="preserve">2.1. </w:t>
            </w:r>
            <w:r>
              <w:rPr>
                <w:rFonts w:ascii="Times New Roman" w:eastAsia="Times New Roman" w:hAnsi="Times New Roman"/>
              </w:rPr>
              <w:t>Довідка в довільній формі за підписом службової (посадової) особи Учасника та завірена печаткою (в разі наявності), що містить інформацію щодо кількості та кваліфікації працівників Учасника, які перебувають з ним у трудових відносинах, а саме:</w:t>
            </w:r>
          </w:p>
          <w:p w:rsidR="002C4AF3" w:rsidRDefault="002C4AF3" w:rsidP="003E252E">
            <w:pPr>
              <w:widowControl w:val="0"/>
              <w:suppressAutoHyphens/>
              <w:spacing w:after="0" w:line="100" w:lineRule="atLeast"/>
              <w:ind w:firstLine="567"/>
              <w:jc w:val="both"/>
              <w:rPr>
                <w:rFonts w:ascii="Times New Roman" w:eastAsia="Times New Roman" w:hAnsi="Times New Roman" w:cs="Times New Roman CYR"/>
              </w:rPr>
            </w:pPr>
            <w:r>
              <w:rPr>
                <w:rFonts w:ascii="Times New Roman" w:eastAsia="Times New Roman" w:hAnsi="Times New Roman"/>
              </w:rPr>
              <w:t xml:space="preserve">- </w:t>
            </w:r>
            <w:r>
              <w:rPr>
                <w:rFonts w:ascii="Times New Roman" w:eastAsia="Times New Roman" w:hAnsi="Times New Roman" w:cs="Times New Roman CYR"/>
              </w:rPr>
              <w:t xml:space="preserve">сертифікованих інженерів-землевпорядників </w:t>
            </w:r>
            <w:r>
              <w:rPr>
                <w:rFonts w:ascii="Times New Roman" w:eastAsia="Times New Roman" w:hAnsi="Times New Roman"/>
              </w:rPr>
              <w:t>–</w:t>
            </w:r>
            <w:r>
              <w:rPr>
                <w:rFonts w:ascii="Times New Roman" w:eastAsia="Times New Roman" w:hAnsi="Times New Roman" w:cs="Times New Roman CYR"/>
              </w:rPr>
              <w:t xml:space="preserve"> не менше 2-х осіб (за основним місцем роботи)</w:t>
            </w:r>
            <w:r>
              <w:rPr>
                <w:rFonts w:ascii="Times New Roman" w:eastAsia="Times New Roman" w:hAnsi="Times New Roman"/>
              </w:rPr>
              <w:t>;</w:t>
            </w:r>
          </w:p>
          <w:p w:rsidR="002C4AF3" w:rsidRPr="00B56186" w:rsidRDefault="002C4AF3" w:rsidP="003E252E">
            <w:pPr>
              <w:widowControl w:val="0"/>
              <w:suppressAutoHyphens/>
              <w:spacing w:after="0" w:line="100" w:lineRule="atLeast"/>
              <w:ind w:firstLine="567"/>
              <w:jc w:val="both"/>
              <w:rPr>
                <w:rFonts w:ascii="Times New Roman" w:hAnsi="Times New Roman"/>
              </w:rPr>
            </w:pPr>
            <w:r>
              <w:rPr>
                <w:rFonts w:ascii="Times New Roman" w:eastAsia="Times New Roman" w:hAnsi="Times New Roman" w:cs="Times New Roman CYR"/>
              </w:rPr>
              <w:t>- інших працівників, необхідних для виконання умов договору.</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C4AF3" w:rsidRPr="00B56186" w:rsidRDefault="002C4AF3" w:rsidP="003E252E">
            <w:pPr>
              <w:tabs>
                <w:tab w:val="left" w:pos="253"/>
              </w:tabs>
              <w:suppressAutoHyphens/>
              <w:spacing w:after="0" w:line="240" w:lineRule="auto"/>
              <w:ind w:right="22"/>
              <w:jc w:val="both"/>
              <w:rPr>
                <w:rFonts w:ascii="Times New Roman" w:hAnsi="Times New Roman"/>
                <w:lang w:eastAsia="ru-RU"/>
              </w:rPr>
            </w:pPr>
            <w:r w:rsidRPr="00B56186">
              <w:rPr>
                <w:rFonts w:ascii="Times New Roman" w:eastAsia="Times New Roman" w:hAnsi="Times New Roman"/>
                <w:bCs/>
                <w:color w:val="000000"/>
                <w:lang w:eastAsia="ru-RU"/>
              </w:rPr>
              <w:t xml:space="preserve">Учасник повинен мати необхідних інженерно-технічних працівників </w:t>
            </w:r>
            <w:r>
              <w:rPr>
                <w:rFonts w:ascii="Times New Roman" w:eastAsia="Times New Roman" w:hAnsi="Times New Roman"/>
                <w:bCs/>
                <w:color w:val="000000"/>
                <w:lang w:eastAsia="ru-RU"/>
              </w:rPr>
              <w:t>для виконання умов договору.</w:t>
            </w:r>
            <w:r w:rsidRPr="00B56186">
              <w:rPr>
                <w:lang w:eastAsia="ru-RU"/>
              </w:rPr>
              <w:t xml:space="preserve"> </w:t>
            </w:r>
          </w:p>
        </w:tc>
      </w:tr>
      <w:tr w:rsidR="002C4AF3" w:rsidRPr="00B56186" w:rsidTr="002C4AF3">
        <w:trPr>
          <w:trHeight w:val="88"/>
        </w:trPr>
        <w:tc>
          <w:tcPr>
            <w:tcW w:w="417"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84"/>
              </w:tabs>
              <w:suppressAutoHyphens/>
              <w:spacing w:after="0" w:line="240" w:lineRule="auto"/>
              <w:rPr>
                <w:rFonts w:ascii="Times New Roman" w:eastAsia="Times New Roman" w:hAnsi="Times New Roman"/>
                <w:b/>
                <w:lang w:eastAsia="ru-RU"/>
              </w:rPr>
            </w:pPr>
            <w:r w:rsidRPr="00B56186">
              <w:rPr>
                <w:rFonts w:ascii="Times New Roman" w:eastAsia="Times New Roman" w:hAnsi="Times New Roman"/>
                <w:b/>
                <w:bCs/>
                <w:color w:val="000000"/>
                <w:lang w:eastAsia="ru-RU"/>
              </w:rPr>
              <w:lastRenderedPageBreak/>
              <w:t>3.</w:t>
            </w:r>
          </w:p>
        </w:tc>
        <w:tc>
          <w:tcPr>
            <w:tcW w:w="2232" w:type="dxa"/>
            <w:tcBorders>
              <w:top w:val="single" w:sz="4" w:space="0" w:color="000000"/>
              <w:left w:val="single" w:sz="4" w:space="0" w:color="000000"/>
              <w:bottom w:val="single" w:sz="4" w:space="0" w:color="000000"/>
            </w:tcBorders>
            <w:shd w:val="clear" w:color="auto" w:fill="auto"/>
          </w:tcPr>
          <w:p w:rsidR="002C4AF3" w:rsidRPr="00B56186" w:rsidRDefault="002C4AF3" w:rsidP="003E252E">
            <w:pPr>
              <w:tabs>
                <w:tab w:val="left" w:pos="284"/>
              </w:tabs>
              <w:suppressAutoHyphens/>
              <w:spacing w:after="0" w:line="240" w:lineRule="auto"/>
              <w:rPr>
                <w:rFonts w:ascii="Times New Roman" w:eastAsia="Times New Roman" w:hAnsi="Times New Roman"/>
                <w:lang w:eastAsia="ru-RU"/>
              </w:rPr>
            </w:pPr>
            <w:r w:rsidRPr="00B56186">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rsidR="002C4AF3" w:rsidRPr="000C261A" w:rsidRDefault="002C4AF3" w:rsidP="003E252E">
            <w:pPr>
              <w:suppressAutoHyphens/>
              <w:spacing w:after="0" w:line="100" w:lineRule="atLeast"/>
              <w:jc w:val="both"/>
              <w:rPr>
                <w:rFonts w:ascii="Times New Roman" w:hAnsi="Times New Roman"/>
              </w:rPr>
            </w:pPr>
            <w:r>
              <w:rPr>
                <w:rFonts w:ascii="Times New Roman" w:hAnsi="Times New Roman"/>
              </w:rPr>
              <w:t xml:space="preserve">3.1. </w:t>
            </w:r>
            <w:r>
              <w:rPr>
                <w:rFonts w:ascii="Times New Roman" w:hAnsi="Times New Roman" w:cs="Times New Roman CYR"/>
              </w:rPr>
              <w:t xml:space="preserve">Довідка в довільній формі за підписом службової (посадової) особи Учасника та завірена печаткою (в разі наявності), із зазначенням виконаних аналогічних договорів* (в кількості – не менше 3 (трьох)), найменування організації (замовника) з </w:t>
            </w:r>
            <w:proofErr w:type="spellStart"/>
            <w:r>
              <w:rPr>
                <w:rFonts w:ascii="Times New Roman" w:hAnsi="Times New Roman" w:cs="Times New Roman CYR"/>
              </w:rPr>
              <w:t>адресою</w:t>
            </w:r>
            <w:proofErr w:type="spellEnd"/>
            <w:r>
              <w:rPr>
                <w:rFonts w:ascii="Times New Roman" w:hAnsi="Times New Roman" w:cs="Times New Roman CYR"/>
              </w:rPr>
              <w:t xml:space="preserve"> та контактним телефоном, найменування наданих послуг, суми договорів та стану виконання, а також копії виконаних договорів, що зазначені в довідці та документів, що підтверджують їх виконання (акти виконаних робіт (</w:t>
            </w:r>
            <w:r w:rsidRPr="000C261A">
              <w:rPr>
                <w:rFonts w:ascii="Times New Roman" w:hAnsi="Times New Roman" w:cs="Times New Roman CYR"/>
              </w:rPr>
              <w:t>наданих послуг).</w:t>
            </w:r>
            <w:r w:rsidRPr="000C261A">
              <w:rPr>
                <w:rFonts w:ascii="Times New Roman" w:hAnsi="Times New Roman"/>
              </w:rPr>
              <w:t xml:space="preserve"> </w:t>
            </w:r>
          </w:p>
          <w:p w:rsidR="002C4AF3" w:rsidRDefault="002C4AF3" w:rsidP="003E252E">
            <w:pPr>
              <w:suppressAutoHyphens/>
              <w:spacing w:after="0" w:line="100" w:lineRule="atLeast"/>
              <w:jc w:val="both"/>
              <w:rPr>
                <w:rFonts w:ascii="Times New Roman" w:eastAsia="Times New Roman" w:hAnsi="Times New Roman" w:cs="Times New Roman CYR"/>
                <w:i/>
              </w:rPr>
            </w:pPr>
            <w:r w:rsidRPr="000C261A">
              <w:rPr>
                <w:rFonts w:ascii="Times New Roman" w:hAnsi="Times New Roman"/>
              </w:rPr>
              <w:t>3.2. Позитивний лист відгук від замовника про належне виконання зобов’язань за аналогічним договором, виданий у поточному році. Лист надається щодо кожного аналогічного договору, зазначеного</w:t>
            </w:r>
            <w:r>
              <w:rPr>
                <w:rFonts w:ascii="Times New Roman" w:hAnsi="Times New Roman"/>
              </w:rPr>
              <w:t xml:space="preserve"> учасником в Довідці .</w:t>
            </w:r>
          </w:p>
          <w:p w:rsidR="002C4AF3" w:rsidRPr="00D222A8" w:rsidRDefault="002C4AF3" w:rsidP="003E252E">
            <w:pPr>
              <w:tabs>
                <w:tab w:val="left" w:pos="1080"/>
              </w:tabs>
              <w:spacing w:after="0" w:line="100" w:lineRule="atLeast"/>
              <w:jc w:val="both"/>
              <w:rPr>
                <w:rFonts w:ascii="Times New Roman" w:hAnsi="Times New Roman"/>
                <w:lang w:eastAsia="ar-SA"/>
              </w:rPr>
            </w:pPr>
            <w:r>
              <w:rPr>
                <w:rFonts w:ascii="Times New Roman" w:eastAsia="Times New Roman" w:hAnsi="Times New Roman" w:cs="Times New Roman CYR"/>
                <w:i/>
              </w:rPr>
              <w:t>* - Аналогічним договором є договір на проведення оцінки земель населеного пункту.</w:t>
            </w:r>
            <w:r>
              <w:rPr>
                <w:rFonts w:ascii="Times New Roman" w:hAnsi="Times New Roman"/>
                <w:i/>
                <w:color w:val="000000"/>
                <w:kern w:val="1"/>
              </w:rPr>
              <w:t xml:space="preserve"> Такий аналогічний договір має бути повністю виконаний, а технічна документація має бути затверджена у встановленому порядку.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C4AF3" w:rsidRPr="00B56186" w:rsidRDefault="002C4AF3" w:rsidP="002C4AF3">
            <w:pPr>
              <w:numPr>
                <w:ilvl w:val="0"/>
                <w:numId w:val="2"/>
              </w:numPr>
              <w:suppressAutoHyphens/>
              <w:spacing w:after="0" w:line="240" w:lineRule="auto"/>
              <w:ind w:left="0" w:right="22" w:firstLine="422"/>
              <w:jc w:val="both"/>
              <w:rPr>
                <w:rFonts w:ascii="Times New Roman" w:eastAsia="Times New Roman" w:hAnsi="Times New Roman"/>
                <w:i/>
                <w:lang w:eastAsia="ru-RU"/>
              </w:rPr>
            </w:pPr>
            <w:r w:rsidRPr="00B56186">
              <w:rPr>
                <w:rFonts w:ascii="Times New Roman" w:eastAsia="Times New Roman" w:hAnsi="Times New Roman"/>
                <w:color w:val="000000"/>
                <w:lang w:eastAsia="ru-RU"/>
              </w:rPr>
              <w:t xml:space="preserve">Учасник повинен володіти успішним досвідом виконання </w:t>
            </w:r>
            <w:r>
              <w:rPr>
                <w:rFonts w:ascii="Times New Roman" w:eastAsia="Times New Roman" w:hAnsi="Times New Roman"/>
                <w:color w:val="000000"/>
                <w:lang w:eastAsia="ru-RU"/>
              </w:rPr>
              <w:t>аналогічних</w:t>
            </w:r>
            <w:r w:rsidRPr="00B5618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 договорів.</w:t>
            </w:r>
          </w:p>
          <w:p w:rsidR="002C4AF3" w:rsidRPr="00B56186" w:rsidRDefault="002C4AF3" w:rsidP="003E252E">
            <w:pPr>
              <w:suppressAutoHyphens/>
              <w:spacing w:after="0" w:line="240" w:lineRule="auto"/>
              <w:ind w:left="422" w:right="22"/>
              <w:jc w:val="both"/>
              <w:rPr>
                <w:rFonts w:ascii="Times New Roman" w:eastAsia="Times New Roman" w:hAnsi="Times New Roman"/>
                <w:i/>
                <w:lang w:eastAsia="ru-RU"/>
              </w:rPr>
            </w:pPr>
          </w:p>
        </w:tc>
      </w:tr>
    </w:tbl>
    <w:p w:rsidR="002C4AF3" w:rsidRPr="00095DB7" w:rsidRDefault="002C4AF3" w:rsidP="002C4AF3">
      <w:pPr>
        <w:widowControl w:val="0"/>
        <w:spacing w:line="240" w:lineRule="auto"/>
        <w:contextualSpacing/>
        <w:jc w:val="both"/>
        <w:rPr>
          <w:rFonts w:ascii="Times New Roman" w:hAnsi="Times New Roman"/>
          <w:color w:val="000000"/>
        </w:rPr>
      </w:pPr>
      <w:r w:rsidRPr="00095DB7">
        <w:rPr>
          <w:rFonts w:ascii="Times New Roman" w:hAnsi="Times New Roman"/>
          <w:color w:val="000000"/>
        </w:rPr>
        <w:t>Примітки:</w:t>
      </w:r>
    </w:p>
    <w:p w:rsidR="002C4AF3" w:rsidRPr="00095DB7" w:rsidRDefault="002C4AF3" w:rsidP="002C4AF3">
      <w:pPr>
        <w:widowControl w:val="0"/>
        <w:spacing w:line="240" w:lineRule="auto"/>
        <w:contextualSpacing/>
        <w:jc w:val="both"/>
        <w:rPr>
          <w:rFonts w:ascii="Times New Roman" w:hAnsi="Times New Roman"/>
          <w:color w:val="000000"/>
        </w:rPr>
      </w:pPr>
      <w:r>
        <w:rPr>
          <w:rFonts w:ascii="Times New Roman" w:hAnsi="Times New Roman"/>
          <w:color w:val="000000"/>
        </w:rPr>
        <w:t>*</w:t>
      </w:r>
      <w:r w:rsidRPr="00095DB7">
        <w:rPr>
          <w:rFonts w:ascii="Times New Roman" w:hAnsi="Times New Roman"/>
          <w:color w:val="000000"/>
        </w:rPr>
        <w:t xml:space="preserve">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w:t>
      </w:r>
      <w:r>
        <w:rPr>
          <w:rFonts w:ascii="Times New Roman" w:hAnsi="Times New Roman"/>
          <w:color w:val="000000"/>
        </w:rPr>
        <w:t xml:space="preserve">. </w:t>
      </w:r>
      <w:r w:rsidRPr="003803A6">
        <w:rPr>
          <w:rFonts w:ascii="Times New Roman" w:hAnsi="Times New Roman"/>
          <w:color w:val="000000"/>
        </w:rPr>
        <w:t>У разі залучення субпідрядників/субпідрядних організацій Учасники повинні надати листи-згоди від так з інформацією</w:t>
      </w:r>
      <w:r>
        <w:rPr>
          <w:rFonts w:ascii="Times New Roman" w:hAnsi="Times New Roman"/>
          <w:color w:val="000000"/>
        </w:rPr>
        <w:t xml:space="preserve"> щодо не заперечення на залучення таких організацій.</w:t>
      </w:r>
    </w:p>
    <w:p w:rsidR="002C4AF3" w:rsidRPr="00095DB7" w:rsidRDefault="002C4AF3" w:rsidP="002C4AF3">
      <w:pPr>
        <w:widowControl w:val="0"/>
        <w:spacing w:line="240" w:lineRule="auto"/>
        <w:contextualSpacing/>
        <w:jc w:val="both"/>
        <w:rPr>
          <w:rFonts w:ascii="Times New Roman" w:hAnsi="Times New Roman"/>
          <w:color w:val="000000"/>
        </w:rPr>
      </w:pPr>
      <w:r>
        <w:rPr>
          <w:rFonts w:ascii="Times New Roman" w:hAnsi="Times New Roman"/>
          <w:color w:val="000000"/>
        </w:rPr>
        <w:t>*</w:t>
      </w:r>
      <w:r w:rsidRPr="00095DB7">
        <w:rPr>
          <w:rFonts w:ascii="Times New Roman" w:hAnsi="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4AF3" w:rsidRDefault="002C4AF3" w:rsidP="002C4AF3">
      <w:pPr>
        <w:pStyle w:val="Default"/>
        <w:jc w:val="center"/>
        <w:rPr>
          <w:rFonts w:eastAsia="Times New Roman"/>
          <w:b/>
          <w:sz w:val="22"/>
          <w:szCs w:val="22"/>
          <w:lang w:eastAsia="ru-RU"/>
        </w:rPr>
      </w:pPr>
    </w:p>
    <w:p w:rsidR="002C4AF3" w:rsidRDefault="002C4AF3" w:rsidP="002C4AF3">
      <w:pPr>
        <w:rPr>
          <w:rFonts w:ascii="Times New Roman" w:eastAsia="Times New Roman" w:hAnsi="Times New Roman" w:cs="Times New Roman"/>
          <w:b/>
          <w:color w:val="000000"/>
          <w:lang w:eastAsia="ru-RU"/>
        </w:rPr>
      </w:pPr>
      <w:r>
        <w:rPr>
          <w:rFonts w:eastAsia="Times New Roman"/>
          <w:b/>
          <w:lang w:eastAsia="ru-RU"/>
        </w:rPr>
        <w:br w:type="page"/>
      </w:r>
    </w:p>
    <w:p w:rsidR="002C4AF3" w:rsidRDefault="002C4AF3" w:rsidP="002C4AF3">
      <w:pPr>
        <w:pStyle w:val="Default"/>
        <w:jc w:val="center"/>
        <w:rPr>
          <w:rFonts w:eastAsia="Times New Roman"/>
          <w:b/>
          <w:sz w:val="22"/>
          <w:szCs w:val="22"/>
          <w:lang w:eastAsia="ru-RU"/>
        </w:rPr>
      </w:pPr>
    </w:p>
    <w:p w:rsidR="002C4AF3" w:rsidRDefault="002C4AF3" w:rsidP="002C4AF3">
      <w:pPr>
        <w:pStyle w:val="Default"/>
        <w:jc w:val="center"/>
        <w:rPr>
          <w:rFonts w:eastAsia="Times New Roman"/>
          <w:b/>
          <w:sz w:val="22"/>
          <w:szCs w:val="22"/>
          <w:lang w:eastAsia="ru-RU"/>
        </w:rPr>
      </w:pPr>
    </w:p>
    <w:p w:rsidR="002C4AF3" w:rsidRPr="00A5011D" w:rsidRDefault="002C4AF3" w:rsidP="002C4AF3">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w:t>
      </w:r>
      <w:r>
        <w:rPr>
          <w:rFonts w:eastAsia="Times New Roman"/>
          <w:b/>
          <w:sz w:val="22"/>
          <w:szCs w:val="22"/>
          <w:lang w:eastAsia="ru-RU"/>
        </w:rPr>
        <w:t xml:space="preserve"> процедурі закупівлі згідно із п.44 Особливостей</w:t>
      </w:r>
    </w:p>
    <w:p w:rsidR="002C4AF3" w:rsidRPr="00A5011D" w:rsidRDefault="002C4AF3" w:rsidP="002C4AF3">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2C4AF3" w:rsidRPr="00A5011D" w:rsidTr="003E252E">
        <w:tc>
          <w:tcPr>
            <w:tcW w:w="10348" w:type="dxa"/>
            <w:tcBorders>
              <w:top w:val="single" w:sz="6" w:space="0" w:color="auto"/>
              <w:left w:val="single" w:sz="6" w:space="0" w:color="auto"/>
              <w:bottom w:val="single" w:sz="6" w:space="0" w:color="auto"/>
              <w:right w:val="single" w:sz="6" w:space="0" w:color="auto"/>
            </w:tcBorders>
          </w:tcPr>
          <w:p w:rsidR="002C4AF3" w:rsidRPr="00FD6295" w:rsidRDefault="002C4AF3" w:rsidP="003E252E">
            <w:pPr>
              <w:pStyle w:val="ad"/>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 xml:space="preserve">2) відомості про юридичну особу, яка є учасником процедури закупівлі, </w:t>
            </w:r>
            <w:proofErr w:type="spellStart"/>
            <w:r w:rsidRPr="00FD6295">
              <w:rPr>
                <w:rFonts w:ascii="Times New Roman" w:hAnsi="Times New Roman"/>
                <w:sz w:val="22"/>
                <w:szCs w:val="28"/>
              </w:rPr>
              <w:t>внесено</w:t>
            </w:r>
            <w:proofErr w:type="spellEnd"/>
            <w:r w:rsidRPr="00FD6295">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6295">
              <w:rPr>
                <w:rFonts w:ascii="Times New Roman" w:hAnsi="Times New Roman"/>
                <w:sz w:val="22"/>
                <w:szCs w:val="28"/>
              </w:rPr>
              <w:t>антиконкурентних</w:t>
            </w:r>
            <w:proofErr w:type="spellEnd"/>
            <w:r w:rsidRPr="00FD6295">
              <w:rPr>
                <w:rFonts w:ascii="Times New Roman" w:hAnsi="Times New Roman"/>
                <w:sz w:val="22"/>
                <w:szCs w:val="28"/>
              </w:rPr>
              <w:t xml:space="preserve"> узгоджених дій, що стосуються спотворення результатів тендерів;</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 xml:space="preserve">11) учасник процедури закупівлі або кінцевий </w:t>
            </w:r>
            <w:proofErr w:type="spellStart"/>
            <w:r w:rsidRPr="00FD6295">
              <w:rPr>
                <w:rFonts w:ascii="Times New Roman" w:hAnsi="Times New Roman"/>
                <w:sz w:val="22"/>
                <w:szCs w:val="28"/>
              </w:rPr>
              <w:t>бенефіціарний</w:t>
            </w:r>
            <w:proofErr w:type="spellEnd"/>
            <w:r w:rsidRPr="00FD6295">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C4AF3" w:rsidRPr="00FD6295" w:rsidRDefault="002C4AF3" w:rsidP="003E252E">
            <w:pPr>
              <w:pStyle w:val="ad"/>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4AF3" w:rsidRPr="00FD6295" w:rsidRDefault="002C4AF3" w:rsidP="003E252E">
            <w:pPr>
              <w:pStyle w:val="ad"/>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FD6295">
              <w:rPr>
                <w:rFonts w:ascii="Times New Roman" w:hAnsi="Times New Roman"/>
                <w:sz w:val="22"/>
                <w:szCs w:val="28"/>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4AF3" w:rsidRPr="009B49A6" w:rsidRDefault="002C4AF3" w:rsidP="003E252E">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2C4AF3" w:rsidRPr="00A5011D" w:rsidTr="003E252E">
        <w:trPr>
          <w:trHeight w:val="1025"/>
        </w:trPr>
        <w:tc>
          <w:tcPr>
            <w:tcW w:w="10348" w:type="dxa"/>
            <w:tcBorders>
              <w:top w:val="single" w:sz="6" w:space="0" w:color="auto"/>
              <w:left w:val="single" w:sz="6" w:space="0" w:color="auto"/>
              <w:bottom w:val="single" w:sz="6" w:space="0" w:color="auto"/>
              <w:right w:val="single" w:sz="6" w:space="0" w:color="auto"/>
            </w:tcBorders>
          </w:tcPr>
          <w:p w:rsidR="002C4AF3" w:rsidRPr="00A5011D" w:rsidRDefault="002C4AF3" w:rsidP="003E252E">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9B49A6">
                <w:rPr>
                  <w:rStyle w:val="a7"/>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C4AF3" w:rsidRPr="00A5011D" w:rsidTr="003E252E">
        <w:tc>
          <w:tcPr>
            <w:tcW w:w="10348" w:type="dxa"/>
            <w:tcBorders>
              <w:top w:val="single" w:sz="6" w:space="0" w:color="auto"/>
              <w:left w:val="single" w:sz="6" w:space="0" w:color="auto"/>
              <w:bottom w:val="single" w:sz="6" w:space="0" w:color="auto"/>
              <w:right w:val="single" w:sz="6" w:space="0" w:color="auto"/>
            </w:tcBorders>
          </w:tcPr>
          <w:p w:rsidR="002C4AF3" w:rsidRPr="004C5995" w:rsidRDefault="002C4AF3" w:rsidP="003E252E">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2C4AF3" w:rsidRPr="004C5995" w:rsidRDefault="002C4AF3" w:rsidP="003E252E">
            <w:pPr>
              <w:pStyle w:val="ad"/>
              <w:widowControl w:val="0"/>
              <w:ind w:firstLine="458"/>
              <w:jc w:val="both"/>
              <w:rPr>
                <w:rFonts w:ascii="Times New Roman" w:hAnsi="Times New Roman"/>
                <w:sz w:val="22"/>
                <w:szCs w:val="28"/>
              </w:rPr>
            </w:pPr>
            <w:r w:rsidRPr="004C5995">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C4AF3" w:rsidRPr="00F57160" w:rsidRDefault="002C4AF3" w:rsidP="003E252E">
            <w:pPr>
              <w:pStyle w:val="rvps2"/>
              <w:spacing w:after="150"/>
              <w:ind w:firstLine="450"/>
              <w:jc w:val="both"/>
              <w:rPr>
                <w:sz w:val="22"/>
                <w:szCs w:val="22"/>
              </w:rPr>
            </w:pPr>
            <w:r>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w:t>
            </w:r>
            <w:r w:rsidRPr="004C5995">
              <w:rPr>
                <w:sz w:val="22"/>
                <w:szCs w:val="22"/>
              </w:rPr>
              <w:t xml:space="preserve">Учасник процедури закупівлі, що перебуває в обставинах, зазначених у цьому абзаці, </w:t>
            </w:r>
            <w:r>
              <w:rPr>
                <w:sz w:val="22"/>
                <w:szCs w:val="22"/>
              </w:rPr>
              <w:t xml:space="preserve">має надати у складі тендерної пропозиції </w:t>
            </w:r>
            <w:r w:rsidRPr="004C5995">
              <w:rPr>
                <w:sz w:val="22"/>
                <w:szCs w:val="22"/>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2C4AF3" w:rsidRPr="00A5011D" w:rsidTr="003E252E">
        <w:tc>
          <w:tcPr>
            <w:tcW w:w="10348" w:type="dxa"/>
            <w:tcBorders>
              <w:top w:val="single" w:sz="6" w:space="0" w:color="auto"/>
              <w:left w:val="single" w:sz="6" w:space="0" w:color="auto"/>
              <w:bottom w:val="single" w:sz="6" w:space="0" w:color="auto"/>
              <w:right w:val="single" w:sz="6" w:space="0" w:color="auto"/>
            </w:tcBorders>
          </w:tcPr>
          <w:p w:rsidR="002C4AF3" w:rsidRPr="00A5011D" w:rsidRDefault="002C4AF3" w:rsidP="003E252E">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w:t>
            </w:r>
            <w:r w:rsidRPr="00EC0CDA">
              <w:rPr>
                <w:sz w:val="22"/>
                <w:szCs w:val="22"/>
              </w:rPr>
              <w:t>визначеним п.44 Особливостей. Підтвердження</w:t>
            </w:r>
            <w:r w:rsidRPr="009B49A6">
              <w:rPr>
                <w:sz w:val="22"/>
                <w:szCs w:val="22"/>
              </w:rPr>
              <w:t xml:space="preserve"> на кожного учасника надається з урахуванням вищенаведеної інформації (</w:t>
            </w:r>
            <w:r>
              <w:rPr>
                <w:sz w:val="22"/>
                <w:szCs w:val="22"/>
              </w:rPr>
              <w:t>п. 1,3 цієї таблиці</w:t>
            </w:r>
            <w:r w:rsidRPr="009B49A6">
              <w:rPr>
                <w:sz w:val="22"/>
                <w:szCs w:val="22"/>
              </w:rPr>
              <w:t>).</w:t>
            </w:r>
          </w:p>
        </w:tc>
      </w:tr>
    </w:tbl>
    <w:p w:rsidR="002C4AF3" w:rsidRDefault="002C4AF3" w:rsidP="002C4AF3">
      <w:pPr>
        <w:spacing w:after="0" w:line="240" w:lineRule="auto"/>
        <w:jc w:val="center"/>
        <w:rPr>
          <w:rFonts w:ascii="Times New Roman" w:eastAsia="Times New Roman" w:hAnsi="Times New Roman" w:cs="Times New Roman"/>
          <w:b/>
          <w:color w:val="000000"/>
          <w:u w:val="single"/>
          <w:lang w:eastAsia="ru-RU"/>
        </w:rPr>
      </w:pPr>
    </w:p>
    <w:p w:rsidR="002C4AF3" w:rsidRDefault="002C4AF3" w:rsidP="002C4AF3">
      <w:pPr>
        <w:spacing w:after="0" w:line="240" w:lineRule="auto"/>
        <w:jc w:val="center"/>
        <w:rPr>
          <w:rFonts w:ascii="Times New Roman" w:eastAsia="Times New Roman" w:hAnsi="Times New Roman" w:cs="Times New Roman"/>
          <w:b/>
          <w:color w:val="000000"/>
          <w:u w:val="single"/>
          <w:lang w:eastAsia="ru-RU"/>
        </w:rPr>
      </w:pPr>
    </w:p>
    <w:p w:rsidR="002C4AF3" w:rsidRPr="00A5011D" w:rsidRDefault="002C4AF3" w:rsidP="002C4AF3">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2C4AF3" w:rsidRPr="00A5011D" w:rsidRDefault="002C4AF3" w:rsidP="002C4AF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2C4AF3" w:rsidRDefault="002C4AF3" w:rsidP="002C4AF3">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C3746F">
        <w:rPr>
          <w:rFonts w:ascii="Times New Roman" w:hAnsi="Times New Roman" w:cs="Times New Roman"/>
          <w:b/>
          <w:color w:val="000000" w:themeColor="text1"/>
          <w:shd w:val="solid" w:color="FFFFFF" w:fill="FFFFFF"/>
          <w:lang w:eastAsia="en-US"/>
        </w:rPr>
        <w:t>чотири дні</w:t>
      </w:r>
      <w:r w:rsidRPr="00783EC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783ECA">
        <w:rPr>
          <w:rFonts w:ascii="Times New Roman" w:hAnsi="Times New Roman" w:cs="Times New Roman"/>
          <w:color w:val="000000" w:themeColor="text1"/>
          <w:shd w:val="solid" w:color="FFFFFF" w:fill="FFFFFF"/>
          <w:lang w:eastAsia="en-US"/>
        </w:rPr>
        <w:t xml:space="preserve">. </w:t>
      </w:r>
    </w:p>
    <w:p w:rsidR="002C4AF3" w:rsidRPr="00A5011D" w:rsidRDefault="002C4AF3" w:rsidP="002C4AF3">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6"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7" w:history="1">
        <w:r w:rsidRPr="00965E32">
          <w:rPr>
            <w:rStyle w:val="a7"/>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65E32">
        <w:rPr>
          <w:rFonts w:ascii="Times New Roman" w:hAnsi="Times New Roman" w:cs="Times New Roman"/>
          <w:i/>
        </w:rPr>
        <w:t>зупинено</w:t>
      </w:r>
      <w:proofErr w:type="spellEnd"/>
      <w:r w:rsidRPr="00965E32">
        <w:rPr>
          <w:rFonts w:ascii="Times New Roman" w:hAnsi="Times New Roman" w:cs="Times New Roman"/>
          <w:i/>
        </w:rPr>
        <w:t xml:space="preserve"> оприлюднення інформації у формі відкритих даних)</w:t>
      </w:r>
      <w:r w:rsidRPr="00965E32">
        <w:rPr>
          <w:rFonts w:ascii="Times New Roman" w:hAnsi="Times New Roman" w:cs="Times New Roman"/>
          <w:i/>
          <w:color w:val="000000"/>
        </w:rPr>
        <w:t>.</w:t>
      </w:r>
    </w:p>
    <w:p w:rsidR="002C4AF3" w:rsidRPr="00A5011D" w:rsidRDefault="002C4AF3" w:rsidP="002C4AF3">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2C4AF3" w:rsidRPr="00A5011D" w:rsidTr="003E252E">
        <w:trPr>
          <w:trHeight w:val="834"/>
        </w:trPr>
        <w:tc>
          <w:tcPr>
            <w:tcW w:w="567" w:type="dxa"/>
            <w:tcBorders>
              <w:top w:val="single" w:sz="6" w:space="0" w:color="auto"/>
              <w:left w:val="single" w:sz="6" w:space="0" w:color="auto"/>
              <w:bottom w:val="single" w:sz="6" w:space="0" w:color="auto"/>
              <w:right w:val="single" w:sz="6" w:space="0" w:color="auto"/>
            </w:tcBorders>
          </w:tcPr>
          <w:p w:rsidR="002C4AF3" w:rsidRPr="00A5011D" w:rsidRDefault="002C4AF3" w:rsidP="003E252E">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2C4AF3" w:rsidRPr="00A5011D" w:rsidRDefault="002C4AF3" w:rsidP="003E252E">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2C4AF3" w:rsidRPr="00A5011D" w:rsidRDefault="002C4AF3" w:rsidP="003E252E">
            <w:pPr>
              <w:spacing w:after="0" w:line="240" w:lineRule="atLeast"/>
              <w:jc w:val="both"/>
              <w:rPr>
                <w:rFonts w:ascii="Times New Roman" w:eastAsia="Times New Roman" w:hAnsi="Times New Roman" w:cs="Times New Roman"/>
                <w:b/>
                <w:kern w:val="2"/>
                <w:lang w:eastAsia="ar-SA"/>
              </w:rPr>
            </w:pPr>
          </w:p>
          <w:p w:rsidR="002C4AF3" w:rsidRPr="00A5011D" w:rsidRDefault="002C4AF3" w:rsidP="003E252E">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2C4AF3" w:rsidRPr="00A5011D" w:rsidTr="003E252E">
        <w:tc>
          <w:tcPr>
            <w:tcW w:w="567" w:type="dxa"/>
            <w:tcBorders>
              <w:top w:val="single" w:sz="6" w:space="0" w:color="auto"/>
              <w:left w:val="single" w:sz="6" w:space="0" w:color="auto"/>
              <w:bottom w:val="single" w:sz="6" w:space="0" w:color="auto"/>
              <w:right w:val="single" w:sz="6" w:space="0" w:color="auto"/>
            </w:tcBorders>
          </w:tcPr>
          <w:p w:rsidR="002C4AF3" w:rsidRPr="009B49A6" w:rsidRDefault="002C4AF3" w:rsidP="003E252E">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2C4AF3" w:rsidRDefault="002C4AF3" w:rsidP="003E252E">
            <w:pPr>
              <w:tabs>
                <w:tab w:val="num" w:pos="360"/>
              </w:tabs>
              <w:spacing w:after="0" w:line="240" w:lineRule="auto"/>
              <w:jc w:val="both"/>
              <w:rPr>
                <w:rFonts w:ascii="Times New Roman" w:hAnsi="Times New Roman" w:cs="Times New Roman"/>
                <w:b/>
                <w:lang w:eastAsia="ru-RU"/>
              </w:rPr>
            </w:pPr>
            <w:r w:rsidRPr="00C3746F">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4AF3" w:rsidRPr="009B49A6" w:rsidRDefault="002C4AF3" w:rsidP="003E252E">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(підстава згідно з підпунктом</w:t>
            </w:r>
            <w:r w:rsidRPr="009B49A6">
              <w:rPr>
                <w:rFonts w:ascii="Times New Roman" w:eastAsia="Times New Roman" w:hAnsi="Times New Roman" w:cs="Times New Roman"/>
                <w:b/>
                <w:lang w:eastAsia="ru-RU"/>
              </w:rPr>
              <w:t xml:space="preserve"> 3</w:t>
            </w:r>
            <w:r>
              <w:rPr>
                <w:rFonts w:ascii="Times New Roman" w:eastAsia="Times New Roman" w:hAnsi="Times New Roman" w:cs="Times New Roman"/>
                <w:b/>
                <w:lang w:eastAsia="ru-RU"/>
              </w:rPr>
              <w:t xml:space="preserve"> пункту 44 Особливостей</w:t>
            </w:r>
            <w:r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2C4AF3" w:rsidRDefault="002C4AF3" w:rsidP="003E252E">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lang w:eastAsia="ru-RU"/>
              </w:rPr>
              <w:t>керівник</w:t>
            </w:r>
            <w:r>
              <w:rPr>
                <w:rFonts w:ascii="Times New Roman" w:hAnsi="Times New Roman" w:cs="Times New Roman"/>
                <w:lang w:eastAsia="ru-RU"/>
              </w:rPr>
              <w:t>а учасника процедури закупівлі або фізичної особи</w:t>
            </w:r>
            <w:r w:rsidRPr="00C3746F">
              <w:rPr>
                <w:rFonts w:ascii="Times New Roman" w:hAnsi="Times New Roman" w:cs="Times New Roman"/>
                <w:lang w:eastAsia="ru-RU"/>
              </w:rPr>
              <w:t xml:space="preserve">, яка є учасником процедури закупівлі </w:t>
            </w:r>
          </w:p>
          <w:p w:rsidR="002C4AF3" w:rsidRPr="00F57160" w:rsidRDefault="002C4AF3" w:rsidP="003E252E">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2C4AF3" w:rsidRPr="00F57160" w:rsidRDefault="002C4AF3" w:rsidP="003E252E">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2C4AF3" w:rsidRPr="00F57160" w:rsidRDefault="002C4AF3" w:rsidP="003E252E">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2C4AF3" w:rsidRPr="00A5011D" w:rsidTr="003E252E">
        <w:tc>
          <w:tcPr>
            <w:tcW w:w="567" w:type="dxa"/>
            <w:tcBorders>
              <w:top w:val="single" w:sz="6" w:space="0" w:color="auto"/>
              <w:left w:val="single" w:sz="6" w:space="0" w:color="auto"/>
              <w:bottom w:val="single" w:sz="6" w:space="0" w:color="auto"/>
              <w:right w:val="single" w:sz="6" w:space="0" w:color="auto"/>
            </w:tcBorders>
          </w:tcPr>
          <w:p w:rsidR="002C4AF3" w:rsidRPr="00A5011D" w:rsidRDefault="002C4AF3" w:rsidP="003E252E">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C4AF3" w:rsidRPr="00A5011D" w:rsidRDefault="002C4AF3" w:rsidP="003E252E">
            <w:pPr>
              <w:tabs>
                <w:tab w:val="num" w:pos="360"/>
              </w:tabs>
              <w:spacing w:after="0" w:line="240" w:lineRule="auto"/>
              <w:jc w:val="both"/>
              <w:rPr>
                <w:rFonts w:ascii="Times New Roman" w:hAnsi="Times New Roman" w:cs="Times New Roman"/>
                <w:b/>
                <w:lang w:val="ru-RU" w:eastAsia="ru-RU"/>
              </w:rPr>
            </w:pPr>
            <w:r w:rsidRPr="00C3746F">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lang w:eastAsia="ru-RU"/>
              </w:rPr>
              <w:t>;</w:t>
            </w:r>
            <w:r w:rsidRPr="00A5011D">
              <w:rPr>
                <w:rFonts w:ascii="Times New Roman" w:hAnsi="Times New Roman" w:cs="Times New Roman"/>
                <w:b/>
                <w:lang w:val="ru-RU" w:eastAsia="ru-RU"/>
              </w:rPr>
              <w:t xml:space="preserve"> </w:t>
            </w:r>
            <w:r w:rsidRPr="00A5011D">
              <w:rPr>
                <w:rFonts w:ascii="Times New Roman" w:hAnsi="Times New Roman" w:cs="Times New Roman"/>
                <w:b/>
                <w:lang w:val="ru-RU" w:eastAsia="ru-RU"/>
              </w:rPr>
              <w:lastRenderedPageBreak/>
              <w:t>(</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5</w:t>
            </w:r>
            <w:r w:rsidRPr="00C3746F">
              <w:rPr>
                <w:rFonts w:ascii="Times New Roman" w:hAnsi="Times New Roman" w:cs="Times New Roman"/>
                <w:b/>
                <w:lang w:val="ru-RU" w:eastAsia="ru-RU"/>
              </w:rPr>
              <w:t xml:space="preserve"> 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2C4AF3" w:rsidRDefault="002C4AF3" w:rsidP="003E252E">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системи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Облік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відомостей</w:t>
            </w:r>
            <w:proofErr w:type="spellEnd"/>
            <w:r>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фізична</w:t>
            </w:r>
            <w:proofErr w:type="spellEnd"/>
            <w:r w:rsidRPr="001772E0">
              <w:rPr>
                <w:rFonts w:ascii="Times New Roman" w:hAnsi="Times New Roman" w:cs="Times New Roman"/>
                <w:lang w:val="ru-RU" w:eastAsia="ru-RU"/>
              </w:rPr>
              <w:t xml:space="preserve"> особа, яка є </w:t>
            </w:r>
            <w:proofErr w:type="spellStart"/>
            <w:r w:rsidRPr="001772E0">
              <w:rPr>
                <w:rFonts w:ascii="Times New Roman" w:hAnsi="Times New Roman" w:cs="Times New Roman"/>
                <w:lang w:val="ru-RU" w:eastAsia="ru-RU"/>
              </w:rPr>
              <w:t>учасником</w:t>
            </w:r>
            <w:r>
              <w:rPr>
                <w:rFonts w:ascii="Times New Roman" w:hAnsi="Times New Roman" w:cs="Times New Roman"/>
                <w:lang w:val="ru-RU" w:eastAsia="ru-RU"/>
              </w:rPr>
              <w:t>-переможцем</w:t>
            </w:r>
            <w:proofErr w:type="spellEnd"/>
            <w:r w:rsidRPr="001772E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процедури</w:t>
            </w:r>
            <w:proofErr w:type="spellEnd"/>
            <w:r w:rsidRPr="001772E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закупівлі</w:t>
            </w:r>
            <w:proofErr w:type="spellEnd"/>
            <w:r w:rsidRPr="001772E0">
              <w:rPr>
                <w:rFonts w:ascii="Times New Roman" w:hAnsi="Times New Roman" w:cs="Times New Roman"/>
                <w:lang w:val="ru-RU" w:eastAsia="ru-RU"/>
              </w:rPr>
              <w:t>,</w:t>
            </w:r>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2C4AF3" w:rsidRPr="00F57160" w:rsidRDefault="002C4AF3" w:rsidP="003E252E">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2C4AF3" w:rsidRPr="00A5011D" w:rsidTr="003E252E">
        <w:tc>
          <w:tcPr>
            <w:tcW w:w="567" w:type="dxa"/>
            <w:tcBorders>
              <w:top w:val="single" w:sz="6" w:space="0" w:color="auto"/>
              <w:left w:val="single" w:sz="6" w:space="0" w:color="auto"/>
              <w:bottom w:val="single" w:sz="6" w:space="0" w:color="auto"/>
              <w:right w:val="single" w:sz="6" w:space="0" w:color="auto"/>
            </w:tcBorders>
          </w:tcPr>
          <w:p w:rsidR="002C4AF3" w:rsidRPr="009B49A6" w:rsidRDefault="002C4AF3" w:rsidP="003E252E">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r w:rsidRPr="009B49A6">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C4AF3" w:rsidRDefault="002C4AF3" w:rsidP="003E252E">
            <w:pPr>
              <w:tabs>
                <w:tab w:val="num" w:pos="360"/>
              </w:tabs>
              <w:spacing w:after="0" w:line="240" w:lineRule="auto"/>
              <w:jc w:val="both"/>
              <w:rPr>
                <w:rFonts w:ascii="Times New Roman" w:eastAsia="Times New Roman" w:hAnsi="Times New Roman" w:cs="Times New Roman"/>
                <w:b/>
                <w:lang w:eastAsia="ru-RU"/>
              </w:rPr>
            </w:pPr>
            <w:r w:rsidRPr="00C3746F">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4AF3" w:rsidRPr="009B49A6" w:rsidRDefault="002C4AF3" w:rsidP="003E252E">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w:t>
            </w:r>
            <w:r w:rsidRPr="00C3746F">
              <w:rPr>
                <w:rFonts w:ascii="Times New Roman" w:hAnsi="Times New Roman" w:cs="Times New Roman"/>
                <w:b/>
                <w:lang w:val="ru-RU" w:eastAsia="ru-RU"/>
              </w:rPr>
              <w:t xml:space="preserve"> 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2C4AF3" w:rsidRPr="00F57160" w:rsidRDefault="002C4AF3" w:rsidP="003E252E">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керівник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учасника-переможця</w:t>
            </w:r>
            <w:proofErr w:type="spellEnd"/>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2C4AF3" w:rsidRPr="00A5011D" w:rsidTr="003E252E">
        <w:tc>
          <w:tcPr>
            <w:tcW w:w="567" w:type="dxa"/>
            <w:tcBorders>
              <w:top w:val="single" w:sz="6" w:space="0" w:color="auto"/>
              <w:left w:val="single" w:sz="6" w:space="0" w:color="auto"/>
              <w:bottom w:val="single" w:sz="6" w:space="0" w:color="auto"/>
              <w:right w:val="single" w:sz="6" w:space="0" w:color="auto"/>
            </w:tcBorders>
          </w:tcPr>
          <w:p w:rsidR="002C4AF3" w:rsidRPr="00A5011D" w:rsidRDefault="002C4AF3" w:rsidP="003E252E">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C4AF3" w:rsidRDefault="002C4AF3" w:rsidP="003E252E">
            <w:pPr>
              <w:tabs>
                <w:tab w:val="num" w:pos="360"/>
              </w:tabs>
              <w:spacing w:after="0" w:line="240" w:lineRule="auto"/>
              <w:jc w:val="both"/>
              <w:rPr>
                <w:rFonts w:ascii="Times New Roman" w:eastAsia="Times New Roman" w:hAnsi="Times New Roman" w:cs="Times New Roman"/>
                <w:b/>
                <w:lang w:eastAsia="ru-RU"/>
              </w:rPr>
            </w:pPr>
            <w:r w:rsidRPr="001772E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lang w:eastAsia="ru-RU"/>
              </w:rPr>
              <w:t>ь-якими формами торгівлі людьми</w:t>
            </w:r>
          </w:p>
          <w:p w:rsidR="002C4AF3" w:rsidRPr="00A5011D" w:rsidRDefault="002C4AF3" w:rsidP="003E252E">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w:t>
            </w:r>
            <w:r w:rsidRPr="00C3746F">
              <w:rPr>
                <w:rFonts w:ascii="Times New Roman" w:hAnsi="Times New Roman" w:cs="Times New Roman"/>
                <w:b/>
                <w:lang w:val="ru-RU" w:eastAsia="ru-RU"/>
              </w:rPr>
              <w:t xml:space="preserve"> 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2C4AF3" w:rsidRDefault="002C4AF3" w:rsidP="003E252E">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1772E0">
              <w:rPr>
                <w:sz w:val="22"/>
                <w:szCs w:val="22"/>
                <w:lang w:val="ru-RU" w:eastAsia="ru-RU"/>
              </w:rPr>
              <w:t>керівника</w:t>
            </w:r>
            <w:proofErr w:type="spellEnd"/>
            <w:r w:rsidRPr="001772E0">
              <w:rPr>
                <w:sz w:val="22"/>
                <w:szCs w:val="22"/>
                <w:lang w:val="ru-RU" w:eastAsia="ru-RU"/>
              </w:rPr>
              <w:t xml:space="preserve"> </w:t>
            </w:r>
            <w:proofErr w:type="spellStart"/>
            <w:r w:rsidRPr="001772E0">
              <w:rPr>
                <w:sz w:val="22"/>
                <w:szCs w:val="22"/>
                <w:lang w:val="ru-RU" w:eastAsia="ru-RU"/>
              </w:rPr>
              <w:t>учасника</w:t>
            </w:r>
            <w:r>
              <w:rPr>
                <w:sz w:val="22"/>
                <w:szCs w:val="22"/>
                <w:lang w:val="ru-RU" w:eastAsia="ru-RU"/>
              </w:rPr>
              <w:t>-переможця</w:t>
            </w:r>
            <w:proofErr w:type="spellEnd"/>
            <w:r w:rsidRPr="001772E0">
              <w:rPr>
                <w:sz w:val="22"/>
                <w:szCs w:val="22"/>
                <w:lang w:val="ru-RU" w:eastAsia="ru-RU"/>
              </w:rPr>
              <w:t xml:space="preserve"> </w:t>
            </w:r>
            <w:proofErr w:type="spellStart"/>
            <w:r w:rsidRPr="001772E0">
              <w:rPr>
                <w:sz w:val="22"/>
                <w:szCs w:val="22"/>
                <w:lang w:val="ru-RU" w:eastAsia="ru-RU"/>
              </w:rPr>
              <w:t>процедури</w:t>
            </w:r>
            <w:proofErr w:type="spellEnd"/>
            <w:r w:rsidRPr="001772E0">
              <w:rPr>
                <w:sz w:val="22"/>
                <w:szCs w:val="22"/>
                <w:lang w:val="ru-RU" w:eastAsia="ru-RU"/>
              </w:rPr>
              <w:t xml:space="preserve"> </w:t>
            </w:r>
            <w:proofErr w:type="spellStart"/>
            <w:r w:rsidRPr="001772E0">
              <w:rPr>
                <w:sz w:val="22"/>
                <w:szCs w:val="22"/>
                <w:lang w:val="ru-RU" w:eastAsia="ru-RU"/>
              </w:rPr>
              <w:t>закупівлі</w:t>
            </w:r>
            <w:proofErr w:type="spellEnd"/>
            <w:r w:rsidRPr="001772E0">
              <w:rPr>
                <w:sz w:val="22"/>
                <w:szCs w:val="22"/>
                <w:lang w:val="ru-RU" w:eastAsia="ru-RU"/>
              </w:rPr>
              <w:t xml:space="preserve">, </w:t>
            </w:r>
            <w:proofErr w:type="spellStart"/>
            <w:r>
              <w:rPr>
                <w:sz w:val="22"/>
                <w:szCs w:val="22"/>
                <w:lang w:val="ru-RU" w:eastAsia="ru-RU"/>
              </w:rPr>
              <w:t>чи</w:t>
            </w:r>
            <w:proofErr w:type="spellEnd"/>
            <w:r>
              <w:rPr>
                <w:sz w:val="22"/>
                <w:szCs w:val="22"/>
                <w:lang w:val="ru-RU" w:eastAsia="ru-RU"/>
              </w:rPr>
              <w:t xml:space="preserve"> </w:t>
            </w:r>
            <w:proofErr w:type="spellStart"/>
            <w:r>
              <w:rPr>
                <w:sz w:val="22"/>
                <w:szCs w:val="22"/>
                <w:lang w:val="ru-RU" w:eastAsia="ru-RU"/>
              </w:rPr>
              <w:t>фізична</w:t>
            </w:r>
            <w:proofErr w:type="spellEnd"/>
            <w:r>
              <w:rPr>
                <w:sz w:val="22"/>
                <w:szCs w:val="22"/>
                <w:lang w:val="ru-RU" w:eastAsia="ru-RU"/>
              </w:rPr>
              <w:t xml:space="preserve"> особа</w:t>
            </w:r>
            <w:r w:rsidRPr="001772E0">
              <w:rPr>
                <w:sz w:val="22"/>
                <w:szCs w:val="22"/>
                <w:lang w:val="ru-RU" w:eastAsia="ru-RU"/>
              </w:rPr>
              <w:t xml:space="preserve">, яка є </w:t>
            </w:r>
            <w:proofErr w:type="spellStart"/>
            <w:r w:rsidRPr="001772E0">
              <w:rPr>
                <w:sz w:val="22"/>
                <w:szCs w:val="22"/>
                <w:lang w:val="ru-RU" w:eastAsia="ru-RU"/>
              </w:rPr>
              <w:t>учасником</w:t>
            </w:r>
            <w:r>
              <w:rPr>
                <w:sz w:val="22"/>
                <w:szCs w:val="22"/>
                <w:lang w:val="ru-RU" w:eastAsia="ru-RU"/>
              </w:rPr>
              <w:t>-переможцем</w:t>
            </w:r>
            <w:proofErr w:type="spellEnd"/>
            <w:r w:rsidRPr="001772E0">
              <w:rPr>
                <w:sz w:val="22"/>
                <w:szCs w:val="22"/>
                <w:lang w:val="ru-RU" w:eastAsia="ru-RU"/>
              </w:rPr>
              <w:t xml:space="preserve"> </w:t>
            </w:r>
            <w:proofErr w:type="spellStart"/>
            <w:r w:rsidRPr="001772E0">
              <w:rPr>
                <w:sz w:val="22"/>
                <w:szCs w:val="22"/>
                <w:lang w:val="ru-RU" w:eastAsia="ru-RU"/>
              </w:rPr>
              <w:t>процедури</w:t>
            </w:r>
            <w:proofErr w:type="spellEnd"/>
            <w:r w:rsidRPr="001772E0">
              <w:rPr>
                <w:sz w:val="22"/>
                <w:szCs w:val="22"/>
                <w:lang w:val="ru-RU" w:eastAsia="ru-RU"/>
              </w:rPr>
              <w:t xml:space="preserve"> </w:t>
            </w:r>
            <w:proofErr w:type="spellStart"/>
            <w:r w:rsidRPr="001772E0">
              <w:rPr>
                <w:sz w:val="22"/>
                <w:szCs w:val="22"/>
                <w:lang w:val="ru-RU" w:eastAsia="ru-RU"/>
              </w:rPr>
              <w:t>закупівлі</w:t>
            </w:r>
            <w:proofErr w:type="spellEnd"/>
            <w:r w:rsidRPr="001772E0">
              <w:rPr>
                <w:sz w:val="22"/>
                <w:szCs w:val="22"/>
                <w:lang w:val="ru-RU" w:eastAsia="ru-RU"/>
              </w:rPr>
              <w:t xml:space="preserve"> </w:t>
            </w:r>
            <w:r w:rsidRPr="00A5011D">
              <w:rPr>
                <w:sz w:val="22"/>
                <w:szCs w:val="22"/>
                <w:lang w:val="ru-RU" w:eastAsia="ru-RU"/>
              </w:rPr>
              <w:t xml:space="preserve">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w:t>
            </w:r>
          </w:p>
          <w:p w:rsidR="002C4AF3" w:rsidRPr="00A5011D" w:rsidRDefault="002C4AF3" w:rsidP="003E252E">
            <w:pPr>
              <w:pStyle w:val="rvps2"/>
              <w:spacing w:before="0" w:beforeAutospacing="0" w:after="0" w:afterAutospacing="0"/>
              <w:jc w:val="both"/>
              <w:rPr>
                <w:sz w:val="22"/>
                <w:szCs w:val="22"/>
                <w:lang w:val="ru-RU" w:eastAsia="ru-RU"/>
              </w:rPr>
            </w:pPr>
            <w:r w:rsidRPr="00A5011D">
              <w:rPr>
                <w:sz w:val="22"/>
                <w:szCs w:val="22"/>
                <w:lang w:val="ru-RU" w:eastAsia="ru-RU"/>
              </w:rPr>
              <w:t xml:space="preserve">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2C4AF3" w:rsidRPr="00A5011D" w:rsidTr="003E252E">
        <w:tc>
          <w:tcPr>
            <w:tcW w:w="567" w:type="dxa"/>
            <w:tcBorders>
              <w:top w:val="single" w:sz="6" w:space="0" w:color="auto"/>
              <w:left w:val="single" w:sz="6" w:space="0" w:color="auto"/>
              <w:bottom w:val="single" w:sz="6" w:space="0" w:color="auto"/>
              <w:right w:val="single" w:sz="6" w:space="0" w:color="auto"/>
            </w:tcBorders>
          </w:tcPr>
          <w:p w:rsidR="002C4AF3" w:rsidRPr="00A5011D" w:rsidRDefault="002C4AF3" w:rsidP="003E252E">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C4AF3" w:rsidRPr="00D3301D" w:rsidRDefault="002C4AF3" w:rsidP="003E252E">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lang w:eastAsia="ru-RU"/>
              </w:rPr>
              <w:t xml:space="preserve">(підстава згідно з </w:t>
            </w:r>
            <w:proofErr w:type="spellStart"/>
            <w:r w:rsidRPr="00D3301D">
              <w:rPr>
                <w:rFonts w:ascii="Times New Roman" w:eastAsia="Times New Roman" w:hAnsi="Times New Roman" w:cs="Times New Roman"/>
                <w:b/>
                <w:lang w:eastAsia="ru-RU"/>
              </w:rPr>
              <w:t>абз</w:t>
            </w:r>
            <w:proofErr w:type="spellEnd"/>
            <w:r w:rsidRPr="00D3301D">
              <w:rPr>
                <w:rFonts w:ascii="Times New Roman" w:eastAsia="Times New Roman" w:hAnsi="Times New Roman" w:cs="Times New Roman"/>
                <w:b/>
                <w:lang w:eastAsia="ru-RU"/>
              </w:rPr>
              <w:t>.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2C4AF3" w:rsidRPr="00D3301D" w:rsidRDefault="002C4AF3" w:rsidP="003E252E">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2C4AF3" w:rsidRPr="00D3301D" w:rsidRDefault="002C4AF3" w:rsidP="003E252E">
            <w:pPr>
              <w:spacing w:after="0" w:line="240" w:lineRule="auto"/>
              <w:jc w:val="both"/>
              <w:rPr>
                <w:rFonts w:ascii="Times New Roman" w:hAnsi="Times New Roman" w:cs="Times New Roman"/>
                <w:lang w:eastAsia="ru-RU"/>
              </w:rPr>
            </w:pPr>
          </w:p>
          <w:p w:rsidR="002C4AF3" w:rsidRPr="00D3301D" w:rsidRDefault="002C4AF3" w:rsidP="003E252E">
            <w:pPr>
              <w:spacing w:after="0" w:line="240" w:lineRule="auto"/>
              <w:jc w:val="both"/>
              <w:rPr>
                <w:rFonts w:ascii="Times New Roman" w:hAnsi="Times New Roman" w:cs="Times New Roman"/>
                <w:lang w:eastAsia="ru-RU"/>
              </w:rPr>
            </w:pPr>
            <w:r w:rsidRPr="00D3301D">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C4AF3" w:rsidRPr="00A5011D" w:rsidRDefault="002C4AF3" w:rsidP="002C4AF3">
      <w:pPr>
        <w:pStyle w:val="Default"/>
        <w:jc w:val="center"/>
        <w:rPr>
          <w:rFonts w:eastAsia="Times New Roman"/>
          <w:b/>
          <w:sz w:val="22"/>
          <w:szCs w:val="22"/>
          <w:lang w:eastAsia="ru-RU"/>
        </w:rPr>
      </w:pPr>
    </w:p>
    <w:p w:rsidR="002C4AF3" w:rsidRPr="00A5011D" w:rsidRDefault="002C4AF3" w:rsidP="002C4AF3">
      <w:pPr>
        <w:pStyle w:val="Default"/>
        <w:jc w:val="center"/>
        <w:rPr>
          <w:rFonts w:eastAsia="Times New Roman"/>
          <w:b/>
          <w:sz w:val="22"/>
          <w:szCs w:val="22"/>
          <w:lang w:eastAsia="ru-RU"/>
        </w:rPr>
      </w:pPr>
    </w:p>
    <w:p w:rsidR="002C4AF3" w:rsidRPr="00A5011D" w:rsidRDefault="002C4AF3" w:rsidP="002C4AF3">
      <w:pPr>
        <w:spacing w:after="0" w:line="240" w:lineRule="auto"/>
        <w:rPr>
          <w:rFonts w:ascii="Times New Roman" w:eastAsia="Times New Roman" w:hAnsi="Times New Roman" w:cs="Times New Roman"/>
          <w:i/>
          <w:color w:val="000000"/>
          <w:lang w:eastAsia="ru-RU"/>
        </w:rPr>
      </w:pPr>
    </w:p>
    <w:p w:rsidR="002C4AF3" w:rsidRPr="00F722A1" w:rsidRDefault="002C4AF3" w:rsidP="002C4AF3">
      <w:pPr>
        <w:widowControl w:val="0"/>
        <w:spacing w:after="0" w:line="240" w:lineRule="auto"/>
        <w:ind w:right="113" w:firstLine="567"/>
        <w:contextualSpacing/>
        <w:jc w:val="both"/>
        <w:rPr>
          <w:rFonts w:ascii="Times New Roman" w:hAnsi="Times New Roman" w:cs="Times New Roman"/>
          <w:b/>
        </w:rPr>
      </w:pPr>
      <w:r>
        <w:rPr>
          <w:rFonts w:ascii="Times New Roman" w:hAnsi="Times New Roman" w:cs="Times New Roman"/>
        </w:rPr>
        <w:br w:type="page"/>
      </w:r>
    </w:p>
    <w:p w:rsidR="002C4AF3" w:rsidRPr="00F722A1" w:rsidRDefault="002C4AF3" w:rsidP="002C4AF3">
      <w:pPr>
        <w:jc w:val="center"/>
        <w:rPr>
          <w:rFonts w:ascii="Times New Roman" w:hAnsi="Times New Roman" w:cs="Times New Roman"/>
          <w:b/>
          <w:color w:val="000000" w:themeColor="text1"/>
        </w:rPr>
      </w:pPr>
      <w:r w:rsidRPr="00F722A1">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C4AF3" w:rsidRPr="00F722A1" w:rsidTr="003E252E">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C4AF3" w:rsidRPr="00F722A1" w:rsidRDefault="002C4AF3" w:rsidP="003E252E">
            <w:pPr>
              <w:spacing w:line="240" w:lineRule="auto"/>
              <w:contextualSpacing/>
              <w:jc w:val="center"/>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2C4AF3" w:rsidRPr="00F722A1" w:rsidTr="003E252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Default="002C4AF3" w:rsidP="003E252E">
            <w:pPr>
              <w:pStyle w:val="ab"/>
              <w:spacing w:before="0" w:beforeAutospacing="0" w:after="0" w:afterAutospacing="0"/>
              <w:ind w:left="-21" w:firstLine="479"/>
              <w:jc w:val="both"/>
              <w:rPr>
                <w:color w:val="000000" w:themeColor="text1"/>
                <w:sz w:val="21"/>
                <w:szCs w:val="21"/>
                <w:lang w:val="uk-UA" w:eastAsia="uk-UA"/>
              </w:rPr>
            </w:pPr>
          </w:p>
          <w:p w:rsidR="002C4AF3" w:rsidRPr="00046EB6" w:rsidRDefault="002C4AF3" w:rsidP="003E252E">
            <w:pPr>
              <w:pStyle w:val="ab"/>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2C4AF3" w:rsidRPr="00046EB6" w:rsidRDefault="002C4AF3" w:rsidP="003E252E">
            <w:pPr>
              <w:pStyle w:val="ab"/>
              <w:spacing w:before="0" w:beforeAutospacing="0" w:after="0" w:afterAutospacing="0"/>
              <w:ind w:left="-21" w:firstLine="479"/>
              <w:jc w:val="both"/>
              <w:rPr>
                <w:color w:val="000000"/>
                <w:sz w:val="22"/>
                <w:szCs w:val="22"/>
                <w:lang w:val="uk-UA" w:eastAsia="uk-UA"/>
              </w:rPr>
            </w:pPr>
          </w:p>
          <w:p w:rsidR="002C4AF3" w:rsidRPr="00046EB6" w:rsidRDefault="002C4AF3" w:rsidP="003E252E">
            <w:pPr>
              <w:pStyle w:val="ab"/>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2C4AF3" w:rsidRPr="00046EB6" w:rsidRDefault="002C4AF3" w:rsidP="003E252E">
            <w:pPr>
              <w:pStyle w:val="ab"/>
              <w:spacing w:before="0" w:beforeAutospacing="0" w:after="0" w:afterAutospacing="0"/>
              <w:ind w:left="-21" w:firstLine="479"/>
              <w:jc w:val="center"/>
              <w:rPr>
                <w:b/>
                <w:color w:val="000000"/>
                <w:sz w:val="22"/>
                <w:szCs w:val="22"/>
                <w:lang w:val="uk-UA" w:eastAsia="uk-UA"/>
              </w:rPr>
            </w:pPr>
          </w:p>
          <w:tbl>
            <w:tblPr>
              <w:tblStyle w:val="ae"/>
              <w:tblW w:w="0" w:type="auto"/>
              <w:tblLayout w:type="fixed"/>
              <w:tblLook w:val="04A0" w:firstRow="1" w:lastRow="0" w:firstColumn="1" w:lastColumn="0" w:noHBand="0" w:noVBand="1"/>
            </w:tblPr>
            <w:tblGrid>
              <w:gridCol w:w="2839"/>
              <w:gridCol w:w="2268"/>
              <w:gridCol w:w="1842"/>
              <w:gridCol w:w="2694"/>
            </w:tblGrid>
            <w:tr w:rsidR="002C4AF3" w:rsidRPr="00046EB6" w:rsidTr="003E252E">
              <w:tc>
                <w:tcPr>
                  <w:tcW w:w="9643" w:type="dxa"/>
                  <w:gridSpan w:val="4"/>
                  <w:shd w:val="clear" w:color="auto" w:fill="F2F2F2" w:themeFill="background1" w:themeFillShade="F2"/>
                </w:tcPr>
                <w:p w:rsidR="002C4AF3" w:rsidRPr="00046EB6" w:rsidRDefault="002C4AF3" w:rsidP="003E252E">
                  <w:pPr>
                    <w:pStyle w:val="ab"/>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2C4AF3" w:rsidRPr="00046EB6" w:rsidRDefault="002C4AF3" w:rsidP="003E252E">
                  <w:pPr>
                    <w:pStyle w:val="ab"/>
                    <w:spacing w:before="0" w:beforeAutospacing="0" w:after="0" w:afterAutospacing="0"/>
                    <w:jc w:val="center"/>
                    <w:rPr>
                      <w:b/>
                      <w:color w:val="000000"/>
                      <w:sz w:val="22"/>
                      <w:szCs w:val="22"/>
                      <w:lang w:val="uk-UA" w:eastAsia="uk-UA"/>
                    </w:rPr>
                  </w:pPr>
                </w:p>
              </w:tc>
            </w:tr>
            <w:tr w:rsidR="002C4AF3" w:rsidRPr="00046EB6" w:rsidTr="003E252E">
              <w:tc>
                <w:tcPr>
                  <w:tcW w:w="5107" w:type="dxa"/>
                  <w:gridSpan w:val="2"/>
                  <w:shd w:val="clear" w:color="auto" w:fill="F2F2F2" w:themeFill="background1" w:themeFillShade="F2"/>
                </w:tcPr>
                <w:p w:rsidR="002C4AF3" w:rsidRPr="00046EB6" w:rsidRDefault="002C4AF3" w:rsidP="003E252E">
                  <w:pPr>
                    <w:pStyle w:val="ab"/>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2C4AF3" w:rsidRPr="00046EB6" w:rsidRDefault="002C4AF3" w:rsidP="003E252E">
                  <w:pPr>
                    <w:pStyle w:val="ab"/>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2C4AF3" w:rsidRPr="00046EB6" w:rsidRDefault="002C4AF3" w:rsidP="003E252E">
                  <w:pPr>
                    <w:pStyle w:val="ab"/>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2C4AF3" w:rsidRPr="00046EB6" w:rsidTr="003E252E">
              <w:tc>
                <w:tcPr>
                  <w:tcW w:w="2839" w:type="dxa"/>
                </w:tcPr>
                <w:p w:rsidR="002C4AF3" w:rsidRPr="00046EB6" w:rsidRDefault="002C4AF3" w:rsidP="003E252E">
                  <w:pPr>
                    <w:pStyle w:val="ab"/>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2C4AF3" w:rsidRPr="00046EB6" w:rsidRDefault="002C4AF3" w:rsidP="003E252E">
                  <w:pPr>
                    <w:pStyle w:val="ab"/>
                    <w:spacing w:before="0" w:beforeAutospacing="0" w:after="0" w:afterAutospacing="0"/>
                    <w:jc w:val="both"/>
                    <w:rPr>
                      <w:color w:val="000000"/>
                      <w:sz w:val="22"/>
                      <w:szCs w:val="22"/>
                      <w:lang w:val="uk-UA" w:eastAsia="uk-UA"/>
                    </w:rPr>
                  </w:pPr>
                </w:p>
              </w:tc>
              <w:tc>
                <w:tcPr>
                  <w:tcW w:w="2268"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c>
                <w:tcPr>
                  <w:tcW w:w="1842"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c>
                <w:tcPr>
                  <w:tcW w:w="2694"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r>
            <w:tr w:rsidR="002C4AF3" w:rsidRPr="00046EB6" w:rsidTr="003E252E">
              <w:tc>
                <w:tcPr>
                  <w:tcW w:w="2839" w:type="dxa"/>
                </w:tcPr>
                <w:p w:rsidR="002C4AF3" w:rsidRPr="00046EB6" w:rsidRDefault="002C4AF3" w:rsidP="003E252E">
                  <w:pPr>
                    <w:pStyle w:val="ab"/>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c>
                <w:tcPr>
                  <w:tcW w:w="1842"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c>
                <w:tcPr>
                  <w:tcW w:w="2694"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r>
            <w:tr w:rsidR="002C4AF3" w:rsidRPr="00046EB6" w:rsidTr="003E252E">
              <w:tc>
                <w:tcPr>
                  <w:tcW w:w="2839" w:type="dxa"/>
                </w:tcPr>
                <w:p w:rsidR="002C4AF3" w:rsidRPr="00046EB6" w:rsidRDefault="002C4AF3" w:rsidP="003E252E">
                  <w:pPr>
                    <w:pStyle w:val="ab"/>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c>
                <w:tcPr>
                  <w:tcW w:w="1842"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c>
                <w:tcPr>
                  <w:tcW w:w="2694" w:type="dxa"/>
                </w:tcPr>
                <w:p w:rsidR="002C4AF3" w:rsidRPr="00046EB6" w:rsidRDefault="002C4AF3" w:rsidP="003E252E">
                  <w:pPr>
                    <w:pStyle w:val="ab"/>
                    <w:spacing w:before="0" w:beforeAutospacing="0" w:after="0" w:afterAutospacing="0"/>
                    <w:jc w:val="both"/>
                    <w:rPr>
                      <w:color w:val="000000"/>
                      <w:sz w:val="22"/>
                      <w:szCs w:val="22"/>
                      <w:lang w:val="uk-UA" w:eastAsia="uk-UA"/>
                    </w:rPr>
                  </w:pPr>
                </w:p>
              </w:tc>
            </w:tr>
          </w:tbl>
          <w:p w:rsidR="002C4AF3" w:rsidRPr="00046EB6" w:rsidRDefault="002C4AF3" w:rsidP="003E252E">
            <w:pPr>
              <w:pStyle w:val="ab"/>
              <w:spacing w:before="0" w:beforeAutospacing="0" w:after="0" w:afterAutospacing="0"/>
              <w:ind w:left="-21" w:firstLine="479"/>
              <w:jc w:val="both"/>
              <w:rPr>
                <w:color w:val="000000"/>
                <w:sz w:val="22"/>
                <w:szCs w:val="22"/>
                <w:lang w:val="uk-UA" w:eastAsia="uk-UA"/>
              </w:rPr>
            </w:pPr>
          </w:p>
          <w:p w:rsidR="002C4AF3" w:rsidRPr="00046EB6" w:rsidRDefault="002C4AF3" w:rsidP="003E252E">
            <w:pPr>
              <w:pStyle w:val="ab"/>
              <w:spacing w:before="0" w:beforeAutospacing="0" w:after="0" w:afterAutospacing="0"/>
              <w:ind w:left="-21" w:firstLine="479"/>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2C4AF3" w:rsidRDefault="002C4AF3" w:rsidP="003E252E">
            <w:pPr>
              <w:pStyle w:val="ab"/>
              <w:spacing w:before="0" w:beforeAutospacing="0" w:after="0" w:afterAutospacing="0"/>
              <w:ind w:left="-21" w:firstLine="479"/>
              <w:jc w:val="both"/>
              <w:rPr>
                <w:color w:val="000000" w:themeColor="text1"/>
                <w:sz w:val="21"/>
                <w:szCs w:val="21"/>
                <w:lang w:val="uk-UA" w:eastAsia="uk-UA"/>
              </w:rPr>
            </w:pPr>
          </w:p>
          <w:p w:rsidR="002C4AF3" w:rsidRDefault="002C4AF3" w:rsidP="003E252E">
            <w:pPr>
              <w:pStyle w:val="ab"/>
              <w:spacing w:before="0" w:beforeAutospacing="0" w:after="0" w:afterAutospacing="0"/>
              <w:ind w:left="-21" w:firstLine="479"/>
              <w:jc w:val="both"/>
              <w:rPr>
                <w:color w:val="000000" w:themeColor="text1"/>
                <w:sz w:val="21"/>
                <w:szCs w:val="21"/>
                <w:lang w:val="uk-UA" w:eastAsia="uk-UA"/>
              </w:rPr>
            </w:pPr>
          </w:p>
          <w:p w:rsidR="002C4AF3" w:rsidRDefault="002C4AF3" w:rsidP="003E252E">
            <w:pPr>
              <w:pStyle w:val="ab"/>
              <w:spacing w:before="0" w:beforeAutospacing="0" w:after="0" w:afterAutospacing="0"/>
              <w:ind w:left="-21" w:firstLine="479"/>
              <w:jc w:val="both"/>
              <w:rPr>
                <w:color w:val="000000" w:themeColor="text1"/>
                <w:sz w:val="21"/>
                <w:szCs w:val="21"/>
                <w:lang w:val="uk-UA" w:eastAsia="uk-UA"/>
              </w:rPr>
            </w:pPr>
          </w:p>
          <w:p w:rsidR="002C4AF3" w:rsidRPr="00F722A1" w:rsidRDefault="002C4AF3" w:rsidP="003E252E">
            <w:pPr>
              <w:pStyle w:val="ab"/>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722A1">
              <w:rPr>
                <w:color w:val="000000" w:themeColor="text1"/>
                <w:sz w:val="21"/>
                <w:szCs w:val="21"/>
                <w:u w:val="single"/>
                <w:lang w:val="uk-UA" w:eastAsia="uk-UA"/>
              </w:rPr>
              <w:t>на підставі положень установчих документів</w:t>
            </w:r>
            <w:r w:rsidRPr="00F722A1">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C4AF3" w:rsidRPr="00F722A1" w:rsidRDefault="002C4AF3" w:rsidP="003E252E">
            <w:pPr>
              <w:pStyle w:val="ab"/>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C4AF3" w:rsidRPr="00F722A1" w:rsidRDefault="002C4AF3" w:rsidP="003E252E">
            <w:pPr>
              <w:pStyle w:val="ab"/>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722A1">
              <w:rPr>
                <w:color w:val="000000" w:themeColor="text1"/>
                <w:sz w:val="21"/>
                <w:szCs w:val="21"/>
                <w:lang w:val="uk-UA" w:eastAsia="uk-UA"/>
              </w:rPr>
              <w:t>наказ  про призначення директора об’єднання учасників.</w:t>
            </w:r>
          </w:p>
          <w:p w:rsidR="002C4AF3" w:rsidRPr="00F722A1" w:rsidRDefault="002C4AF3" w:rsidP="003E252E">
            <w:pPr>
              <w:pStyle w:val="ab"/>
              <w:spacing w:before="0" w:beforeAutospacing="0" w:after="0" w:afterAutospacing="0"/>
              <w:ind w:left="-21" w:firstLine="479"/>
              <w:jc w:val="both"/>
              <w:rPr>
                <w:color w:val="000000" w:themeColor="text1"/>
                <w:sz w:val="21"/>
                <w:szCs w:val="21"/>
                <w:lang w:eastAsia="uk-UA"/>
              </w:rPr>
            </w:pPr>
            <w:r w:rsidRPr="00F722A1">
              <w:rPr>
                <w:color w:val="000000" w:themeColor="text1"/>
                <w:sz w:val="21"/>
                <w:szCs w:val="21"/>
                <w:lang w:val="uk-UA" w:eastAsia="uk-UA"/>
              </w:rPr>
              <w:t xml:space="preserve">Г) </w:t>
            </w:r>
            <w:r w:rsidRPr="00F722A1">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F722A1">
              <w:rPr>
                <w:color w:val="000000" w:themeColor="text1"/>
                <w:sz w:val="21"/>
                <w:szCs w:val="21"/>
                <w:lang w:val="en-US" w:eastAsia="uk-UA"/>
              </w:rPr>
              <w:t>ID</w:t>
            </w:r>
            <w:r w:rsidRPr="00F722A1">
              <w:rPr>
                <w:color w:val="000000" w:themeColor="text1"/>
                <w:sz w:val="21"/>
                <w:szCs w:val="21"/>
                <w:lang w:eastAsia="uk-UA"/>
              </w:rPr>
              <w:t>-картки.</w:t>
            </w:r>
          </w:p>
          <w:p w:rsidR="002C4AF3" w:rsidRPr="00F722A1" w:rsidRDefault="002C4AF3" w:rsidP="003E252E">
            <w:pPr>
              <w:spacing w:line="240" w:lineRule="auto"/>
              <w:contextualSpacing/>
              <w:jc w:val="both"/>
              <w:rPr>
                <w:rFonts w:ascii="Times New Roman" w:eastAsia="Times New Roman" w:hAnsi="Times New Roman" w:cs="Times New Roman"/>
                <w:color w:val="000000" w:themeColor="text1"/>
                <w:sz w:val="21"/>
                <w:szCs w:val="21"/>
                <w:lang w:val="x-none" w:eastAsia="ru-RU"/>
              </w:rPr>
            </w:pPr>
          </w:p>
        </w:tc>
      </w:tr>
      <w:tr w:rsidR="002C4AF3" w:rsidRPr="00F722A1" w:rsidTr="003E252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hAnsi="Times New Roman"/>
                <w:iCs/>
                <w:color w:val="000000" w:themeColor="text1"/>
                <w:sz w:val="21"/>
                <w:szCs w:val="21"/>
              </w:rPr>
            </w:pPr>
            <w:r w:rsidRPr="00F722A1">
              <w:rPr>
                <w:rFonts w:ascii="Times New Roman" w:hAnsi="Times New Roman"/>
                <w:iCs/>
                <w:color w:val="000000" w:themeColor="text1"/>
                <w:sz w:val="21"/>
                <w:szCs w:val="21"/>
              </w:rPr>
              <w:t xml:space="preserve">Оригінал </w:t>
            </w:r>
            <w:r w:rsidRPr="00F722A1">
              <w:rPr>
                <w:rFonts w:ascii="Times New Roman" w:hAnsi="Times New Roman"/>
                <w:color w:val="000000" w:themeColor="text1"/>
                <w:sz w:val="21"/>
                <w:szCs w:val="21"/>
              </w:rPr>
              <w:t>чи</w:t>
            </w:r>
            <w:r w:rsidRPr="00F722A1">
              <w:rPr>
                <w:rFonts w:ascii="Times New Roman" w:eastAsia="Arial" w:hAnsi="Times New Roman"/>
                <w:color w:val="000000" w:themeColor="text1"/>
                <w:sz w:val="21"/>
                <w:szCs w:val="21"/>
                <w:lang w:eastAsia="zh-CN"/>
              </w:rPr>
              <w:t xml:space="preserve"> </w:t>
            </w:r>
            <w:r w:rsidRPr="00F722A1">
              <w:rPr>
                <w:rFonts w:ascii="Times New Roman" w:hAnsi="Times New Roman"/>
                <w:color w:val="000000" w:themeColor="text1"/>
                <w:sz w:val="21"/>
                <w:szCs w:val="21"/>
              </w:rPr>
              <w:t xml:space="preserve">копія </w:t>
            </w:r>
            <w:r w:rsidRPr="00F722A1">
              <w:rPr>
                <w:rFonts w:ascii="Times New Roman" w:hAnsi="Times New Roman"/>
                <w:iCs/>
                <w:color w:val="000000" w:themeColor="text1"/>
                <w:sz w:val="21"/>
                <w:szCs w:val="21"/>
              </w:rPr>
              <w:t>статуту або іншого установчого документу</w:t>
            </w:r>
            <w:r w:rsidRPr="00F722A1">
              <w:rPr>
                <w:rFonts w:ascii="Times New Roman" w:hAnsi="Times New Roman"/>
                <w:color w:val="000000" w:themeColor="text1"/>
                <w:sz w:val="21"/>
                <w:szCs w:val="21"/>
              </w:rPr>
              <w:t xml:space="preserve"> зі змінами (у разі їх наявності),</w:t>
            </w:r>
            <w:r w:rsidRPr="00F722A1">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722A1">
              <w:rPr>
                <w:rFonts w:ascii="Times New Roman" w:hAnsi="Times New Roman"/>
                <w:color w:val="000000" w:themeColor="text1"/>
                <w:sz w:val="21"/>
                <w:szCs w:val="21"/>
                <w:shd w:val="clear" w:color="auto" w:fill="FFFFFF"/>
              </w:rPr>
              <w:t xml:space="preserve">часником з </w:t>
            </w:r>
            <w:r w:rsidRPr="00F722A1">
              <w:rPr>
                <w:rFonts w:ascii="Times New Roman" w:hAnsi="Times New Roman"/>
                <w:color w:val="000000" w:themeColor="text1"/>
                <w:sz w:val="21"/>
                <w:szCs w:val="21"/>
                <w:lang w:eastAsia="ar-SA"/>
              </w:rPr>
              <w:t>організаційно-правовою формою господарювання:</w:t>
            </w:r>
            <w:r w:rsidRPr="00F722A1">
              <w:rPr>
                <w:rFonts w:ascii="Times New Roman" w:hAnsi="Times New Roman"/>
                <w:color w:val="000000" w:themeColor="text1"/>
                <w:sz w:val="21"/>
                <w:szCs w:val="21"/>
                <w:shd w:val="clear" w:color="auto" w:fill="FFFFFF"/>
              </w:rPr>
              <w:t xml:space="preserve"> товариство</w:t>
            </w:r>
            <w:r w:rsidRPr="00F722A1">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722A1">
              <w:rPr>
                <w:rFonts w:ascii="Times New Roman" w:hAnsi="Times New Roman"/>
                <w:iCs/>
                <w:color w:val="000000" w:themeColor="text1"/>
                <w:sz w:val="21"/>
                <w:szCs w:val="21"/>
              </w:rPr>
              <w:t xml:space="preserve">). </w:t>
            </w:r>
          </w:p>
          <w:p w:rsidR="002C4AF3" w:rsidRPr="00F722A1" w:rsidRDefault="002C4AF3" w:rsidP="003E252E">
            <w:pPr>
              <w:spacing w:line="240" w:lineRule="auto"/>
              <w:contextualSpacing/>
              <w:jc w:val="both"/>
              <w:rPr>
                <w:rFonts w:ascii="Times New Roman" w:hAnsi="Times New Roman"/>
                <w:color w:val="000000" w:themeColor="text1"/>
                <w:sz w:val="21"/>
                <w:szCs w:val="21"/>
              </w:rPr>
            </w:pPr>
            <w:r w:rsidRPr="00F722A1">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C4AF3" w:rsidRPr="00F722A1" w:rsidRDefault="002C4AF3" w:rsidP="003E252E">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hAnsi="Times New Roman"/>
                <w:color w:val="000000" w:themeColor="text1"/>
                <w:sz w:val="21"/>
                <w:szCs w:val="2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C4AF3" w:rsidRPr="00F722A1" w:rsidTr="003E252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2C4AF3" w:rsidRPr="00F722A1" w:rsidTr="003E252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pStyle w:val="a8"/>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C4AF3" w:rsidRPr="00F722A1" w:rsidTr="003E252E">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4AF3" w:rsidRPr="00F722A1" w:rsidRDefault="002C4AF3" w:rsidP="003E252E">
            <w:pPr>
              <w:spacing w:line="240" w:lineRule="auto"/>
              <w:contextualSpacing/>
              <w:jc w:val="both"/>
              <w:rPr>
                <w:rFonts w:ascii="Times New Roman" w:hAnsi="Times New Roman" w:cs="Times New Roman"/>
                <w:b/>
                <w:color w:val="000000" w:themeColor="text1"/>
                <w:sz w:val="21"/>
                <w:szCs w:val="21"/>
              </w:rPr>
            </w:pPr>
            <w:r w:rsidRPr="00F722A1">
              <w:rPr>
                <w:rStyle w:val="aa"/>
                <w:rFonts w:ascii="Times New Roman" w:hAnsi="Times New Roman" w:cs="Times New Roman"/>
                <w:color w:val="000000" w:themeColor="text1"/>
                <w:sz w:val="21"/>
                <w:szCs w:val="21"/>
              </w:rPr>
              <w:t xml:space="preserve">Підтвердження наявності в учасника ліцензії, яка дає право виконувати роботи, які є предметом закупівлі (надати </w:t>
            </w:r>
            <w:proofErr w:type="spellStart"/>
            <w:r w:rsidRPr="00F722A1">
              <w:rPr>
                <w:rStyle w:val="aa"/>
                <w:rFonts w:ascii="Times New Roman" w:hAnsi="Times New Roman" w:cs="Times New Roman"/>
                <w:color w:val="000000" w:themeColor="text1"/>
                <w:sz w:val="21"/>
                <w:szCs w:val="21"/>
              </w:rPr>
              <w:t>скан</w:t>
            </w:r>
            <w:proofErr w:type="spellEnd"/>
            <w:r w:rsidRPr="00F722A1">
              <w:rPr>
                <w:rStyle w:val="aa"/>
                <w:rFonts w:ascii="Times New Roman" w:hAnsi="Times New Roman" w:cs="Times New Roman"/>
                <w:color w:val="000000" w:themeColor="text1"/>
                <w:sz w:val="21"/>
                <w:szCs w:val="21"/>
              </w:rPr>
              <w:t>-копію ліцензії з додатком або лист з посиланням на сайт, де можна перевірити наявність в учасника ліцензії) (якщо діяльність підлягає ліцензуванню).</w:t>
            </w:r>
          </w:p>
        </w:tc>
      </w:tr>
    </w:tbl>
    <w:p w:rsidR="002C4AF3" w:rsidRPr="006F19B3" w:rsidRDefault="002C4AF3" w:rsidP="002C4AF3">
      <w:pPr>
        <w:rPr>
          <w:rFonts w:ascii="Times New Roman" w:hAnsi="Times New Roman" w:cs="Times New Roman"/>
          <w:b/>
        </w:rPr>
      </w:pPr>
    </w:p>
    <w:p w:rsidR="00DF328A" w:rsidRDefault="00DF328A">
      <w:bookmarkStart w:id="0" w:name="_GoBack"/>
      <w:bookmarkEnd w:id="0"/>
    </w:p>
    <w:sectPr w:rsidR="00DF328A" w:rsidSect="00D36F6C">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FB22E9" w:rsidP="00F722A1">
    <w:pPr>
      <w:pStyle w:val="a5"/>
      <w:rPr>
        <w:rFonts w:ascii="Times New Roman" w:hAnsi="Times New Roman"/>
        <w:sz w:val="28"/>
        <w:szCs w:val="28"/>
      </w:rPr>
    </w:pPr>
  </w:p>
  <w:p w:rsidR="00EF4FC5" w:rsidRDefault="00FB22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7A"/>
    <w:rsid w:val="002C4AF3"/>
    <w:rsid w:val="006B54E6"/>
    <w:rsid w:val="00DF328A"/>
    <w:rsid w:val="00F2437A"/>
    <w:rsid w:val="00FB22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12210-5A54-4D2D-9E29-6CEC689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F3"/>
    <w:pPr>
      <w:spacing w:after="200" w:line="276" w:lineRule="auto"/>
    </w:pPr>
    <w:rPr>
      <w:rFonts w:asciiTheme="minorHAnsi" w:eastAsiaTheme="minorEastAsia" w:hAnsiTheme="minorHAnsi" w:cstheme="minorBidi"/>
      <w:lang w:eastAsia="uk-UA"/>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header"/>
    <w:basedOn w:val="a"/>
    <w:link w:val="a6"/>
    <w:uiPriority w:val="99"/>
    <w:rsid w:val="002C4AF3"/>
    <w:pPr>
      <w:tabs>
        <w:tab w:val="center" w:pos="4819"/>
        <w:tab w:val="right" w:pos="9639"/>
      </w:tabs>
      <w:spacing w:after="0" w:line="240" w:lineRule="auto"/>
    </w:pPr>
    <w:rPr>
      <w:rFonts w:ascii="Calibri" w:eastAsia="Calibri" w:hAnsi="Calibri" w:cs="Times New Roman"/>
      <w:sz w:val="20"/>
      <w:szCs w:val="20"/>
    </w:rPr>
  </w:style>
  <w:style w:type="character" w:customStyle="1" w:styleId="a6">
    <w:name w:val="Верхній колонтитул Знак"/>
    <w:basedOn w:val="a0"/>
    <w:link w:val="a5"/>
    <w:uiPriority w:val="99"/>
    <w:rsid w:val="002C4AF3"/>
    <w:rPr>
      <w:rFonts w:ascii="Calibri" w:eastAsia="Calibri" w:hAnsi="Calibri"/>
      <w:sz w:val="20"/>
      <w:szCs w:val="20"/>
      <w:lang w:eastAsia="uk-UA"/>
    </w:rPr>
  </w:style>
  <w:style w:type="character" w:styleId="a7">
    <w:name w:val="Hyperlink"/>
    <w:rsid w:val="002C4AF3"/>
    <w:rPr>
      <w:rFonts w:cs="Times New Roman"/>
      <w:color w:val="0000FF"/>
      <w:u w:val="single"/>
    </w:rPr>
  </w:style>
  <w:style w:type="paragraph" w:styleId="a8">
    <w:name w:val="List Paragraph"/>
    <w:aliases w:val="AC List 01,EBRD List,CA bullets,Details,Заголовок 1.1,List Paragraph,Список уровня 2,название табл/рис,заголовок 1.1,Number Bullets,List Paragraph (numbered (a)),1 Буллет"/>
    <w:basedOn w:val="a"/>
    <w:link w:val="a9"/>
    <w:uiPriority w:val="34"/>
    <w:qFormat/>
    <w:rsid w:val="002C4AF3"/>
    <w:pPr>
      <w:ind w:left="720"/>
      <w:contextualSpacing/>
    </w:pPr>
    <w:rPr>
      <w:rFonts w:ascii="Calibri" w:eastAsia="Calibri" w:hAnsi="Calibri" w:cs="Times New Roman"/>
      <w:lang w:eastAsia="en-US"/>
    </w:rPr>
  </w:style>
  <w:style w:type="paragraph" w:customStyle="1" w:styleId="rvps2">
    <w:name w:val="rvps2"/>
    <w:basedOn w:val="a"/>
    <w:qFormat/>
    <w:rsid w:val="002C4AF3"/>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2C4AF3"/>
    <w:pPr>
      <w:autoSpaceDE w:val="0"/>
      <w:autoSpaceDN w:val="0"/>
      <w:adjustRightInd w:val="0"/>
      <w:spacing w:after="0" w:line="240" w:lineRule="auto"/>
    </w:pPr>
    <w:rPr>
      <w:rFonts w:eastAsia="Calibri"/>
      <w:color w:val="000000"/>
      <w:sz w:val="24"/>
      <w:szCs w:val="24"/>
      <w:lang w:eastAsia="uk-UA"/>
    </w:rPr>
  </w:style>
  <w:style w:type="character" w:customStyle="1" w:styleId="a9">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8"/>
    <w:uiPriority w:val="34"/>
    <w:locked/>
    <w:rsid w:val="002C4AF3"/>
    <w:rPr>
      <w:rFonts w:ascii="Calibri" w:eastAsia="Calibri" w:hAnsi="Calibri"/>
    </w:rPr>
  </w:style>
  <w:style w:type="character" w:styleId="aa">
    <w:name w:val="Strong"/>
    <w:basedOn w:val="a0"/>
    <w:uiPriority w:val="99"/>
    <w:qFormat/>
    <w:rsid w:val="002C4AF3"/>
    <w:rPr>
      <w:b/>
      <w:bC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c"/>
    <w:uiPriority w:val="99"/>
    <w:qFormat/>
    <w:rsid w:val="002C4AF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rsid w:val="002C4AF3"/>
    <w:rPr>
      <w:sz w:val="24"/>
      <w:szCs w:val="24"/>
      <w:lang w:val="x-none" w:eastAsia="x-none"/>
    </w:rPr>
  </w:style>
  <w:style w:type="paragraph" w:customStyle="1" w:styleId="ad">
    <w:name w:val="Нормальний текст"/>
    <w:basedOn w:val="a"/>
    <w:rsid w:val="002C4AF3"/>
    <w:pPr>
      <w:spacing w:before="120" w:after="0" w:line="240" w:lineRule="auto"/>
      <w:ind w:firstLine="567"/>
    </w:pPr>
    <w:rPr>
      <w:rFonts w:ascii="Antiqua" w:eastAsia="Times New Roman" w:hAnsi="Antiqua" w:cs="Times New Roman"/>
      <w:sz w:val="26"/>
      <w:szCs w:val="20"/>
      <w:lang w:eastAsia="ru-RU"/>
    </w:rPr>
  </w:style>
  <w:style w:type="table" w:styleId="ae">
    <w:name w:val="Table Grid"/>
    <w:basedOn w:val="a1"/>
    <w:uiPriority w:val="59"/>
    <w:rsid w:val="002C4AF3"/>
    <w:pPr>
      <w:spacing w:after="0" w:line="240" w:lineRule="auto"/>
    </w:pPr>
    <w:rPr>
      <w:rFonts w:asciiTheme="minorHAnsi" w:eastAsiaTheme="minorEastAsia" w:hAnsiTheme="minorHAnsi" w:cstheme="minorBid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C4AF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2C4AF3"/>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12926</Words>
  <Characters>7368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2023-03-13T07:10:00Z</cp:lastPrinted>
  <dcterms:created xsi:type="dcterms:W3CDTF">2023-03-13T07:06:00Z</dcterms:created>
  <dcterms:modified xsi:type="dcterms:W3CDTF">2023-03-13T07:29:00Z</dcterms:modified>
</cp:coreProperties>
</file>