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67"/>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spacing w:lineRule="auto" w:line="240" w:before="0" w:after="0"/>
        <w:ind w:firstLine="567"/>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 xml:space="preserve">                                          </w:t>
      </w:r>
      <w:r>
        <w:rPr>
          <w:rFonts w:eastAsia="Times New Roman" w:cs="Times New Roman" w:ascii="Times New Roman" w:hAnsi="Times New Roman"/>
          <w:b/>
          <w:color w:val="000000"/>
          <w:sz w:val="24"/>
        </w:rPr>
        <w:t>Додаток №5</w:t>
      </w:r>
    </w:p>
    <w:p>
      <w:pPr>
        <w:pStyle w:val="Normal"/>
        <w:spacing w:lineRule="auto" w:line="240" w:before="0" w:after="0"/>
        <w:ind w:firstLine="567"/>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spacing w:lineRule="auto" w:line="240" w:before="0" w:after="0"/>
        <w:ind w:firstLine="567"/>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spacing w:lineRule="auto" w:line="240" w:before="0" w:after="0"/>
        <w:ind w:firstLine="567"/>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spacing w:lineRule="auto" w:line="240" w:before="0" w:after="0"/>
        <w:ind w:firstLine="567"/>
        <w:jc w:val="center"/>
        <w:rPr>
          <w:rFonts w:ascii="Times New Roman" w:hAnsi="Times New Roman" w:eastAsia="Times New Roman" w:cs="Times New Roman"/>
          <w:sz w:val="24"/>
        </w:rPr>
      </w:pPr>
      <w:r>
        <w:rPr>
          <w:rFonts w:eastAsia="Times New Roman" w:cs="Times New Roman" w:ascii="Times New Roman" w:hAnsi="Times New Roman"/>
          <w:b/>
          <w:color w:val="000000"/>
          <w:sz w:val="24"/>
        </w:rPr>
        <w:t>Договір постачання № __________</w:t>
      </w:r>
    </w:p>
    <w:p>
      <w:pPr>
        <w:pStyle w:val="Normal"/>
        <w:spacing w:lineRule="auto" w:line="240" w:before="0" w:after="0"/>
        <w:ind w:firstLine="567"/>
        <w:jc w:val="center"/>
        <w:rPr>
          <w:rFonts w:ascii="Times New Roman" w:hAnsi="Times New Roman" w:eastAsia="Times New Roman" w:cs="Times New Roman"/>
          <w:sz w:val="24"/>
        </w:rPr>
      </w:pPr>
      <w:r>
        <w:rPr>
          <w:rFonts w:eastAsia="Times New Roman" w:cs="Times New Roman" w:ascii="Times New Roman" w:hAnsi="Times New Roman"/>
          <w:color w:val="000000"/>
          <w:sz w:val="24"/>
        </w:rPr>
        <w:t> </w:t>
      </w:r>
    </w:p>
    <w:p>
      <w:pPr>
        <w:pStyle w:val="Normal"/>
        <w:spacing w:lineRule="auto" w:line="240" w:before="0" w:after="120"/>
        <w:ind w:firstLine="567"/>
        <w:rPr>
          <w:rFonts w:ascii="Times New Roman" w:hAnsi="Times New Roman" w:eastAsia="Times New Roman" w:cs="Times New Roman"/>
          <w:sz w:val="24"/>
        </w:rPr>
      </w:pPr>
      <w:r>
        <w:rPr>
          <w:rFonts w:eastAsia="Times New Roman" w:cs="Times New Roman" w:ascii="Times New Roman" w:hAnsi="Times New Roman"/>
          <w:color w:val="000000"/>
          <w:sz w:val="24"/>
        </w:rPr>
        <w:t xml:space="preserve">м. Тульчин                                                                </w:t>
        <w:tab/>
        <w:t xml:space="preserve">«___» </w:t>
      </w:r>
      <w:r>
        <w:rPr>
          <w:rFonts w:eastAsia="Times New Roman" w:cs="Times New Roman" w:ascii="Times New Roman" w:hAnsi="Times New Roman"/>
          <w:i/>
          <w:color w:val="000000"/>
          <w:sz w:val="24"/>
          <w:u w:val="single"/>
        </w:rPr>
        <w:t>  </w:t>
        <w:tab/>
        <w:t>_______</w:t>
      </w:r>
      <w:r>
        <w:rPr>
          <w:rFonts w:eastAsia="Times New Roman" w:cs="Times New Roman" w:ascii="Times New Roman" w:hAnsi="Times New Roman"/>
          <w:color w:val="000000"/>
          <w:sz w:val="24"/>
        </w:rPr>
        <w:t xml:space="preserve"> 22</w:t>
      </w:r>
      <w:r>
        <w:rPr>
          <w:rFonts w:eastAsia="Times New Roman" w:cs="Times New Roman" w:ascii="Times New Roman" w:hAnsi="Times New Roman"/>
          <w:color w:val="000000"/>
          <w:sz w:val="24"/>
          <w:lang w:val="uk-UA"/>
        </w:rPr>
        <w:t>___</w:t>
      </w:r>
      <w:r>
        <w:rPr>
          <w:rFonts w:eastAsia="Times New Roman" w:cs="Times New Roman" w:ascii="Times New Roman" w:hAnsi="Times New Roman"/>
          <w:color w:val="000000"/>
          <w:sz w:val="24"/>
        </w:rPr>
        <w:t xml:space="preserve"> року</w:t>
      </w:r>
    </w:p>
    <w:p>
      <w:pPr>
        <w:pStyle w:val="Normal"/>
        <w:spacing w:lineRule="auto" w:line="240" w:before="0" w:after="100"/>
        <w:jc w:val="both"/>
        <w:rPr>
          <w:rFonts w:ascii="Times New Roman" w:hAnsi="Times New Roman" w:eastAsia="Times New Roman" w:cs="Times New Roman"/>
          <w:color w:val="010101"/>
          <w:sz w:val="24"/>
          <w:shd w:fill="FFFFFF" w:val="clear"/>
        </w:rPr>
      </w:pPr>
      <w:r>
        <w:rPr>
          <w:rFonts w:eastAsia="Times New Roman" w:cs="Times New Roman" w:ascii="Times New Roman" w:hAnsi="Times New Roman"/>
          <w:b/>
          <w:color w:val="010101"/>
          <w:sz w:val="24"/>
          <w:shd w:fill="FFFFFF" w:val="clear"/>
        </w:rPr>
        <w:t>Комунальне підприємство «Тульчинкомунсервіс», </w:t>
      </w:r>
      <w:r>
        <w:rPr>
          <w:rFonts w:eastAsia="Times New Roman" w:cs="Times New Roman" w:ascii="Times New Roman" w:hAnsi="Times New Roman"/>
          <w:color w:val="010101"/>
          <w:sz w:val="24"/>
          <w:shd w:fill="FFFFFF" w:val="clear"/>
        </w:rPr>
        <w:t>далі</w:t>
      </w:r>
      <w:r>
        <w:rPr>
          <w:rFonts w:eastAsia="Times New Roman" w:cs="Times New Roman" w:ascii="Times New Roman" w:hAnsi="Times New Roman"/>
          <w:b/>
          <w:color w:val="010101"/>
          <w:sz w:val="24"/>
          <w:shd w:fill="FFFFFF" w:val="clear"/>
        </w:rPr>
        <w:t xml:space="preserve"> Покупець </w:t>
      </w:r>
      <w:r>
        <w:rPr>
          <w:rFonts w:eastAsia="Times New Roman" w:cs="Times New Roman" w:ascii="Times New Roman" w:hAnsi="Times New Roman"/>
          <w:color w:val="010101"/>
          <w:sz w:val="24"/>
          <w:shd w:fill="FFFFFF" w:val="clear"/>
        </w:rPr>
        <w:t>в особі     в. о. начальника Кардач Олександра Миколайовича, що діє на підставі Статуту з одного боку та _________________________________________________________________________</w:t>
      </w:r>
      <w:r>
        <w:rPr>
          <w:rFonts w:eastAsia="Times New Roman" w:cs="Times New Roman" w:ascii="Times New Roman" w:hAnsi="Times New Roman"/>
          <w:color w:val="000000"/>
          <w:sz w:val="24"/>
          <w:shd w:fill="FFFFFF" w:val="clear"/>
        </w:rPr>
        <w:t>, далі Постачальник, в особі ____________________________, що діє на підставі_______________  з іншої сторони, разом - Сторони, а кожен окремо – Сторона,  уклали цей Договір  (далі - Договір), про таке:</w:t>
      </w:r>
    </w:p>
    <w:p>
      <w:pPr>
        <w:pStyle w:val="Normal"/>
        <w:spacing w:lineRule="auto" w:line="240" w:before="0" w:after="120"/>
        <w:ind w:firstLine="567"/>
        <w:jc w:val="center"/>
        <w:rPr>
          <w:rFonts w:ascii="Times New Roman" w:hAnsi="Times New Roman" w:eastAsia="Times New Roman" w:cs="Times New Roman"/>
          <w:sz w:val="24"/>
        </w:rPr>
      </w:pPr>
      <w:r>
        <w:rPr>
          <w:rFonts w:eastAsia="Times New Roman" w:cs="Times New Roman" w:ascii="Times New Roman" w:hAnsi="Times New Roman"/>
          <w:b/>
          <w:color w:val="000000"/>
          <w:sz w:val="24"/>
        </w:rPr>
        <w:t>1.</w:t>
      </w:r>
      <w:r>
        <w:rPr>
          <w:rFonts w:eastAsia="Times New Roman" w:cs="Times New Roman" w:ascii="Times New Roman" w:hAnsi="Times New Roman"/>
          <w:color w:val="000000"/>
          <w:sz w:val="24"/>
        </w:rPr>
        <w:t xml:space="preserve"> </w:t>
      </w:r>
      <w:r>
        <w:rPr>
          <w:rFonts w:eastAsia="Times New Roman" w:cs="Times New Roman" w:ascii="Times New Roman" w:hAnsi="Times New Roman"/>
          <w:b/>
          <w:color w:val="000000"/>
          <w:sz w:val="24"/>
        </w:rPr>
        <w:t>Предмет Договору</w:t>
      </w:r>
    </w:p>
    <w:p>
      <w:pPr>
        <w:pStyle w:val="Normal"/>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1. 1</w:t>
      </w:r>
      <w:r>
        <w:rPr>
          <w:rFonts w:eastAsia="Times New Roman" w:cs="Times New Roman" w:ascii="Times New Roman" w:hAnsi="Times New Roman"/>
          <w:color w:val="000000"/>
          <w:sz w:val="24"/>
        </w:rPr>
        <w:t xml:space="preserve"> Постачальник зобов’язується постачати, організувати та забеспечити заправку автотранспорту ПокупцяПаливом (09130000-9 Нафта та Дистиляти(Бензин А-95, Дизельне паливо ))в подальшому іменованим Товар, по паливним карткам, талонам, скреч-карткам, смарт-карткам(далі по тексту - картка(и) на пальне) згідно специфікації, що є  додатком №1 до цього Договору, а Покупець зобов’язується прийняти Товар і оплатити його в порядку та на умовах цього Договору</w:t>
      </w:r>
    </w:p>
    <w:p>
      <w:pPr>
        <w:pStyle w:val="Normal"/>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1.2</w:t>
      </w:r>
      <w:r>
        <w:rPr>
          <w:rFonts w:eastAsia="Times New Roman" w:cs="Times New Roman" w:ascii="Times New Roman" w:hAnsi="Times New Roman"/>
          <w:color w:val="000000"/>
          <w:sz w:val="24"/>
        </w:rPr>
        <w:t xml:space="preserve"> Товар згідно даног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вадатковій накладні на Товар. Загальна кількість та асортимент Товару зазначається у специфікації до договору, яка є невідємною частиною договору.</w:t>
      </w:r>
    </w:p>
    <w:p>
      <w:pPr>
        <w:pStyle w:val="Normal"/>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b/>
          <w:sz w:val="24"/>
        </w:rPr>
        <w:t xml:space="preserve">1.3 </w:t>
      </w:r>
      <w:r>
        <w:rPr>
          <w:rFonts w:eastAsia="Times New Roman" w:cs="Times New Roman" w:ascii="Times New Roman" w:hAnsi="Times New Roman"/>
          <w:sz w:val="24"/>
        </w:rPr>
        <w:t>Відпуск Товару здійснюється у мережі автозаправних станцій Постачальника(  надалі іменуються - мережа АЗС). Мережа АЗС - автозаправні станції, на яких покупець має право отримати Товар відповідно до умов цього договору.</w:t>
      </w:r>
    </w:p>
    <w:p>
      <w:pPr>
        <w:pStyle w:val="Normal"/>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b/>
          <w:sz w:val="24"/>
        </w:rPr>
        <w:t xml:space="preserve">1.4 </w:t>
      </w:r>
      <w:r>
        <w:rPr>
          <w:rFonts w:eastAsia="Times New Roman" w:cs="Times New Roman" w:ascii="Times New Roman" w:hAnsi="Times New Roman"/>
          <w:sz w:val="24"/>
        </w:rPr>
        <w:t>Сторони можуть внести зміни до договору щодо кількості ( обсягу)  у випадках, передбачених Договором і Законом України "Про публічні закупівлі" від 25.12.2015 №992-VIII ( зі змінами)шляхом підписання Сторонами додаткової угоди до Договору, яка являється його невід'ємною частиною.</w:t>
      </w:r>
    </w:p>
    <w:p>
      <w:pPr>
        <w:pStyle w:val="Normal"/>
        <w:spacing w:lineRule="auto" w:line="240" w:before="0" w:after="0"/>
        <w:ind w:firstLine="567"/>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2.</w:t>
      </w:r>
      <w:r>
        <w:rPr>
          <w:rFonts w:eastAsia="Times New Roman" w:cs="Times New Roman" w:ascii="Times New Roman" w:hAnsi="Times New Roman"/>
          <w:color w:val="000000"/>
          <w:sz w:val="24"/>
        </w:rPr>
        <w:t xml:space="preserve"> </w:t>
      </w:r>
      <w:r>
        <w:rPr>
          <w:rFonts w:eastAsia="Times New Roman" w:cs="Times New Roman" w:ascii="Times New Roman" w:hAnsi="Times New Roman"/>
          <w:b/>
          <w:color w:val="000000"/>
          <w:sz w:val="24"/>
        </w:rPr>
        <w:t>Якість Продукції</w:t>
      </w:r>
    </w:p>
    <w:p>
      <w:pPr>
        <w:pStyle w:val="Normal"/>
        <w:spacing w:lineRule="auto" w:line="240" w:before="0" w:after="0"/>
        <w:ind w:firstLine="567"/>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2.1</w:t>
      </w:r>
      <w:r>
        <w:rPr>
          <w:rFonts w:eastAsia="Times New Roman" w:cs="Times New Roman" w:ascii="Times New Roman" w:hAnsi="Times New Roman"/>
          <w:color w:val="000000"/>
          <w:sz w:val="24"/>
        </w:rPr>
        <w:t xml:space="preserve"> Якість Товару має відповідати вимогам державних  стандартів та/або  технічним вимогам для даного виду товару. а також вимогам стандарту  ДСТУ 7687:2015 Бензин А- 95 або еквівалент; ДСТУ 7688:2015  Паливо дизельне, або еквівалент.</w:t>
      </w:r>
    </w:p>
    <w:p>
      <w:pPr>
        <w:pStyle w:val="Normal"/>
        <w:spacing w:lineRule="auto" w:line="240" w:before="0" w:after="0"/>
        <w:ind w:firstLine="567"/>
        <w:rPr>
          <w:rFonts w:ascii="Times New Roman" w:hAnsi="Times New Roman" w:eastAsia="Times New Roman" w:cs="Times New Roman"/>
          <w:color w:val="000000"/>
          <w:sz w:val="24"/>
        </w:rPr>
      </w:pPr>
      <w:r>
        <w:rPr>
          <w:rFonts w:eastAsia="Times New Roman" w:cs="Times New Roman" w:ascii="Times New Roman" w:hAnsi="Times New Roman"/>
          <w:b/>
          <w:sz w:val="24"/>
        </w:rPr>
        <w:t>2.2</w:t>
      </w:r>
      <w:r>
        <w:rPr>
          <w:rFonts w:eastAsia="Times New Roman" w:cs="Times New Roman" w:ascii="Times New Roman" w:hAnsi="Times New Roman"/>
          <w:color w:val="000000"/>
          <w:sz w:val="24"/>
        </w:rPr>
        <w:t xml:space="preserve"> Товар при поставці повинен супроводжуватись документами, що підпверджують якість,  беспеку товару. </w:t>
      </w:r>
    </w:p>
    <w:p>
      <w:pPr>
        <w:pStyle w:val="Normal"/>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b/>
          <w:color w:val="000000"/>
          <w:sz w:val="24"/>
        </w:rPr>
        <w:t>2.3</w:t>
      </w:r>
      <w:r>
        <w:rPr>
          <w:rFonts w:eastAsia="Times New Roman" w:cs="Times New Roman" w:ascii="Times New Roman" w:hAnsi="Times New Roman"/>
          <w:color w:val="000000"/>
          <w:sz w:val="24"/>
        </w:rPr>
        <w:t xml:space="preserve"> Сторони можуть внести зміни до договору, щодо якості  товару у випадках, передбачених Договором та Законом України"Про публічні закупівлі"</w:t>
      </w:r>
      <w:r>
        <w:rPr>
          <w:rFonts w:eastAsia="Times New Roman" w:cs="Times New Roman" w:ascii="Times New Roman" w:hAnsi="Times New Roman"/>
          <w:sz w:val="24"/>
        </w:rPr>
        <w:t>від 25.12.2015 №992-VIII ( зі змінами</w:t>
      </w:r>
      <w:r>
        <w:rPr>
          <w:rFonts w:eastAsia="Times New Roman" w:cs="Times New Roman" w:ascii="Times New Roman" w:hAnsi="Times New Roman"/>
          <w:color w:val="000000"/>
          <w:sz w:val="24"/>
        </w:rPr>
        <w:t xml:space="preserve">) </w:t>
      </w:r>
      <w:r>
        <w:rPr>
          <w:rFonts w:eastAsia="Times New Roman" w:cs="Times New Roman" w:ascii="Times New Roman" w:hAnsi="Times New Roman"/>
          <w:sz w:val="24"/>
        </w:rPr>
        <w:t>шляхом підписання Сторонами додаткової угоди до Договору, яка являється його невід'ємною частиною.</w:t>
      </w:r>
    </w:p>
    <w:p>
      <w:pPr>
        <w:pStyle w:val="Normal"/>
        <w:spacing w:lineRule="auto" w:line="240" w:before="0" w:after="0"/>
        <w:ind w:firstLine="567"/>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firstLine="567"/>
        <w:jc w:val="center"/>
        <w:rPr>
          <w:rFonts w:ascii="Times New Roman" w:hAnsi="Times New Roman" w:eastAsia="Times New Roman" w:cs="Times New Roman"/>
          <w:sz w:val="24"/>
        </w:rPr>
      </w:pPr>
      <w:r>
        <w:rPr>
          <w:rFonts w:eastAsia="Times New Roman" w:cs="Times New Roman" w:ascii="Times New Roman" w:hAnsi="Times New Roman"/>
          <w:b/>
          <w:color w:val="000000"/>
          <w:sz w:val="24"/>
        </w:rPr>
        <w:t>3. Ціна Договору</w:t>
      </w:r>
    </w:p>
    <w:p>
      <w:pPr>
        <w:pStyle w:val="Normal"/>
        <w:spacing w:lineRule="auto" w:line="240" w:before="0" w:after="0"/>
        <w:ind w:firstLine="567"/>
        <w:rPr>
          <w:rFonts w:ascii="Times New Roman" w:hAnsi="Times New Roman" w:eastAsia="Times New Roman" w:cs="Times New Roman"/>
          <w:sz w:val="24"/>
        </w:rPr>
      </w:pPr>
      <w:r>
        <w:rPr>
          <w:rFonts w:eastAsia="Times New Roman" w:cs="Times New Roman" w:ascii="Times New Roman" w:hAnsi="Times New Roman"/>
          <w:b/>
          <w:sz w:val="24"/>
        </w:rPr>
        <w:t xml:space="preserve">3.1  </w:t>
      </w:r>
      <w:r>
        <w:rPr>
          <w:rFonts w:eastAsia="Times New Roman" w:cs="Times New Roman" w:ascii="Times New Roman" w:hAnsi="Times New Roman"/>
          <w:sz w:val="24"/>
        </w:rPr>
        <w:t>Ціна за одиницю виміру кількості Товару встановлюється в специфікації до договору (Додаток №1), яка є невідємною частиною договору.</w:t>
      </w:r>
    </w:p>
    <w:p>
      <w:pPr>
        <w:pStyle w:val="Normal"/>
        <w:spacing w:lineRule="auto" w:line="240" w:before="0" w:after="0"/>
        <w:ind w:firstLine="567"/>
        <w:rPr>
          <w:rFonts w:ascii="Times New Roman" w:hAnsi="Times New Roman" w:eastAsia="Times New Roman" w:cs="Times New Roman"/>
          <w:sz w:val="24"/>
        </w:rPr>
      </w:pPr>
      <w:r>
        <w:rPr>
          <w:rFonts w:eastAsia="Times New Roman" w:cs="Times New Roman" w:ascii="Times New Roman" w:hAnsi="Times New Roman"/>
          <w:sz w:val="24"/>
        </w:rPr>
        <w:t>Ціна включає всі податки, збори та інші обов'язкові платежі до бюджетів, передбачені чинним законодавством  України.</w:t>
      </w:r>
    </w:p>
    <w:p>
      <w:pPr>
        <w:pStyle w:val="Normal"/>
        <w:spacing w:lineRule="auto" w:line="240" w:before="0" w:after="0"/>
        <w:ind w:firstLine="567"/>
        <w:rPr>
          <w:rFonts w:ascii="Times New Roman" w:hAnsi="Times New Roman" w:eastAsia="Times New Roman" w:cs="Times New Roman"/>
          <w:sz w:val="24"/>
        </w:rPr>
      </w:pPr>
      <w:r>
        <w:rPr>
          <w:rFonts w:eastAsia="Times New Roman" w:cs="Times New Roman" w:ascii="Times New Roman" w:hAnsi="Times New Roman"/>
          <w:b/>
          <w:sz w:val="24"/>
        </w:rPr>
        <w:t>3.2</w:t>
      </w:r>
      <w:r>
        <w:rPr>
          <w:rFonts w:eastAsia="Times New Roman" w:cs="Times New Roman" w:ascii="Times New Roman" w:hAnsi="Times New Roman"/>
          <w:sz w:val="24"/>
        </w:rPr>
        <w:t xml:space="preserve"> Загальна сума Договору становить</w:t>
        <w:softHyphen/>
        <w:softHyphen/>
        <w:softHyphen/>
        <w:softHyphen/>
        <w:softHyphen/>
        <w:softHyphen/>
        <w:softHyphen/>
        <w:softHyphen/>
        <w:softHyphen/>
        <w:softHyphen/>
        <w:softHyphen/>
        <w:softHyphen/>
        <w:softHyphen/>
        <w:t>_________________________ ___________________________________________________________________.</w:t>
      </w:r>
    </w:p>
    <w:p>
      <w:pPr>
        <w:pStyle w:val="Normal"/>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b/>
          <w:sz w:val="24"/>
        </w:rPr>
        <w:t>3.3</w:t>
      </w:r>
      <w:r>
        <w:rPr>
          <w:rFonts w:eastAsia="Times New Roman" w:cs="Times New Roman" w:ascii="Times New Roman" w:hAnsi="Times New Roman"/>
          <w:color w:val="000000"/>
          <w:sz w:val="24"/>
        </w:rPr>
        <w:t xml:space="preserve"> Сторони можуть внести зміни до договору, щодо якості  товару у випадках, передбачених Договором та Законом України"Про публічні закупівлі"</w:t>
      </w:r>
      <w:r>
        <w:rPr>
          <w:rFonts w:eastAsia="Times New Roman" w:cs="Times New Roman" w:ascii="Times New Roman" w:hAnsi="Times New Roman"/>
          <w:sz w:val="24"/>
        </w:rPr>
        <w:t>від 25.12.2015 №992-VIII ( зі змінами</w:t>
      </w:r>
      <w:r>
        <w:rPr>
          <w:rFonts w:eastAsia="Times New Roman" w:cs="Times New Roman" w:ascii="Times New Roman" w:hAnsi="Times New Roman"/>
          <w:color w:val="000000"/>
          <w:sz w:val="24"/>
        </w:rPr>
        <w:t xml:space="preserve">) </w:t>
      </w:r>
      <w:r>
        <w:rPr>
          <w:rFonts w:eastAsia="Times New Roman" w:cs="Times New Roman" w:ascii="Times New Roman" w:hAnsi="Times New Roman"/>
          <w:sz w:val="24"/>
        </w:rPr>
        <w:t>шляхом підписання Сторонами додаткової угоди до Договору, яка являється його невід'ємною частиною.</w:t>
      </w:r>
    </w:p>
    <w:p>
      <w:pPr>
        <w:pStyle w:val="Normal"/>
        <w:spacing w:lineRule="auto" w:line="240" w:before="0" w:after="0"/>
        <w:ind w:firstLine="567"/>
        <w:jc w:val="center"/>
        <w:rPr>
          <w:rFonts w:ascii="Times New Roman" w:hAnsi="Times New Roman" w:eastAsia="Times New Roman" w:cs="Times New Roman"/>
          <w:sz w:val="24"/>
        </w:rPr>
      </w:pPr>
      <w:r>
        <w:rPr>
          <w:rFonts w:eastAsia="Times New Roman" w:cs="Times New Roman" w:ascii="Times New Roman" w:hAnsi="Times New Roman"/>
          <w:b/>
          <w:color w:val="000000"/>
          <w:sz w:val="24"/>
        </w:rPr>
        <w:t>4.  Строки та умови поставки  товару</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b/>
          <w:sz w:val="24"/>
        </w:rPr>
        <w:t>4.1.</w:t>
      </w:r>
      <w:r>
        <w:rPr>
          <w:rFonts w:eastAsia="Times New Roman" w:cs="Times New Roman" w:ascii="Times New Roman" w:hAnsi="Times New Roman"/>
          <w:sz w:val="24"/>
        </w:rPr>
        <w:tab/>
        <w:t>Після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b/>
          <w:sz w:val="24"/>
        </w:rPr>
        <w:t>4.2</w:t>
      </w:r>
      <w:r>
        <w:rPr>
          <w:rFonts w:eastAsia="Times New Roman" w:cs="Times New Roman" w:ascii="Times New Roman" w:hAnsi="Times New Roman"/>
          <w:sz w:val="24"/>
        </w:rPr>
        <w:t>. Передача Покупцю  картки на пальне здійснюється по місцезнаходженню Покупця: Вінницька область, м. Тульчин, вул. Пестеля, 67 уповноваженій особі Покупця. Факт передачі карток на пальне від Постачальника Покупцю підтверджується підписанням Сторонами акту приймання-передачі або видаткової накладної.</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b/>
          <w:sz w:val="24"/>
        </w:rPr>
        <w:t>4.3</w:t>
      </w:r>
      <w:r>
        <w:rPr>
          <w:rFonts w:eastAsia="Times New Roman" w:cs="Times New Roman" w:ascii="Times New Roman" w:hAnsi="Times New Roman"/>
          <w:sz w:val="24"/>
        </w:rPr>
        <w:t>. Право власності на Товар переходить до Покупця з моменту підписання Сторонами видаткової накладної на Товар. Товар  залишається у Постачальника до обміну на картку(и) на пальне відповідної кількості оплачених паливо-мастильних матеріалів відповідного номіналу та марки.</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b/>
          <w:sz w:val="24"/>
        </w:rPr>
        <w:t>4.4</w:t>
      </w:r>
      <w:r>
        <w:rPr>
          <w:rFonts w:eastAsia="Times New Roman" w:cs="Times New Roman" w:ascii="Times New Roman" w:hAnsi="Times New Roman"/>
          <w:sz w:val="24"/>
        </w:rPr>
        <w:t>.</w:t>
        <w:tab/>
        <w:t>Ризик випадкового знищення (псування) паливо-мастильних матеріалів до моменту їх фактичного отримання Покупцем несе Постачальник.</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b/>
          <w:sz w:val="24"/>
        </w:rPr>
        <w:t>4.5.</w:t>
      </w:r>
      <w:r>
        <w:rPr>
          <w:rFonts w:eastAsia="Times New Roman" w:cs="Times New Roman" w:ascii="Times New Roman" w:hAnsi="Times New Roman"/>
          <w:sz w:val="24"/>
        </w:rPr>
        <w:t xml:space="preserve"> Товар видається Покупцю лише на підставі та в обмін на картку (и) на пальне, видану Постачальником Покупцеві на умовах, передбачених даним  Договором. Картка на пальне є товарно-розпорядчим документом на Товар, на підставі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підтверджується чеком касового апарату (РРО), вважаються виданими Постачальником Покупцю згідно умов цього Договору.</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b/>
          <w:sz w:val="24"/>
        </w:rPr>
        <w:t>4.6.</w:t>
      </w:r>
      <w:r>
        <w:rPr>
          <w:rFonts w:eastAsia="Times New Roman" w:cs="Times New Roman" w:ascii="Times New Roman" w:hAnsi="Times New Roman"/>
          <w:sz w:val="24"/>
        </w:rPr>
        <w:tab/>
        <w:t xml:space="preserve">Покупець має право отримати Товар в межах терміну (строку) дії карток на пальне. Термін (строк) дії карток на пальне </w:t>
      </w:r>
      <w:r>
        <w:rPr>
          <w:rFonts w:eastAsia="Times New Roman" w:cs="Times New Roman" w:ascii="Times New Roman" w:hAnsi="Times New Roman"/>
          <w:color w:val="000000"/>
          <w:sz w:val="24"/>
        </w:rPr>
        <w:t xml:space="preserve">не </w:t>
      </w:r>
      <w:r>
        <w:rPr>
          <w:rFonts w:eastAsia="Times New Roman" w:cs="Times New Roman" w:ascii="Times New Roman" w:hAnsi="Times New Roman"/>
          <w:sz w:val="24"/>
        </w:rPr>
        <w:t>може бути меншим за строк дії цього Договору.</w:t>
      </w:r>
    </w:p>
    <w:p>
      <w:pPr>
        <w:pStyle w:val="Normal"/>
        <w:spacing w:lineRule="auto" w:line="240" w:before="0" w:after="0"/>
        <w:ind w:firstLine="709"/>
        <w:jc w:val="center"/>
        <w:rPr>
          <w:rFonts w:ascii="Times New Roman" w:hAnsi="Times New Roman" w:eastAsia="Times New Roman" w:cs="Times New Roman"/>
          <w:b/>
          <w:b/>
          <w:sz w:val="24"/>
        </w:rPr>
      </w:pPr>
      <w:r>
        <w:rPr>
          <w:rFonts w:eastAsia="Times New Roman" w:cs="Times New Roman" w:ascii="Times New Roman" w:hAnsi="Times New Roman"/>
          <w:b/>
          <w:sz w:val="24"/>
        </w:rPr>
        <w:t>5. Умови розрахунків</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w:t>
      </w:r>
      <w:r>
        <w:rPr>
          <w:rFonts w:eastAsia="Times New Roman" w:cs="Times New Roman" w:ascii="Times New Roman" w:hAnsi="Times New Roman"/>
          <w:sz w:val="24"/>
          <w:lang w:val="uk-UA"/>
        </w:rPr>
        <w:t>0</w:t>
      </w:r>
      <w:r>
        <w:rPr>
          <w:rFonts w:eastAsia="Times New Roman" w:cs="Times New Roman" w:ascii="Times New Roman" w:hAnsi="Times New Roman"/>
          <w:sz w:val="24"/>
        </w:rPr>
        <w:t xml:space="preserve"> банківських днів з дати надходження  видаткової накладної на Товар до Покупця.</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5.2.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 xml:space="preserve">5.3.  Картка(и)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 xml:space="preserve">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 xml:space="preserve">Відпуск ПММ Покупцеві, його представникам (особам, у яких наявна відповідна картка на пальне) здійснюється тільки після пред'явлення картки на пальне. Наявність картки на пальне у особи, що звертається до Постачальника (до однієї із автозаправних станцій в мережі Постачальника) є підтвердженням повноважень такої особи на отримання ПММ за цим Договором. Ризик несприятливих наслідків пред'явлення картки на пальне не уповноваженою особою і, відповідно, отримання ПММ неналежним одержувачем несе Покупець. </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pPr>
        <w:pStyle w:val="Normal"/>
        <w:spacing w:lineRule="auto" w:line="240" w:before="0" w:after="0"/>
        <w:ind w:firstLine="709"/>
        <w:jc w:val="center"/>
        <w:rPr>
          <w:rFonts w:ascii="Times New Roman" w:hAnsi="Times New Roman" w:eastAsia="Times New Roman" w:cs="Times New Roman"/>
          <w:sz w:val="24"/>
        </w:rPr>
      </w:pPr>
      <w:r>
        <w:rPr>
          <w:rFonts w:eastAsia="Times New Roman" w:cs="Times New Roman" w:ascii="Times New Roman" w:hAnsi="Times New Roman"/>
          <w:b/>
          <w:sz w:val="24"/>
        </w:rPr>
        <w:t>6. Особливі умови</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6.1.</w:t>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6.2.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pPr>
        <w:pStyle w:val="Normal"/>
        <w:spacing w:lineRule="auto" w:line="240" w:before="0" w:after="0"/>
        <w:ind w:left="360" w:hanging="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pacing w:lineRule="auto" w:line="240" w:before="0" w:after="0"/>
        <w:ind w:firstLine="709"/>
        <w:jc w:val="center"/>
        <w:rPr>
          <w:rFonts w:ascii="Times New Roman" w:hAnsi="Times New Roman" w:eastAsia="Times New Roman" w:cs="Times New Roman"/>
          <w:sz w:val="24"/>
        </w:rPr>
      </w:pPr>
      <w:r>
        <w:rPr>
          <w:rFonts w:eastAsia="Times New Roman" w:cs="Times New Roman" w:ascii="Times New Roman" w:hAnsi="Times New Roman"/>
          <w:b/>
          <w:sz w:val="24"/>
        </w:rPr>
        <w:t>7. Відповідальність сторін</w:t>
      </w:r>
    </w:p>
    <w:p>
      <w:pPr>
        <w:pStyle w:val="Normal"/>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7.1.  У випадку порушення Договору Сторона несе відповідальність, визначену цим Договором та чинним законодавством. </w:t>
        <w:tab/>
      </w:r>
    </w:p>
    <w:p>
      <w:pPr>
        <w:pStyle w:val="Normal"/>
        <w:spacing w:lineRule="auto" w:line="240" w:before="0" w:after="0"/>
        <w:ind w:firstLine="709"/>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8. Форс - Мажор </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8.1.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8.2.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8.3. 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8.4. Виникнення вищевказаних обставин не є підставою для відмови Покупця від сплати за Товар, поставлений до їх виникнення.</w:t>
      </w:r>
    </w:p>
    <w:p>
      <w:pPr>
        <w:pStyle w:val="Normal"/>
        <w:spacing w:lineRule="auto" w:line="240" w:before="0" w:after="0"/>
        <w:ind w:firstLine="709"/>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firstLine="709"/>
        <w:jc w:val="center"/>
        <w:rPr>
          <w:rFonts w:ascii="Times New Roman" w:hAnsi="Times New Roman" w:eastAsia="Times New Roman" w:cs="Times New Roman"/>
          <w:sz w:val="24"/>
        </w:rPr>
      </w:pPr>
      <w:r>
        <w:rPr>
          <w:rFonts w:eastAsia="Times New Roman" w:cs="Times New Roman" w:ascii="Times New Roman" w:hAnsi="Times New Roman"/>
          <w:b/>
          <w:sz w:val="24"/>
        </w:rPr>
        <w:t>9. Розгляд спірних питань</w:t>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9.1.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pPr>
        <w:pStyle w:val="Normal"/>
        <w:spacing w:lineRule="auto" w:line="240" w:before="0" w:after="0"/>
        <w:ind w:firstLine="567"/>
        <w:jc w:val="both"/>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spacing w:lineRule="auto" w:line="240" w:before="0" w:after="0"/>
        <w:ind w:firstLine="709"/>
        <w:jc w:val="center"/>
        <w:rPr>
          <w:color w:val="111111"/>
        </w:rPr>
      </w:pPr>
      <w:r>
        <w:rPr>
          <w:rFonts w:eastAsia="Times New Roman" w:cs="Times New Roman" w:ascii="Times New Roman" w:hAnsi="Times New Roman"/>
          <w:b/>
          <w:color w:val="111111"/>
          <w:sz w:val="24"/>
        </w:rPr>
        <w:t>10. Порядок зміни умов договору та інші умови</w:t>
      </w:r>
    </w:p>
    <w:p>
      <w:pPr>
        <w:pStyle w:val="Rvps2"/>
        <w:shd w:val="clear" w:color="auto" w:fill="FFFFFF"/>
        <w:spacing w:beforeAutospacing="0" w:before="0" w:afterAutospacing="0" w:after="150"/>
        <w:ind w:firstLine="450"/>
        <w:jc w:val="both"/>
        <w:rPr/>
      </w:pPr>
      <w:r>
        <w:rPr>
          <w:color w:val="111111"/>
        </w:rPr>
        <w:t xml:space="preserve">10.1 </w:t>
      </w:r>
      <w:r>
        <w:rPr>
          <w:color w:val="111111"/>
          <w:shd w:fill="FFFFFF" w:val="clear"/>
        </w:rPr>
        <w:t> </w:t>
      </w:r>
      <w:r>
        <w:rPr>
          <w:color w:val="111111"/>
        </w:rPr>
        <w:t>Істотні умови договору про закупівлю, укладеного відповідно до </w:t>
      </w:r>
      <w:r>
        <w:fldChar w:fldCharType="begin"/>
      </w:r>
      <w:r>
        <w:rPr>
          <w:color w:val="111111"/>
        </w:rPr>
        <w:instrText> HYPERLINK "https://zakon.rada.gov.ua/laws/show/1178-2022-п" \l "n34"</w:instrText>
      </w:r>
      <w:r>
        <w:rPr>
          <w:color w:val="111111"/>
        </w:rPr>
        <w:fldChar w:fldCharType="separate"/>
      </w:r>
      <w:r>
        <w:rPr>
          <w:color w:val="111111"/>
        </w:rPr>
        <w:t>пунктів 10</w:t>
      </w:r>
      <w:r>
        <w:rPr>
          <w:color w:val="111111"/>
        </w:rPr>
        <w:fldChar w:fldCharType="end"/>
      </w:r>
      <w:r>
        <w:rPr>
          <w:color w:val="111111"/>
        </w:rPr>
        <w:t> і </w:t>
      </w:r>
      <w:r>
        <w:fldChar w:fldCharType="begin"/>
      </w:r>
      <w:r>
        <w:rPr>
          <w:color w:val="111111"/>
        </w:rPr>
        <w:instrText> HYPERLINK "https://zakon.rada.gov.ua/laws/show/1178-2022-п" \l "n38"</w:instrText>
      </w:r>
      <w:r>
        <w:rPr>
          <w:color w:val="111111"/>
        </w:rPr>
        <w:fldChar w:fldCharType="separate"/>
      </w:r>
      <w:r>
        <w:rPr>
          <w:color w:val="111111"/>
        </w:rPr>
        <w:t>13</w:t>
      </w:r>
      <w:r>
        <w:rPr>
          <w:color w:val="111111"/>
        </w:rPr>
        <w:fldChar w:fldCharType="end"/>
      </w:r>
      <w:r>
        <w:rPr>
          <w:color w:val="111111"/>
        </w:rPr>
        <w:t> (крім </w:t>
      </w:r>
      <w:r>
        <w:fldChar w:fldCharType="begin"/>
      </w:r>
      <w:r>
        <w:rPr>
          <w:color w:val="111111"/>
        </w:rPr>
        <w:instrText> HYPERLINK "https://zakon.rada.gov.ua/laws/show/1178-2022-п" \l "n273"</w:instrText>
      </w:r>
      <w:r>
        <w:rPr>
          <w:color w:val="111111"/>
        </w:rPr>
        <w:fldChar w:fldCharType="separate"/>
      </w:r>
      <w:r>
        <w:rPr>
          <w:color w:val="111111"/>
        </w:rPr>
        <w:t>підпункту 13</w:t>
      </w:r>
      <w:r>
        <w:rPr>
          <w:color w:val="111111"/>
        </w:rPr>
        <w:fldChar w:fldCharType="end"/>
      </w:r>
      <w:r>
        <w:rPr>
          <w:color w:val="111111"/>
        </w:rPr>
        <w:t xml:space="preserve"> пункту 13) </w:t>
      </w:r>
      <w:r>
        <w:rPr>
          <w:color w:val="111111"/>
          <w:lang w:val="uk-UA"/>
        </w:rPr>
        <w:t>Постанови КМ «1178 від 12 жовтня 2022р</w:t>
      </w:r>
      <w:r>
        <w:rPr>
          <w:color w:val="111111"/>
        </w:rPr>
        <w:t>, не можуть змінюватися після його підписання до виконання зобов’язань сторонами в повному обсязі, крім випадків:</w:t>
      </w:r>
    </w:p>
    <w:p>
      <w:pPr>
        <w:pStyle w:val="Rvps2"/>
        <w:shd w:val="clear" w:color="auto" w:fill="FFFFFF"/>
        <w:spacing w:beforeAutospacing="0" w:before="0" w:afterAutospacing="0" w:after="150"/>
        <w:ind w:firstLine="450"/>
        <w:jc w:val="both"/>
        <w:rPr>
          <w:color w:val="111111"/>
        </w:rPr>
      </w:pPr>
      <w:bookmarkStart w:id="0" w:name="n74"/>
      <w:bookmarkStart w:id="1" w:name="n278"/>
      <w:bookmarkEnd w:id="0"/>
      <w:bookmarkEnd w:id="1"/>
      <w:r>
        <w:rPr>
          <w:color w:val="111111"/>
        </w:rPr>
        <w:t>1) зменшення обсягів закупівлі, зокрема з урахуванням фактичного обсягу видатків замовника;</w:t>
      </w:r>
    </w:p>
    <w:p>
      <w:pPr>
        <w:pStyle w:val="Rvps2"/>
        <w:shd w:val="clear" w:color="auto" w:fill="FFFFFF"/>
        <w:spacing w:beforeAutospacing="0" w:before="0" w:afterAutospacing="0" w:after="150"/>
        <w:ind w:firstLine="450"/>
        <w:jc w:val="both"/>
        <w:rPr>
          <w:color w:val="111111"/>
        </w:rPr>
      </w:pPr>
      <w:bookmarkStart w:id="2" w:name="n75"/>
      <w:bookmarkEnd w:id="2"/>
      <w:r>
        <w:rPr>
          <w:color w:val="11111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shd w:val="clear" w:color="auto" w:fill="FFFFFF"/>
        <w:spacing w:beforeAutospacing="0" w:before="0" w:afterAutospacing="0" w:after="150"/>
        <w:ind w:firstLine="450"/>
        <w:jc w:val="both"/>
        <w:rPr>
          <w:color w:val="111111"/>
        </w:rPr>
      </w:pPr>
      <w:bookmarkStart w:id="3" w:name="n76"/>
      <w:bookmarkEnd w:id="3"/>
      <w:r>
        <w:rPr>
          <w:color w:val="111111"/>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beforeAutospacing="0" w:before="0" w:afterAutospacing="0" w:after="150"/>
        <w:ind w:firstLine="450"/>
        <w:jc w:val="both"/>
        <w:rPr>
          <w:color w:val="111111"/>
        </w:rPr>
      </w:pPr>
      <w:bookmarkStart w:id="4" w:name="n77"/>
      <w:bookmarkEnd w:id="4"/>
      <w:r>
        <w:rPr>
          <w:color w:val="11111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_GoBack"/>
      <w:bookmarkStart w:id="6" w:name="n374"/>
      <w:bookmarkEnd w:id="5"/>
      <w:bookmarkEnd w:id="6"/>
    </w:p>
    <w:p>
      <w:pPr>
        <w:pStyle w:val="Rvps2"/>
        <w:shd w:val="clear" w:color="auto" w:fill="FFFFFF"/>
        <w:spacing w:beforeAutospacing="0" w:before="0" w:afterAutospacing="0" w:after="150"/>
        <w:ind w:firstLine="450"/>
        <w:jc w:val="both"/>
        <w:rPr>
          <w:color w:val="111111"/>
        </w:rPr>
      </w:pPr>
      <w:bookmarkStart w:id="7" w:name="n78"/>
      <w:bookmarkEnd w:id="7"/>
      <w:r>
        <w:rPr>
          <w:color w:val="111111"/>
        </w:rPr>
        <w:t>5) погодження зміни ціни в договорі про закупівлю в бік зменшення (без зміни кількості (обсягу) та якості товарів, робіт і послуг);</w:t>
      </w:r>
    </w:p>
    <w:p>
      <w:pPr>
        <w:pStyle w:val="Rvps2"/>
        <w:shd w:val="clear" w:color="auto" w:fill="FFFFFF"/>
        <w:spacing w:beforeAutospacing="0" w:before="0" w:afterAutospacing="0" w:after="150"/>
        <w:ind w:firstLine="450"/>
        <w:jc w:val="both"/>
        <w:rPr>
          <w:color w:val="111111"/>
        </w:rPr>
      </w:pPr>
      <w:bookmarkStart w:id="8" w:name="n79"/>
      <w:bookmarkEnd w:id="8"/>
      <w:r>
        <w:rPr>
          <w:color w:val="11111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shd w:val="clear" w:color="auto" w:fill="FFFFFF"/>
        <w:spacing w:beforeAutospacing="0" w:before="0" w:afterAutospacing="0" w:after="150"/>
        <w:ind w:firstLine="450"/>
        <w:jc w:val="both"/>
        <w:rPr>
          <w:color w:val="111111"/>
        </w:rPr>
      </w:pPr>
      <w:bookmarkStart w:id="9" w:name="n80"/>
      <w:bookmarkEnd w:id="9"/>
      <w:r>
        <w:rPr>
          <w:color w:val="11111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shd w:val="clear" w:color="auto" w:fill="FFFFFF"/>
        <w:spacing w:beforeAutospacing="0" w:before="0" w:afterAutospacing="0" w:after="150"/>
        <w:ind w:firstLine="450"/>
        <w:jc w:val="both"/>
        <w:rPr/>
      </w:pPr>
      <w:bookmarkStart w:id="10" w:name="n81"/>
      <w:bookmarkEnd w:id="10"/>
      <w:r>
        <w:rPr>
          <w:color w:val="111111"/>
        </w:rPr>
        <w:t>8) зміни умов у зв’язку із застосуванням положень </w:t>
      </w:r>
      <w:hyperlink r:id="rId2">
        <w:r>
          <w:rPr>
            <w:color w:val="111111"/>
          </w:rPr>
          <w:t>частини шостої</w:t>
        </w:r>
      </w:hyperlink>
      <w:r>
        <w:rPr>
          <w:color w:val="111111"/>
        </w:rPr>
        <w:t> статті 41 Закону.</w:t>
      </w:r>
    </w:p>
    <w:p>
      <w:pPr>
        <w:pStyle w:val="Rvps2"/>
        <w:shd w:val="clear" w:color="auto" w:fill="FFFFFF"/>
        <w:spacing w:beforeAutospacing="0" w:before="0" w:afterAutospacing="0" w:after="150"/>
        <w:ind w:firstLine="450"/>
        <w:jc w:val="both"/>
        <w:rPr/>
      </w:pPr>
      <w:bookmarkStart w:id="11" w:name="n82"/>
      <w:bookmarkEnd w:id="11"/>
      <w:r>
        <w:rPr>
          <w:color w:val="11111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 w:tgtFrame="_blank">
        <w:r>
          <w:rPr>
            <w:color w:val="111111"/>
          </w:rPr>
          <w:t>Закону</w:t>
        </w:r>
      </w:hyperlink>
      <w:r>
        <w:rPr>
          <w:color w:val="111111"/>
        </w:rPr>
        <w:t> з урахуванням цих особливостей.</w:t>
      </w:r>
    </w:p>
    <w:p>
      <w:pPr>
        <w:pStyle w:val="Normal"/>
        <w:spacing w:lineRule="auto" w:line="240" w:before="0" w:after="0"/>
        <w:ind w:firstLine="709"/>
        <w:jc w:val="both"/>
        <w:rPr>
          <w:color w:val="111111"/>
        </w:rPr>
      </w:pPr>
      <w:r>
        <w:rPr>
          <w:rFonts w:eastAsia="Times New Roman" w:cs="Times New Roman" w:ascii="Times New Roman" w:hAnsi="Times New Roman"/>
          <w:color w:val="111111"/>
          <w:sz w:val="24"/>
        </w:rPr>
        <w:t>10.2. Даний Договір складений у двох оригінальних примірниках українською мовою, по одному для кожної із Сторін, які мають однакову юридичну силу.</w:t>
      </w:r>
    </w:p>
    <w:p>
      <w:pPr>
        <w:pStyle w:val="Normal"/>
        <w:spacing w:lineRule="auto" w:line="240" w:before="0" w:after="0"/>
        <w:ind w:firstLine="709"/>
        <w:jc w:val="both"/>
        <w:rPr>
          <w:color w:val="111111"/>
        </w:rPr>
      </w:pPr>
      <w:r>
        <w:rPr>
          <w:rFonts w:eastAsia="Times New Roman" w:cs="Times New Roman" w:ascii="Times New Roman" w:hAnsi="Times New Roman"/>
          <w:color w:val="111111"/>
          <w:sz w:val="24"/>
        </w:rPr>
        <w:t>10.3.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pPr>
        <w:pStyle w:val="Normal"/>
        <w:spacing w:lineRule="auto" w:line="240" w:before="0" w:after="0"/>
        <w:ind w:firstLine="709"/>
        <w:jc w:val="both"/>
        <w:rPr>
          <w:color w:val="111111"/>
        </w:rPr>
      </w:pPr>
      <w:r>
        <w:rPr>
          <w:rFonts w:eastAsia="Times New Roman" w:cs="Times New Roman" w:ascii="Times New Roman" w:hAnsi="Times New Roman"/>
          <w:color w:val="111111"/>
          <w:sz w:val="24"/>
        </w:rPr>
        <w:t>10.4.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pPr>
        <w:pStyle w:val="Normal"/>
        <w:spacing w:lineRule="auto" w:line="240" w:before="0" w:after="0"/>
        <w:ind w:firstLine="709"/>
        <w:jc w:val="both"/>
        <w:rPr>
          <w:color w:val="111111"/>
        </w:rPr>
      </w:pPr>
      <w:r>
        <w:rPr>
          <w:rFonts w:eastAsia="Times New Roman" w:cs="Times New Roman" w:ascii="Times New Roman" w:hAnsi="Times New Roman"/>
          <w:color w:val="111111"/>
          <w:sz w:val="24"/>
        </w:rPr>
        <w:t>10.5.</w:t>
        <w:tab/>
        <w:t>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pPr>
        <w:pStyle w:val="Normal"/>
        <w:spacing w:lineRule="auto" w:line="240" w:before="0" w:after="0"/>
        <w:ind w:firstLine="709"/>
        <w:jc w:val="both"/>
        <w:rPr>
          <w:color w:val="111111"/>
        </w:rPr>
      </w:pPr>
      <w:r>
        <w:rPr>
          <w:rFonts w:eastAsia="Times New Roman" w:cs="Times New Roman" w:ascii="Times New Roman" w:hAnsi="Times New Roman"/>
          <w:color w:val="111111"/>
          <w:sz w:val="24"/>
        </w:rPr>
        <w:t>10.6.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br/>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pPr>
        <w:pStyle w:val="Normal"/>
        <w:spacing w:lineRule="auto" w:line="240" w:before="0" w:after="0"/>
        <w:ind w:firstLine="709"/>
        <w:jc w:val="both"/>
        <w:rPr>
          <w:color w:val="111111"/>
        </w:rPr>
      </w:pPr>
      <w:r>
        <w:rPr>
          <w:rFonts w:eastAsia="Times New Roman" w:cs="Times New Roman" w:ascii="Times New Roman" w:hAnsi="Times New Roman"/>
          <w:color w:val="111111"/>
          <w:sz w:val="24"/>
        </w:rPr>
        <w:t>10.7.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pPr>
        <w:pStyle w:val="Normal"/>
        <w:spacing w:lineRule="auto" w:line="240" w:before="0" w:after="0"/>
        <w:ind w:firstLine="709"/>
        <w:jc w:val="both"/>
        <w:rPr>
          <w:color w:val="111111"/>
        </w:rPr>
      </w:pPr>
      <w:r>
        <w:rPr>
          <w:rFonts w:eastAsia="Times New Roman" w:cs="Times New Roman" w:ascii="Times New Roman" w:hAnsi="Times New Roman"/>
          <w:color w:val="111111"/>
          <w:sz w:val="24"/>
        </w:rPr>
        <w:t>10.8.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pPr>
        <w:pStyle w:val="Normal"/>
        <w:spacing w:lineRule="auto" w:line="240" w:before="0" w:after="0"/>
        <w:ind w:firstLine="709"/>
        <w:jc w:val="both"/>
        <w:rPr>
          <w:color w:val="111111"/>
        </w:rPr>
      </w:pPr>
      <w:r>
        <w:rPr>
          <w:rFonts w:eastAsia="Times New Roman" w:cs="Times New Roman" w:ascii="Times New Roman" w:hAnsi="Times New Roman"/>
          <w:color w:val="111111"/>
          <w:sz w:val="24"/>
        </w:rPr>
        <w:t>10.9. На момент укладення даного Договору Постачальник підтверджує, що є платником ___________________.</w:t>
      </w:r>
    </w:p>
    <w:p>
      <w:pPr>
        <w:pStyle w:val="Normal"/>
        <w:spacing w:lineRule="auto" w:line="240" w:before="0" w:after="0"/>
        <w:ind w:firstLine="709"/>
        <w:jc w:val="both"/>
        <w:rPr>
          <w:color w:val="111111"/>
        </w:rPr>
      </w:pPr>
      <w:r>
        <w:rPr>
          <w:rFonts w:eastAsia="Times New Roman" w:cs="Times New Roman" w:ascii="Times New Roman" w:hAnsi="Times New Roman"/>
          <w:color w:val="111111"/>
          <w:sz w:val="24"/>
        </w:rPr>
        <w:t>На момент укладення даного Договору Покупець підтверджує, що  _____________________________.</w:t>
      </w:r>
    </w:p>
    <w:p>
      <w:pPr>
        <w:pStyle w:val="Normal"/>
        <w:spacing w:lineRule="auto" w:line="240" w:before="0" w:after="0"/>
        <w:ind w:firstLine="709"/>
        <w:jc w:val="both"/>
        <w:rPr>
          <w:color w:val="111111"/>
        </w:rPr>
      </w:pPr>
      <w:r>
        <w:rPr>
          <w:rFonts w:eastAsia="Times New Roman" w:cs="Times New Roman" w:ascii="Times New Roman" w:hAnsi="Times New Roman"/>
          <w:color w:val="111111"/>
          <w:sz w:val="24"/>
        </w:rPr>
        <w:t>10.10. Даний Договір набуває чинності з моменту його підписання і діє до 31 грудня 202</w:t>
      </w:r>
      <w:r>
        <w:rPr>
          <w:rFonts w:eastAsia="Times New Roman" w:cs="Times New Roman" w:ascii="Times New Roman" w:hAnsi="Times New Roman"/>
          <w:color w:val="111111"/>
          <w:sz w:val="24"/>
          <w:lang w:val="uk-UA"/>
        </w:rPr>
        <w:t>3</w:t>
      </w:r>
      <w:r>
        <w:rPr>
          <w:rFonts w:eastAsia="Times New Roman" w:cs="Times New Roman" w:ascii="Times New Roman" w:hAnsi="Times New Roman"/>
          <w:color w:val="111111"/>
          <w:sz w:val="24"/>
        </w:rPr>
        <w:t xml:space="preserve"> року, а в частині проведення розрахунків - до їх повного виконання Сторонами.</w:t>
      </w:r>
    </w:p>
    <w:p>
      <w:pPr>
        <w:pStyle w:val="Normal"/>
        <w:spacing w:lineRule="auto" w:line="240" w:before="0" w:after="0"/>
        <w:jc w:val="center"/>
        <w:rPr>
          <w:rFonts w:ascii="Times New Roman" w:hAnsi="Times New Roman" w:eastAsia="Times New Roman" w:cs="Times New Roman"/>
          <w:b/>
          <w:b/>
          <w:color w:val="111111"/>
          <w:sz w:val="24"/>
        </w:rPr>
      </w:pPr>
      <w:r>
        <w:rPr>
          <w:rFonts w:eastAsia="Times New Roman" w:cs="Times New Roman" w:ascii="Times New Roman" w:hAnsi="Times New Roman"/>
          <w:b/>
          <w:color w:val="111111"/>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b/>
          <w:sz w:val="24"/>
        </w:rPr>
        <w:t>11. Реквізити сторін</w:t>
      </w:r>
    </w:p>
    <w:p>
      <w:pPr>
        <w:pStyle w:val="Normal"/>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tbl>
      <w:tblPr>
        <w:tblW w:w="9465" w:type="dxa"/>
        <w:jc w:val="left"/>
        <w:tblInd w:w="181" w:type="dxa"/>
        <w:tblLayout w:type="fixed"/>
        <w:tblCellMar>
          <w:top w:w="0" w:type="dxa"/>
          <w:left w:w="100" w:type="dxa"/>
          <w:bottom w:w="0" w:type="dxa"/>
          <w:right w:w="100" w:type="dxa"/>
        </w:tblCellMar>
        <w:tblLook w:firstRow="0" w:noVBand="0" w:lastRow="0" w:firstColumn="0" w:lastColumn="0" w:noHBand="0" w:val="0000"/>
      </w:tblPr>
      <w:tblGrid>
        <w:gridCol w:w="4683"/>
        <w:gridCol w:w="4781"/>
      </w:tblGrid>
      <w:tr>
        <w:trPr>
          <w:trHeight w:val="1" w:hRule="atLeast"/>
        </w:trPr>
        <w:tc>
          <w:tcPr>
            <w:tcW w:w="4683"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spacing w:before="0" w:after="0"/>
              <w:ind w:firstLine="567"/>
              <w:rPr>
                <w:rFonts w:ascii="Times New Roman" w:hAnsi="Times New Roman" w:eastAsia="Times New Roman" w:cs="Times New Roman"/>
                <w:b/>
                <w:b/>
                <w:sz w:val="24"/>
              </w:rPr>
            </w:pPr>
            <w:r>
              <w:rPr>
                <w:rFonts w:eastAsia="Times New Roman" w:cs="Times New Roman" w:ascii="Times New Roman" w:hAnsi="Times New Roman"/>
                <w:b/>
                <w:sz w:val="24"/>
              </w:rPr>
              <w:t>Постачальник:</w:t>
            </w:r>
          </w:p>
          <w:p>
            <w:pPr>
              <w:pStyle w:val="Normal"/>
              <w:widowControl w:val="false"/>
              <w:spacing w:lineRule="auto" w:line="480" w:before="0" w:after="0"/>
              <w:ind w:firstLine="567"/>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widowControl w:val="false"/>
              <w:spacing w:lineRule="auto" w:line="480" w:before="0" w:after="0"/>
              <w:ind w:firstLine="567"/>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480" w:before="0" w:after="0"/>
              <w:ind w:firstLine="567"/>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480" w:before="0" w:after="0"/>
              <w:ind w:firstLine="567"/>
              <w:rPr/>
            </w:pPr>
            <w:r>
              <w:rPr/>
            </w:r>
          </w:p>
        </w:tc>
        <w:tc>
          <w:tcPr>
            <w:tcW w:w="478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spacing w:before="0" w:after="0"/>
              <w:ind w:firstLine="567"/>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Покупець:</w:t>
            </w:r>
          </w:p>
          <w:p>
            <w:pPr>
              <w:pStyle w:val="Normal"/>
              <w:widowControl w:val="false"/>
              <w:spacing w:before="0" w:after="0"/>
              <w:ind w:firstLine="567"/>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КП «Тульчинкомунсервіс»</w:t>
            </w:r>
          </w:p>
          <w:p>
            <w:pPr>
              <w:pStyle w:val="Normal"/>
              <w:widowControl w:val="false"/>
              <w:spacing w:before="0" w:after="0"/>
              <w:ind w:firstLine="567"/>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23600, Вінницька обл.,</w:t>
            </w:r>
          </w:p>
          <w:p>
            <w:pPr>
              <w:pStyle w:val="Normal"/>
              <w:widowControl w:val="false"/>
              <w:spacing w:before="0" w:after="0"/>
              <w:ind w:firstLine="567"/>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м. Тульчин, вул. Пестеля, 67</w:t>
            </w:r>
          </w:p>
          <w:p>
            <w:pPr>
              <w:pStyle w:val="Normal"/>
              <w:widowControl w:val="false"/>
              <w:spacing w:before="0" w:after="0"/>
              <w:ind w:firstLine="567"/>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МФО 380805</w:t>
            </w:r>
          </w:p>
          <w:p>
            <w:pPr>
              <w:pStyle w:val="Normal"/>
              <w:widowControl w:val="false"/>
              <w:spacing w:before="0" w:after="0"/>
              <w:ind w:firstLine="567"/>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ЄДРПОУ 32097195</w:t>
            </w:r>
          </w:p>
          <w:p>
            <w:pPr>
              <w:pStyle w:val="Normal"/>
              <w:widowControl w:val="false"/>
              <w:spacing w:before="0" w:after="0"/>
              <w:ind w:firstLine="567"/>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р/р UA793808050000026005704189511</w:t>
            </w:r>
          </w:p>
          <w:p>
            <w:pPr>
              <w:pStyle w:val="Normal"/>
              <w:widowControl w:val="false"/>
              <w:spacing w:lineRule="auto" w:line="480" w:before="0" w:after="0"/>
              <w:ind w:firstLine="567"/>
              <w:rPr>
                <w:rFonts w:ascii="Times New Roman" w:hAnsi="Times New Roman" w:eastAsia="Times New Roman" w:cs="Times New Roman"/>
                <w:sz w:val="24"/>
              </w:rPr>
            </w:pPr>
            <w:r>
              <w:rPr>
                <w:rFonts w:eastAsia="Times New Roman" w:cs="Times New Roman" w:ascii="Times New Roman" w:hAnsi="Times New Roman"/>
                <w:sz w:val="24"/>
              </w:rPr>
              <w:t>В. о. начальник</w:t>
            </w:r>
          </w:p>
          <w:p>
            <w:pPr>
              <w:pStyle w:val="Normal"/>
              <w:widowControl w:val="false"/>
              <w:spacing w:lineRule="auto" w:line="480" w:before="0" w:after="0"/>
              <w:ind w:firstLine="567"/>
              <w:rPr/>
            </w:pPr>
            <w:r>
              <w:rPr>
                <w:rFonts w:eastAsia="Times New Roman" w:cs="Times New Roman" w:ascii="Times New Roman" w:hAnsi="Times New Roman"/>
                <w:sz w:val="24"/>
              </w:rPr>
              <w:t>Кардач О.М. ___________________</w:t>
            </w:r>
          </w:p>
        </w:tc>
      </w:tr>
    </w:tbl>
    <w:p>
      <w:pPr>
        <w:pStyle w:val="Normal"/>
        <w:spacing w:lineRule="auto" w:line="240" w:before="0" w:after="0"/>
        <w:ind w:right="140" w:firstLine="567"/>
        <w:jc w:val="right"/>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spacing w:lineRule="auto" w:line="240" w:before="0" w:after="0"/>
        <w:ind w:right="140" w:firstLine="567"/>
        <w:jc w:val="right"/>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br/>
      </w:r>
    </w:p>
    <w:p>
      <w:pPr>
        <w:pStyle w:val="Normal"/>
        <w:spacing w:lineRule="auto" w:line="240" w:before="0" w:after="0"/>
        <w:ind w:right="140" w:firstLine="567"/>
        <w:jc w:val="right"/>
        <w:rPr>
          <w:rFonts w:ascii="Times New Roman" w:hAnsi="Times New Roman" w:eastAsia="Times New Roman" w:cs="Times New Roman"/>
          <w:b/>
          <w:b/>
          <w:color w:val="000000"/>
          <w:sz w:val="24"/>
        </w:rPr>
      </w:pPr>
      <w:r>
        <w:rPr/>
      </w:r>
    </w:p>
    <w:sectPr>
      <w:type w:val="nextPage"/>
      <w:pgSz w:w="11906" w:h="16838"/>
      <w:pgMar w:left="1701" w:right="850"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semiHidden/>
    <w:unhideWhenUsed/>
    <w:rsid w:val="00176564"/>
    <w:rPr>
      <w:color w:val="0000FF"/>
      <w:u w:val="single"/>
    </w:rPr>
  </w:style>
  <w:style w:type="character" w:styleId="Rvts46" w:customStyle="1">
    <w:name w:val="rvts46"/>
    <w:basedOn w:val="DefaultParagraphFont"/>
    <w:qFormat/>
    <w:rsid w:val="00772a9d"/>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Arial"/>
    </w:rPr>
  </w:style>
  <w:style w:type="paragraph" w:styleId="Style20">
    <w:name w:val="Title"/>
    <w:basedOn w:val="Normal"/>
    <w:next w:val="Style16"/>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Rvps2" w:customStyle="1">
    <w:name w:val="rvps2"/>
    <w:basedOn w:val="Normal"/>
    <w:qFormat/>
    <w:rsid w:val="00772a9d"/>
    <w:pPr>
      <w:suppressAutoHyphens w:val="false"/>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Downloads/_blank" TargetMode="External"/><Relationship Id="rId3" Type="http://schemas.openxmlformats.org/officeDocument/2006/relationships/hyperlink" Target="https://zakon.rada.gov.ua/laws/show/922-19"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LibreOffice/7.2.3.2$Windows_X86_64 LibreOffice_project/d166454616c1632304285822f9c83ce2e660fd92</Application>
  <AppVersion>15.0000</AppVersion>
  <Pages>4</Pages>
  <Words>1896</Words>
  <Characters>12452</Characters>
  <CharactersWithSpaces>14430</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2023-02-06T08:07:00Z</dcterms:created>
  <dc:creator>User</dc:creator>
  <dc:description/>
  <dc:language>uk-UA</dc:language>
  <cp:lastModifiedBy/>
  <dcterms:modified xsi:type="dcterms:W3CDTF">2023-04-13T12:41:32Z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