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B900B7">
      <w:pPr>
        <w:ind w:right="142"/>
        <w:jc w:val="right"/>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B900B7">
            <w:pPr>
              <w:ind w:right="142"/>
              <w:jc w:val="right"/>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B900B7">
            <w:pPr>
              <w:pStyle w:val="19"/>
              <w:ind w:right="142"/>
              <w:jc w:val="right"/>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55948DCF" w:rsidR="005D576A" w:rsidRPr="006F68DF" w:rsidRDefault="0087339E" w:rsidP="00C84DCA">
            <w:pPr>
              <w:pStyle w:val="19"/>
              <w:ind w:right="142"/>
              <w:jc w:val="right"/>
              <w:rPr>
                <w:rFonts w:ascii="Times New Roman" w:hAnsi="Times New Roman"/>
                <w:sz w:val="28"/>
                <w:szCs w:val="28"/>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C84DCA" w:rsidRPr="00C84DCA">
              <w:rPr>
                <w:rFonts w:ascii="Times New Roman" w:hAnsi="Times New Roman"/>
                <w:sz w:val="28"/>
                <w:szCs w:val="28"/>
              </w:rPr>
              <w:t>29</w:t>
            </w:r>
            <w:r w:rsidR="00286A00" w:rsidRPr="00286A00">
              <w:rPr>
                <w:rFonts w:ascii="Times New Roman" w:hAnsi="Times New Roman"/>
                <w:sz w:val="28"/>
                <w:szCs w:val="28"/>
              </w:rPr>
              <w:t xml:space="preserve"> </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027555">
              <w:rPr>
                <w:rFonts w:ascii="Times New Roman" w:hAnsi="Times New Roman"/>
                <w:sz w:val="28"/>
                <w:szCs w:val="28"/>
                <w:u w:val="single"/>
                <w:lang w:val="uk-UA"/>
              </w:rPr>
              <w:t xml:space="preserve">лютого </w:t>
            </w:r>
            <w:r w:rsidR="00D66458" w:rsidRPr="009C077B">
              <w:rPr>
                <w:rFonts w:ascii="Times New Roman" w:hAnsi="Times New Roman"/>
                <w:sz w:val="28"/>
                <w:szCs w:val="28"/>
                <w:lang w:val="uk-UA"/>
              </w:rPr>
              <w:t>20</w:t>
            </w:r>
            <w:r w:rsidR="00286A00">
              <w:rPr>
                <w:rFonts w:ascii="Times New Roman" w:hAnsi="Times New Roman"/>
                <w:sz w:val="28"/>
                <w:szCs w:val="28"/>
                <w:lang w:val="uk-UA"/>
              </w:rPr>
              <w:t>2</w:t>
            </w:r>
            <w:r w:rsidR="00286A00" w:rsidRPr="00B900B7">
              <w:rPr>
                <w:rFonts w:ascii="Times New Roman" w:hAnsi="Times New Roman"/>
                <w:sz w:val="28"/>
                <w:szCs w:val="28"/>
              </w:rPr>
              <w:t>4</w:t>
            </w:r>
            <w:r w:rsidR="00DC0EE3" w:rsidRPr="009C077B">
              <w:rPr>
                <w:rFonts w:ascii="Times New Roman" w:hAnsi="Times New Roman"/>
                <w:sz w:val="28"/>
                <w:szCs w:val="28"/>
                <w:lang w:val="uk-UA"/>
              </w:rPr>
              <w:t xml:space="preserve"> </w:t>
            </w:r>
            <w:r w:rsidR="00B900B7">
              <w:rPr>
                <w:rFonts w:ascii="Times New Roman" w:hAnsi="Times New Roman"/>
                <w:sz w:val="28"/>
                <w:szCs w:val="28"/>
                <w:lang w:val="uk-UA"/>
              </w:rPr>
              <w:t xml:space="preserve">протокол </w:t>
            </w:r>
            <w:r w:rsidR="00D66458" w:rsidRPr="009C077B">
              <w:rPr>
                <w:rFonts w:ascii="Times New Roman" w:hAnsi="Times New Roman"/>
                <w:sz w:val="28"/>
                <w:szCs w:val="28"/>
                <w:lang w:val="uk-UA"/>
              </w:rPr>
              <w:t>№</w:t>
            </w:r>
            <w:r w:rsidR="00C84DCA" w:rsidRPr="00C84DCA">
              <w:rPr>
                <w:rFonts w:ascii="Times New Roman" w:hAnsi="Times New Roman"/>
                <w:sz w:val="28"/>
                <w:szCs w:val="28"/>
              </w:rPr>
              <w:t>21</w:t>
            </w:r>
            <w:r w:rsidR="00ED600B" w:rsidRPr="006F68DF">
              <w:rPr>
                <w:rFonts w:ascii="Times New Roman" w:hAnsi="Times New Roman"/>
                <w:sz w:val="28"/>
                <w:szCs w:val="28"/>
                <w:u w:val="single"/>
              </w:rPr>
              <w:t xml:space="preserve"> </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B900B7">
            <w:pPr>
              <w:ind w:right="142"/>
              <w:jc w:val="right"/>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B900B7">
            <w:pPr>
              <w:ind w:right="142"/>
              <w:jc w:val="right"/>
              <w:rPr>
                <w:rFonts w:ascii="Times New Roman" w:hAnsi="Times New Roman" w:cs="Times New Roman"/>
                <w:b/>
                <w:sz w:val="28"/>
                <w:szCs w:val="28"/>
                <w:lang w:val="uk-UA"/>
              </w:rPr>
            </w:pPr>
          </w:p>
          <w:p w14:paraId="736FBE36" w14:textId="6843E3B3" w:rsidR="00D9160B" w:rsidRPr="009C077B" w:rsidRDefault="00B3780F" w:rsidP="00B900B7">
            <w:pPr>
              <w:ind w:right="142"/>
              <w:jc w:val="right"/>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B900B7">
            <w:pPr>
              <w:ind w:right="142"/>
              <w:jc w:val="right"/>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1055F4AB" w14:textId="4057241E" w:rsidR="008D1773" w:rsidRPr="00641F76" w:rsidRDefault="00641F76"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Діоксид вуглецю</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419D1C8D" w14:textId="7118A96B" w:rsidR="00286A00" w:rsidRPr="00B900B7" w:rsidRDefault="000B486A" w:rsidP="008D1773">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82465C" w:rsidRPr="0082465C">
              <w:rPr>
                <w:b/>
              </w:rPr>
              <w:t xml:space="preserve">ДК 021:2015 </w:t>
            </w:r>
            <w:r w:rsidR="00286A00">
              <w:rPr>
                <w:b/>
              </w:rPr>
              <w:t>–</w:t>
            </w:r>
            <w:r w:rsidR="00641F76">
              <w:rPr>
                <w:b/>
                <w:lang w:val="uk-UA"/>
              </w:rPr>
              <w:t>24110000-8</w:t>
            </w:r>
            <w:r w:rsidR="00B900B7">
              <w:rPr>
                <w:b/>
                <w:lang w:val="uk-UA"/>
              </w:rPr>
              <w:t>-</w:t>
            </w:r>
            <w:r w:rsidR="00641F76">
              <w:rPr>
                <w:b/>
                <w:lang w:val="uk-UA"/>
              </w:rPr>
              <w:t>Промислові гази</w:t>
            </w:r>
          </w:p>
          <w:p w14:paraId="7E080E7B" w14:textId="435D2AE2" w:rsidR="008D1773" w:rsidRPr="0043258D" w:rsidRDefault="0043258D" w:rsidP="008D1773">
            <w:pPr>
              <w:pBdr>
                <w:top w:val="single" w:sz="4" w:space="1" w:color="auto"/>
              </w:pBdr>
              <w:ind w:right="142"/>
              <w:jc w:val="center"/>
              <w:rPr>
                <w:rFonts w:ascii="Times New Roman" w:hAnsi="Times New Roman" w:cs="Times New Roman"/>
                <w:sz w:val="28"/>
                <w:szCs w:val="28"/>
                <w:lang w:val="uk-UA"/>
              </w:rPr>
            </w:pPr>
            <w:r>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Default="007B4C17" w:rsidP="00A412DA">
      <w:pPr>
        <w:ind w:right="142"/>
        <w:rPr>
          <w:rFonts w:ascii="Times New Roman" w:hAnsi="Times New Roman" w:cs="Times New Roman"/>
          <w:sz w:val="28"/>
          <w:szCs w:val="28"/>
          <w:lang w:val="uk-UA"/>
        </w:rPr>
      </w:pPr>
    </w:p>
    <w:p w14:paraId="3F5D0D04" w14:textId="77777777" w:rsidR="00B900B7" w:rsidRDefault="00B900B7" w:rsidP="00A412DA">
      <w:pPr>
        <w:ind w:right="142"/>
        <w:rPr>
          <w:rFonts w:ascii="Times New Roman" w:hAnsi="Times New Roman" w:cs="Times New Roman"/>
          <w:sz w:val="28"/>
          <w:szCs w:val="28"/>
          <w:lang w:val="uk-UA"/>
        </w:rPr>
      </w:pPr>
    </w:p>
    <w:p w14:paraId="6FC9198F" w14:textId="77777777" w:rsidR="00B900B7" w:rsidRDefault="00B900B7" w:rsidP="00A412DA">
      <w:pPr>
        <w:ind w:right="142"/>
        <w:rPr>
          <w:rFonts w:ascii="Times New Roman" w:hAnsi="Times New Roman" w:cs="Times New Roman"/>
          <w:sz w:val="28"/>
          <w:szCs w:val="28"/>
          <w:lang w:val="uk-UA"/>
        </w:rPr>
      </w:pPr>
    </w:p>
    <w:p w14:paraId="10E66B41" w14:textId="77777777" w:rsidR="00B900B7" w:rsidRDefault="00B900B7" w:rsidP="00A412DA">
      <w:pPr>
        <w:ind w:right="142"/>
        <w:rPr>
          <w:rFonts w:ascii="Times New Roman" w:hAnsi="Times New Roman" w:cs="Times New Roman"/>
          <w:sz w:val="28"/>
          <w:szCs w:val="28"/>
          <w:lang w:val="uk-UA"/>
        </w:rPr>
      </w:pPr>
    </w:p>
    <w:p w14:paraId="72AD4A18" w14:textId="77777777" w:rsidR="00B900B7" w:rsidRPr="009C077B" w:rsidRDefault="00B900B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2C8B12E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286A00">
        <w:rPr>
          <w:rFonts w:ascii="Times New Roman" w:hAnsi="Times New Roman" w:cs="Times New Roman"/>
          <w:sz w:val="28"/>
          <w:szCs w:val="28"/>
          <w:lang w:val="uk-UA"/>
        </w:rPr>
        <w:t>2</w:t>
      </w:r>
      <w:r w:rsidR="00286A00">
        <w:rPr>
          <w:rFonts w:ascii="Times New Roman" w:hAnsi="Times New Roman" w:cs="Times New Roman"/>
          <w:sz w:val="28"/>
          <w:szCs w:val="28"/>
          <w:lang w:val="en-US"/>
        </w:rPr>
        <w:t>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641F76"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71325CE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B900B7" w:rsidRPr="002B39D7">
                <w:rPr>
                  <w:rStyle w:val="a6"/>
                  <w:rFonts w:eastAsia="Batang"/>
                  <w:lang w:val="en-US"/>
                </w:rPr>
                <w:t>v</w:t>
              </w:r>
              <w:r w:rsidR="00B900B7" w:rsidRPr="002B39D7">
                <w:rPr>
                  <w:rStyle w:val="a6"/>
                  <w:rFonts w:eastAsia="Batang"/>
                  <w:lang w:val="uk-UA"/>
                </w:rPr>
                <w:t>у</w:t>
              </w:r>
              <w:r w:rsidR="00B900B7" w:rsidRPr="002B39D7">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492E17F5" w:rsidR="009B6CE3" w:rsidRPr="006F68DF" w:rsidRDefault="00E778D7" w:rsidP="00E778D7">
            <w:pPr>
              <w:ind w:right="-61" w:firstLine="709"/>
              <w:rPr>
                <w:rFonts w:eastAsia="Batang"/>
                <w:color w:val="000000"/>
                <w:lang w:val="uk-UA"/>
              </w:rPr>
            </w:pPr>
            <w:r w:rsidRPr="00286A00">
              <w:rPr>
                <w:rFonts w:eastAsia="Batang"/>
                <w:bCs/>
                <w:color w:val="000000"/>
                <w:lang w:val="uk-UA"/>
              </w:rPr>
              <w:t>Економіст ВМТП:</w:t>
            </w:r>
            <w:r w:rsidR="00641F76">
              <w:rPr>
                <w:rFonts w:eastAsia="Batang"/>
                <w:bCs/>
                <w:color w:val="000000"/>
                <w:lang w:val="uk-UA"/>
              </w:rPr>
              <w:t>Бойко Романа</w:t>
            </w:r>
            <w:r w:rsidR="00286A00" w:rsidRPr="00286A00">
              <w:rPr>
                <w:rFonts w:eastAsia="Batang"/>
                <w:bCs/>
                <w:color w:val="000000"/>
                <w:lang w:val="uk-UA"/>
              </w:rPr>
              <w:t xml:space="preserve">  </w:t>
            </w:r>
            <w:r w:rsidRPr="00286A00">
              <w:rPr>
                <w:rFonts w:eastAsia="Batang"/>
                <w:bCs/>
                <w:color w:val="000000"/>
                <w:lang w:val="uk-UA"/>
              </w:rPr>
              <w:t xml:space="preserve">, тел. </w:t>
            </w:r>
            <w:r w:rsidR="00641F76">
              <w:rPr>
                <w:rFonts w:eastAsia="Batang"/>
                <w:bCs/>
                <w:color w:val="000000"/>
                <w:lang w:val="uk-UA"/>
              </w:rPr>
              <w:t>0500527866</w:t>
            </w:r>
            <w:r w:rsidR="00286A00" w:rsidRPr="00286A00">
              <w:rPr>
                <w:rFonts w:eastAsia="Batang"/>
                <w:bCs/>
                <w:color w:val="000000"/>
                <w:lang w:val="uk-UA"/>
              </w:rPr>
              <w:t xml:space="preserve"> </w:t>
            </w:r>
            <w:r w:rsidRPr="00286A00">
              <w:rPr>
                <w:rFonts w:eastAsia="Batang"/>
                <w:bCs/>
                <w:color w:val="000000"/>
                <w:lang w:val="uk-UA"/>
              </w:rPr>
              <w:t>;</w:t>
            </w:r>
            <w:r w:rsidRPr="00286A00">
              <w:rPr>
                <w:rFonts w:eastAsia="Batang"/>
                <w:color w:val="000000"/>
                <w:lang w:val="uk-UA"/>
              </w:rPr>
              <w:t xml:space="preserve"> </w:t>
            </w:r>
            <w:r w:rsidRPr="00155140">
              <w:rPr>
                <w:rFonts w:eastAsia="Batang"/>
                <w:bCs/>
                <w:color w:val="000000"/>
                <w:lang w:val="en-US"/>
              </w:rPr>
              <w:t>e</w:t>
            </w:r>
            <w:r w:rsidRPr="00286A00">
              <w:rPr>
                <w:rFonts w:eastAsia="Batang"/>
                <w:bCs/>
                <w:color w:val="000000"/>
                <w:lang w:val="uk-UA"/>
              </w:rPr>
              <w:t>-</w:t>
            </w:r>
            <w:r w:rsidRPr="00155140">
              <w:rPr>
                <w:rFonts w:eastAsia="Batang"/>
                <w:bCs/>
                <w:color w:val="000000"/>
                <w:lang w:val="en-US"/>
              </w:rPr>
              <w:t>mail</w:t>
            </w:r>
            <w:r w:rsidRPr="00286A00">
              <w:rPr>
                <w:rFonts w:eastAsia="Batang"/>
                <w:bCs/>
                <w:color w:val="000000"/>
                <w:lang w:val="uk-UA"/>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FC5B9BB" w:rsidR="00CC083C" w:rsidRPr="006F68DF" w:rsidRDefault="00E778D7" w:rsidP="00B900B7">
            <w:pPr>
              <w:ind w:right="-61" w:firstLine="709"/>
              <w:rPr>
                <w:rFonts w:eastAsia="Batang"/>
                <w:color w:val="000000"/>
                <w:lang w:val="uk-UA"/>
              </w:rPr>
            </w:pPr>
            <w:r w:rsidRPr="00286A00">
              <w:rPr>
                <w:rFonts w:eastAsia="Batang"/>
                <w:bCs/>
                <w:color w:val="000000"/>
                <w:lang w:val="uk-UA"/>
              </w:rPr>
              <w:t>Економіст ВМТП:</w:t>
            </w:r>
            <w:r w:rsidR="00286A00" w:rsidRPr="00286A00">
              <w:rPr>
                <w:rFonts w:eastAsia="Batang"/>
                <w:bCs/>
                <w:color w:val="000000"/>
                <w:lang w:val="uk-UA"/>
              </w:rPr>
              <w:t xml:space="preserve"> </w:t>
            </w:r>
            <w:r w:rsidR="00641F76">
              <w:rPr>
                <w:rFonts w:eastAsia="Batang"/>
                <w:bCs/>
                <w:color w:val="000000"/>
                <w:lang w:val="uk-UA"/>
              </w:rPr>
              <w:t>Бойко Романа</w:t>
            </w:r>
            <w:r w:rsidR="00641F76" w:rsidRPr="00286A00">
              <w:rPr>
                <w:rFonts w:eastAsia="Batang"/>
                <w:bCs/>
                <w:color w:val="000000"/>
                <w:lang w:val="uk-UA"/>
              </w:rPr>
              <w:t xml:space="preserve">  </w:t>
            </w:r>
            <w:r w:rsidR="00D3548F" w:rsidRPr="00286A00">
              <w:rPr>
                <w:rFonts w:eastAsia="Batang"/>
                <w:bCs/>
                <w:color w:val="000000"/>
                <w:lang w:val="uk-UA"/>
              </w:rPr>
              <w:t>, тел.</w:t>
            </w:r>
            <w:r w:rsidR="00B900B7">
              <w:rPr>
                <w:rFonts w:eastAsia="Batang"/>
                <w:bCs/>
                <w:color w:val="000000"/>
                <w:lang w:val="uk-UA"/>
              </w:rPr>
              <w:t xml:space="preserve"> </w:t>
            </w:r>
            <w:r w:rsidR="00641F76">
              <w:rPr>
                <w:rFonts w:eastAsia="Batang"/>
                <w:bCs/>
                <w:color w:val="000000"/>
                <w:lang w:val="uk-UA"/>
              </w:rPr>
              <w:t>0500527866</w:t>
            </w:r>
            <w:r w:rsidR="00BA1D90" w:rsidRPr="00286A00">
              <w:rPr>
                <w:rFonts w:eastAsia="Batang"/>
                <w:bCs/>
                <w:color w:val="000000"/>
                <w:lang w:val="uk-UA"/>
              </w:rPr>
              <w:t>;</w:t>
            </w:r>
            <w:r w:rsidR="00BA1D90" w:rsidRPr="00286A00">
              <w:rPr>
                <w:rFonts w:eastAsia="Batang"/>
                <w:color w:val="000000"/>
                <w:lang w:val="uk-UA"/>
              </w:rPr>
              <w:t xml:space="preserve"> </w:t>
            </w:r>
            <w:r w:rsidR="00BA1D90" w:rsidRPr="00155140">
              <w:rPr>
                <w:rFonts w:eastAsia="Batang"/>
                <w:bCs/>
                <w:color w:val="000000"/>
                <w:lang w:val="en-US"/>
              </w:rPr>
              <w:t>e</w:t>
            </w:r>
            <w:r w:rsidR="00BA1D90" w:rsidRPr="00286A00">
              <w:rPr>
                <w:rFonts w:eastAsia="Batang"/>
                <w:bCs/>
                <w:color w:val="000000"/>
                <w:lang w:val="uk-UA"/>
              </w:rPr>
              <w:t>-</w:t>
            </w:r>
            <w:r w:rsidR="00BA1D90" w:rsidRPr="00155140">
              <w:rPr>
                <w:rFonts w:eastAsia="Batang"/>
                <w:bCs/>
                <w:color w:val="000000"/>
                <w:lang w:val="en-US"/>
              </w:rPr>
              <w:t>mail</w:t>
            </w:r>
            <w:r w:rsidR="00BA1D90" w:rsidRPr="00286A00">
              <w:rPr>
                <w:rFonts w:eastAsia="Batang"/>
                <w:bCs/>
                <w:color w:val="000000"/>
                <w:lang w:val="uk-UA"/>
              </w:rPr>
              <w:t xml:space="preserve">: </w:t>
            </w:r>
            <w:r w:rsidR="006F68DF">
              <w:rPr>
                <w:rFonts w:eastAsia="Batang"/>
                <w:bCs/>
                <w:color w:val="000000"/>
                <w:lang w:val="uk-UA"/>
              </w:rPr>
              <w:t>відсутній</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2542D96" w14:textId="0D5DFCB1" w:rsidR="00286A00" w:rsidRPr="00B900B7" w:rsidRDefault="00641F76" w:rsidP="00A73DE3">
            <w:pPr>
              <w:pBdr>
                <w:top w:val="single" w:sz="4" w:space="1" w:color="auto"/>
              </w:pBdr>
              <w:ind w:right="142"/>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Діоксид вуглецю.</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31A29E2A" w:rsidR="00A36CC5" w:rsidRPr="00B900B7" w:rsidRDefault="0082465C" w:rsidP="00A36CC5">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A36CC5" w:rsidRPr="0082465C">
              <w:rPr>
                <w:b/>
              </w:rPr>
              <w:t xml:space="preserve">ДК 021:2015 </w:t>
            </w:r>
            <w:r w:rsidR="00286A00">
              <w:rPr>
                <w:b/>
              </w:rPr>
              <w:t>–</w:t>
            </w:r>
            <w:r w:rsidR="00A36CC5" w:rsidRPr="0082465C">
              <w:rPr>
                <w:b/>
              </w:rPr>
              <w:t xml:space="preserve"> </w:t>
            </w:r>
            <w:r w:rsidR="00641F76">
              <w:rPr>
                <w:b/>
                <w:lang w:val="uk-UA"/>
              </w:rPr>
              <w:t xml:space="preserve">24110000-8 </w:t>
            </w:r>
            <w:r w:rsidR="00B900B7">
              <w:rPr>
                <w:b/>
                <w:lang w:val="uk-UA"/>
              </w:rPr>
              <w:t>–</w:t>
            </w:r>
            <w:r w:rsidR="00641F76">
              <w:rPr>
                <w:b/>
                <w:lang w:val="uk-UA"/>
              </w:rPr>
              <w:t>Промислові гази</w:t>
            </w:r>
            <w:r w:rsidR="00B900B7">
              <w:rPr>
                <w:b/>
                <w:lang w:val="uk-UA"/>
              </w:rPr>
              <w:t>.</w:t>
            </w:r>
          </w:p>
          <w:p w14:paraId="3C454647" w14:textId="77777777" w:rsidR="00286A00" w:rsidRPr="00286A00" w:rsidRDefault="00286A00" w:rsidP="00A36CC5">
            <w:pPr>
              <w:pBdr>
                <w:top w:val="single" w:sz="4" w:space="1" w:color="auto"/>
              </w:pBdr>
              <w:ind w:right="142"/>
              <w:jc w:val="center"/>
              <w:rPr>
                <w:rFonts w:ascii="Times New Roman" w:hAnsi="Times New Roman" w:cs="Times New Roman"/>
                <w:sz w:val="28"/>
                <w:szCs w:val="28"/>
              </w:rPr>
            </w:pP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300564B5" w:rsidR="00E7348C" w:rsidRPr="006F68DF" w:rsidRDefault="004358ED" w:rsidP="00641F76">
            <w:pPr>
              <w:ind w:left="127" w:right="-283" w:firstLine="156"/>
              <w:jc w:val="both"/>
              <w:rPr>
                <w:rFonts w:ascii="Times New Roman" w:hAnsi="Times New Roman" w:cs="Times New Roman"/>
                <w:lang w:val="uk-UA"/>
              </w:rPr>
            </w:pPr>
            <w:r w:rsidRPr="009C077B">
              <w:rPr>
                <w:rFonts w:ascii="Times New Roman" w:hAnsi="Times New Roman" w:cs="Times New Roman"/>
                <w:lang w:val="uk-UA"/>
              </w:rPr>
              <w:t>Кількість:</w:t>
            </w:r>
            <w:r w:rsidR="006F68DF">
              <w:rPr>
                <w:rFonts w:ascii="Times New Roman" w:hAnsi="Times New Roman" w:cs="Times New Roman"/>
                <w:b/>
                <w:lang w:val="uk-UA"/>
              </w:rPr>
              <w:t>.</w:t>
            </w:r>
            <w:r w:rsidR="00641F76">
              <w:rPr>
                <w:rFonts w:ascii="Times New Roman" w:hAnsi="Times New Roman" w:cs="Times New Roman"/>
                <w:b/>
                <w:lang w:val="uk-UA"/>
              </w:rPr>
              <w:t>80 000</w:t>
            </w:r>
            <w:r w:rsidR="00B900B7">
              <w:rPr>
                <w:rFonts w:ascii="Times New Roman" w:hAnsi="Times New Roman" w:cs="Times New Roman"/>
                <w:b/>
                <w:lang w:val="uk-UA"/>
              </w:rPr>
              <w:t xml:space="preserve"> кг</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E66192D" w:rsidR="00027C57" w:rsidRPr="009C077B" w:rsidRDefault="00297DB1" w:rsidP="00286A00">
            <w:pPr>
              <w:ind w:left="127" w:right="127" w:firstLine="141"/>
              <w:jc w:val="both"/>
              <w:rPr>
                <w:lang w:val="uk-UA"/>
              </w:rPr>
            </w:pPr>
            <w:r w:rsidRPr="009C077B">
              <w:rPr>
                <w:lang w:val="uk-UA"/>
              </w:rPr>
              <w:t xml:space="preserve">протягом </w:t>
            </w:r>
            <w:r w:rsidR="00286A00" w:rsidRPr="00286A00">
              <w:rPr>
                <w:b/>
              </w:rPr>
              <w:t xml:space="preserve">   </w:t>
            </w:r>
            <w:r w:rsidR="00BA3402">
              <w:rPr>
                <w:b/>
                <w:lang w:val="uk-UA"/>
              </w:rPr>
              <w:t>5</w:t>
            </w:r>
            <w:r w:rsidR="00286A00" w:rsidRPr="00286A00">
              <w:rPr>
                <w:b/>
              </w:rPr>
              <w:t xml:space="preserve">     </w:t>
            </w:r>
            <w:r w:rsidRPr="009C077B">
              <w:rPr>
                <w:lang w:val="uk-UA"/>
              </w:rPr>
              <w:t xml:space="preserve">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286A00">
              <w:rPr>
                <w:lang w:val="uk-UA"/>
              </w:rPr>
              <w:t>2</w:t>
            </w:r>
            <w:r w:rsidR="00286A00" w:rsidRPr="00286A00">
              <w:t>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C84DCA"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C84DCA"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0F18DAB2" w:rsidR="00B33F3E" w:rsidRPr="009C077B" w:rsidRDefault="00B33F3E" w:rsidP="00C84DCA">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1D5BEE">
              <w:rPr>
                <w:b/>
                <w:lang w:val="uk-UA"/>
              </w:rPr>
              <w:t>0</w:t>
            </w:r>
            <w:r w:rsidR="00C84DCA">
              <w:rPr>
                <w:b/>
                <w:lang w:val="en-US"/>
              </w:rPr>
              <w:t>8</w:t>
            </w:r>
            <w:bookmarkStart w:id="12" w:name="_GoBack"/>
            <w:bookmarkEnd w:id="12"/>
            <w:r w:rsidR="00D833E3">
              <w:rPr>
                <w:b/>
                <w:lang w:val="uk-UA"/>
              </w:rPr>
              <w:t>.03</w:t>
            </w:r>
            <w:r w:rsidR="00B900B7" w:rsidRPr="00B900B7">
              <w:rPr>
                <w:b/>
                <w:lang w:val="uk-UA"/>
              </w:rPr>
              <w:t>.2024р.</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1C89E315" w14:textId="5D24DEFF" w:rsidR="006C124D" w:rsidRDefault="006C124D" w:rsidP="009D6D13">
            <w:pPr>
              <w:pStyle w:val="rvps2"/>
              <w:spacing w:before="0" w:beforeAutospacing="0" w:after="0" w:afterAutospacing="0"/>
              <w:ind w:left="127" w:right="127" w:firstLine="141"/>
              <w:jc w:val="both"/>
              <w:rPr>
                <w:rFonts w:ascii="Times New Roman CYR" w:hAnsi="Times New Roman CYR" w:cs="Times New Roman CYR"/>
                <w:color w:val="333333"/>
                <w:shd w:val="clear" w:color="auto" w:fill="FFFFFF"/>
                <w:lang w:eastAsia="ru-RU"/>
              </w:rPr>
            </w:pPr>
            <w:r w:rsidRPr="006C124D">
              <w:rPr>
                <w:rFonts w:ascii="Times New Roman CYR" w:hAnsi="Times New Roman CYR" w:cs="Times New Roman CYR"/>
                <w:lang w:eastAsia="ru-RU"/>
              </w:rPr>
              <w:t xml:space="preserve">А також враховувати, що постановою Кабінету Міністрів України від 12.10.2022 № 1178, зі змінами </w:t>
            </w:r>
            <w:r w:rsidRPr="006C124D">
              <w:rPr>
                <w:rFonts w:ascii="Times New Roman CYR" w:hAnsi="Times New Roman CYR" w:cs="Times New Roman CYR"/>
                <w:color w:val="333333"/>
                <w:shd w:val="clear" w:color="auto" w:fill="FFFFFF"/>
                <w:lang w:eastAsia="ru-RU"/>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CYR" w:hAnsi="Times New Roman CYR" w:cs="Times New Roman CYR"/>
                <w:color w:val="333333"/>
                <w:shd w:val="clear" w:color="auto" w:fill="FFFFFF"/>
                <w:lang w:eastAsia="ru-RU"/>
              </w:rPr>
              <w:t>.</w:t>
            </w:r>
          </w:p>
          <w:p w14:paraId="14B85A8A" w14:textId="70D9587E"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w:t>
            </w:r>
            <w:r w:rsidRPr="009C077B">
              <w:rPr>
                <w:rStyle w:val="rvts0"/>
              </w:rPr>
              <w:lastRenderedPageBreak/>
              <w:t>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C84DCA"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296859AB" w14:textId="56338013" w:rsidR="00E3317B" w:rsidRPr="00E3317B" w:rsidRDefault="00E3317B" w:rsidP="00E3317B">
            <w:pPr>
              <w:pStyle w:val="af2"/>
              <w:spacing w:before="150" w:after="150"/>
              <w:jc w:val="both"/>
              <w:rPr>
                <w:lang w:val="uk-UA"/>
              </w:rPr>
            </w:pPr>
            <w:bookmarkStart w:id="18" w:name="n463"/>
            <w:bookmarkEnd w:id="18"/>
            <w:r w:rsidRPr="00E3317B">
              <w:rPr>
                <w:lang w:val="uk-UA"/>
              </w:rPr>
              <w:t>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w:t>
            </w:r>
            <w:r w:rsidR="006C124D">
              <w:rPr>
                <w:lang w:val="uk-UA"/>
              </w:rPr>
              <w:t xml:space="preserve"> 2</w:t>
            </w:r>
            <w:r w:rsidR="00794AEC">
              <w:rPr>
                <w:lang w:val="uk-UA"/>
              </w:rPr>
              <w:t xml:space="preserve"> % </w:t>
            </w:r>
            <w:r w:rsidRPr="00E3317B">
              <w:rPr>
                <w:lang w:val="uk-UA"/>
              </w:rPr>
              <w:t xml:space="preserve">від вартості договору про закупівлю. </w:t>
            </w:r>
          </w:p>
          <w:p w14:paraId="2344C020" w14:textId="77777777" w:rsidR="00E3317B" w:rsidRPr="00E3317B" w:rsidRDefault="00E3317B" w:rsidP="00E3317B">
            <w:pPr>
              <w:pStyle w:val="af2"/>
              <w:spacing w:before="150" w:after="150"/>
              <w:jc w:val="both"/>
              <w:rPr>
                <w:lang w:val="uk-UA"/>
              </w:rPr>
            </w:pPr>
            <w:r w:rsidRPr="00E3317B">
              <w:rPr>
                <w:lang w:val="uk-UA"/>
              </w:rPr>
              <w:t>Забезпечення виконання договору надається переможцем процедури закупівлі у вигляді оригіналу гарантії:</w:t>
            </w:r>
          </w:p>
          <w:p w14:paraId="1F8B5EA6" w14:textId="77777777" w:rsidR="00E3317B" w:rsidRPr="00E3317B" w:rsidRDefault="00E3317B" w:rsidP="00E3317B">
            <w:pPr>
              <w:pStyle w:val="af2"/>
              <w:spacing w:before="150" w:after="150"/>
              <w:jc w:val="both"/>
              <w:rPr>
                <w:lang w:val="uk-UA"/>
              </w:rPr>
            </w:pPr>
            <w:r w:rsidRPr="00E3317B">
              <w:rPr>
                <w:lang w:val="uk-UA"/>
              </w:rPr>
              <w:t>– гарантії виконання зобов’язань переможця процедури закупівлі по сплаті забезпечення виконання договору, гарантом за якою виступає банківська установа.</w:t>
            </w:r>
          </w:p>
          <w:p w14:paraId="40BAC3AC" w14:textId="485F5238" w:rsidR="00E3317B" w:rsidRPr="00E3317B" w:rsidRDefault="00E3317B" w:rsidP="00E3317B">
            <w:pPr>
              <w:pStyle w:val="af2"/>
              <w:spacing w:before="150" w:after="150"/>
              <w:jc w:val="both"/>
              <w:rPr>
                <w:lang w:val="uk-UA"/>
              </w:rPr>
            </w:pPr>
            <w:r w:rsidRPr="00E3317B">
              <w:rPr>
                <w:lang w:val="uk-UA"/>
              </w:rPr>
              <w:t>Реквізити для оформлення гарантії зазначені в Додатку</w:t>
            </w:r>
            <w:r w:rsidR="008B442B">
              <w:rPr>
                <w:lang w:val="uk-UA"/>
              </w:rPr>
              <w:t xml:space="preserve"> 6</w:t>
            </w:r>
            <w:r w:rsidRPr="00E3317B">
              <w:rPr>
                <w:lang w:val="uk-UA"/>
              </w:rPr>
              <w:t xml:space="preserve"> до тендерної документації. Забезпечення виконання договору надається учасником-переможцем не пізніше дати укладення договору про закупівлю. Строк дії забезпечення виконання цього договору у вигляді банківської гарантії, повинен бути дійсним з дня укладення договору і обов’язково повинен перевищувати строк дії Договору не менше ніж на 1 (один) календарний місяць.</w:t>
            </w:r>
          </w:p>
          <w:p w14:paraId="57F16E42" w14:textId="77777777" w:rsidR="00E3317B" w:rsidRPr="00E3317B" w:rsidRDefault="00E3317B" w:rsidP="00E3317B">
            <w:pPr>
              <w:pStyle w:val="af2"/>
              <w:spacing w:before="150" w:after="150"/>
              <w:jc w:val="both"/>
              <w:rPr>
                <w:lang w:val="uk-UA"/>
              </w:rPr>
            </w:pPr>
            <w:r w:rsidRPr="00E3317B">
              <w:rPr>
                <w:lang w:val="uk-UA"/>
              </w:rPr>
              <w:t xml:space="preserve">Замовник повертає забезпечення виконання договору про закупівлю </w:t>
            </w:r>
            <w:r w:rsidRPr="00E3317B">
              <w:rPr>
                <w:lang w:val="uk-UA"/>
              </w:rPr>
              <w:lastRenderedPageBreak/>
              <w:t>відповідно до статті 27 Закону з урахуванням Особливостей.</w:t>
            </w:r>
          </w:p>
          <w:p w14:paraId="641FAC79" w14:textId="77777777" w:rsidR="00E3317B" w:rsidRPr="00E3317B" w:rsidRDefault="00E3317B" w:rsidP="00E3317B">
            <w:pPr>
              <w:pStyle w:val="af2"/>
              <w:spacing w:before="150" w:after="150"/>
              <w:jc w:val="both"/>
              <w:rPr>
                <w:lang w:val="uk-UA"/>
              </w:rPr>
            </w:pPr>
            <w:r w:rsidRPr="00E3317B">
              <w:rPr>
                <w:lang w:val="uk-UA"/>
              </w:rPr>
              <w:t xml:space="preserve">Умови повернення забезпечення виконання договору про закупівлю: </w:t>
            </w:r>
          </w:p>
          <w:p w14:paraId="2E287746" w14:textId="77777777" w:rsidR="00E3317B" w:rsidRPr="00E3317B" w:rsidRDefault="00E3317B" w:rsidP="00E3317B">
            <w:pPr>
              <w:pStyle w:val="af2"/>
              <w:spacing w:before="150" w:after="150"/>
              <w:jc w:val="both"/>
              <w:rPr>
                <w:lang w:val="uk-UA"/>
              </w:rPr>
            </w:pPr>
            <w:r w:rsidRPr="00E3317B">
              <w:rPr>
                <w:lang w:val="uk-UA"/>
              </w:rPr>
              <w:t xml:space="preserve">1) після виконання переможцем процедури закупівлі/спрощеної закупівлі договору про закупівлю; </w:t>
            </w:r>
          </w:p>
          <w:p w14:paraId="61747FAF" w14:textId="77777777" w:rsidR="00E3317B" w:rsidRPr="00E3317B" w:rsidRDefault="00E3317B" w:rsidP="00E3317B">
            <w:pPr>
              <w:pStyle w:val="af2"/>
              <w:spacing w:before="150" w:after="150"/>
              <w:jc w:val="both"/>
              <w:rPr>
                <w:lang w:val="uk-UA"/>
              </w:rPr>
            </w:pPr>
            <w:r w:rsidRPr="00E3317B">
              <w:rPr>
                <w:lang w:val="uk-UA"/>
              </w:rPr>
              <w:t xml:space="preserve">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4D5352D0" w14:textId="77777777" w:rsidR="00E3317B" w:rsidRPr="00E3317B" w:rsidRDefault="00E3317B" w:rsidP="00E3317B">
            <w:pPr>
              <w:pStyle w:val="af2"/>
              <w:spacing w:before="150" w:after="150"/>
              <w:jc w:val="both"/>
              <w:rPr>
                <w:lang w:val="uk-UA"/>
              </w:rPr>
            </w:pPr>
            <w:r w:rsidRPr="00E3317B">
              <w:rPr>
                <w:lang w:val="uk-UA"/>
              </w:rPr>
              <w:t xml:space="preserve">3) у випадках, передбачених пунктом 21 Особливостей; </w:t>
            </w:r>
          </w:p>
          <w:p w14:paraId="109CC12B" w14:textId="77777777" w:rsidR="00E3317B" w:rsidRPr="00E3317B" w:rsidRDefault="00E3317B" w:rsidP="00E3317B">
            <w:pPr>
              <w:pStyle w:val="af2"/>
              <w:spacing w:before="150" w:after="150"/>
              <w:jc w:val="both"/>
              <w:rPr>
                <w:lang w:val="uk-UA"/>
              </w:rPr>
            </w:pPr>
            <w:r w:rsidRPr="00E3317B">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8AB4CA9" w14:textId="77777777" w:rsidR="00E3317B" w:rsidRPr="00E3317B" w:rsidRDefault="00E3317B" w:rsidP="00E3317B">
            <w:pPr>
              <w:pStyle w:val="af2"/>
              <w:spacing w:before="150" w:after="150"/>
              <w:jc w:val="both"/>
              <w:rPr>
                <w:lang w:val="uk-UA"/>
              </w:rPr>
            </w:pPr>
            <w:r w:rsidRPr="00E3317B">
              <w:rPr>
                <w:lang w:val="uk-UA"/>
              </w:rPr>
              <w:t>Умови неповернення забезпечення виконання договору про закупівлю: невиконання та/або неналежного виконання зобов’язань за договором до завершення терміну його дії, у тому числі непоставки товару у терміни встановлені у договорі.</w:t>
            </w:r>
          </w:p>
          <w:p w14:paraId="7E32C37B" w14:textId="0EA8D886" w:rsidR="00B8786B" w:rsidRPr="00B8786B" w:rsidRDefault="00E3317B" w:rsidP="00E3317B">
            <w:pPr>
              <w:pStyle w:val="af2"/>
              <w:spacing w:before="150" w:beforeAutospacing="0" w:after="150" w:afterAutospacing="0"/>
              <w:jc w:val="both"/>
              <w:rPr>
                <w:lang w:val="uk-UA"/>
              </w:rPr>
            </w:pPr>
            <w:r w:rsidRPr="00E3317B">
              <w:rPr>
                <w:lang w:val="uk-UA"/>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1497817"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A90F880"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CB24249"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0DA5CBD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2C8A423D"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4F1BE20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169A20F1"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4ACD28D" w14:textId="77777777" w:rsidR="00286A00" w:rsidRDefault="00286A00" w:rsidP="00794AEC">
      <w:pPr>
        <w:widowControl/>
        <w:autoSpaceDE/>
        <w:autoSpaceDN/>
        <w:contextualSpacing/>
        <w:rPr>
          <w:rFonts w:ascii="Times New Roman" w:hAnsi="Times New Roman" w:cs="Times New Roman"/>
          <w:sz w:val="28"/>
          <w:szCs w:val="28"/>
          <w:lang w:val="uk-UA" w:eastAsia="uk-UA"/>
        </w:rPr>
      </w:pPr>
    </w:p>
    <w:p w14:paraId="651CA9DE" w14:textId="77777777" w:rsidR="00794AEC" w:rsidRPr="00B900B7" w:rsidRDefault="00794AEC" w:rsidP="00794AEC">
      <w:pPr>
        <w:widowControl/>
        <w:autoSpaceDE/>
        <w:autoSpaceDN/>
        <w:contextualSpacing/>
        <w:rPr>
          <w:rFonts w:ascii="Times New Roman" w:hAnsi="Times New Roman" w:cs="Times New Roman"/>
          <w:sz w:val="28"/>
          <w:szCs w:val="28"/>
          <w:lang w:val="uk-UA" w:eastAsia="uk-UA"/>
        </w:rPr>
      </w:pPr>
    </w:p>
    <w:p w14:paraId="55164AC1" w14:textId="77777777" w:rsidR="00286A00" w:rsidRPr="00B900B7" w:rsidRDefault="00286A00"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464B3D38" w:rsidR="00342762" w:rsidRPr="00794AEC" w:rsidRDefault="0082465C" w:rsidP="0082465C">
      <w:pPr>
        <w:widowControl/>
        <w:autoSpaceDE/>
        <w:autoSpaceDN/>
        <w:contextualSpacing/>
        <w:jc w:val="center"/>
        <w:rPr>
          <w:rFonts w:ascii="Times New Roman" w:hAnsi="Times New Roman" w:cs="Times New Roman"/>
          <w:szCs w:val="28"/>
          <w:lang w:val="uk-UA" w:eastAsia="uk-UA"/>
        </w:rPr>
      </w:pPr>
      <w:r>
        <w:rPr>
          <w:b/>
        </w:rPr>
        <w:t xml:space="preserve">ДК 021:2015 </w:t>
      </w:r>
      <w:r w:rsidR="00794AEC">
        <w:rPr>
          <w:b/>
        </w:rPr>
        <w:t>–</w:t>
      </w:r>
      <w:r>
        <w:rPr>
          <w:b/>
        </w:rPr>
        <w:t xml:space="preserve"> </w:t>
      </w:r>
      <w:r w:rsidR="00641F76">
        <w:rPr>
          <w:b/>
          <w:lang w:val="uk-UA"/>
        </w:rPr>
        <w:t>24110000-8</w:t>
      </w:r>
      <w:r w:rsidR="00794AEC">
        <w:rPr>
          <w:b/>
          <w:lang w:val="uk-UA"/>
        </w:rPr>
        <w:t>-</w:t>
      </w:r>
      <w:r w:rsidR="00641F76">
        <w:rPr>
          <w:b/>
          <w:lang w:val="uk-UA"/>
        </w:rPr>
        <w:t>Промислові гази</w:t>
      </w:r>
      <w:r w:rsidR="00794AEC">
        <w:rPr>
          <w:b/>
          <w:lang w:val="uk-UA"/>
        </w:rPr>
        <w:t xml:space="preserve">  (</w:t>
      </w:r>
      <w:r w:rsidR="00641F76">
        <w:rPr>
          <w:b/>
          <w:lang w:val="uk-UA"/>
        </w:rPr>
        <w:t>Діоксид вуглецю</w:t>
      </w:r>
      <w:r w:rsidR="00794AEC">
        <w:rPr>
          <w:b/>
          <w:lang w:val="uk-UA"/>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7B7E6D"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5A37DAF1" w:rsidR="00342762" w:rsidRPr="00A72F6E" w:rsidRDefault="00641F7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Діоксид вуглецю</w:t>
            </w:r>
          </w:p>
        </w:tc>
        <w:tc>
          <w:tcPr>
            <w:tcW w:w="2835" w:type="dxa"/>
          </w:tcPr>
          <w:p w14:paraId="6EA63617" w14:textId="51B0D810" w:rsidR="00342762" w:rsidRPr="009C077B" w:rsidRDefault="00794AEC" w:rsidP="00B66C17">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Дивитись технічні </w:t>
            </w:r>
            <w:r w:rsidR="00B66C17">
              <w:rPr>
                <w:rFonts w:ascii="Times New Roman" w:hAnsi="Times New Roman" w:cs="Times New Roman"/>
                <w:sz w:val="20"/>
                <w:szCs w:val="22"/>
                <w:lang w:val="uk-UA"/>
              </w:rPr>
              <w:t>характеристики</w:t>
            </w:r>
          </w:p>
        </w:tc>
        <w:tc>
          <w:tcPr>
            <w:tcW w:w="1417" w:type="dxa"/>
          </w:tcPr>
          <w:p w14:paraId="79760F95" w14:textId="3B9A5EDF" w:rsidR="00342762" w:rsidRPr="009C077B" w:rsidRDefault="00794AE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4140B174" w14:textId="7A63FB97" w:rsidR="00342762" w:rsidRPr="009C077B" w:rsidRDefault="00641F7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80 000</w:t>
            </w:r>
          </w:p>
        </w:tc>
      </w:tr>
    </w:tbl>
    <w:p w14:paraId="1A3C9C4D"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2244F896" w14:textId="77777777" w:rsidR="00E3317B" w:rsidRPr="00907D84"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
          <w:bCs/>
          <w:sz w:val="28"/>
          <w:szCs w:val="28"/>
          <w:lang w:val="uk-UA" w:eastAsia="zh-CN"/>
        </w:rPr>
      </w:pPr>
    </w:p>
    <w:p w14:paraId="59F98E53" w14:textId="77777777" w:rsidR="00B66C17" w:rsidRPr="00B66C17" w:rsidRDefault="00B66C17" w:rsidP="00B66C17">
      <w:pPr>
        <w:widowControl/>
        <w:suppressAutoHyphens/>
        <w:adjustRightInd w:val="0"/>
        <w:jc w:val="center"/>
        <w:rPr>
          <w:rFonts w:ascii="Times New Roman" w:hAnsi="Times New Roman" w:cs="Times New Roman"/>
          <w:b/>
          <w:sz w:val="28"/>
          <w:lang w:val="uk-UA" w:eastAsia="en-US"/>
        </w:rPr>
      </w:pPr>
      <w:r w:rsidRPr="00B66C17">
        <w:rPr>
          <w:rFonts w:ascii="Times New Roman" w:hAnsi="Times New Roman" w:cs="Times New Roman"/>
          <w:b/>
          <w:sz w:val="28"/>
          <w:lang w:val="uk-UA" w:eastAsia="en-US"/>
        </w:rPr>
        <w:t>Технічні характеристики</w:t>
      </w:r>
    </w:p>
    <w:p w14:paraId="55D5DD85" w14:textId="77777777" w:rsidR="00B66C17" w:rsidRPr="00B66C17" w:rsidRDefault="00B66C17" w:rsidP="00B66C17">
      <w:pPr>
        <w:widowControl/>
        <w:suppressAutoHyphens/>
        <w:adjustRightInd w:val="0"/>
        <w:jc w:val="center"/>
        <w:rPr>
          <w:rFonts w:ascii="Times New Roman" w:hAnsi="Times New Roman" w:cs="Times New Roman"/>
          <w:b/>
          <w:sz w:val="28"/>
          <w:lang w:val="uk-UA" w:eastAsia="en-US"/>
        </w:rPr>
      </w:pPr>
    </w:p>
    <w:p w14:paraId="08A00937" w14:textId="4C4EFC63" w:rsidR="00B66C17" w:rsidRPr="00B66C17" w:rsidRDefault="00B66C17" w:rsidP="00B66C17">
      <w:pPr>
        <w:widowControl/>
        <w:suppressAutoHyphens/>
        <w:adjustRightInd w:val="0"/>
        <w:jc w:val="center"/>
        <w:rPr>
          <w:rFonts w:ascii="Times New Roman" w:hAnsi="Times New Roman" w:cs="Times New Roman"/>
          <w:b/>
          <w:bCs/>
          <w:kern w:val="1"/>
          <w:sz w:val="32"/>
          <w:szCs w:val="28"/>
          <w:lang w:val="uk-UA"/>
        </w:rPr>
      </w:pPr>
      <w:r w:rsidRPr="00B66C17">
        <w:rPr>
          <w:rFonts w:ascii="Times New Roman" w:hAnsi="Times New Roman" w:cs="Times New Roman"/>
          <w:b/>
          <w:sz w:val="28"/>
          <w:lang w:val="uk-UA" w:eastAsia="en-US"/>
        </w:rPr>
        <w:t>Діоксид вуглецю (вуглекислота, двоокис вуглецю) рідкий, вищий сорт (або еквівалент)</w:t>
      </w:r>
    </w:p>
    <w:p w14:paraId="7E8E4AE8" w14:textId="77777777" w:rsidR="00B66C17" w:rsidRPr="00B66C17" w:rsidRDefault="00B66C17" w:rsidP="00B66C17">
      <w:pPr>
        <w:suppressAutoHyphens/>
        <w:adjustRightInd w:val="0"/>
        <w:jc w:val="both"/>
        <w:rPr>
          <w:rFonts w:ascii="Times New Roman" w:hAnsi="Times New Roman" w:cs="Times New Roman"/>
          <w:szCs w:val="22"/>
          <w:lang w:val="uk-U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61"/>
        <w:gridCol w:w="4661"/>
      </w:tblGrid>
      <w:tr w:rsidR="00B66C17" w:rsidRPr="00B66C17" w14:paraId="4C531B1C" w14:textId="77777777" w:rsidTr="00027555">
        <w:trPr>
          <w:trHeight w:val="283"/>
          <w:jc w:val="center"/>
        </w:trPr>
        <w:tc>
          <w:tcPr>
            <w:tcW w:w="4661" w:type="dxa"/>
            <w:vAlign w:val="center"/>
          </w:tcPr>
          <w:p w14:paraId="33DCB4DF"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Найменування показника</w:t>
            </w:r>
          </w:p>
        </w:tc>
        <w:tc>
          <w:tcPr>
            <w:tcW w:w="4661" w:type="dxa"/>
            <w:vAlign w:val="center"/>
          </w:tcPr>
          <w:p w14:paraId="35139BF7"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Норма</w:t>
            </w:r>
          </w:p>
        </w:tc>
      </w:tr>
      <w:tr w:rsidR="00B66C17" w:rsidRPr="00B66C17" w14:paraId="62802B35" w14:textId="77777777" w:rsidTr="00027555">
        <w:trPr>
          <w:trHeight w:val="603"/>
          <w:jc w:val="center"/>
        </w:trPr>
        <w:tc>
          <w:tcPr>
            <w:tcW w:w="4661" w:type="dxa"/>
            <w:vAlign w:val="center"/>
          </w:tcPr>
          <w:p w14:paraId="2B43ECD8"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Об'ємна частка діоксиду вуглецю (СО</w:t>
            </w:r>
            <w:r w:rsidRPr="00B66C17">
              <w:rPr>
                <w:rFonts w:ascii="Times New Roman" w:eastAsia="Calibri" w:hAnsi="Times New Roman" w:cs="Times New Roman"/>
                <w:szCs w:val="22"/>
                <w:vertAlign w:val="subscript"/>
                <w:lang w:val="uk-UA" w:eastAsia="en-US"/>
              </w:rPr>
              <w:t>2</w:t>
            </w:r>
            <w:r w:rsidRPr="00B66C17">
              <w:rPr>
                <w:rFonts w:ascii="Times New Roman" w:eastAsia="Calibri" w:hAnsi="Times New Roman" w:cs="Times New Roman"/>
                <w:szCs w:val="22"/>
                <w:lang w:val="uk-UA" w:eastAsia="en-US"/>
              </w:rPr>
              <w:t>), %, не менше ніж</w:t>
            </w:r>
          </w:p>
        </w:tc>
        <w:tc>
          <w:tcPr>
            <w:tcW w:w="4661" w:type="dxa"/>
            <w:vAlign w:val="center"/>
          </w:tcPr>
          <w:p w14:paraId="67E1F4FB"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99,9</w:t>
            </w:r>
          </w:p>
        </w:tc>
      </w:tr>
      <w:tr w:rsidR="00B66C17" w:rsidRPr="00B66C17" w14:paraId="2E201E84" w14:textId="77777777" w:rsidTr="00027555">
        <w:trPr>
          <w:trHeight w:val="585"/>
          <w:jc w:val="center"/>
        </w:trPr>
        <w:tc>
          <w:tcPr>
            <w:tcW w:w="4661" w:type="dxa"/>
            <w:vAlign w:val="center"/>
          </w:tcPr>
          <w:p w14:paraId="6A066AEA"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Наявність мінеральних мастил і механічних домішок</w:t>
            </w:r>
          </w:p>
        </w:tc>
        <w:tc>
          <w:tcPr>
            <w:tcW w:w="4661" w:type="dxa"/>
            <w:vAlign w:val="center"/>
          </w:tcPr>
          <w:p w14:paraId="13408AF9" w14:textId="77777777" w:rsidR="00B66C17" w:rsidRPr="00B66C17" w:rsidRDefault="00B66C17" w:rsidP="00B66C17">
            <w:pPr>
              <w:widowControl/>
              <w:autoSpaceDE/>
              <w:autoSpaceDN/>
              <w:spacing w:line="259" w:lineRule="auto"/>
              <w:ind w:left="137" w:right="142"/>
              <w:jc w:val="center"/>
              <w:rPr>
                <w:rFonts w:ascii="Times New Roman" w:eastAsia="PFSquareSansPro-Regular" w:hAnsi="Times New Roman" w:cs="Times New Roman"/>
                <w:lang w:eastAsia="en-US"/>
              </w:rPr>
            </w:pPr>
            <w:r w:rsidRPr="00B66C17">
              <w:rPr>
                <w:rFonts w:ascii="Times New Roman" w:eastAsia="PFSquareSansPro-Regular" w:hAnsi="Times New Roman" w:cs="Times New Roman"/>
                <w:lang w:eastAsia="en-US"/>
              </w:rPr>
              <w:t>Повинен витримувати випробування</w:t>
            </w:r>
            <w:r w:rsidRPr="00B66C17">
              <w:rPr>
                <w:rFonts w:ascii="Times New Roman" w:eastAsia="PFSquareSansPro-Regular" w:hAnsi="Times New Roman" w:cs="Times New Roman"/>
                <w:lang w:val="uk-UA" w:eastAsia="en-US"/>
              </w:rPr>
              <w:t xml:space="preserve"> </w:t>
            </w:r>
            <w:r w:rsidRPr="00B66C17">
              <w:rPr>
                <w:rFonts w:ascii="Times New Roman" w:eastAsia="PFSquareSansPro-Regular" w:hAnsi="Times New Roman" w:cs="Times New Roman"/>
                <w:lang w:eastAsia="en-US"/>
              </w:rPr>
              <w:t>за п. 10.5 ДСТУ 4817:2007</w:t>
            </w:r>
          </w:p>
        </w:tc>
      </w:tr>
      <w:tr w:rsidR="00B66C17" w:rsidRPr="00B66C17" w14:paraId="0BEAAD33" w14:textId="77777777" w:rsidTr="00027555">
        <w:trPr>
          <w:trHeight w:val="603"/>
          <w:jc w:val="center"/>
        </w:trPr>
        <w:tc>
          <w:tcPr>
            <w:tcW w:w="4661" w:type="dxa"/>
            <w:vAlign w:val="center"/>
          </w:tcPr>
          <w:p w14:paraId="213F804D"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Наявність оксиду вуглецю (СО)</w:t>
            </w:r>
          </w:p>
        </w:tc>
        <w:tc>
          <w:tcPr>
            <w:tcW w:w="4661" w:type="dxa"/>
            <w:vAlign w:val="center"/>
          </w:tcPr>
          <w:p w14:paraId="1C29D55A"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PFSquareSansPro-Regular" w:hAnsi="Times New Roman" w:cs="Times New Roman"/>
                <w:lang w:val="uk-UA" w:eastAsia="en-US"/>
              </w:rPr>
              <w:t>Повинен витримувати випробування за п. 10.6 ДСТУ 4817:2007</w:t>
            </w:r>
          </w:p>
        </w:tc>
      </w:tr>
      <w:tr w:rsidR="00B66C17" w:rsidRPr="00B66C17" w14:paraId="5BED9D4B" w14:textId="77777777" w:rsidTr="00027555">
        <w:trPr>
          <w:trHeight w:val="585"/>
          <w:jc w:val="center"/>
        </w:trPr>
        <w:tc>
          <w:tcPr>
            <w:tcW w:w="4661" w:type="dxa"/>
            <w:vAlign w:val="center"/>
          </w:tcPr>
          <w:p w14:paraId="4503264A"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Наявність оксидів азоту (NO, NO</w:t>
            </w:r>
            <w:r w:rsidRPr="00B66C17">
              <w:rPr>
                <w:rFonts w:ascii="Times New Roman" w:eastAsia="Calibri" w:hAnsi="Times New Roman" w:cs="Times New Roman"/>
                <w:szCs w:val="22"/>
                <w:vertAlign w:val="subscript"/>
                <w:lang w:val="uk-UA" w:eastAsia="en-US"/>
              </w:rPr>
              <w:t>2</w:t>
            </w:r>
            <w:r w:rsidRPr="00B66C17">
              <w:rPr>
                <w:rFonts w:ascii="Times New Roman" w:eastAsia="Calibri" w:hAnsi="Times New Roman" w:cs="Times New Roman"/>
                <w:szCs w:val="22"/>
                <w:lang w:val="uk-UA" w:eastAsia="en-US"/>
              </w:rPr>
              <w:t>)</w:t>
            </w:r>
          </w:p>
        </w:tc>
        <w:tc>
          <w:tcPr>
            <w:tcW w:w="4661" w:type="dxa"/>
            <w:vAlign w:val="center"/>
          </w:tcPr>
          <w:p w14:paraId="24E0B788"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PFSquareSansPro-Regular" w:hAnsi="Times New Roman" w:cs="Times New Roman"/>
                <w:lang w:val="uk-UA" w:eastAsia="en-US"/>
              </w:rPr>
              <w:t>Повинен витримувати випробування за п. 10.6 ДСТУ 4817:2007</w:t>
            </w:r>
          </w:p>
        </w:tc>
      </w:tr>
      <w:tr w:rsidR="00B66C17" w:rsidRPr="00B66C17" w14:paraId="37DBAF4F" w14:textId="77777777" w:rsidTr="00027555">
        <w:trPr>
          <w:trHeight w:val="585"/>
          <w:jc w:val="center"/>
        </w:trPr>
        <w:tc>
          <w:tcPr>
            <w:tcW w:w="4661" w:type="dxa"/>
            <w:vAlign w:val="center"/>
          </w:tcPr>
          <w:p w14:paraId="45B82BA0"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lang w:val="uk-UA" w:eastAsia="en-US"/>
              </w:rPr>
              <w:t>Масова концентрація сірчистого ангідриду (SO</w:t>
            </w:r>
            <w:r w:rsidRPr="00B66C17">
              <w:rPr>
                <w:rFonts w:ascii="Times New Roman" w:eastAsia="Calibri" w:hAnsi="Times New Roman" w:cs="Times New Roman"/>
                <w:szCs w:val="22"/>
                <w:vertAlign w:val="subscript"/>
                <w:lang w:val="uk-UA" w:eastAsia="en-US"/>
              </w:rPr>
              <w:t>2</w:t>
            </w:r>
            <w:r w:rsidRPr="00B66C17">
              <w:rPr>
                <w:rFonts w:ascii="Times New Roman" w:eastAsia="Calibri" w:hAnsi="Times New Roman" w:cs="Times New Roman"/>
                <w:lang w:val="uk-UA" w:eastAsia="en-US"/>
              </w:rPr>
              <w:t>), г/м</w:t>
            </w:r>
            <w:r w:rsidRPr="00B66C17">
              <w:rPr>
                <w:rFonts w:ascii="Times New Roman" w:eastAsia="Calibri" w:hAnsi="Times New Roman" w:cs="Times New Roman"/>
                <w:vertAlign w:val="superscript"/>
                <w:lang w:val="uk-UA" w:eastAsia="en-US"/>
              </w:rPr>
              <w:t>3</w:t>
            </w:r>
            <w:r w:rsidRPr="00B66C17">
              <w:rPr>
                <w:rFonts w:ascii="Times New Roman" w:eastAsia="Calibri" w:hAnsi="Times New Roman" w:cs="Times New Roman"/>
                <w:lang w:val="uk-UA" w:eastAsia="en-US"/>
              </w:rPr>
              <w:t>, не більше ніж</w:t>
            </w:r>
          </w:p>
        </w:tc>
        <w:tc>
          <w:tcPr>
            <w:tcW w:w="4661" w:type="dxa"/>
            <w:vAlign w:val="center"/>
          </w:tcPr>
          <w:p w14:paraId="456E69BF"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0,002</w:t>
            </w:r>
          </w:p>
        </w:tc>
      </w:tr>
      <w:tr w:rsidR="00B66C17" w:rsidRPr="00B66C17" w14:paraId="12DA10F8" w14:textId="77777777" w:rsidTr="00027555">
        <w:trPr>
          <w:trHeight w:val="603"/>
          <w:jc w:val="center"/>
        </w:trPr>
        <w:tc>
          <w:tcPr>
            <w:tcW w:w="4661" w:type="dxa"/>
            <w:vAlign w:val="center"/>
          </w:tcPr>
          <w:p w14:paraId="01E14B43"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en-US" w:eastAsia="en-US"/>
              </w:rPr>
            </w:pPr>
            <w:r w:rsidRPr="00B66C17">
              <w:rPr>
                <w:rFonts w:ascii="Times New Roman" w:eastAsia="Calibri" w:hAnsi="Times New Roman" w:cs="Times New Roman"/>
                <w:szCs w:val="22"/>
                <w:lang w:val="uk-UA" w:eastAsia="en-US"/>
              </w:rPr>
              <w:t>Наявність сірководню</w:t>
            </w:r>
            <w:r w:rsidRPr="00B66C17">
              <w:rPr>
                <w:rFonts w:ascii="Times New Roman" w:eastAsia="Calibri" w:hAnsi="Times New Roman" w:cs="Times New Roman"/>
                <w:szCs w:val="22"/>
                <w:lang w:val="en-US" w:eastAsia="en-US"/>
              </w:rPr>
              <w:t xml:space="preserve"> </w:t>
            </w:r>
            <w:r w:rsidRPr="00B66C17">
              <w:rPr>
                <w:rFonts w:ascii="Times New Roman" w:eastAsia="PFSquareSansPro-Regular" w:hAnsi="Times New Roman" w:cs="Times New Roman"/>
                <w:lang w:eastAsia="en-US"/>
              </w:rPr>
              <w:t>(H</w:t>
            </w:r>
            <w:r w:rsidRPr="00B66C17">
              <w:rPr>
                <w:rFonts w:ascii="Times New Roman" w:eastAsia="PFSquareSansPro-Regular" w:hAnsi="Times New Roman" w:cs="Times New Roman"/>
                <w:vertAlign w:val="subscript"/>
                <w:lang w:eastAsia="en-US"/>
              </w:rPr>
              <w:t>2</w:t>
            </w:r>
            <w:r w:rsidRPr="00B66C17">
              <w:rPr>
                <w:rFonts w:ascii="Times New Roman" w:eastAsia="PFSquareSansPro-Regular" w:hAnsi="Times New Roman" w:cs="Times New Roman"/>
                <w:lang w:eastAsia="en-US"/>
              </w:rPr>
              <w:t>S)</w:t>
            </w:r>
          </w:p>
        </w:tc>
        <w:tc>
          <w:tcPr>
            <w:tcW w:w="4661" w:type="dxa"/>
            <w:vAlign w:val="center"/>
          </w:tcPr>
          <w:p w14:paraId="3B10E97C"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PFSquareSansPro-Regular" w:hAnsi="Times New Roman" w:cs="Times New Roman"/>
                <w:lang w:val="uk-UA" w:eastAsia="en-US"/>
              </w:rPr>
              <w:t>Повинен витримувати випробування за п. 10.8 ДСТУ 4817:2007</w:t>
            </w:r>
          </w:p>
        </w:tc>
      </w:tr>
      <w:tr w:rsidR="00B66C17" w:rsidRPr="00B66C17" w14:paraId="59E2BB8F" w14:textId="77777777" w:rsidTr="00027555">
        <w:trPr>
          <w:trHeight w:val="585"/>
          <w:jc w:val="center"/>
        </w:trPr>
        <w:tc>
          <w:tcPr>
            <w:tcW w:w="4661" w:type="dxa"/>
            <w:vAlign w:val="center"/>
          </w:tcPr>
          <w:p w14:paraId="52C9B92F"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Наявність соляної кислоти</w:t>
            </w:r>
          </w:p>
        </w:tc>
        <w:tc>
          <w:tcPr>
            <w:tcW w:w="4661" w:type="dxa"/>
            <w:vAlign w:val="center"/>
          </w:tcPr>
          <w:p w14:paraId="1FD217AB"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PFSquareSansPro-Regular" w:hAnsi="Times New Roman" w:cs="Times New Roman"/>
                <w:lang w:val="uk-UA" w:eastAsia="en-US"/>
              </w:rPr>
              <w:t>Повинен витримувати випробування за п. 10.9 ДСТУ 4817:2007</w:t>
            </w:r>
          </w:p>
        </w:tc>
      </w:tr>
      <w:tr w:rsidR="00B66C17" w:rsidRPr="00B66C17" w14:paraId="7EAF5FAA" w14:textId="77777777" w:rsidTr="00027555">
        <w:trPr>
          <w:trHeight w:val="603"/>
          <w:jc w:val="center"/>
        </w:trPr>
        <w:tc>
          <w:tcPr>
            <w:tcW w:w="4661" w:type="dxa"/>
            <w:vAlign w:val="center"/>
          </w:tcPr>
          <w:p w14:paraId="6A423EE1"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Наявність аміаку та етаноламінів</w:t>
            </w:r>
          </w:p>
        </w:tc>
        <w:tc>
          <w:tcPr>
            <w:tcW w:w="4661" w:type="dxa"/>
            <w:vAlign w:val="center"/>
          </w:tcPr>
          <w:p w14:paraId="0A732717"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PFSquareSansPro-Regular" w:hAnsi="Times New Roman" w:cs="Times New Roman"/>
                <w:lang w:val="uk-UA" w:eastAsia="en-US"/>
              </w:rPr>
              <w:t>Повинен витримувати випробування за п. 10.10 ДСТУ 4817:2007</w:t>
            </w:r>
          </w:p>
        </w:tc>
      </w:tr>
      <w:tr w:rsidR="00B66C17" w:rsidRPr="00B66C17" w14:paraId="6F553FE8" w14:textId="77777777" w:rsidTr="00027555">
        <w:trPr>
          <w:trHeight w:val="585"/>
          <w:jc w:val="center"/>
        </w:trPr>
        <w:tc>
          <w:tcPr>
            <w:tcW w:w="4661" w:type="dxa"/>
            <w:vAlign w:val="center"/>
          </w:tcPr>
          <w:p w14:paraId="28F5F372"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Масова частка води, %, не більше</w:t>
            </w:r>
          </w:p>
        </w:tc>
        <w:tc>
          <w:tcPr>
            <w:tcW w:w="4661" w:type="dxa"/>
            <w:vAlign w:val="center"/>
          </w:tcPr>
          <w:p w14:paraId="7E892B76"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PFSquareSansPro-Regular" w:hAnsi="Times New Roman" w:cs="Times New Roman"/>
                <w:lang w:val="uk-UA" w:eastAsia="en-US"/>
              </w:rPr>
              <w:t>Повинен витримувати випробування за п. 10.11 ДСТУ 4817:2007</w:t>
            </w:r>
          </w:p>
        </w:tc>
      </w:tr>
      <w:tr w:rsidR="00B66C17" w:rsidRPr="00B66C17" w14:paraId="45E44F48" w14:textId="77777777" w:rsidTr="00027555">
        <w:trPr>
          <w:trHeight w:val="972"/>
          <w:jc w:val="center"/>
        </w:trPr>
        <w:tc>
          <w:tcPr>
            <w:tcW w:w="4661" w:type="dxa"/>
            <w:vAlign w:val="center"/>
          </w:tcPr>
          <w:p w14:paraId="348192CE"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Масова концентрація водяної пари за температури 20</w:t>
            </w:r>
            <w:r w:rsidRPr="00B66C17">
              <w:rPr>
                <w:rFonts w:ascii="Times New Roman" w:eastAsia="Calibri" w:hAnsi="Times New Roman" w:cs="Times New Roman"/>
                <w:szCs w:val="22"/>
                <w:vertAlign w:val="superscript"/>
                <w:lang w:val="uk-UA" w:eastAsia="en-US"/>
              </w:rPr>
              <w:t xml:space="preserve"> 0</w:t>
            </w:r>
            <w:r w:rsidRPr="00B66C17">
              <w:rPr>
                <w:rFonts w:ascii="Times New Roman" w:eastAsia="Calibri" w:hAnsi="Times New Roman" w:cs="Times New Roman"/>
                <w:szCs w:val="22"/>
                <w:lang w:val="uk-UA" w:eastAsia="en-US"/>
              </w:rPr>
              <w:t>С и тиску  101,3 кПа (</w:t>
            </w:r>
            <w:smartTag w:uri="urn:schemas-microsoft-com:office:smarttags" w:element="metricconverter">
              <w:smartTagPr>
                <w:attr w:name="ProductID" w:val="760 мм"/>
              </w:smartTagPr>
              <w:r w:rsidRPr="00B66C17">
                <w:rPr>
                  <w:rFonts w:ascii="Times New Roman" w:eastAsia="Calibri" w:hAnsi="Times New Roman" w:cs="Times New Roman"/>
                  <w:szCs w:val="22"/>
                  <w:lang w:val="uk-UA" w:eastAsia="en-US"/>
                </w:rPr>
                <w:t>760 мм</w:t>
              </w:r>
            </w:smartTag>
            <w:r w:rsidRPr="00B66C17">
              <w:rPr>
                <w:rFonts w:ascii="Times New Roman" w:eastAsia="Calibri" w:hAnsi="Times New Roman" w:cs="Times New Roman"/>
                <w:szCs w:val="22"/>
                <w:lang w:val="uk-UA" w:eastAsia="en-US"/>
              </w:rPr>
              <w:t xml:space="preserve"> рт.ст.), г/м</w:t>
            </w:r>
            <w:r w:rsidRPr="00B66C17">
              <w:rPr>
                <w:rFonts w:ascii="Times New Roman" w:eastAsia="Calibri" w:hAnsi="Times New Roman" w:cs="Times New Roman"/>
                <w:szCs w:val="22"/>
                <w:vertAlign w:val="superscript"/>
                <w:lang w:val="uk-UA" w:eastAsia="en-US"/>
              </w:rPr>
              <w:t>3</w:t>
            </w:r>
            <w:r w:rsidRPr="00B66C17">
              <w:rPr>
                <w:rFonts w:ascii="Times New Roman" w:eastAsia="Calibri" w:hAnsi="Times New Roman" w:cs="Times New Roman"/>
                <w:szCs w:val="22"/>
                <w:lang w:val="uk-UA" w:eastAsia="en-US"/>
              </w:rPr>
              <w:t>, не більше ніж</w:t>
            </w:r>
          </w:p>
        </w:tc>
        <w:tc>
          <w:tcPr>
            <w:tcW w:w="4661" w:type="dxa"/>
            <w:vAlign w:val="center"/>
          </w:tcPr>
          <w:p w14:paraId="69E9B57C"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0,037</w:t>
            </w:r>
          </w:p>
        </w:tc>
      </w:tr>
      <w:tr w:rsidR="00B66C17" w:rsidRPr="00B66C17" w14:paraId="7B0BC7FD" w14:textId="77777777" w:rsidTr="00027555">
        <w:trPr>
          <w:trHeight w:val="1124"/>
          <w:jc w:val="center"/>
        </w:trPr>
        <w:tc>
          <w:tcPr>
            <w:tcW w:w="4661" w:type="dxa"/>
            <w:vAlign w:val="center"/>
          </w:tcPr>
          <w:p w14:paraId="62C252F3"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lastRenderedPageBreak/>
              <w:t xml:space="preserve">Температура насичення діоксиду вуглецю водяною парою, яка відповідає тиску 101,3 кПа </w:t>
            </w:r>
            <w:r w:rsidRPr="00B66C17">
              <w:rPr>
                <w:rFonts w:ascii="Times New Roman" w:eastAsia="Calibri" w:hAnsi="Times New Roman" w:cs="Times New Roman"/>
                <w:szCs w:val="22"/>
                <w:lang w:val="uk-UA" w:eastAsia="en-US"/>
              </w:rPr>
              <w:br/>
              <w:t>(</w:t>
            </w:r>
            <w:smartTag w:uri="urn:schemas-microsoft-com:office:smarttags" w:element="metricconverter">
              <w:smartTagPr>
                <w:attr w:name="ProductID" w:val="760 мм"/>
              </w:smartTagPr>
              <w:r w:rsidRPr="00B66C17">
                <w:rPr>
                  <w:rFonts w:ascii="Times New Roman" w:eastAsia="Calibri" w:hAnsi="Times New Roman" w:cs="Times New Roman"/>
                  <w:szCs w:val="22"/>
                  <w:lang w:val="uk-UA" w:eastAsia="en-US"/>
                </w:rPr>
                <w:t>760 мм</w:t>
              </w:r>
            </w:smartTag>
            <w:r w:rsidRPr="00B66C17">
              <w:rPr>
                <w:rFonts w:ascii="Times New Roman" w:eastAsia="Calibri" w:hAnsi="Times New Roman" w:cs="Times New Roman"/>
                <w:szCs w:val="22"/>
                <w:lang w:val="uk-UA" w:eastAsia="en-US"/>
              </w:rPr>
              <w:t xml:space="preserve"> рт. ст.) і температурі,  20 </w:t>
            </w:r>
            <w:r w:rsidRPr="00B66C17">
              <w:rPr>
                <w:rFonts w:ascii="Times New Roman" w:eastAsia="Calibri" w:hAnsi="Times New Roman" w:cs="Times New Roman"/>
                <w:sz w:val="22"/>
                <w:szCs w:val="22"/>
                <w:vertAlign w:val="superscript"/>
                <w:lang w:val="uk-UA" w:eastAsia="en-US"/>
              </w:rPr>
              <w:t>0</w:t>
            </w:r>
            <w:r w:rsidRPr="00B66C17">
              <w:rPr>
                <w:rFonts w:ascii="Times New Roman" w:eastAsia="Calibri" w:hAnsi="Times New Roman" w:cs="Times New Roman"/>
                <w:sz w:val="22"/>
                <w:szCs w:val="22"/>
                <w:lang w:val="uk-UA" w:eastAsia="en-US"/>
              </w:rPr>
              <w:t>С</w:t>
            </w:r>
            <w:r w:rsidRPr="00B66C17">
              <w:rPr>
                <w:rFonts w:ascii="Times New Roman" w:eastAsia="Calibri" w:hAnsi="Times New Roman" w:cs="Times New Roman"/>
                <w:szCs w:val="22"/>
                <w:lang w:val="uk-UA" w:eastAsia="en-US"/>
              </w:rPr>
              <w:t>,</w:t>
            </w:r>
            <w:r w:rsidRPr="00B66C17">
              <w:rPr>
                <w:rFonts w:ascii="Times New Roman" w:eastAsia="Calibri" w:hAnsi="Times New Roman" w:cs="Times New Roman"/>
                <w:szCs w:val="22"/>
                <w:lang w:val="uk-UA" w:eastAsia="en-US"/>
              </w:rPr>
              <w:br/>
            </w:r>
            <w:r w:rsidRPr="00B66C17">
              <w:rPr>
                <w:rFonts w:ascii="Times New Roman" w:eastAsia="Calibri" w:hAnsi="Times New Roman" w:cs="Times New Roman"/>
                <w:szCs w:val="22"/>
                <w:vertAlign w:val="superscript"/>
                <w:lang w:val="uk-UA" w:eastAsia="en-US"/>
              </w:rPr>
              <w:t xml:space="preserve"> 0 </w:t>
            </w:r>
            <w:r w:rsidRPr="00B66C17">
              <w:rPr>
                <w:rFonts w:ascii="Times New Roman" w:eastAsia="Calibri" w:hAnsi="Times New Roman" w:cs="Times New Roman"/>
                <w:szCs w:val="22"/>
                <w:lang w:val="uk-UA" w:eastAsia="en-US"/>
              </w:rPr>
              <w:t>С, не вище ніж</w:t>
            </w:r>
          </w:p>
        </w:tc>
        <w:tc>
          <w:tcPr>
            <w:tcW w:w="4661" w:type="dxa"/>
            <w:vAlign w:val="center"/>
          </w:tcPr>
          <w:p w14:paraId="53F50D4B"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Мінус 48</w:t>
            </w:r>
          </w:p>
        </w:tc>
      </w:tr>
      <w:tr w:rsidR="00B66C17" w:rsidRPr="00B66C17" w14:paraId="1DEF65E0" w14:textId="77777777" w:rsidTr="00027555">
        <w:trPr>
          <w:trHeight w:val="603"/>
          <w:jc w:val="center"/>
        </w:trPr>
        <w:tc>
          <w:tcPr>
            <w:tcW w:w="4661" w:type="dxa"/>
            <w:vAlign w:val="center"/>
          </w:tcPr>
          <w:p w14:paraId="0E043BA2"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Наявність ароматичних вуглеводнів</w:t>
            </w:r>
          </w:p>
        </w:tc>
        <w:tc>
          <w:tcPr>
            <w:tcW w:w="4661" w:type="dxa"/>
            <w:vAlign w:val="center"/>
          </w:tcPr>
          <w:p w14:paraId="5370801B"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PFSquareSansPro-Regular" w:hAnsi="Times New Roman" w:cs="Times New Roman"/>
                <w:lang w:val="uk-UA" w:eastAsia="en-US"/>
              </w:rPr>
              <w:t>Повинен витримувати випробування за п. 10.13 ДСТУ 4817:2007</w:t>
            </w:r>
          </w:p>
        </w:tc>
      </w:tr>
      <w:tr w:rsidR="00B66C17" w:rsidRPr="00B66C17" w14:paraId="0CFAD874" w14:textId="77777777" w:rsidTr="00027555">
        <w:trPr>
          <w:trHeight w:val="1169"/>
          <w:jc w:val="center"/>
        </w:trPr>
        <w:tc>
          <w:tcPr>
            <w:tcW w:w="4661" w:type="dxa"/>
            <w:vAlign w:val="center"/>
          </w:tcPr>
          <w:p w14:paraId="04240298"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 w:val="22"/>
                <w:szCs w:val="22"/>
                <w:lang w:val="uk-UA" w:eastAsia="en-US"/>
              </w:rPr>
            </w:pPr>
            <w:r w:rsidRPr="00B66C17">
              <w:rPr>
                <w:rFonts w:ascii="Times New Roman" w:eastAsia="Calibri" w:hAnsi="Times New Roman" w:cs="Times New Roman"/>
                <w:szCs w:val="22"/>
                <w:lang w:val="uk-UA" w:eastAsia="en-US"/>
              </w:rPr>
              <w:t>Масова концентрація оксидів ванадію (у перерахунку на V</w:t>
            </w:r>
            <w:r w:rsidRPr="00B66C17">
              <w:rPr>
                <w:rFonts w:ascii="Times New Roman" w:eastAsia="Calibri" w:hAnsi="Times New Roman" w:cs="Times New Roman"/>
                <w:szCs w:val="22"/>
                <w:vertAlign w:val="subscript"/>
                <w:lang w:val="uk-UA" w:eastAsia="en-US"/>
              </w:rPr>
              <w:t>2</w:t>
            </w:r>
            <w:r w:rsidRPr="00B66C17">
              <w:rPr>
                <w:rFonts w:ascii="Times New Roman" w:eastAsia="Calibri" w:hAnsi="Times New Roman" w:cs="Times New Roman"/>
                <w:szCs w:val="22"/>
                <w:lang w:val="uk-UA" w:eastAsia="en-US"/>
              </w:rPr>
              <w:t>O</w:t>
            </w:r>
            <w:r w:rsidRPr="00B66C17">
              <w:rPr>
                <w:rFonts w:ascii="Times New Roman" w:eastAsia="Calibri" w:hAnsi="Times New Roman" w:cs="Times New Roman"/>
                <w:szCs w:val="22"/>
                <w:vertAlign w:val="subscript"/>
                <w:lang w:val="uk-UA" w:eastAsia="en-US"/>
              </w:rPr>
              <w:t xml:space="preserve">5 </w:t>
            </w:r>
            <w:r w:rsidRPr="00B66C17">
              <w:rPr>
                <w:rFonts w:ascii="Times New Roman" w:eastAsia="Calibri" w:hAnsi="Times New Roman" w:cs="Times New Roman"/>
                <w:szCs w:val="22"/>
                <w:lang w:val="uk-UA" w:eastAsia="en-US"/>
              </w:rPr>
              <w:t xml:space="preserve">) для скрапленого діоксиду вуглецю мг/кг, не більше </w:t>
            </w:r>
            <w:r w:rsidRPr="00B66C17">
              <w:rPr>
                <w:rFonts w:ascii="Times New Roman" w:eastAsia="Calibri" w:hAnsi="Times New Roman" w:cs="Times New Roman"/>
                <w:sz w:val="18"/>
                <w:szCs w:val="22"/>
                <w:lang w:val="uk-UA" w:eastAsia="en-US"/>
              </w:rPr>
              <w:t xml:space="preserve"> </w:t>
            </w:r>
            <w:r w:rsidRPr="00B66C17">
              <w:rPr>
                <w:rFonts w:ascii="Times New Roman" w:eastAsia="Calibri" w:hAnsi="Times New Roman" w:cs="Times New Roman"/>
                <w:lang w:val="uk-UA" w:eastAsia="en-US"/>
              </w:rPr>
              <w:t>ніж</w:t>
            </w:r>
          </w:p>
        </w:tc>
        <w:tc>
          <w:tcPr>
            <w:tcW w:w="4661" w:type="dxa"/>
            <w:vAlign w:val="center"/>
          </w:tcPr>
          <w:p w14:paraId="748427E1"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0,02</w:t>
            </w:r>
          </w:p>
        </w:tc>
      </w:tr>
    </w:tbl>
    <w:p w14:paraId="0E4E9B68" w14:textId="77777777" w:rsidR="00B66C17" w:rsidRPr="00B66C17" w:rsidRDefault="00B66C17" w:rsidP="00B66C17">
      <w:pPr>
        <w:widowControl/>
        <w:autoSpaceDE/>
        <w:autoSpaceDN/>
        <w:jc w:val="both"/>
        <w:rPr>
          <w:rFonts w:ascii="Times New Roman" w:eastAsia="Calibri" w:hAnsi="Times New Roman" w:cs="Times New Roman"/>
          <w:b/>
          <w:bCs/>
          <w:color w:val="000000"/>
          <w:sz w:val="28"/>
          <w:szCs w:val="28"/>
          <w:lang w:val="uk-UA" w:eastAsia="en-US"/>
        </w:rPr>
      </w:pPr>
    </w:p>
    <w:p w14:paraId="78ACA045" w14:textId="77777777" w:rsidR="00B66C17" w:rsidRPr="00B66C17" w:rsidRDefault="00B66C17" w:rsidP="00B66C17">
      <w:pPr>
        <w:widowControl/>
        <w:autoSpaceDE/>
        <w:autoSpaceDN/>
        <w:jc w:val="both"/>
        <w:rPr>
          <w:rFonts w:ascii="Times New Roman" w:eastAsia="Calibri" w:hAnsi="Times New Roman" w:cs="Times New Roman"/>
          <w:color w:val="000000"/>
          <w:sz w:val="28"/>
          <w:szCs w:val="28"/>
          <w:lang w:val="uk-UA" w:eastAsia="en-US"/>
        </w:rPr>
      </w:pPr>
      <w:r w:rsidRPr="00B66C17">
        <w:rPr>
          <w:rFonts w:ascii="Times New Roman" w:eastAsia="Calibri" w:hAnsi="Times New Roman" w:cs="Times New Roman"/>
          <w:b/>
          <w:bCs/>
          <w:color w:val="000000"/>
          <w:sz w:val="28"/>
          <w:szCs w:val="28"/>
          <w:lang w:val="uk-UA" w:eastAsia="en-US"/>
        </w:rPr>
        <w:t>Гарантійний строк експлуатації:</w:t>
      </w:r>
      <w:r w:rsidRPr="00B66C17">
        <w:rPr>
          <w:rFonts w:ascii="Times New Roman" w:eastAsia="Calibri" w:hAnsi="Times New Roman" w:cs="Times New Roman"/>
          <w:bCs/>
          <w:color w:val="000000"/>
          <w:sz w:val="28"/>
          <w:szCs w:val="28"/>
          <w:lang w:val="uk-UA" w:eastAsia="en-US"/>
        </w:rPr>
        <w:t xml:space="preserve"> продукція разового використання; </w:t>
      </w:r>
    </w:p>
    <w:p w14:paraId="118D7FD0" w14:textId="77777777" w:rsidR="00B66C17" w:rsidRPr="00B66C17" w:rsidRDefault="00B66C17" w:rsidP="00B66C17">
      <w:pPr>
        <w:widowControl/>
        <w:adjustRightInd w:val="0"/>
        <w:jc w:val="both"/>
        <w:rPr>
          <w:rFonts w:ascii="Times New Roman" w:eastAsia="Calibri" w:hAnsi="Times New Roman" w:cs="Times New Roman"/>
          <w:color w:val="000000"/>
          <w:sz w:val="28"/>
          <w:szCs w:val="28"/>
          <w:lang w:val="uk-UA" w:eastAsia="uk-UA"/>
        </w:rPr>
      </w:pPr>
      <w:r w:rsidRPr="00B66C17">
        <w:rPr>
          <w:rFonts w:ascii="Times New Roman" w:eastAsia="Calibri" w:hAnsi="Times New Roman" w:cs="Times New Roman"/>
          <w:b/>
          <w:bCs/>
          <w:color w:val="000000"/>
          <w:sz w:val="28"/>
          <w:szCs w:val="28"/>
          <w:lang w:val="uk-UA" w:eastAsia="en-US"/>
        </w:rPr>
        <w:t>Гарантійний термін зберігання</w:t>
      </w:r>
      <w:r w:rsidRPr="00B66C17">
        <w:rPr>
          <w:rFonts w:ascii="Times New Roman" w:eastAsia="Calibri" w:hAnsi="Times New Roman" w:cs="Times New Roman"/>
          <w:b/>
          <w:color w:val="000000"/>
          <w:sz w:val="28"/>
          <w:szCs w:val="28"/>
          <w:lang w:val="uk-UA" w:eastAsia="uk-UA"/>
        </w:rPr>
        <w:t>:</w:t>
      </w:r>
      <w:r w:rsidRPr="00B66C17">
        <w:rPr>
          <w:rFonts w:ascii="Times New Roman" w:eastAsia="Calibri" w:hAnsi="Times New Roman" w:cs="Times New Roman"/>
          <w:color w:val="000000"/>
          <w:sz w:val="28"/>
          <w:szCs w:val="28"/>
          <w:lang w:val="uk-UA" w:eastAsia="uk-UA"/>
        </w:rPr>
        <w:t xml:space="preserve"> згідно нормативної документації виробника.</w:t>
      </w:r>
    </w:p>
    <w:p w14:paraId="7C6D1511" w14:textId="77777777" w:rsidR="00B66C17" w:rsidRPr="00B66C17" w:rsidRDefault="00B66C17" w:rsidP="00B66C17">
      <w:pPr>
        <w:widowControl/>
        <w:autoSpaceDE/>
        <w:autoSpaceDN/>
        <w:spacing w:line="259" w:lineRule="auto"/>
        <w:jc w:val="both"/>
        <w:rPr>
          <w:rFonts w:ascii="Times New Roman" w:eastAsia="Calibri" w:hAnsi="Times New Roman" w:cs="Times New Roman"/>
          <w:color w:val="000000"/>
          <w:sz w:val="28"/>
          <w:szCs w:val="28"/>
          <w:lang w:val="uk-UA" w:eastAsia="uk-UA"/>
        </w:rPr>
      </w:pPr>
      <w:r w:rsidRPr="00B66C17">
        <w:rPr>
          <w:rFonts w:ascii="Times New Roman" w:eastAsia="Calibri" w:hAnsi="Times New Roman" w:cs="Times New Roman"/>
          <w:b/>
          <w:bCs/>
          <w:color w:val="000000"/>
          <w:sz w:val="28"/>
          <w:szCs w:val="28"/>
          <w:lang w:val="uk-UA" w:eastAsia="uk-UA"/>
        </w:rPr>
        <w:t>Умови зберігання</w:t>
      </w:r>
      <w:r w:rsidRPr="00B66C17">
        <w:rPr>
          <w:rFonts w:ascii="Times New Roman" w:eastAsia="Calibri" w:hAnsi="Times New Roman" w:cs="Times New Roman"/>
          <w:b/>
          <w:color w:val="000000"/>
          <w:sz w:val="28"/>
          <w:szCs w:val="28"/>
          <w:lang w:val="uk-UA" w:eastAsia="uk-UA"/>
        </w:rPr>
        <w:t>:</w:t>
      </w:r>
      <w:r w:rsidRPr="00B66C17">
        <w:rPr>
          <w:rFonts w:ascii="Times New Roman" w:eastAsia="Calibri" w:hAnsi="Times New Roman" w:cs="Times New Roman"/>
          <w:color w:val="000000"/>
          <w:sz w:val="28"/>
          <w:szCs w:val="28"/>
          <w:lang w:val="uk-UA" w:eastAsia="uk-UA"/>
        </w:rPr>
        <w:t xml:space="preserve"> згідно нормативної документації виробника.</w:t>
      </w:r>
    </w:p>
    <w:p w14:paraId="7FCE2A74" w14:textId="77777777" w:rsidR="00B66C17" w:rsidRPr="00B66C17" w:rsidRDefault="00B66C17" w:rsidP="00B66C17">
      <w:pPr>
        <w:widowControl/>
        <w:autoSpaceDE/>
        <w:autoSpaceDN/>
        <w:spacing w:line="259" w:lineRule="auto"/>
        <w:jc w:val="both"/>
        <w:rPr>
          <w:rFonts w:ascii="Times New Roman" w:eastAsia="Calibri" w:hAnsi="Times New Roman" w:cs="Times New Roman"/>
          <w:color w:val="000000"/>
          <w:sz w:val="28"/>
          <w:szCs w:val="28"/>
          <w:lang w:val="uk-UA" w:eastAsia="en-US"/>
        </w:rPr>
      </w:pPr>
      <w:r w:rsidRPr="00B66C17">
        <w:rPr>
          <w:rFonts w:ascii="Times New Roman" w:eastAsia="Calibri" w:hAnsi="Times New Roman" w:cs="Times New Roman"/>
          <w:b/>
          <w:bCs/>
          <w:color w:val="000000"/>
          <w:sz w:val="28"/>
          <w:szCs w:val="28"/>
          <w:lang w:val="uk-UA" w:eastAsia="en-US"/>
        </w:rPr>
        <w:t>Умови транспортування:</w:t>
      </w:r>
      <w:r w:rsidRPr="00B66C17">
        <w:rPr>
          <w:rFonts w:ascii="Times New Roman" w:eastAsia="Calibri" w:hAnsi="Times New Roman" w:cs="Times New Roman"/>
          <w:color w:val="000000"/>
          <w:sz w:val="28"/>
          <w:szCs w:val="28"/>
          <w:lang w:val="uk-UA" w:eastAsia="en-US"/>
        </w:rPr>
        <w:t xml:space="preserve"> згідно нормативної документації виробника.</w:t>
      </w:r>
    </w:p>
    <w:p w14:paraId="233F98F5" w14:textId="77777777" w:rsidR="00B66C17" w:rsidRDefault="00B66C17" w:rsidP="00B66C17">
      <w:pPr>
        <w:suppressAutoHyphens/>
        <w:adjustRightInd w:val="0"/>
        <w:jc w:val="both"/>
        <w:rPr>
          <w:rFonts w:ascii="Times New Roman" w:eastAsia="Calibri" w:hAnsi="Times New Roman" w:cs="Times New Roman"/>
          <w:color w:val="000000"/>
          <w:sz w:val="28"/>
          <w:szCs w:val="28"/>
          <w:lang w:val="uk-UA" w:eastAsia="en-US"/>
        </w:rPr>
      </w:pPr>
      <w:r w:rsidRPr="00B66C17">
        <w:rPr>
          <w:rFonts w:ascii="Times New Roman" w:eastAsia="Calibri" w:hAnsi="Times New Roman" w:cs="Times New Roman"/>
          <w:b/>
          <w:bCs/>
          <w:color w:val="000000"/>
          <w:sz w:val="28"/>
          <w:szCs w:val="28"/>
          <w:lang w:val="uk-UA" w:eastAsia="en-US"/>
        </w:rPr>
        <w:t>Умови пакування, маркування:</w:t>
      </w:r>
      <w:r w:rsidRPr="00B66C17">
        <w:rPr>
          <w:rFonts w:ascii="Times New Roman" w:eastAsia="Calibri" w:hAnsi="Times New Roman" w:cs="Times New Roman"/>
          <w:color w:val="000000"/>
          <w:sz w:val="28"/>
          <w:szCs w:val="28"/>
          <w:lang w:val="uk-UA" w:eastAsia="en-US"/>
        </w:rPr>
        <w:t xml:space="preserve"> згідно нормативної документації виробника.</w:t>
      </w:r>
    </w:p>
    <w:p w14:paraId="59DBA95F" w14:textId="77777777" w:rsidR="00B66C17" w:rsidRDefault="00B66C17" w:rsidP="00B66C17">
      <w:pPr>
        <w:suppressAutoHyphens/>
        <w:adjustRightInd w:val="0"/>
        <w:jc w:val="both"/>
        <w:rPr>
          <w:rFonts w:ascii="Times New Roman" w:eastAsia="Calibri" w:hAnsi="Times New Roman" w:cs="Times New Roman"/>
          <w:color w:val="000000"/>
          <w:sz w:val="28"/>
          <w:szCs w:val="28"/>
          <w:lang w:val="uk-UA" w:eastAsia="en-US"/>
        </w:rPr>
      </w:pPr>
    </w:p>
    <w:p w14:paraId="5AFD8E75" w14:textId="77777777" w:rsidR="00B66C17" w:rsidRPr="00B66C17" w:rsidRDefault="00B66C17" w:rsidP="00B66C17">
      <w:pPr>
        <w:suppressAutoHyphens/>
        <w:adjustRightInd w:val="0"/>
        <w:jc w:val="both"/>
        <w:rPr>
          <w:rFonts w:ascii="Times New Roman" w:hAnsi="Times New Roman" w:cs="Times New Roman"/>
          <w:szCs w:val="22"/>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то 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14190B40"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 xml:space="preserve">на умовах </w:t>
      </w:r>
      <w:r w:rsidR="00426316">
        <w:rPr>
          <w:lang w:val="en-US"/>
        </w:rPr>
        <w:t>DDP</w:t>
      </w:r>
      <w:r w:rsidR="00180339">
        <w:t xml:space="preserve"> відповідно до вимог «ІНКОТЕРМС» ред. 2020 р. – Львівська область, м. Стрий, вул. Зубенка,2, філія «СВРЗ» АТ «Укрзалізниця»</w:t>
      </w:r>
      <w:r w:rsidRPr="009C077B">
        <w:rPr>
          <w:rFonts w:ascii="Times New Roman" w:hAnsi="Times New Roman" w:cs="Times New Roman"/>
          <w:lang w:val="uk-UA" w:eastAsia="uk-UA"/>
        </w:rPr>
        <w:t>.</w:t>
      </w:r>
    </w:p>
    <w:p w14:paraId="59C39530" w14:textId="1FD16095"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w:t>
      </w:r>
      <w:r w:rsidR="00426316" w:rsidRPr="00ED600B">
        <w:t xml:space="preserve"> </w:t>
      </w:r>
      <w:r w:rsidR="00180339" w:rsidRPr="00B33F3E">
        <w:t>2</w:t>
      </w:r>
      <w:r w:rsidRPr="00B33F3E">
        <w:rPr>
          <w:rFonts w:ascii="Times New Roman" w:hAnsi="Times New Roman" w:cs="Times New Roman"/>
          <w:lang w:val="uk-UA" w:eastAsia="uk-UA"/>
        </w:rPr>
        <w:t>.</w:t>
      </w:r>
    </w:p>
    <w:p w14:paraId="3F3F4035" w14:textId="6DED2237"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B66C17">
        <w:rPr>
          <w:rFonts w:ascii="Times New Roman" w:hAnsi="Times New Roman" w:cs="Times New Roman"/>
          <w:lang w:val="uk-UA" w:eastAsia="uk-UA"/>
        </w:rPr>
        <w:t xml:space="preserve"> </w:t>
      </w:r>
      <w:r w:rsidR="00286A00">
        <w:rPr>
          <w:rFonts w:ascii="Times New Roman" w:hAnsi="Times New Roman" w:cs="Times New Roman"/>
          <w:lang w:eastAsia="uk-UA"/>
        </w:rPr>
        <w:t>202</w:t>
      </w:r>
      <w:r w:rsidR="00286A00" w:rsidRPr="00286A00">
        <w:rPr>
          <w:rFonts w:ascii="Times New Roman" w:hAnsi="Times New Roman" w:cs="Times New Roman"/>
          <w:lang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7B7752" w:rsidRDefault="00342762" w:rsidP="00342762">
      <w:pPr>
        <w:widowControl/>
        <w:autoSpaceDE/>
        <w:autoSpaceDN/>
        <w:ind w:firstLine="720"/>
        <w:jc w:val="both"/>
        <w:rPr>
          <w:rFonts w:ascii="Times New Roman" w:hAnsi="Times New Roman" w:cs="Times New Roman"/>
          <w:lang w:eastAsia="uk-UA"/>
        </w:rPr>
      </w:pPr>
    </w:p>
    <w:p w14:paraId="23003B58" w14:textId="77777777" w:rsidR="00C568B8" w:rsidRPr="007B7752" w:rsidRDefault="00C568B8" w:rsidP="00342762">
      <w:pPr>
        <w:widowControl/>
        <w:autoSpaceDE/>
        <w:autoSpaceDN/>
        <w:ind w:firstLine="720"/>
        <w:jc w:val="both"/>
        <w:rPr>
          <w:rFonts w:ascii="Times New Roman" w:hAnsi="Times New Roman" w:cs="Times New Roman"/>
          <w:lang w:eastAsia="uk-UA"/>
        </w:rPr>
      </w:pPr>
    </w:p>
    <w:p w14:paraId="1064B97E" w14:textId="77777777" w:rsidR="00CE6579" w:rsidRPr="00B66C17" w:rsidRDefault="00CE6579" w:rsidP="00CE6579">
      <w:pPr>
        <w:widowControl/>
        <w:autoSpaceDE/>
        <w:autoSpaceDN/>
        <w:ind w:right="142"/>
        <w:rPr>
          <w:rFonts w:ascii="Times New Roman" w:hAnsi="Times New Roman" w:cs="Times New Roman"/>
          <w:lang w:val="uk-UA" w:eastAsia="uk-UA"/>
        </w:rPr>
      </w:pPr>
    </w:p>
    <w:p w14:paraId="032CCB3A" w14:textId="77777777" w:rsidR="00CE6579" w:rsidRPr="00641F76" w:rsidRDefault="00CE6579" w:rsidP="00CE6579">
      <w:pPr>
        <w:widowControl/>
        <w:autoSpaceDE/>
        <w:autoSpaceDN/>
        <w:ind w:right="142"/>
        <w:rPr>
          <w:rFonts w:ascii="Times New Roman" w:hAnsi="Times New Roman" w:cs="Times New Roman"/>
          <w:lang w:eastAsia="uk-UA"/>
        </w:rPr>
      </w:pPr>
    </w:p>
    <w:p w14:paraId="7C1431BB" w14:textId="145C2E7A" w:rsidR="00F314B3" w:rsidRPr="00CE6579" w:rsidRDefault="00342762" w:rsidP="00CE6579">
      <w:pPr>
        <w:widowControl/>
        <w:autoSpaceDE/>
        <w:autoSpaceDN/>
        <w:ind w:right="142"/>
        <w:jc w:val="center"/>
        <w:rPr>
          <w:rFonts w:ascii="Times New Roman" w:hAnsi="Times New Roman" w:cs="Times New Roman"/>
          <w:b/>
          <w:sz w:val="28"/>
          <w:szCs w:val="28"/>
          <w:lang w:val="uk-UA"/>
        </w:rPr>
      </w:pPr>
      <w:r w:rsidRPr="00CE6579">
        <w:rPr>
          <w:rFonts w:ascii="Times New Roman" w:hAnsi="Times New Roman" w:cs="Times New Roman"/>
          <w:b/>
          <w:sz w:val="28"/>
          <w:szCs w:val="28"/>
          <w:lang w:val="uk-UA"/>
        </w:rPr>
        <w:t>Документальне підтвердження технічни</w:t>
      </w:r>
      <w:r w:rsidR="00B66C17">
        <w:rPr>
          <w:rFonts w:ascii="Times New Roman" w:hAnsi="Times New Roman" w:cs="Times New Roman"/>
          <w:b/>
          <w:sz w:val="28"/>
          <w:szCs w:val="28"/>
          <w:lang w:val="uk-UA"/>
        </w:rPr>
        <w:t xml:space="preserve">м, якісним, кількісним та іншим </w:t>
      </w:r>
      <w:r w:rsidRPr="00CE6579">
        <w:rPr>
          <w:rFonts w:ascii="Times New Roman" w:hAnsi="Times New Roman" w:cs="Times New Roman"/>
          <w:b/>
          <w:sz w:val="28"/>
          <w:szCs w:val="28"/>
          <w:lang w:val="uk-UA"/>
        </w:rPr>
        <w:t>вимогам предмета закупівлі</w:t>
      </w:r>
    </w:p>
    <w:tbl>
      <w:tblPr>
        <w:tblW w:w="11906" w:type="dxa"/>
        <w:jc w:val="center"/>
        <w:tblLayout w:type="fixed"/>
        <w:tblCellMar>
          <w:left w:w="0" w:type="dxa"/>
          <w:right w:w="0" w:type="dxa"/>
        </w:tblCellMar>
        <w:tblLook w:val="00A0" w:firstRow="1" w:lastRow="0" w:firstColumn="1" w:lastColumn="0" w:noHBand="0" w:noVBand="0"/>
      </w:tblPr>
      <w:tblGrid>
        <w:gridCol w:w="283"/>
        <w:gridCol w:w="1135"/>
        <w:gridCol w:w="10488"/>
      </w:tblGrid>
      <w:tr w:rsidR="00B66C17" w14:paraId="5611D1E2" w14:textId="77777777" w:rsidTr="00027555">
        <w:trPr>
          <w:jc w:val="center"/>
        </w:trPr>
        <w:tc>
          <w:tcPr>
            <w:tcW w:w="11906" w:type="dxa"/>
            <w:gridSpan w:val="3"/>
            <w:tcBorders>
              <w:top w:val="single" w:sz="6" w:space="0" w:color="auto"/>
              <w:left w:val="single" w:sz="6" w:space="0" w:color="auto"/>
              <w:bottom w:val="single" w:sz="6" w:space="0" w:color="auto"/>
              <w:right w:val="single" w:sz="6" w:space="0" w:color="auto"/>
            </w:tcBorders>
          </w:tcPr>
          <w:p w14:paraId="1A2D4737" w14:textId="77777777" w:rsidR="00B66C17" w:rsidRDefault="00B66C17" w:rsidP="00027555">
            <w:pPr>
              <w:keepNext/>
              <w:keepLines/>
              <w:adjustRightInd w:val="0"/>
              <w:ind w:left="15"/>
              <w:jc w:val="center"/>
              <w:rPr>
                <w:rFonts w:ascii="Times New Roman" w:hAnsi="Times New Roman" w:cs="Times New Roman"/>
                <w:b/>
                <w:bCs/>
                <w:color w:val="000000"/>
              </w:rPr>
            </w:pPr>
            <w:r>
              <w:rPr>
                <w:rFonts w:ascii="Times New Roman" w:hAnsi="Times New Roman" w:cs="Times New Roman"/>
                <w:b/>
                <w:bCs/>
                <w:color w:val="000000"/>
              </w:rPr>
              <w:lastRenderedPageBreak/>
              <w:t>Вимоги щодо надання підтверджуючих документів стосовно предмету закупівлі</w:t>
            </w:r>
          </w:p>
        </w:tc>
      </w:tr>
      <w:tr w:rsidR="00B66C17" w14:paraId="40F21890"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04ADC131"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 п/п</w:t>
            </w:r>
          </w:p>
        </w:tc>
        <w:tc>
          <w:tcPr>
            <w:tcW w:w="1135" w:type="dxa"/>
            <w:tcBorders>
              <w:top w:val="single" w:sz="6" w:space="0" w:color="auto"/>
              <w:left w:val="single" w:sz="6" w:space="0" w:color="auto"/>
              <w:bottom w:val="single" w:sz="6" w:space="0" w:color="auto"/>
              <w:right w:val="single" w:sz="6" w:space="0" w:color="auto"/>
            </w:tcBorders>
            <w:vAlign w:val="center"/>
          </w:tcPr>
          <w:p w14:paraId="18D93278"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Типи документів або даних</w:t>
            </w:r>
          </w:p>
        </w:tc>
        <w:tc>
          <w:tcPr>
            <w:tcW w:w="10488" w:type="dxa"/>
            <w:tcBorders>
              <w:top w:val="single" w:sz="6" w:space="0" w:color="auto"/>
              <w:left w:val="single" w:sz="6" w:space="0" w:color="auto"/>
              <w:bottom w:val="single" w:sz="6" w:space="0" w:color="auto"/>
              <w:right w:val="single" w:sz="6" w:space="0" w:color="auto"/>
            </w:tcBorders>
          </w:tcPr>
          <w:p w14:paraId="5F71EBE0"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p w14:paraId="3072D8C0" w14:textId="77777777" w:rsidR="00B66C17" w:rsidRDefault="00B66C17" w:rsidP="00027555">
            <w:pPr>
              <w:keepNext/>
              <w:keepLines/>
              <w:adjustRightInd w:val="0"/>
              <w:spacing w:after="120"/>
              <w:ind w:left="15"/>
              <w:jc w:val="center"/>
              <w:rPr>
                <w:rFonts w:ascii="Times New Roman" w:hAnsi="Times New Roman" w:cs="Times New Roman"/>
                <w:b/>
                <w:bCs/>
                <w:i/>
                <w:iCs/>
                <w:color w:val="000000"/>
              </w:rPr>
            </w:pPr>
            <w:r>
              <w:rPr>
                <w:rFonts w:ascii="Times New Roman" w:hAnsi="Times New Roman" w:cs="Times New Roman"/>
                <w:b/>
                <w:bCs/>
                <w:i/>
                <w:iCs/>
                <w:color w:val="000000"/>
              </w:rPr>
              <w:t xml:space="preserve">Всі документи повинні бути надані сканованими файлами у рекомендованому форматі PDF, рекомендовано з накладанням КЕП Учасника. </w:t>
            </w:r>
          </w:p>
        </w:tc>
      </w:tr>
      <w:tr w:rsidR="00B66C17" w14:paraId="0C22C801"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22A52BD9"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1.</w:t>
            </w:r>
          </w:p>
        </w:tc>
        <w:tc>
          <w:tcPr>
            <w:tcW w:w="1135" w:type="dxa"/>
            <w:tcBorders>
              <w:top w:val="single" w:sz="6" w:space="0" w:color="auto"/>
              <w:left w:val="single" w:sz="6" w:space="0" w:color="auto"/>
              <w:bottom w:val="single" w:sz="6" w:space="0" w:color="auto"/>
              <w:right w:val="single" w:sz="6" w:space="0" w:color="auto"/>
            </w:tcBorders>
            <w:vAlign w:val="center"/>
          </w:tcPr>
          <w:p w14:paraId="358FEE03" w14:textId="77777777" w:rsidR="00B66C17" w:rsidRDefault="00B66C17" w:rsidP="00027555">
            <w:pPr>
              <w:keepNext/>
              <w:keepLines/>
              <w:tabs>
                <w:tab w:val="left" w:pos="1065"/>
              </w:tabs>
              <w:adjustRightInd w:val="0"/>
              <w:ind w:left="15"/>
              <w:rPr>
                <w:rFonts w:ascii="Times New Roman" w:hAnsi="Times New Roman" w:cs="Times New Roman"/>
                <w:color w:val="000000"/>
              </w:rPr>
            </w:pPr>
            <w:r>
              <w:rPr>
                <w:rFonts w:ascii="Times New Roman" w:hAnsi="Times New Roman" w:cs="Times New Roman"/>
                <w:color w:val="000000"/>
              </w:rPr>
              <w:t>Документи про відповідність</w:t>
            </w:r>
          </w:p>
          <w:p w14:paraId="6DAABC2F" w14:textId="77777777" w:rsidR="00B66C17" w:rsidRDefault="00B66C17" w:rsidP="00027555">
            <w:pPr>
              <w:keepNext/>
              <w:keepLines/>
              <w:adjustRightInd w:val="0"/>
              <w:ind w:left="15"/>
              <w:rPr>
                <w:rFonts w:ascii="Times New Roman" w:hAnsi="Times New Roman" w:cs="Times New Roman"/>
                <w:i/>
                <w:iCs/>
                <w:color w:val="000000"/>
              </w:rPr>
            </w:pPr>
            <w:r>
              <w:rPr>
                <w:rFonts w:ascii="Times New Roman" w:hAnsi="Times New Roman" w:cs="Times New Roman"/>
                <w:i/>
                <w:iCs/>
                <w:color w:val="000000"/>
              </w:rPr>
              <w:t>(Документи про відповідність надаються учасником також при постачанні продукції, якщо учасник буде визнаний переможцем)</w:t>
            </w:r>
          </w:p>
        </w:tc>
        <w:tc>
          <w:tcPr>
            <w:tcW w:w="10488" w:type="dxa"/>
            <w:tcBorders>
              <w:top w:val="single" w:sz="6" w:space="0" w:color="auto"/>
              <w:left w:val="single" w:sz="6" w:space="0" w:color="auto"/>
              <w:bottom w:val="single" w:sz="6" w:space="0" w:color="auto"/>
              <w:right w:val="single" w:sz="6" w:space="0" w:color="auto"/>
            </w:tcBorders>
          </w:tcPr>
          <w:p w14:paraId="4A0241C6"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Pr>
                <w:rFonts w:ascii="Times New Roman" w:hAnsi="Times New Roman" w:cs="Times New Roman"/>
                <w:color w:val="000000"/>
              </w:rPr>
              <w:br/>
              <w:t>- декларації (у тому числі декларації про відповідність);</w:t>
            </w:r>
            <w:r>
              <w:rPr>
                <w:rFonts w:ascii="Times New Roman" w:hAnsi="Times New Roman" w:cs="Times New Roman"/>
                <w:color w:val="000000"/>
              </w:rPr>
              <w:br/>
              <w:t>- протоколу (у тому числі протоколу випробувань);</w:t>
            </w:r>
            <w:r>
              <w:rPr>
                <w:rFonts w:ascii="Times New Roman" w:hAnsi="Times New Roman" w:cs="Times New Roman"/>
                <w:color w:val="000000"/>
              </w:rPr>
              <w:br/>
              <w:t>- звіту;</w:t>
            </w:r>
            <w:r>
              <w:rPr>
                <w:rFonts w:ascii="Times New Roman" w:hAnsi="Times New Roman" w:cs="Times New Roman"/>
                <w:color w:val="000000"/>
              </w:rPr>
              <w:br/>
              <w:t>- висновку;</w:t>
            </w:r>
            <w:r>
              <w:rPr>
                <w:rFonts w:ascii="Times New Roman" w:hAnsi="Times New Roman" w:cs="Times New Roman"/>
                <w:color w:val="000000"/>
              </w:rPr>
              <w:br/>
              <w:t>- сертифікату (у тому числі сертифікату відповідності);</w:t>
            </w:r>
            <w:r>
              <w:rPr>
                <w:rFonts w:ascii="Times New Roman" w:hAnsi="Times New Roman" w:cs="Times New Roman"/>
                <w:color w:val="000000"/>
              </w:rPr>
              <w:br/>
              <w:t>- атестату;</w:t>
            </w:r>
            <w:r>
              <w:rPr>
                <w:rFonts w:ascii="Times New Roman" w:hAnsi="Times New Roman" w:cs="Times New Roman"/>
                <w:color w:val="000000"/>
              </w:rPr>
              <w:br/>
              <w:t>- іншого документу, що підтверджує виконання визначених вимог, які стосуються об’єкта оцінки відповідності.</w:t>
            </w:r>
            <w:r>
              <w:rPr>
                <w:rFonts w:ascii="Times New Roman" w:hAnsi="Times New Roman" w:cs="Times New Roman"/>
                <w:color w:val="000000"/>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Pr>
                <w:rFonts w:ascii="Times New Roman" w:hAnsi="Times New Roman" w:cs="Times New Roman"/>
                <w:color w:val="000000"/>
              </w:rPr>
              <w:br/>
              <w:t xml:space="preserve">               Для випадку добровільної оцінки відповідності декларація про відповідність має бути складена відповідно до вимог ДСТУ ISO/IEC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3A21595"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1.2 Документи про відповідність повинні бути чинними за строком дії на кінцеву дату подання пропозиції учасником.</w:t>
            </w:r>
            <w:r>
              <w:rPr>
                <w:rFonts w:ascii="Times New Roman" w:hAnsi="Times New Roman" w:cs="Times New Roman"/>
                <w:color w:val="000000"/>
              </w:rPr>
              <w:br/>
              <w:t>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пізніше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технічні регламенти та оцінку відповідності» в чинній редакції.</w:t>
            </w:r>
          </w:p>
        </w:tc>
      </w:tr>
      <w:tr w:rsidR="00B66C17" w14:paraId="00FD624E"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2D5F7DCB"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2.</w:t>
            </w:r>
          </w:p>
        </w:tc>
        <w:tc>
          <w:tcPr>
            <w:tcW w:w="1135" w:type="dxa"/>
            <w:tcBorders>
              <w:top w:val="single" w:sz="6" w:space="0" w:color="auto"/>
              <w:left w:val="single" w:sz="6" w:space="0" w:color="auto"/>
              <w:bottom w:val="single" w:sz="6" w:space="0" w:color="auto"/>
              <w:right w:val="single" w:sz="6" w:space="0" w:color="auto"/>
            </w:tcBorders>
            <w:vAlign w:val="center"/>
          </w:tcPr>
          <w:p w14:paraId="4369ADC3"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Документи щодо підтвердження виконання заданих вимог на продукцію </w:t>
            </w:r>
          </w:p>
        </w:tc>
        <w:tc>
          <w:tcPr>
            <w:tcW w:w="10488" w:type="dxa"/>
            <w:tcBorders>
              <w:top w:val="single" w:sz="6" w:space="0" w:color="auto"/>
              <w:left w:val="single" w:sz="6" w:space="0" w:color="auto"/>
              <w:bottom w:val="single" w:sz="6" w:space="0" w:color="auto"/>
              <w:right w:val="single" w:sz="6" w:space="0" w:color="auto"/>
            </w:tcBorders>
          </w:tcPr>
          <w:p w14:paraId="483BE396"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2.1 Якщо продукція виготовляється за ТУ, або технічним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бути розроблені оформлені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p>
          <w:p w14:paraId="3C96D1DA"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lastRenderedPageBreak/>
              <w:t xml:space="preserve">     2.2 На кожен вид продукції надати скановані зразки документів виробника, що підтверджують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Для продукції, що підлягає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закупівлі, з кожною партією продукції, що постачається.</w:t>
            </w:r>
            <w:r>
              <w:rPr>
                <w:rFonts w:ascii="Times New Roman" w:hAnsi="Times New Roman" w:cs="Times New Roman"/>
                <w:color w:val="000000"/>
              </w:rPr>
              <w:br/>
              <w:t xml:space="preserve">     2.3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B66C17" w14:paraId="0EE9007D"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13B0F01A"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lastRenderedPageBreak/>
              <w:t>3.</w:t>
            </w:r>
          </w:p>
        </w:tc>
        <w:tc>
          <w:tcPr>
            <w:tcW w:w="1135" w:type="dxa"/>
            <w:tcBorders>
              <w:top w:val="single" w:sz="6" w:space="0" w:color="auto"/>
              <w:left w:val="single" w:sz="6" w:space="0" w:color="auto"/>
              <w:bottom w:val="single" w:sz="6" w:space="0" w:color="auto"/>
              <w:right w:val="single" w:sz="6" w:space="0" w:color="auto"/>
            </w:tcBorders>
            <w:vAlign w:val="center"/>
          </w:tcPr>
          <w:p w14:paraId="05F7DDE8"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Надання правових документів щодо виготовлення та постачання продукції</w:t>
            </w:r>
          </w:p>
        </w:tc>
        <w:tc>
          <w:tcPr>
            <w:tcW w:w="10488" w:type="dxa"/>
            <w:tcBorders>
              <w:top w:val="single" w:sz="6" w:space="0" w:color="auto"/>
              <w:left w:val="single" w:sz="6" w:space="0" w:color="auto"/>
              <w:bottom w:val="single" w:sz="6" w:space="0" w:color="auto"/>
              <w:right w:val="single" w:sz="6" w:space="0" w:color="auto"/>
            </w:tcBorders>
          </w:tcPr>
          <w:p w14:paraId="1108BEB3"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3.1 Якщо учасник не є виробником продукції, надати скановані копії документів, які підтверджують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14:paraId="0100988D"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 Російської Федерації»</w:t>
            </w:r>
            <w:r>
              <w:rPr>
                <w:rFonts w:ascii="Times New Roman" w:hAnsi="Times New Roman" w:cs="Times New Roman"/>
                <w:color w:val="000000"/>
              </w:rPr>
              <w:br/>
            </w:r>
          </w:p>
        </w:tc>
      </w:tr>
      <w:tr w:rsidR="00B66C17" w14:paraId="2F630EF2"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tcPr>
          <w:p w14:paraId="1BC475C8" w14:textId="77777777" w:rsidR="00B66C17" w:rsidRDefault="00B66C17" w:rsidP="00027555">
            <w:pPr>
              <w:keepNext/>
              <w:keepLines/>
              <w:adjustRightInd w:val="0"/>
              <w:ind w:left="15"/>
              <w:rPr>
                <w:rFonts w:ascii="Times New Roman" w:hAnsi="Times New Roman" w:cs="Times New Roman"/>
                <w:color w:val="000000"/>
              </w:rPr>
            </w:pPr>
          </w:p>
        </w:tc>
        <w:tc>
          <w:tcPr>
            <w:tcW w:w="1135" w:type="dxa"/>
            <w:tcBorders>
              <w:top w:val="single" w:sz="6" w:space="0" w:color="auto"/>
              <w:left w:val="single" w:sz="6" w:space="0" w:color="auto"/>
              <w:bottom w:val="single" w:sz="6" w:space="0" w:color="auto"/>
              <w:right w:val="single" w:sz="6" w:space="0" w:color="auto"/>
            </w:tcBorders>
          </w:tcPr>
          <w:p w14:paraId="5AE74BBD" w14:textId="77777777" w:rsidR="00B66C17" w:rsidRDefault="00B66C17" w:rsidP="00027555">
            <w:pPr>
              <w:keepNext/>
              <w:keepLines/>
              <w:adjustRightInd w:val="0"/>
              <w:ind w:left="15"/>
              <w:rPr>
                <w:rFonts w:ascii="Times New Roman" w:hAnsi="Times New Roman" w:cs="Times New Roman"/>
                <w:color w:val="000000"/>
              </w:rPr>
            </w:pPr>
          </w:p>
        </w:tc>
        <w:tc>
          <w:tcPr>
            <w:tcW w:w="10488" w:type="dxa"/>
            <w:tcBorders>
              <w:top w:val="single" w:sz="6" w:space="0" w:color="auto"/>
              <w:left w:val="single" w:sz="6" w:space="0" w:color="auto"/>
              <w:bottom w:val="single" w:sz="6" w:space="0" w:color="auto"/>
              <w:right w:val="single" w:sz="6" w:space="0" w:color="auto"/>
            </w:tcBorders>
          </w:tcPr>
          <w:p w14:paraId="76517E31" w14:textId="77777777" w:rsidR="00B66C17" w:rsidRDefault="00B66C17" w:rsidP="00027555">
            <w:pPr>
              <w:keepNext/>
              <w:keepLines/>
              <w:adjustRightInd w:val="0"/>
              <w:ind w:left="15"/>
              <w:rPr>
                <w:rFonts w:ascii="Times New Roman" w:hAnsi="Times New Roman" w:cs="Times New Roman"/>
                <w:color w:val="000000"/>
              </w:rPr>
            </w:pPr>
          </w:p>
        </w:tc>
      </w:tr>
    </w:tbl>
    <w:p w14:paraId="287D0B93" w14:textId="77777777" w:rsidR="00286A00" w:rsidRPr="00B900B7" w:rsidRDefault="00286A00" w:rsidP="00F314B3">
      <w:pPr>
        <w:rPr>
          <w:rFonts w:cs="Times New Roman"/>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r w:rsidRPr="00B41A96">
        <w:rPr>
          <w:rFonts w:cs="Times New Roman"/>
        </w:rPr>
        <w:t>Таблиця 1 - Дані на товар*</w:t>
      </w:r>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Назва виробника, місто/країна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Назва кожного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Порядок надання кожного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Збері-гання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Тара, пакування, кріплення,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В даній таблиці кожна комірка повинна бути заповнена.</w:t>
      </w:r>
    </w:p>
    <w:p w14:paraId="51B968F0" w14:textId="02B4A5F3" w:rsidR="00F314B3" w:rsidRDefault="00F314B3" w:rsidP="00F314B3">
      <w:pPr>
        <w:rPr>
          <w:rFonts w:cs="Times New Roman"/>
          <w:b/>
          <w:i/>
          <w:lang w:val="uk-UA"/>
        </w:rPr>
      </w:pPr>
      <w:r w:rsidRPr="00E063F4">
        <w:rPr>
          <w:rFonts w:cs="Times New Roman"/>
          <w:b/>
          <w:i/>
        </w:rPr>
        <w:lastRenderedPageBreak/>
        <w:t>*</w:t>
      </w:r>
      <w:r w:rsidR="00E063F4" w:rsidRPr="00E063F4">
        <w:rPr>
          <w:b/>
          <w:i/>
        </w:rPr>
        <w:t xml:space="preserve"> </w:t>
      </w:r>
      <w:r w:rsidR="00E063F4" w:rsidRPr="00E063F4">
        <w:rPr>
          <w:rFonts w:cs="Times New Roman"/>
          <w:b/>
          <w:i/>
        </w:rPr>
        <w:t>Учасник процедури закупівлі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нормативною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закупівлі,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технічні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підтверджують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підтверджують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У колонці 10 – вказується гарантійний строк зберігання продукції, але не менше 1 року з дня отримання продукції кінцевим споживачем до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технічними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від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до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у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У колонці 10 – вказується гарантійний строк зберігання продукції у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не визначено гарантійних строків на продукцію, яка за </w:t>
      </w:r>
      <w:r w:rsidRPr="00B41A96">
        <w:rPr>
          <w:rFonts w:cs="Times New Roman"/>
          <w:b/>
        </w:rPr>
        <w:lastRenderedPageBreak/>
        <w:t>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У колонці 10 – вказується гарантійний строк зберігання продукції не менше 1 року з дня її отримання кінцевим споживачем до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технічними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до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У колонці 10 – вказується гарантійний строк зберігання продукції у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кріплення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r w:rsidRPr="00B41A96">
              <w:rPr>
                <w:rFonts w:cs="Times New Roman"/>
                <w:sz w:val="20"/>
              </w:rPr>
              <w:t>Технічні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r w:rsidRPr="00B41A96">
              <w:rPr>
                <w:rFonts w:cs="Times New Roman"/>
                <w:sz w:val="20"/>
              </w:rPr>
              <w:t>Технічні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Default="00F314B3" w:rsidP="00F314B3">
      <w:pPr>
        <w:jc w:val="center"/>
        <w:rPr>
          <w:rFonts w:cs="Times New Roman"/>
          <w:lang w:val="uk-UA"/>
        </w:rPr>
      </w:pPr>
    </w:p>
    <w:p w14:paraId="7039A856" w14:textId="77777777" w:rsidR="00E3317B" w:rsidRDefault="00E3317B" w:rsidP="00F314B3">
      <w:pPr>
        <w:jc w:val="center"/>
        <w:rPr>
          <w:rFonts w:cs="Times New Roman"/>
          <w:lang w:val="uk-UA"/>
        </w:rPr>
      </w:pPr>
    </w:p>
    <w:p w14:paraId="6EFBF03D" w14:textId="77777777" w:rsidR="00E3317B" w:rsidRDefault="00E3317B" w:rsidP="00F314B3">
      <w:pPr>
        <w:jc w:val="center"/>
        <w:rPr>
          <w:rFonts w:cs="Times New Roman"/>
          <w:lang w:val="uk-UA"/>
        </w:rPr>
      </w:pPr>
    </w:p>
    <w:p w14:paraId="523C3DE2" w14:textId="77777777" w:rsidR="00E3317B" w:rsidRDefault="00E3317B" w:rsidP="00F314B3">
      <w:pPr>
        <w:jc w:val="center"/>
        <w:rPr>
          <w:rFonts w:cs="Times New Roman"/>
          <w:lang w:val="uk-UA"/>
        </w:rPr>
      </w:pPr>
    </w:p>
    <w:p w14:paraId="6C1EEC54" w14:textId="77777777" w:rsidR="00E3317B" w:rsidRDefault="00E3317B" w:rsidP="00F314B3">
      <w:pPr>
        <w:jc w:val="center"/>
        <w:rPr>
          <w:rFonts w:cs="Times New Roman"/>
          <w:lang w:val="uk-UA"/>
        </w:rPr>
      </w:pPr>
    </w:p>
    <w:p w14:paraId="795D3B90" w14:textId="77777777" w:rsidR="00E3317B" w:rsidRDefault="00E3317B" w:rsidP="00F314B3">
      <w:pPr>
        <w:jc w:val="cente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Pr="00E3317B" w:rsidRDefault="00E3317B"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r w:rsidRPr="004B6D62">
        <w:rPr>
          <w:b/>
          <w:bCs/>
        </w:rPr>
        <w:t>Вимоги до оцінки відповідності продукції</w:t>
      </w:r>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п/п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r w:rsidRPr="00F310EB">
              <w:rPr>
                <w:b/>
                <w:bCs/>
                <w:sz w:val="20"/>
                <w:szCs w:val="20"/>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r w:rsidRPr="00F310EB">
              <w:rPr>
                <w:b/>
                <w:bCs/>
                <w:sz w:val="20"/>
                <w:szCs w:val="20"/>
              </w:rPr>
              <w:t>Продукція залізничного призначення</w:t>
            </w:r>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r w:rsidRPr="00F310EB">
              <w:rPr>
                <w:b/>
                <w:bCs/>
                <w:sz w:val="20"/>
                <w:szCs w:val="20"/>
              </w:rPr>
              <w:t>Вимоги щодо надання підтверджуючих документів з інспекторського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r w:rsidRPr="00F310EB">
              <w:rPr>
                <w:b/>
                <w:bCs/>
                <w:sz w:val="20"/>
                <w:szCs w:val="20"/>
              </w:rPr>
              <w:t>Вимоги щодо надання підтверджуючих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r w:rsidRPr="00F310EB">
              <w:rPr>
                <w:b/>
                <w:bCs/>
                <w:sz w:val="20"/>
                <w:szCs w:val="20"/>
              </w:rPr>
              <w:t>Підлягає оцінці відповідності вимогам технічних регламентів</w:t>
            </w:r>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r w:rsidRPr="00F310EB">
              <w:rPr>
                <w:b/>
                <w:bCs/>
                <w:sz w:val="20"/>
                <w:szCs w:val="20"/>
              </w:rPr>
              <w:t>Технічний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r w:rsidRPr="00F310EB">
              <w:rPr>
                <w:b/>
                <w:bCs/>
                <w:sz w:val="20"/>
                <w:szCs w:val="20"/>
              </w:rPr>
              <w:t>Продукція, яка підлягає оцінці відповідності вимогам законодавства</w:t>
            </w:r>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r w:rsidRPr="00F310EB">
              <w:rPr>
                <w:b/>
                <w:bCs/>
                <w:sz w:val="20"/>
                <w:szCs w:val="20"/>
              </w:rPr>
              <w:t>Продукція, щодо якої виробник проводить добровільну оцінку відповідності заявленим вимогам</w:t>
            </w:r>
          </w:p>
        </w:tc>
      </w:tr>
      <w:tr w:rsidR="00C20925" w:rsidRPr="004B6D62" w14:paraId="298AE48D" w14:textId="77777777" w:rsidTr="00C20925">
        <w:tc>
          <w:tcPr>
            <w:tcW w:w="460" w:type="dxa"/>
            <w:tcBorders>
              <w:top w:val="single" w:sz="4" w:space="0" w:color="auto"/>
              <w:left w:val="single" w:sz="4" w:space="0" w:color="auto"/>
              <w:bottom w:val="single" w:sz="4" w:space="0" w:color="auto"/>
              <w:right w:val="single" w:sz="4" w:space="0" w:color="auto"/>
            </w:tcBorders>
          </w:tcPr>
          <w:p w14:paraId="4C25C81A" w14:textId="667787EE" w:rsidR="00C20925" w:rsidRPr="00BA3402" w:rsidRDefault="00BA3402" w:rsidP="00C20925">
            <w:pPr>
              <w:jc w:val="center"/>
              <w:rPr>
                <w:b/>
                <w:bCs/>
                <w:lang w:val="en-US"/>
              </w:rPr>
            </w:pPr>
            <w:r>
              <w:rPr>
                <w:b/>
                <w:bCs/>
                <w:lang w:val="en-US"/>
              </w:rPr>
              <w:t>1</w:t>
            </w:r>
          </w:p>
        </w:tc>
        <w:tc>
          <w:tcPr>
            <w:tcW w:w="1064" w:type="dxa"/>
            <w:tcBorders>
              <w:top w:val="single" w:sz="4" w:space="0" w:color="auto"/>
              <w:left w:val="single" w:sz="4" w:space="0" w:color="auto"/>
              <w:bottom w:val="single" w:sz="4" w:space="0" w:color="auto"/>
              <w:right w:val="single" w:sz="4" w:space="0" w:color="auto"/>
            </w:tcBorders>
          </w:tcPr>
          <w:p w14:paraId="52F8CBC5" w14:textId="5536FEF9" w:rsidR="00C20925" w:rsidRPr="00BA3402" w:rsidRDefault="00B66C17" w:rsidP="00C20925">
            <w:pPr>
              <w:jc w:val="center"/>
              <w:rPr>
                <w:b/>
                <w:bCs/>
                <w:sz w:val="20"/>
                <w:szCs w:val="20"/>
                <w:lang w:val="uk-UA"/>
              </w:rPr>
            </w:pPr>
            <w:r>
              <w:rPr>
                <w:b/>
                <w:bCs/>
                <w:sz w:val="20"/>
                <w:szCs w:val="20"/>
                <w:lang w:val="uk-UA"/>
              </w:rPr>
              <w:t>Діоксид вуглецю</w:t>
            </w:r>
          </w:p>
        </w:tc>
        <w:tc>
          <w:tcPr>
            <w:tcW w:w="992" w:type="dxa"/>
            <w:tcBorders>
              <w:top w:val="single" w:sz="4" w:space="0" w:color="auto"/>
              <w:left w:val="single" w:sz="4" w:space="0" w:color="auto"/>
              <w:bottom w:val="single" w:sz="4" w:space="0" w:color="auto"/>
              <w:right w:val="single" w:sz="4" w:space="0" w:color="auto"/>
            </w:tcBorders>
          </w:tcPr>
          <w:p w14:paraId="2DAE16FD" w14:textId="6837CB71"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5092FB9C"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25A415B" w14:textId="3BCD0A47"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683388BF" w:rsidR="00C20925" w:rsidRPr="00BA3402" w:rsidRDefault="00BA3402"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2A83B013" w14:textId="71B92AD2" w:rsidR="00C20925"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19069B8D" w14:textId="2F6F795A" w:rsidR="00C20925"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2D8A311D" w14:textId="5C757BD6" w:rsidR="00C20925" w:rsidRPr="00BA3402" w:rsidRDefault="00BA3402" w:rsidP="00C20925">
            <w:pPr>
              <w:jc w:val="center"/>
              <w:rPr>
                <w:b/>
                <w:bCs/>
                <w:sz w:val="20"/>
                <w:szCs w:val="20"/>
                <w:lang w:val="uk-UA"/>
              </w:rPr>
            </w:pPr>
            <w:r>
              <w:rPr>
                <w:b/>
                <w:bCs/>
                <w:sz w:val="20"/>
                <w:szCs w:val="20"/>
                <w:lang w:val="uk-UA"/>
              </w:rPr>
              <w:t>+</w:t>
            </w:r>
          </w:p>
        </w:tc>
      </w:tr>
    </w:tbl>
    <w:p w14:paraId="6F6D268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96BF13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D10D13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9374B2E"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4BE485"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6F8AC716"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A04921A"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5C65B3B4"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4ABEC70"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29A5BA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6BBF7A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417B80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0CFBA48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2CE3D3E4"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B44AD8A"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54C26D8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1F1EC6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9E07FC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493EA82"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070302"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lastRenderedPageBreak/>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w:t>
            </w:r>
            <w:r w:rsidRPr="009C077B">
              <w:rPr>
                <w:rFonts w:ascii="Times New Roman" w:hAnsi="Times New Roman"/>
                <w:lang w:val="uk-UA"/>
              </w:rPr>
              <w:lastRenderedPageBreak/>
              <w:t>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C84DCA"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7"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 xml:space="preserve">Для цього учасник (суб’єкт господарювання) повинен довести, що він сплатив або зобов’язався сплатити </w:t>
      </w:r>
      <w:r w:rsidR="009D56A3" w:rsidRPr="00B33F3E">
        <w:rPr>
          <w:shd w:val="solid" w:color="FFFFFF" w:fill="FFFFFF"/>
          <w:lang w:val="uk-UA" w:eastAsia="en-US"/>
        </w:rPr>
        <w:lastRenderedPageBreak/>
        <w:t>відповідні зобов’язання та відшкодування завданих збитків.</w:t>
      </w:r>
    </w:p>
    <w:p w14:paraId="54A41BCE" w14:textId="6A8BB4FA"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C124D">
        <w:rPr>
          <w:rStyle w:val="rvts0"/>
          <w:lang w:val="uk-UA" w:eastAsia="uk-UA"/>
        </w:rPr>
        <w:t>/Ісламської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0CC2B2FF"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6C124D">
        <w:rPr>
          <w:color w:val="000000"/>
          <w:lang w:val="uk-UA"/>
        </w:rPr>
        <w:t>/</w:t>
      </w:r>
      <w:r w:rsidR="006C124D" w:rsidRPr="006C124D">
        <w:rPr>
          <w:rStyle w:val="rvts0"/>
          <w:lang w:val="uk-UA" w:eastAsia="uk-UA"/>
        </w:rPr>
        <w:t xml:space="preserve"> </w:t>
      </w:r>
      <w:r w:rsidR="006C124D">
        <w:rPr>
          <w:rStyle w:val="rvts0"/>
          <w:lang w:val="uk-UA" w:eastAsia="uk-UA"/>
        </w:rPr>
        <w:t>Ісламської республіки Іран</w:t>
      </w:r>
      <w:r w:rsidRPr="00E063F4">
        <w:rPr>
          <w:color w:val="000000"/>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згоду самого власника активів про передачу активів, підпис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F7171" w14:textId="77777777" w:rsidR="008E3DAF" w:rsidRDefault="008E3DAF">
      <w:r>
        <w:separator/>
      </w:r>
    </w:p>
  </w:endnote>
  <w:endnote w:type="continuationSeparator" w:id="0">
    <w:p w14:paraId="4F613807" w14:textId="77777777" w:rsidR="008E3DAF" w:rsidRDefault="008E3DAF">
      <w:r>
        <w:continuationSeparator/>
      </w:r>
    </w:p>
  </w:endnote>
  <w:endnote w:type="continuationNotice" w:id="1">
    <w:p w14:paraId="62073B1D" w14:textId="77777777" w:rsidR="008E3DAF" w:rsidRDefault="008E3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FSquareSansPro-Regular">
    <w:altName w:val="Arial Unicode MS"/>
    <w:panose1 w:val="00000000000000000000"/>
    <w:charset w:val="81"/>
    <w:family w:val="auto"/>
    <w:notTrueType/>
    <w:pitch w:val="default"/>
    <w:sig w:usb0="00000203" w:usb1="09070000" w:usb2="00000010" w:usb3="00000000" w:csb0="000A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C84DCA" w:rsidRDefault="00C84DCA"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C84DCA" w:rsidRDefault="00C84DCA"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C84DCA" w:rsidRPr="00BF5108" w:rsidRDefault="00C84DCA"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B2AD2" w14:textId="77777777" w:rsidR="008E3DAF" w:rsidRDefault="008E3DAF">
      <w:r>
        <w:separator/>
      </w:r>
    </w:p>
  </w:footnote>
  <w:footnote w:type="continuationSeparator" w:id="0">
    <w:p w14:paraId="6584EE32" w14:textId="77777777" w:rsidR="008E3DAF" w:rsidRDefault="008E3DAF">
      <w:r>
        <w:continuationSeparator/>
      </w:r>
    </w:p>
  </w:footnote>
  <w:footnote w:type="continuationNotice" w:id="1">
    <w:p w14:paraId="67558BD1" w14:textId="77777777" w:rsidR="008E3DAF" w:rsidRDefault="008E3D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C84DCA" w:rsidRDefault="00C84DCA">
        <w:pPr>
          <w:pStyle w:val="aff2"/>
          <w:jc w:val="center"/>
        </w:pPr>
        <w:r>
          <w:fldChar w:fldCharType="begin"/>
        </w:r>
        <w:r>
          <w:instrText>PAGE   \* MERGEFORMAT</w:instrText>
        </w:r>
        <w:r>
          <w:fldChar w:fldCharType="separate"/>
        </w:r>
        <w:r w:rsidR="00892937">
          <w:rPr>
            <w:noProof/>
          </w:rPr>
          <w:t>31</w:t>
        </w:r>
        <w:r>
          <w:fldChar w:fldCharType="end"/>
        </w:r>
      </w:p>
    </w:sdtContent>
  </w:sdt>
  <w:p w14:paraId="23C663CF" w14:textId="77777777" w:rsidR="00C84DCA" w:rsidRDefault="00C84DCA">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C84DCA" w:rsidRDefault="00C84DCA">
        <w:pPr>
          <w:pStyle w:val="aff2"/>
          <w:jc w:val="center"/>
        </w:pPr>
      </w:p>
    </w:sdtContent>
  </w:sdt>
  <w:p w14:paraId="589EC606" w14:textId="77777777" w:rsidR="00C84DCA" w:rsidRDefault="00C84DCA">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sz w:val="28"/>
      </w:rPr>
    </w:lvl>
  </w:abstractNum>
  <w:abstractNum w:abstractNumId="2">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7">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0">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2">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6">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8">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2">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5">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6">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9">
    <w:nsid w:val="500461E3"/>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0">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1">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2">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4">
    <w:nsid w:val="6600577C"/>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5">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6">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AF80514"/>
    <w:multiLevelType w:val="multilevel"/>
    <w:tmpl w:val="6FDEF20C"/>
    <w:numStyleLink w:val="10"/>
  </w:abstractNum>
  <w:abstractNum w:abstractNumId="38">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4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5"/>
  </w:num>
  <w:num w:numId="3">
    <w:abstractNumId w:val="16"/>
  </w:num>
  <w:num w:numId="4">
    <w:abstractNumId w:val="8"/>
  </w:num>
  <w:num w:numId="5">
    <w:abstractNumId w:val="36"/>
  </w:num>
  <w:num w:numId="6">
    <w:abstractNumId w:val="23"/>
  </w:num>
  <w:num w:numId="7">
    <w:abstractNumId w:val="6"/>
  </w:num>
  <w:num w:numId="8">
    <w:abstractNumId w:val="24"/>
  </w:num>
  <w:num w:numId="9">
    <w:abstractNumId w:val="11"/>
  </w:num>
  <w:num w:numId="10">
    <w:abstractNumId w:val="17"/>
  </w:num>
  <w:num w:numId="11">
    <w:abstractNumId w:val="5"/>
  </w:num>
  <w:num w:numId="12">
    <w:abstractNumId w:val="39"/>
  </w:num>
  <w:num w:numId="13">
    <w:abstractNumId w:val="18"/>
  </w:num>
  <w:num w:numId="14">
    <w:abstractNumId w:val="4"/>
  </w:num>
  <w:num w:numId="15">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8"/>
  </w:num>
  <w:num w:numId="21">
    <w:abstractNumId w:val="21"/>
  </w:num>
  <w:num w:numId="22">
    <w:abstractNumId w:val="12"/>
  </w:num>
  <w:num w:numId="23">
    <w:abstractNumId w:val="30"/>
  </w:num>
  <w:num w:numId="24">
    <w:abstractNumId w:val="27"/>
  </w:num>
  <w:num w:numId="25">
    <w:abstractNumId w:val="32"/>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5"/>
  </w:num>
  <w:num w:numId="28">
    <w:abstractNumId w:val="31"/>
  </w:num>
  <w:num w:numId="29">
    <w:abstractNumId w:val="35"/>
  </w:num>
  <w:num w:numId="30">
    <w:abstractNumId w:val="13"/>
  </w:num>
  <w:num w:numId="31">
    <w:abstractNumId w:val="3"/>
  </w:num>
  <w:num w:numId="32">
    <w:abstractNumId w:val="40"/>
  </w:num>
  <w:num w:numId="33">
    <w:abstractNumId w:val="20"/>
  </w:num>
  <w:num w:numId="3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9"/>
  </w:num>
  <w:num w:numId="37">
    <w:abstractNumId w:val="41"/>
  </w:num>
  <w:num w:numId="38">
    <w:abstractNumId w:val="33"/>
  </w:num>
  <w:num w:numId="39">
    <w:abstractNumId w:val="10"/>
  </w:num>
  <w:num w:numId="40">
    <w:abstractNumId w:val="22"/>
  </w:num>
  <w:num w:numId="41">
    <w:abstractNumId w:val="26"/>
  </w:num>
  <w:num w:numId="42">
    <w:abstractNumId w:val="19"/>
  </w:num>
  <w:num w:numId="43">
    <w:abstractNumId w:val="14"/>
  </w:num>
  <w:num w:numId="44">
    <w:abstractNumId w:val="7"/>
  </w:num>
  <w:num w:numId="45">
    <w:abstractNumId w:val="1"/>
  </w:num>
  <w:num w:numId="46">
    <w:abstractNumId w:val="34"/>
  </w:num>
  <w:num w:numId="4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555"/>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529"/>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BEE"/>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9C0"/>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6A00"/>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3D3"/>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6C"/>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5FAC"/>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1069"/>
    <w:rsid w:val="004314FA"/>
    <w:rsid w:val="0043166F"/>
    <w:rsid w:val="0043258D"/>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1F76"/>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24D"/>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EC"/>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75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19A7"/>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645A"/>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2937"/>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DAF"/>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07D84"/>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0F9"/>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66C17"/>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0B7"/>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3402"/>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68B8"/>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4DCA"/>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579"/>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42D3"/>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3E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191"/>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06B7"/>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9772-EA34-4311-A51C-C944BAA3FFCA}">
  <ds:schemaRefs>
    <ds:schemaRef ds:uri="http://schemas.openxmlformats.org/officeDocument/2006/bibliography"/>
  </ds:schemaRefs>
</ds:datastoreItem>
</file>

<file path=customXml/itemProps2.xml><?xml version="1.0" encoding="utf-8"?>
<ds:datastoreItem xmlns:ds="http://schemas.openxmlformats.org/officeDocument/2006/customXml" ds:itemID="{323BA3DC-DF95-4E6C-A445-DEC6952E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Pages>
  <Words>12085</Words>
  <Characters>68887</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80811</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79</cp:revision>
  <cp:lastPrinted>2023-07-05T08:40:00Z</cp:lastPrinted>
  <dcterms:created xsi:type="dcterms:W3CDTF">2023-06-21T11:17:00Z</dcterms:created>
  <dcterms:modified xsi:type="dcterms:W3CDTF">2024-02-29T06:55:00Z</dcterms:modified>
</cp:coreProperties>
</file>