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59FF1901"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B03253" w:rsidRPr="003D27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693CD118"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w:t>
      </w:r>
      <w:r w:rsidRPr="00CE1D25">
        <w:rPr>
          <w:rFonts w:ascii="Times New Roman" w:eastAsia="Times New Roman" w:hAnsi="Times New Roman" w:cs="Times New Roman"/>
          <w:sz w:val="24"/>
          <w:szCs w:val="24"/>
        </w:rPr>
        <w:t xml:space="preserve">менше як </w:t>
      </w:r>
      <w:r w:rsidR="00D41188" w:rsidRPr="00CE1D25">
        <w:rPr>
          <w:rFonts w:ascii="Times New Roman" w:eastAsia="Times New Roman" w:hAnsi="Times New Roman" w:cs="Times New Roman"/>
          <w:sz w:val="24"/>
          <w:szCs w:val="24"/>
        </w:rPr>
        <w:t>7</w:t>
      </w:r>
      <w:r w:rsidRPr="00CE1D25">
        <w:rPr>
          <w:rFonts w:ascii="Times New Roman" w:eastAsia="Times New Roman" w:hAnsi="Times New Roman" w:cs="Times New Roman"/>
          <w:sz w:val="24"/>
          <w:szCs w:val="24"/>
        </w:rPr>
        <w:t>0% від загального терміну придатності</w:t>
      </w:r>
      <w:r w:rsidR="00D41188" w:rsidRPr="00CE1D25">
        <w:rPr>
          <w:rFonts w:eastAsia="Times New Roman"/>
          <w:sz w:val="26"/>
          <w:szCs w:val="26"/>
          <w:lang w:eastAsia="ru-RU"/>
        </w:rPr>
        <w:t xml:space="preserve"> </w:t>
      </w:r>
      <w:r w:rsidR="00D41188" w:rsidRPr="00CE1D25">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CE1D25">
        <w:rPr>
          <w:rFonts w:ascii="Times New Roman" w:eastAsia="Times New Roman" w:hAnsi="Times New Roman" w:cs="Times New Roman"/>
          <w:sz w:val="24"/>
          <w:szCs w:val="24"/>
        </w:rPr>
        <w:t>.</w:t>
      </w:r>
    </w:p>
    <w:p w14:paraId="05A34A88" w14:textId="6D7A0EF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020063E7"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B03253" w:rsidRPr="003D2776">
        <w:rPr>
          <w:rFonts w:ascii="Times New Roman" w:eastAsia="Times New Roman" w:hAnsi="Times New Roman" w:cs="Times New Roman"/>
          <w:sz w:val="24"/>
          <w:szCs w:val="24"/>
          <w:lang w:val="ru-RU"/>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7777777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_________________________________________________.</w:t>
      </w:r>
    </w:p>
    <w:p w14:paraId="76FD0967" w14:textId="63201260" w:rsidR="002B7E03"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7FA3665A" w14:textId="77777777" w:rsidR="003374D5"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03A3D085" w:rsidR="002B7E03" w:rsidRPr="003D2776"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bookmarkStart w:id="2" w:name="_GoBack"/>
      <w:r w:rsidRPr="003D2776">
        <w:rPr>
          <w:rFonts w:ascii="Times New Roman" w:eastAsia="Times New Roman" w:hAnsi="Times New Roman" w:cs="Times New Roman"/>
          <w:sz w:val="24"/>
          <w:szCs w:val="24"/>
        </w:rPr>
        <w:t>до 31 грудня 202</w:t>
      </w:r>
      <w:r w:rsidR="00853DC2" w:rsidRPr="003D2776">
        <w:rPr>
          <w:rFonts w:ascii="Times New Roman" w:eastAsia="Times New Roman" w:hAnsi="Times New Roman" w:cs="Times New Roman"/>
          <w:sz w:val="24"/>
          <w:szCs w:val="24"/>
          <w:lang w:val="ru-RU"/>
        </w:rPr>
        <w:t>4</w:t>
      </w:r>
      <w:r w:rsidRPr="003D2776">
        <w:rPr>
          <w:rFonts w:ascii="Times New Roman" w:eastAsia="Times New Roman" w:hAnsi="Times New Roman" w:cs="Times New Roman"/>
          <w:sz w:val="24"/>
          <w:szCs w:val="24"/>
        </w:rPr>
        <w:t xml:space="preserve"> року або до повного виконання сторонами їх договірних зобов’язань.</w:t>
      </w:r>
    </w:p>
    <w:bookmarkEnd w:id="2"/>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AF135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hAnsi="Times New Roman" w:cs="Times New Roman"/>
          <w:sz w:val="24"/>
          <w:szCs w:val="24"/>
        </w:rPr>
        <w:t>11.1</w:t>
      </w:r>
      <w:r w:rsidR="00B626E2" w:rsidRPr="00AF1351">
        <w:rPr>
          <w:sz w:val="24"/>
          <w:szCs w:val="24"/>
        </w:rPr>
        <w:t>.</w:t>
      </w:r>
      <w:r w:rsidR="00B626E2" w:rsidRPr="00AF1351">
        <w:rPr>
          <w:sz w:val="24"/>
          <w:szCs w:val="24"/>
        </w:rPr>
        <w:tab/>
      </w:r>
      <w:r w:rsidR="00BF74DA" w:rsidRPr="00AF135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w:t>
      </w:r>
      <w:r w:rsidR="00BF74DA" w:rsidRPr="00AF1351">
        <w:rPr>
          <w:rFonts w:ascii="Times New Roman" w:eastAsia="Times New Roman" w:hAnsi="Times New Roman" w:cs="Times New Roman"/>
          <w:sz w:val="24"/>
          <w:szCs w:val="24"/>
        </w:rPr>
        <w:lastRenderedPageBreak/>
        <w:t>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AF1351"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F1351">
          <w:rPr>
            <w:rFonts w:ascii="Times New Roman" w:eastAsia="Times New Roman" w:hAnsi="Times New Roman" w:cs="Times New Roman"/>
            <w:sz w:val="24"/>
            <w:szCs w:val="24"/>
          </w:rPr>
          <w:t>№ 382</w:t>
        </w:r>
      </w:hyperlink>
      <w:r w:rsidRPr="00AF1351">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AF1351"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AF1351">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2EB7DF16" w14:textId="77777777" w:rsidR="00154845"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75DAECE" w14:textId="77777777" w:rsidR="00FB1F45" w:rsidRPr="009D5E4F" w:rsidRDefault="00FB1F45" w:rsidP="00FB1F45">
      <w:pPr>
        <w:spacing w:after="0" w:line="240" w:lineRule="auto"/>
        <w:jc w:val="center"/>
        <w:rPr>
          <w:rFonts w:ascii="Times New Roman" w:eastAsia="Times New Roman" w:hAnsi="Times New Roman" w:cs="Times New Roman"/>
          <w:b/>
          <w:sz w:val="24"/>
          <w:szCs w:val="24"/>
        </w:rPr>
      </w:pPr>
      <w:bookmarkStart w:id="3" w:name="_Hlk142649083"/>
      <w:r w:rsidRPr="009D5E4F">
        <w:rPr>
          <w:rFonts w:ascii="Times New Roman" w:eastAsia="Times New Roman" w:hAnsi="Times New Roman" w:cs="Times New Roman"/>
          <w:b/>
          <w:sz w:val="24"/>
          <w:szCs w:val="24"/>
        </w:rPr>
        <w:t>XIІ. Забезпечення виконання зобов’язань</w:t>
      </w:r>
    </w:p>
    <w:p w14:paraId="5007E72E" w14:textId="45A28820" w:rsidR="00FB1F45" w:rsidRPr="009D5E4F" w:rsidRDefault="00FB1F45" w:rsidP="00FB1F45">
      <w:pPr>
        <w:tabs>
          <w:tab w:val="left" w:pos="2410"/>
        </w:tabs>
        <w:spacing w:after="0" w:line="240" w:lineRule="auto"/>
        <w:jc w:val="both"/>
        <w:rPr>
          <w:rFonts w:ascii="Times New Roman" w:eastAsia="Times New Roman" w:hAnsi="Times New Roman" w:cs="Times New Roman"/>
          <w:sz w:val="24"/>
          <w:szCs w:val="24"/>
        </w:rPr>
      </w:pPr>
      <w:r w:rsidRPr="009D5E4F">
        <w:rPr>
          <w:rFonts w:ascii="Times New Roman" w:eastAsia="Times New Roman" w:hAnsi="Times New Roman" w:cs="Times New Roman"/>
          <w:sz w:val="24"/>
          <w:szCs w:val="24"/>
        </w:rPr>
        <w:t xml:space="preserve">12.1. </w:t>
      </w:r>
      <w:r w:rsidR="00CE1D25" w:rsidRPr="00CE1D25">
        <w:rPr>
          <w:rFonts w:ascii="Times New Roman" w:eastAsia="Times New Roman" w:hAnsi="Times New Roman" w:cs="Times New Roman"/>
          <w:sz w:val="24"/>
          <w:szCs w:val="24"/>
        </w:rPr>
        <w:t>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w:t>
      </w:r>
      <w:r w:rsidRPr="009D5E4F">
        <w:rPr>
          <w:rFonts w:ascii="Times New Roman" w:eastAsia="Times New Roman" w:hAnsi="Times New Roman" w:cs="Times New Roman"/>
          <w:sz w:val="24"/>
          <w:szCs w:val="24"/>
        </w:rPr>
        <w:t xml:space="preserve">. </w:t>
      </w:r>
    </w:p>
    <w:p w14:paraId="5A3CC173" w14:textId="77777777" w:rsidR="00FB1F45" w:rsidRPr="009D5E4F" w:rsidRDefault="00FB1F45" w:rsidP="00FB1F45">
      <w:pPr>
        <w:tabs>
          <w:tab w:val="left" w:pos="2410"/>
        </w:tabs>
        <w:spacing w:after="0" w:line="240" w:lineRule="auto"/>
        <w:jc w:val="both"/>
        <w:rPr>
          <w:rFonts w:ascii="Times New Roman" w:eastAsia="Times New Roman" w:hAnsi="Times New Roman" w:cs="Times New Roman"/>
          <w:sz w:val="24"/>
          <w:szCs w:val="24"/>
        </w:rPr>
      </w:pPr>
      <w:r w:rsidRPr="009D5E4F">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14:paraId="67D64EA3"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w:t>
      </w:r>
      <w:r w:rsidRPr="00CE1D25">
        <w:rPr>
          <w:rFonts w:ascii="Times New Roman" w:eastAsia="Times New Roman" w:hAnsi="Times New Roman" w:cs="Times New Roman"/>
          <w:sz w:val="24"/>
          <w:szCs w:val="24"/>
        </w:rPr>
        <w:lastRenderedPageBreak/>
        <w:t xml:space="preserve">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14:paraId="2393B8B4"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7521A409"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269ED486"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копія банківської ліцензії видана банком;</w:t>
      </w:r>
    </w:p>
    <w:p w14:paraId="364BD7D8"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14:paraId="16A45808"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14:paraId="39D1E739"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14:paraId="44A05803" w14:textId="77777777" w:rsidR="00FB1F45" w:rsidRPr="00CE1D2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____________________________________</w:t>
      </w:r>
    </w:p>
    <w:p w14:paraId="565D50EB" w14:textId="77777777" w:rsidR="00FB1F45" w:rsidRDefault="00FB1F45" w:rsidP="00FB1F45">
      <w:pPr>
        <w:tabs>
          <w:tab w:val="left" w:pos="2410"/>
        </w:tabs>
        <w:spacing w:after="0" w:line="240" w:lineRule="auto"/>
        <w:jc w:val="both"/>
        <w:rPr>
          <w:rFonts w:ascii="Times New Roman" w:eastAsia="Times New Roman" w:hAnsi="Times New Roman" w:cs="Times New Roman"/>
          <w:sz w:val="24"/>
          <w:szCs w:val="24"/>
        </w:rPr>
      </w:pPr>
      <w:r w:rsidRPr="00CE1D25">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Pr>
          <w:rFonts w:ascii="Times New Roman" w:eastAsia="Times New Roman" w:hAnsi="Times New Roman" w:cs="Times New Roman"/>
          <w:sz w:val="24"/>
          <w:szCs w:val="24"/>
        </w:rPr>
        <w:t xml:space="preserve"> </w:t>
      </w:r>
    </w:p>
    <w:p w14:paraId="54F61B71" w14:textId="77777777" w:rsidR="00FB1F45" w:rsidRDefault="00FB1F45" w:rsidP="00FB1F45">
      <w:pPr>
        <w:spacing w:after="0" w:line="240" w:lineRule="auto"/>
        <w:rPr>
          <w:rFonts w:ascii="Times New Roman" w:eastAsia="Times New Roman" w:hAnsi="Times New Roman" w:cs="Times New Roman"/>
          <w:sz w:val="24"/>
          <w:szCs w:val="24"/>
        </w:rPr>
      </w:pP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p>
    <w:p w14:paraId="722E65BC" w14:textId="27408225"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14:paraId="7901CC90" w14:textId="688240C9"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3"/>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Default="001B5141">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B782" w14:textId="77777777" w:rsidR="00A344C4" w:rsidRDefault="00A344C4" w:rsidP="00C02EE6">
      <w:pPr>
        <w:spacing w:after="0" w:line="240" w:lineRule="auto"/>
      </w:pPr>
      <w:r>
        <w:separator/>
      </w:r>
    </w:p>
  </w:endnote>
  <w:endnote w:type="continuationSeparator" w:id="0">
    <w:p w14:paraId="365F324D" w14:textId="77777777" w:rsidR="00A344C4" w:rsidRDefault="00A344C4"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422BC" w14:textId="77777777" w:rsidR="00A344C4" w:rsidRDefault="00A344C4" w:rsidP="00C02EE6">
      <w:pPr>
        <w:spacing w:after="0" w:line="240" w:lineRule="auto"/>
      </w:pPr>
      <w:r>
        <w:separator/>
      </w:r>
    </w:p>
  </w:footnote>
  <w:footnote w:type="continuationSeparator" w:id="0">
    <w:p w14:paraId="2760D889" w14:textId="77777777" w:rsidR="00A344C4" w:rsidRDefault="00A344C4"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30E06"/>
    <w:rsid w:val="00094FB8"/>
    <w:rsid w:val="000E39B8"/>
    <w:rsid w:val="000E5AA2"/>
    <w:rsid w:val="000F45C2"/>
    <w:rsid w:val="001132EE"/>
    <w:rsid w:val="00130CC2"/>
    <w:rsid w:val="001520C3"/>
    <w:rsid w:val="00154845"/>
    <w:rsid w:val="00170688"/>
    <w:rsid w:val="00172ED8"/>
    <w:rsid w:val="001743A5"/>
    <w:rsid w:val="00174A55"/>
    <w:rsid w:val="00175D93"/>
    <w:rsid w:val="001808E2"/>
    <w:rsid w:val="001955CD"/>
    <w:rsid w:val="001A6B73"/>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355D"/>
    <w:rsid w:val="002D5E71"/>
    <w:rsid w:val="00321A7C"/>
    <w:rsid w:val="00323F15"/>
    <w:rsid w:val="00325A0C"/>
    <w:rsid w:val="00333DB6"/>
    <w:rsid w:val="003374D5"/>
    <w:rsid w:val="003474A4"/>
    <w:rsid w:val="00357624"/>
    <w:rsid w:val="00367C30"/>
    <w:rsid w:val="00374AC7"/>
    <w:rsid w:val="00376BBB"/>
    <w:rsid w:val="003A50F7"/>
    <w:rsid w:val="003B7D81"/>
    <w:rsid w:val="003C0FE4"/>
    <w:rsid w:val="003D2776"/>
    <w:rsid w:val="003D4198"/>
    <w:rsid w:val="003F58A3"/>
    <w:rsid w:val="00413FDF"/>
    <w:rsid w:val="00424E3E"/>
    <w:rsid w:val="0044405E"/>
    <w:rsid w:val="00445530"/>
    <w:rsid w:val="00466141"/>
    <w:rsid w:val="0047557A"/>
    <w:rsid w:val="004C3106"/>
    <w:rsid w:val="004D53D2"/>
    <w:rsid w:val="00510155"/>
    <w:rsid w:val="00511BC5"/>
    <w:rsid w:val="00531FC2"/>
    <w:rsid w:val="00542AFD"/>
    <w:rsid w:val="0055036D"/>
    <w:rsid w:val="00587E6C"/>
    <w:rsid w:val="00591806"/>
    <w:rsid w:val="005927A7"/>
    <w:rsid w:val="005B383E"/>
    <w:rsid w:val="005B5F83"/>
    <w:rsid w:val="005D5715"/>
    <w:rsid w:val="00603A41"/>
    <w:rsid w:val="00606BEA"/>
    <w:rsid w:val="00612F0B"/>
    <w:rsid w:val="00616320"/>
    <w:rsid w:val="00630187"/>
    <w:rsid w:val="0065500F"/>
    <w:rsid w:val="006551E6"/>
    <w:rsid w:val="006918C7"/>
    <w:rsid w:val="006D30BB"/>
    <w:rsid w:val="00706C44"/>
    <w:rsid w:val="00726379"/>
    <w:rsid w:val="00751F12"/>
    <w:rsid w:val="00772D2E"/>
    <w:rsid w:val="007E1829"/>
    <w:rsid w:val="00816BFF"/>
    <w:rsid w:val="008271E9"/>
    <w:rsid w:val="00845E15"/>
    <w:rsid w:val="00852E84"/>
    <w:rsid w:val="00853DC2"/>
    <w:rsid w:val="00895A4B"/>
    <w:rsid w:val="008B15DC"/>
    <w:rsid w:val="008C10C3"/>
    <w:rsid w:val="008F0D9B"/>
    <w:rsid w:val="008F4249"/>
    <w:rsid w:val="008F426A"/>
    <w:rsid w:val="00900BC4"/>
    <w:rsid w:val="00935FAF"/>
    <w:rsid w:val="0094214C"/>
    <w:rsid w:val="00955866"/>
    <w:rsid w:val="00993D81"/>
    <w:rsid w:val="009947C0"/>
    <w:rsid w:val="009B196A"/>
    <w:rsid w:val="009C7526"/>
    <w:rsid w:val="009D28B1"/>
    <w:rsid w:val="009D5E4F"/>
    <w:rsid w:val="009F7413"/>
    <w:rsid w:val="00A17E7D"/>
    <w:rsid w:val="00A30AD0"/>
    <w:rsid w:val="00A344C4"/>
    <w:rsid w:val="00AB7BB4"/>
    <w:rsid w:val="00AC7FE0"/>
    <w:rsid w:val="00AD08F4"/>
    <w:rsid w:val="00AD2B4E"/>
    <w:rsid w:val="00AD3CA3"/>
    <w:rsid w:val="00AF1351"/>
    <w:rsid w:val="00AF1EBF"/>
    <w:rsid w:val="00B03253"/>
    <w:rsid w:val="00B05DF2"/>
    <w:rsid w:val="00B50F7A"/>
    <w:rsid w:val="00B626E2"/>
    <w:rsid w:val="00B90051"/>
    <w:rsid w:val="00B97474"/>
    <w:rsid w:val="00BA2009"/>
    <w:rsid w:val="00BB0D13"/>
    <w:rsid w:val="00BB2F85"/>
    <w:rsid w:val="00BD024A"/>
    <w:rsid w:val="00BD5848"/>
    <w:rsid w:val="00BE58DE"/>
    <w:rsid w:val="00BF74DA"/>
    <w:rsid w:val="00C0063D"/>
    <w:rsid w:val="00C02EE6"/>
    <w:rsid w:val="00C04F8D"/>
    <w:rsid w:val="00C138B4"/>
    <w:rsid w:val="00C146F8"/>
    <w:rsid w:val="00C31DD5"/>
    <w:rsid w:val="00C3449F"/>
    <w:rsid w:val="00C43A74"/>
    <w:rsid w:val="00C57416"/>
    <w:rsid w:val="00C653B2"/>
    <w:rsid w:val="00C856BF"/>
    <w:rsid w:val="00CA7E2E"/>
    <w:rsid w:val="00CB227E"/>
    <w:rsid w:val="00CC513F"/>
    <w:rsid w:val="00CD3739"/>
    <w:rsid w:val="00CE1D25"/>
    <w:rsid w:val="00CE265D"/>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F02F2D"/>
    <w:rsid w:val="00F13DC3"/>
    <w:rsid w:val="00F67294"/>
    <w:rsid w:val="00F76301"/>
    <w:rsid w:val="00F838CE"/>
    <w:rsid w:val="00F84BC2"/>
    <w:rsid w:val="00F856E8"/>
    <w:rsid w:val="00FA2CC5"/>
    <w:rsid w:val="00FB1F45"/>
    <w:rsid w:val="00FB242A"/>
    <w:rsid w:val="00FB2461"/>
    <w:rsid w:val="00FC3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12298</Words>
  <Characters>7011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2023-09-14T08:25:00Z</dcterms:created>
  <dcterms:modified xsi:type="dcterms:W3CDTF">2024-01-30T17:27:00Z</dcterms:modified>
</cp:coreProperties>
</file>