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751E" w14:textId="77777777" w:rsidR="00BF4FB4" w:rsidRDefault="00BF4FB4" w:rsidP="00BF4FB4">
      <w:pPr>
        <w:ind w:left="6379"/>
        <w:jc w:val="right"/>
        <w:rPr>
          <w:rFonts w:ascii="Times New Roman" w:hAnsi="Times New Roman"/>
          <w:bCs/>
          <w:lang w:val="ru-RU"/>
        </w:rPr>
      </w:pPr>
      <w:r>
        <w:rPr>
          <w:rFonts w:ascii="Times New Roman" w:hAnsi="Times New Roman"/>
          <w:bCs/>
        </w:rPr>
        <w:t xml:space="preserve">Додаток № </w:t>
      </w:r>
      <w:r>
        <w:rPr>
          <w:rFonts w:ascii="Times New Roman" w:hAnsi="Times New Roman"/>
          <w:bCs/>
          <w:lang w:val="ru-RU"/>
        </w:rPr>
        <w:t>5</w:t>
      </w:r>
    </w:p>
    <w:p w14:paraId="566AE367" w14:textId="77777777" w:rsidR="00BF4FB4" w:rsidRDefault="00BF4FB4" w:rsidP="00BF4FB4">
      <w:pPr>
        <w:spacing w:line="240" w:lineRule="auto"/>
        <w:ind w:left="6379"/>
        <w:jc w:val="right"/>
        <w:rPr>
          <w:rFonts w:ascii="Times New Roman" w:hAnsi="Times New Roman"/>
          <w:color w:val="FF0000"/>
          <w:sz w:val="20"/>
          <w:szCs w:val="20"/>
        </w:rPr>
      </w:pPr>
      <w:r>
        <w:rPr>
          <w:rFonts w:ascii="Times New Roman" w:hAnsi="Times New Roman"/>
          <w:bCs/>
        </w:rPr>
        <w:t>до тендерної документації</w:t>
      </w:r>
    </w:p>
    <w:p w14:paraId="5DA2C8A6" w14:textId="77777777" w:rsidR="00BF4FB4" w:rsidRDefault="00BF4FB4" w:rsidP="00BF4FB4">
      <w:pPr>
        <w:ind w:hanging="720"/>
        <w:jc w:val="center"/>
        <w:rPr>
          <w:rFonts w:ascii="Times New Roman" w:hAnsi="Times New Roman"/>
          <w:b/>
          <w:bCs/>
          <w:color w:val="FF0000"/>
          <w:sz w:val="20"/>
          <w:szCs w:val="20"/>
        </w:rPr>
      </w:pPr>
    </w:p>
    <w:p w14:paraId="48F8672A" w14:textId="77777777" w:rsidR="00BF4FB4" w:rsidRDefault="00BF4FB4" w:rsidP="00BF4FB4">
      <w:pPr>
        <w:jc w:val="center"/>
        <w:rPr>
          <w:rFonts w:ascii="Times New Roman" w:hAnsi="Times New Roman"/>
          <w:b/>
          <w:bCs/>
          <w:color w:val="FF0000"/>
          <w:sz w:val="28"/>
          <w:szCs w:val="28"/>
        </w:rPr>
      </w:pPr>
      <w:r>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14:paraId="7C9A8E72" w14:textId="77777777" w:rsidR="00BF4FB4" w:rsidRDefault="00BF4FB4" w:rsidP="00BF4FB4">
      <w:pPr>
        <w:ind w:hanging="720"/>
        <w:jc w:val="center"/>
        <w:rPr>
          <w:rFonts w:ascii="Times New Roman" w:hAnsi="Times New Roman"/>
          <w:b/>
          <w:bCs/>
          <w:color w:val="FF0000"/>
          <w:sz w:val="20"/>
          <w:szCs w:val="20"/>
        </w:rPr>
      </w:pPr>
    </w:p>
    <w:p w14:paraId="5057A399"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Pr>
          <w:rFonts w:ascii="Times New Roman" w:eastAsia="Times New Roman" w:hAnsi="Times New Roman"/>
          <w:sz w:val="24"/>
          <w:szCs w:val="24"/>
          <w:lang w:eastAsia="ru-RU"/>
        </w:rPr>
        <w:t xml:space="preserve">процедури закупівлі </w:t>
      </w:r>
      <w:r>
        <w:rPr>
          <w:rFonts w:ascii="Times New Roman" w:eastAsia="Times New Roman" w:hAnsi="Times New Roman" w:cs="Lohit Devanagari"/>
          <w:color w:val="00000A"/>
          <w:sz w:val="24"/>
          <w:szCs w:val="24"/>
          <w:lang w:eastAsia="ru-RU" w:bidi="hi-IN"/>
        </w:rPr>
        <w:t xml:space="preserve">підтверджує, що </w:t>
      </w:r>
      <w:r>
        <w:rPr>
          <w:rFonts w:ascii="Times New Roman" w:eastAsia="Times New Roman" w:hAnsi="Times New Roman"/>
          <w:sz w:val="24"/>
          <w:szCs w:val="24"/>
          <w:lang w:eastAsia="ru-RU"/>
        </w:rPr>
        <w:t>він  не є:</w:t>
      </w:r>
    </w:p>
    <w:p w14:paraId="4D2C0BE8" w14:textId="77777777" w:rsidR="00BF4FB4" w:rsidRDefault="00BF4FB4" w:rsidP="00BF4FB4">
      <w:pPr>
        <w:pStyle w:val="a3"/>
        <w:numPr>
          <w:ilvl w:val="0"/>
          <w:numId w:val="2"/>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громадянином  </w:t>
      </w:r>
      <w:bookmarkStart w:id="0" w:name="w2_1"/>
      <w:r>
        <w:rPr>
          <w:rFonts w:ascii="Times New Roman" w:eastAsia="Times New Roman" w:hAnsi="Times New Roman"/>
          <w:sz w:val="24"/>
          <w:szCs w:val="24"/>
          <w:lang w:eastAsia="ru-RU"/>
        </w:rPr>
        <w:t>Російської</w:t>
      </w:r>
      <w:bookmarkEnd w:id="0"/>
      <w:r>
        <w:rPr>
          <w:rFonts w:ascii="Times New Roman" w:eastAsia="Times New Roman" w:hAnsi="Times New Roman"/>
          <w:sz w:val="24"/>
          <w:szCs w:val="24"/>
          <w:lang w:eastAsia="ru-RU"/>
        </w:rPr>
        <w:t> </w:t>
      </w:r>
      <w:bookmarkStart w:id="1" w:name="w3_1"/>
      <w:r>
        <w:rPr>
          <w:rFonts w:ascii="Times New Roman" w:eastAsia="Times New Roman" w:hAnsi="Times New Roman"/>
          <w:sz w:val="24"/>
          <w:szCs w:val="24"/>
          <w:lang w:eastAsia="ru-RU"/>
        </w:rPr>
        <w:t>Федерації</w:t>
      </w:r>
      <w:bookmarkEnd w:id="1"/>
      <w:r>
        <w:rPr>
          <w:rFonts w:ascii="Times New Roman" w:eastAsia="Times New Roman" w:hAnsi="Times New Roman"/>
          <w:sz w:val="24"/>
          <w:szCs w:val="24"/>
          <w:lang w:eastAsia="ru-RU"/>
        </w:rPr>
        <w:t>/</w:t>
      </w:r>
      <w:bookmarkStart w:id="2" w:name="w4_1"/>
      <w:r>
        <w:rPr>
          <w:rFonts w:ascii="Times New Roman" w:eastAsia="Times New Roman" w:hAnsi="Times New Roman"/>
          <w:sz w:val="24"/>
          <w:szCs w:val="24"/>
          <w:lang w:eastAsia="ru-RU"/>
        </w:rPr>
        <w:t>Республіки</w:t>
      </w:r>
      <w:bookmarkEnd w:id="2"/>
      <w:r>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14:paraId="2DD1AFA1" w14:textId="77777777" w:rsidR="00BF4FB4" w:rsidRDefault="00BF4FB4" w:rsidP="00BF4FB4">
      <w:pPr>
        <w:pStyle w:val="a3"/>
        <w:numPr>
          <w:ilvl w:val="0"/>
          <w:numId w:val="2"/>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3" w:name="w2_2"/>
      <w:r>
        <w:rPr>
          <w:rFonts w:ascii="Times New Roman" w:eastAsia="Times New Roman" w:hAnsi="Times New Roman"/>
          <w:sz w:val="24"/>
          <w:szCs w:val="24"/>
          <w:lang w:eastAsia="ru-RU"/>
        </w:rPr>
        <w:t>Російської</w:t>
      </w:r>
      <w:bookmarkEnd w:id="3"/>
      <w:r>
        <w:rPr>
          <w:rFonts w:ascii="Times New Roman" w:eastAsia="Times New Roman" w:hAnsi="Times New Roman"/>
          <w:sz w:val="24"/>
          <w:szCs w:val="24"/>
          <w:lang w:eastAsia="ru-RU"/>
        </w:rPr>
        <w:t> </w:t>
      </w:r>
      <w:bookmarkStart w:id="4" w:name="w3_2"/>
      <w:r>
        <w:rPr>
          <w:rFonts w:ascii="Times New Roman" w:eastAsia="Times New Roman" w:hAnsi="Times New Roman"/>
          <w:sz w:val="24"/>
          <w:szCs w:val="24"/>
          <w:lang w:eastAsia="ru-RU"/>
        </w:rPr>
        <w:t>Федерації</w:t>
      </w:r>
      <w:bookmarkEnd w:id="4"/>
      <w:r>
        <w:rPr>
          <w:rFonts w:ascii="Times New Roman" w:eastAsia="Times New Roman" w:hAnsi="Times New Roman"/>
          <w:sz w:val="24"/>
          <w:szCs w:val="24"/>
          <w:lang w:eastAsia="ru-RU"/>
        </w:rPr>
        <w:t>/</w:t>
      </w:r>
      <w:bookmarkStart w:id="5" w:name="w4_2"/>
      <w:r>
        <w:rPr>
          <w:rFonts w:ascii="Times New Roman" w:eastAsia="Times New Roman" w:hAnsi="Times New Roman"/>
          <w:sz w:val="24"/>
          <w:szCs w:val="24"/>
          <w:lang w:eastAsia="ru-RU"/>
        </w:rPr>
        <w:t>Республіки</w:t>
      </w:r>
      <w:bookmarkEnd w:id="5"/>
      <w:r>
        <w:rPr>
          <w:rFonts w:ascii="Times New Roman" w:eastAsia="Times New Roman" w:hAnsi="Times New Roman"/>
          <w:sz w:val="24"/>
          <w:szCs w:val="24"/>
          <w:lang w:eastAsia="ru-RU"/>
        </w:rPr>
        <w:t> Білорусь;</w:t>
      </w:r>
    </w:p>
    <w:p w14:paraId="604B7FFD" w14:textId="77777777" w:rsidR="00BF4FB4" w:rsidRDefault="00BF4FB4" w:rsidP="00BF4FB4">
      <w:pPr>
        <w:pStyle w:val="a3"/>
        <w:numPr>
          <w:ilvl w:val="0"/>
          <w:numId w:val="2"/>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6" w:name="w2_3"/>
      <w:r>
        <w:rPr>
          <w:rFonts w:ascii="Times New Roman" w:eastAsia="Times New Roman" w:hAnsi="Times New Roman"/>
          <w:sz w:val="24"/>
          <w:szCs w:val="24"/>
          <w:lang w:eastAsia="ru-RU"/>
        </w:rPr>
        <w:t>Російської</w:t>
      </w:r>
      <w:bookmarkEnd w:id="6"/>
      <w:r>
        <w:rPr>
          <w:rFonts w:ascii="Times New Roman" w:eastAsia="Times New Roman" w:hAnsi="Times New Roman"/>
          <w:sz w:val="24"/>
          <w:szCs w:val="24"/>
          <w:lang w:eastAsia="ru-RU"/>
        </w:rPr>
        <w:t> </w:t>
      </w:r>
      <w:bookmarkStart w:id="7" w:name="w3_3"/>
      <w:r>
        <w:rPr>
          <w:rFonts w:ascii="Times New Roman" w:eastAsia="Times New Roman" w:hAnsi="Times New Roman"/>
          <w:sz w:val="24"/>
          <w:szCs w:val="24"/>
          <w:lang w:eastAsia="ru-RU"/>
        </w:rPr>
        <w:t>Федерації</w:t>
      </w:r>
      <w:bookmarkEnd w:id="7"/>
      <w:r>
        <w:rPr>
          <w:rFonts w:ascii="Times New Roman" w:eastAsia="Times New Roman" w:hAnsi="Times New Roman"/>
          <w:sz w:val="24"/>
          <w:szCs w:val="24"/>
          <w:lang w:eastAsia="ru-RU"/>
        </w:rPr>
        <w:t>/</w:t>
      </w:r>
      <w:bookmarkStart w:id="8" w:name="w4_3"/>
      <w:r>
        <w:rPr>
          <w:rFonts w:ascii="Times New Roman" w:eastAsia="Times New Roman" w:hAnsi="Times New Roman"/>
          <w:sz w:val="24"/>
          <w:szCs w:val="24"/>
          <w:lang w:eastAsia="ru-RU"/>
        </w:rPr>
        <w:t>Республіки</w:t>
      </w:r>
      <w:bookmarkEnd w:id="8"/>
      <w:r>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9" w:name="w2_4"/>
      <w:r>
        <w:rPr>
          <w:rFonts w:ascii="Times New Roman" w:eastAsia="Times New Roman" w:hAnsi="Times New Roman"/>
          <w:sz w:val="24"/>
          <w:szCs w:val="24"/>
          <w:lang w:eastAsia="ru-RU"/>
        </w:rPr>
        <w:t xml:space="preserve"> Російської</w:t>
      </w:r>
      <w:bookmarkStart w:id="10" w:name="w3_4"/>
      <w:bookmarkEnd w:id="9"/>
      <w:r>
        <w:rPr>
          <w:rFonts w:ascii="Times New Roman" w:eastAsia="Times New Roman" w:hAnsi="Times New Roman"/>
          <w:sz w:val="24"/>
          <w:szCs w:val="24"/>
          <w:lang w:eastAsia="ru-RU"/>
        </w:rPr>
        <w:t xml:space="preserve"> Федерації</w:t>
      </w:r>
      <w:bookmarkEnd w:id="10"/>
      <w:r>
        <w:rPr>
          <w:rFonts w:ascii="Times New Roman" w:eastAsia="Times New Roman" w:hAnsi="Times New Roman"/>
          <w:sz w:val="24"/>
          <w:szCs w:val="24"/>
          <w:lang w:eastAsia="ru-RU"/>
        </w:rPr>
        <w:t>/</w:t>
      </w:r>
      <w:bookmarkStart w:id="11" w:name="w4_4"/>
      <w:r>
        <w:rPr>
          <w:rFonts w:ascii="Times New Roman" w:eastAsia="Times New Roman" w:hAnsi="Times New Roman"/>
          <w:sz w:val="24"/>
          <w:szCs w:val="24"/>
          <w:lang w:eastAsia="ru-RU"/>
        </w:rPr>
        <w:t xml:space="preserve"> Республіки</w:t>
      </w:r>
      <w:bookmarkEnd w:id="11"/>
      <w:r>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B79F835" w14:textId="77777777" w:rsidR="00BF4FB4" w:rsidRDefault="00BF4FB4" w:rsidP="00BF4FB4">
      <w:pPr>
        <w:pStyle w:val="a3"/>
        <w:numPr>
          <w:ilvl w:val="1"/>
          <w:numId w:val="1"/>
        </w:numPr>
        <w:tabs>
          <w:tab w:val="left" w:pos="851"/>
          <w:tab w:val="left" w:pos="1276"/>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учасник або його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133E74B" w14:textId="77777777"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14:paraId="5F3CDA26" w14:textId="77777777"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14:paraId="3C89BC98" w14:textId="77777777"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посвідку на постійне чи тимчасове проживання на території України</w:t>
      </w:r>
    </w:p>
    <w:p w14:paraId="0B14F66D" w14:textId="77777777"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14:paraId="3E3E79F5" w14:textId="77777777"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D974FB" w14:textId="77777777"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14:paraId="1A69BE3E" w14:textId="77777777" w:rsidR="00BF4FB4" w:rsidRDefault="00BF4FB4" w:rsidP="00BF4FB4">
      <w:pPr>
        <w:pStyle w:val="a3"/>
        <w:numPr>
          <w:ilvl w:val="0"/>
          <w:numId w:val="3"/>
        </w:numPr>
        <w:tabs>
          <w:tab w:val="left" w:pos="993"/>
        </w:tabs>
        <w:spacing w:after="160" w:line="240" w:lineRule="auto"/>
        <w:ind w:left="709"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14:paraId="65B40A24" w14:textId="77777777" w:rsidR="00BF4FB4" w:rsidRDefault="00BF4FB4" w:rsidP="00BF4FB4">
      <w:pPr>
        <w:pStyle w:val="a3"/>
        <w:numPr>
          <w:ilvl w:val="1"/>
          <w:numId w:val="1"/>
        </w:numPr>
        <w:tabs>
          <w:tab w:val="left" w:pos="1276"/>
        </w:tabs>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F5FB11" w14:textId="77777777" w:rsidR="00BF4FB4" w:rsidRDefault="00BF4FB4" w:rsidP="00BF4FB4">
      <w:pPr>
        <w:pStyle w:val="a3"/>
        <w:numPr>
          <w:ilvl w:val="0"/>
          <w:numId w:val="3"/>
        </w:numPr>
        <w:tabs>
          <w:tab w:val="left" w:pos="993"/>
        </w:tabs>
        <w:spacing w:after="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5AD9BE8" w14:textId="77777777" w:rsidR="00BF4FB4" w:rsidRDefault="00BF4FB4" w:rsidP="00BF4FB4">
      <w:pPr>
        <w:tabs>
          <w:tab w:val="left" w:pos="993"/>
        </w:tabs>
        <w:ind w:firstLine="851"/>
        <w:jc w:val="both"/>
        <w:rPr>
          <w:rFonts w:ascii="Times New Roman" w:eastAsia="Times New Roman" w:hAnsi="Times New Roman"/>
          <w:color w:val="auto"/>
        </w:rPr>
      </w:pPr>
      <w:r>
        <w:rPr>
          <w:rFonts w:ascii="Times New Roman" w:eastAsia="Times New Roman" w:hAnsi="Times New Roman"/>
          <w:color w:val="auto"/>
        </w:rPr>
        <w:t xml:space="preserve">або </w:t>
      </w:r>
    </w:p>
    <w:p w14:paraId="5043003A" w14:textId="77777777" w:rsidR="00BF4FB4" w:rsidRDefault="00BF4FB4" w:rsidP="00BF4FB4">
      <w:pPr>
        <w:pStyle w:val="a3"/>
        <w:numPr>
          <w:ilvl w:val="0"/>
          <w:numId w:val="3"/>
        </w:numPr>
        <w:tabs>
          <w:tab w:val="left" w:pos="993"/>
        </w:tabs>
        <w:spacing w:after="16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56C8EF5" w14:textId="77777777" w:rsidR="00BF4FB4" w:rsidRDefault="00BF4FB4" w:rsidP="00BF4FB4">
      <w:pPr>
        <w:pStyle w:val="a3"/>
        <w:numPr>
          <w:ilvl w:val="1"/>
          <w:numId w:val="1"/>
        </w:numPr>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51756" w14:textId="77777777" w:rsidR="00BF4FB4" w:rsidRDefault="00BF4FB4" w:rsidP="00BF4FB4">
      <w:pPr>
        <w:pStyle w:val="a3"/>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14:paraId="5E4CF8E9"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Pr>
          <w:rFonts w:ascii="Times New Roman" w:eastAsia="Times New Roman" w:hAnsi="Times New Roman" w:cs="Lohit Devanagari"/>
          <w:color w:val="00000A"/>
          <w:sz w:val="24"/>
          <w:szCs w:val="24"/>
          <w:lang w:eastAsia="ru-RU" w:bidi="hi-IN"/>
        </w:rPr>
        <w:t xml:space="preserve">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Pr>
          <w:rFonts w:ascii="Times New Roman" w:eastAsia="Times New Roman" w:hAnsi="Times New Roman" w:cs="Lohit Devanagari"/>
          <w:color w:val="00000A"/>
          <w:sz w:val="24"/>
          <w:szCs w:val="24"/>
          <w:lang w:eastAsia="ru-RU" w:bidi="hi-IN"/>
        </w:rPr>
        <w:lastRenderedPageBreak/>
        <w:t>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14:paraId="49F5E51A" w14:textId="77777777" w:rsidR="00BF4FB4" w:rsidRDefault="00BF4FB4" w:rsidP="00BF4FB4">
      <w:pPr>
        <w:spacing w:line="240" w:lineRule="auto"/>
        <w:ind w:firstLine="851"/>
        <w:jc w:val="both"/>
        <w:rPr>
          <w:rFonts w:ascii="Times New Roman" w:eastAsia="Times New Roman" w:hAnsi="Times New Roman" w:cs="Times New Roman"/>
          <w:color w:val="auto"/>
          <w:lang w:eastAsia="en-US" w:bidi="ar-SA"/>
        </w:rPr>
      </w:pPr>
      <w:r>
        <w:rPr>
          <w:rFonts w:ascii="Times New Roman" w:eastAsia="Times New Roman" w:hAnsi="Times New Roman"/>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14:paraId="7962E3D8" w14:textId="77777777" w:rsidR="00BF4FB4" w:rsidRDefault="00BF4FB4" w:rsidP="00BF4FB4">
      <w:pPr>
        <w:shd w:val="clear" w:color="auto" w:fill="FFFFFF" w:themeFill="background1"/>
        <w:tabs>
          <w:tab w:val="left" w:pos="426"/>
        </w:tabs>
        <w:spacing w:line="240" w:lineRule="auto"/>
        <w:jc w:val="both"/>
        <w:rPr>
          <w:rFonts w:ascii="Times New Roman" w:eastAsia="Times New Roman" w:hAnsi="Times New Roman"/>
          <w:lang w:eastAsia="ru-RU"/>
        </w:rPr>
      </w:pPr>
      <w:r>
        <w:rPr>
          <w:rFonts w:ascii="Times New Roman" w:eastAsia="Times New Roman" w:hAnsi="Times New Roman"/>
          <w:lang w:eastAsia="ru-RU"/>
        </w:rPr>
        <w:tab/>
      </w:r>
    </w:p>
    <w:p w14:paraId="61CBC7A8"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не </w:t>
      </w:r>
      <w:r>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Pr>
          <w:rFonts w:ascii="Times New Roman" w:hAnsi="Times New Roman"/>
          <w:i/>
          <w:sz w:val="24"/>
          <w:szCs w:val="24"/>
        </w:rPr>
        <w:t>у</w:t>
      </w:r>
      <w:r>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Pr>
          <w:rFonts w:ascii="Times New Roman" w:hAnsi="Times New Roman"/>
          <w:i/>
          <w:sz w:val="24"/>
          <w:szCs w:val="24"/>
        </w:rPr>
        <w:t>.</w:t>
      </w:r>
    </w:p>
    <w:p w14:paraId="61B77157" w14:textId="77777777" w:rsidR="00BF4FB4" w:rsidRDefault="00BF4FB4" w:rsidP="00BF4FB4">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5583F35E"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1C320B" w14:textId="77777777" w:rsidR="00BF4FB4" w:rsidRDefault="00BF4FB4" w:rsidP="00BF4FB4">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4EB8A21E"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3035BD" w14:textId="77777777" w:rsidR="00BF4FB4" w:rsidRDefault="00BF4FB4" w:rsidP="00BF4FB4">
      <w:pPr>
        <w:pStyle w:val="a3"/>
        <w:numPr>
          <w:ilvl w:val="0"/>
          <w:numId w:val="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14:paraId="008A492A" w14:textId="77777777" w:rsidR="00BF4FB4" w:rsidRDefault="00BF4FB4" w:rsidP="00BF4FB4">
      <w:pPr>
        <w:pStyle w:val="a3"/>
        <w:numPr>
          <w:ilvl w:val="0"/>
          <w:numId w:val="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14:paraId="542577E5" w14:textId="77777777" w:rsidR="00BF4FB4" w:rsidRDefault="00BF4FB4" w:rsidP="00BF4FB4">
      <w:pPr>
        <w:pStyle w:val="a3"/>
        <w:numPr>
          <w:ilvl w:val="0"/>
          <w:numId w:val="4"/>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14:paraId="3C756967" w14:textId="77777777" w:rsidR="00BF4FB4" w:rsidRDefault="00BF4FB4" w:rsidP="00BF4FB4">
      <w:pPr>
        <w:pStyle w:val="a3"/>
        <w:numPr>
          <w:ilvl w:val="0"/>
          <w:numId w:val="4"/>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597838" w14:textId="77777777" w:rsidR="00BF4FB4" w:rsidRDefault="00BF4FB4" w:rsidP="00BF4FB4">
      <w:pPr>
        <w:spacing w:line="240" w:lineRule="auto"/>
        <w:ind w:firstLine="851"/>
        <w:jc w:val="both"/>
        <w:rPr>
          <w:rFonts w:ascii="Times New Roman" w:eastAsia="Times New Roman" w:hAnsi="Times New Roman" w:cs="Times New Roman"/>
          <w:color w:val="auto"/>
          <w:lang w:eastAsia="en-US" w:bidi="ar-SA"/>
        </w:rPr>
      </w:pPr>
    </w:p>
    <w:p w14:paraId="2665FA73" w14:textId="77777777" w:rsidR="00BF4FB4" w:rsidRDefault="00BF4FB4" w:rsidP="00BF4FB4">
      <w:pPr>
        <w:pStyle w:val="a3"/>
        <w:numPr>
          <w:ilvl w:val="0"/>
          <w:numId w:val="1"/>
        </w:numPr>
        <w:tabs>
          <w:tab w:val="left" w:pos="1134"/>
        </w:tabs>
        <w:spacing w:line="240" w:lineRule="auto"/>
        <w:ind w:left="0"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14:paraId="3145DC3A" w14:textId="77777777" w:rsidR="00BF4FB4" w:rsidRDefault="00BF4FB4" w:rsidP="00BF4FB4">
      <w:pPr>
        <w:pStyle w:val="a3"/>
        <w:tabs>
          <w:tab w:val="left" w:pos="1134"/>
        </w:tabs>
        <w:spacing w:line="240" w:lineRule="auto"/>
        <w:ind w:left="851"/>
        <w:jc w:val="both"/>
        <w:rPr>
          <w:rFonts w:ascii="Times New Roman" w:eastAsia="Times New Roman" w:hAnsi="Times New Roman"/>
          <w:i/>
          <w:sz w:val="24"/>
          <w:szCs w:val="24"/>
        </w:rPr>
      </w:pPr>
    </w:p>
    <w:p w14:paraId="601E7DBA" w14:textId="77777777" w:rsidR="00BF4FB4" w:rsidRDefault="00BF4FB4" w:rsidP="00BF4FB4">
      <w:pPr>
        <w:pStyle w:val="a3"/>
        <w:numPr>
          <w:ilvl w:val="0"/>
          <w:numId w:val="1"/>
        </w:numPr>
        <w:tabs>
          <w:tab w:val="left" w:pos="1134"/>
        </w:tabs>
        <w:spacing w:line="240" w:lineRule="auto"/>
        <w:ind w:left="0" w:firstLine="851"/>
        <w:jc w:val="both"/>
        <w:rPr>
          <w:rFonts w:ascii="Times New Roman" w:eastAsia="Times New Roman" w:hAnsi="Times New Roman"/>
          <w:color w:val="FF0000"/>
        </w:rPr>
      </w:pPr>
      <w:r>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CA2E8D" w14:textId="77777777" w:rsidR="006C0994" w:rsidRDefault="00D27207"/>
    <w:sectPr w:rsidR="006C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hint="default"/>
      </w:rPr>
    </w:lvl>
    <w:lvl w:ilvl="3" w:tplc="04220001">
      <w:start w:val="1"/>
      <w:numFmt w:val="bullet"/>
      <w:lvlText w:val=""/>
      <w:lvlJc w:val="left"/>
      <w:pPr>
        <w:ind w:left="3108" w:hanging="360"/>
      </w:pPr>
      <w:rPr>
        <w:rFonts w:ascii="Symbol" w:hAnsi="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hint="default"/>
      </w:rPr>
    </w:lvl>
    <w:lvl w:ilvl="6" w:tplc="04220001">
      <w:start w:val="1"/>
      <w:numFmt w:val="bullet"/>
      <w:lvlText w:val=""/>
      <w:lvlJc w:val="left"/>
      <w:pPr>
        <w:ind w:left="5268" w:hanging="360"/>
      </w:pPr>
      <w:rPr>
        <w:rFonts w:ascii="Symbol" w:hAnsi="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hint="default"/>
      </w:rPr>
    </w:lvl>
  </w:abstractNum>
  <w:abstractNum w:abstractNumId="3" w15:restartNumberingAfterBreak="0">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16cid:durableId="1361324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97680">
    <w:abstractNumId w:val="1"/>
  </w:num>
  <w:num w:numId="3" w16cid:durableId="1170023146">
    <w:abstractNumId w:val="0"/>
  </w:num>
  <w:num w:numId="4" w16cid:durableId="172362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DB"/>
    <w:rsid w:val="009A060A"/>
    <w:rsid w:val="00BF4FB4"/>
    <w:rsid w:val="00C81695"/>
    <w:rsid w:val="00D27207"/>
    <w:rsid w:val="00FB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189B"/>
  <w15:docId w15:val="{A2C2732A-C8F5-4B07-B0D7-30160404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FB4"/>
    <w:pPr>
      <w:suppressAutoHyphens/>
      <w:spacing w:after="0"/>
    </w:pPr>
    <w:rPr>
      <w:rFonts w:ascii="Liberation Serif" w:eastAsia="Tahoma" w:hAnsi="Liberation Serif" w:cs="Lohit Devanagari"/>
      <w:color w:val="00000A"/>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uiPriority w:val="34"/>
    <w:qFormat/>
    <w:rsid w:val="00BF4FB4"/>
    <w:pPr>
      <w:suppressAutoHyphens w:val="0"/>
      <w:spacing w:after="200"/>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7073</Words>
  <Characters>4033</Characters>
  <Application>Microsoft Office Word</Application>
  <DocSecurity>0</DocSecurity>
  <Lines>33</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2024-03-04T06:37:00Z</dcterms:created>
  <dcterms:modified xsi:type="dcterms:W3CDTF">2024-03-04T06:37:00Z</dcterms:modified>
</cp:coreProperties>
</file>