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0B9C818E" w:rsidR="00B037EA" w:rsidRDefault="00F04115" w:rsidP="00B037EA">
      <w:pPr>
        <w:jc w:val="both"/>
      </w:pPr>
      <w:r w:rsidRPr="00F04115">
        <w:rPr>
          <w:i/>
        </w:rPr>
        <w:t xml:space="preserve">ДК 021:2015 - 44110000-4 - (Плінтус SAN DECOR </w:t>
      </w:r>
      <w:proofErr w:type="spellStart"/>
      <w:r w:rsidRPr="00F04115">
        <w:rPr>
          <w:i/>
        </w:rPr>
        <w:t>Comfort</w:t>
      </w:r>
      <w:proofErr w:type="spellEnd"/>
      <w:r w:rsidRPr="00F04115">
        <w:rPr>
          <w:i/>
        </w:rPr>
        <w:t xml:space="preserve"> 207 </w:t>
      </w:r>
      <w:proofErr w:type="spellStart"/>
      <w:r w:rsidRPr="00F04115">
        <w:rPr>
          <w:i/>
        </w:rPr>
        <w:t>нортленд</w:t>
      </w:r>
      <w:proofErr w:type="spellEnd"/>
      <w:r w:rsidRPr="00F04115">
        <w:rPr>
          <w:i/>
        </w:rPr>
        <w:t xml:space="preserve"> світлий 2500х56х21 мм; Кут зовнішній SAN DECOR 107/207 </w:t>
      </w:r>
      <w:proofErr w:type="spellStart"/>
      <w:r w:rsidRPr="00F04115">
        <w:rPr>
          <w:i/>
        </w:rPr>
        <w:t>нортленд</w:t>
      </w:r>
      <w:proofErr w:type="spellEnd"/>
      <w:r w:rsidRPr="00F04115">
        <w:rPr>
          <w:i/>
        </w:rPr>
        <w:t xml:space="preserve"> світлий; Куті внутрішній SAN DECOR 107/207 </w:t>
      </w:r>
      <w:proofErr w:type="spellStart"/>
      <w:r w:rsidRPr="00F04115">
        <w:rPr>
          <w:i/>
        </w:rPr>
        <w:t>нортленд</w:t>
      </w:r>
      <w:proofErr w:type="spellEnd"/>
      <w:r w:rsidRPr="00F04115">
        <w:rPr>
          <w:i/>
        </w:rPr>
        <w:t xml:space="preserve"> світлий; З'єднувач SAN DECOR 107/207 </w:t>
      </w:r>
      <w:proofErr w:type="spellStart"/>
      <w:r w:rsidRPr="00F04115">
        <w:rPr>
          <w:i/>
        </w:rPr>
        <w:t>нортленд</w:t>
      </w:r>
      <w:proofErr w:type="spellEnd"/>
      <w:r w:rsidRPr="00F04115">
        <w:rPr>
          <w:i/>
        </w:rPr>
        <w:t xml:space="preserve"> світлий; Комплект заглушок SAN DECOR 107/207 </w:t>
      </w:r>
      <w:proofErr w:type="spellStart"/>
      <w:r w:rsidRPr="00F04115">
        <w:rPr>
          <w:i/>
        </w:rPr>
        <w:t>нортленд</w:t>
      </w:r>
      <w:proofErr w:type="spellEnd"/>
      <w:r w:rsidRPr="00F04115">
        <w:rPr>
          <w:i/>
        </w:rPr>
        <w:t xml:space="preserve"> світлий (упаковка 2 шт.); Лінолеум </w:t>
      </w:r>
      <w:proofErr w:type="spellStart"/>
      <w:r w:rsidRPr="00F04115">
        <w:rPr>
          <w:i/>
        </w:rPr>
        <w:t>Grabo</w:t>
      </w:r>
      <w:proofErr w:type="spellEnd"/>
      <w:r w:rsidRPr="00F04115">
        <w:rPr>
          <w:i/>
        </w:rPr>
        <w:t xml:space="preserve"> </w:t>
      </w:r>
      <w:proofErr w:type="spellStart"/>
      <w:r w:rsidRPr="00F04115">
        <w:rPr>
          <w:i/>
        </w:rPr>
        <w:t>Diamond</w:t>
      </w:r>
      <w:proofErr w:type="spellEnd"/>
      <w:r w:rsidRPr="00F04115">
        <w:rPr>
          <w:i/>
        </w:rPr>
        <w:t xml:space="preserve"> </w:t>
      </w:r>
      <w:proofErr w:type="spellStart"/>
      <w:r w:rsidRPr="00F04115">
        <w:rPr>
          <w:i/>
        </w:rPr>
        <w:t>Standart</w:t>
      </w:r>
      <w:proofErr w:type="spellEnd"/>
      <w:r w:rsidRPr="00F04115">
        <w:rPr>
          <w:i/>
        </w:rPr>
        <w:t xml:space="preserve"> Premium </w:t>
      </w:r>
      <w:proofErr w:type="spellStart"/>
      <w:r w:rsidRPr="00F04115">
        <w:rPr>
          <w:i/>
        </w:rPr>
        <w:t>plus</w:t>
      </w:r>
      <w:proofErr w:type="spellEnd"/>
      <w:r w:rsidRPr="00F04115">
        <w:rPr>
          <w:i/>
        </w:rPr>
        <w:t xml:space="preserve"> 4576-469-4 крихта 4 м Сірий; Алюмінієвий зовнішній кутовий декоративний поріжок АН 20 * 20 анод срібло 2.7м, 20мм * 20мм; Алюмінієвий поріг кутовий внутрішній АВ 20*20 срібло 2.7м, 20мм*20мм; Поріжок алюмінієвий рифлений </w:t>
      </w:r>
      <w:proofErr w:type="spellStart"/>
      <w:r w:rsidRPr="00F04115">
        <w:rPr>
          <w:i/>
        </w:rPr>
        <w:t>Лугалпроф</w:t>
      </w:r>
      <w:proofErr w:type="spellEnd"/>
      <w:r w:rsidRPr="00F04115">
        <w:rPr>
          <w:i/>
        </w:rPr>
        <w:t xml:space="preserve"> 3х25х900 мм срібло 5-А Ц-07 0,9 м)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1380B949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15.1</w:t>
      </w:r>
      <w:r w:rsidR="00F04115">
        <w:rPr>
          <w:i/>
        </w:rPr>
        <w:t>2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0577166A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</w:t>
      </w:r>
      <w:r w:rsidR="00084DCA">
        <w:rPr>
          <w:i/>
        </w:rPr>
        <w:t>-</w:t>
      </w:r>
      <w:r w:rsidRPr="000A02E9">
        <w:rPr>
          <w:i/>
        </w:rPr>
        <w:t xml:space="preserve"> 1 прим., видаткової накладної </w:t>
      </w:r>
      <w:r w:rsidR="00084DCA">
        <w:rPr>
          <w:i/>
        </w:rPr>
        <w:t>-</w:t>
      </w:r>
      <w:r w:rsidRPr="000A02E9">
        <w:rPr>
          <w:i/>
        </w:rPr>
        <w:t xml:space="preserve">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5642EB65" w:rsidR="0081121E" w:rsidRPr="000A02E9" w:rsidRDefault="00F04115" w:rsidP="000A02E9">
      <w:pPr>
        <w:ind w:firstLine="851"/>
        <w:jc w:val="both"/>
        <w:rPr>
          <w:i/>
        </w:rPr>
      </w:pPr>
      <w:r>
        <w:rPr>
          <w:i/>
        </w:rPr>
        <w:t>44153</w:t>
      </w:r>
      <w:r w:rsidR="000A02E9" w:rsidRPr="000A02E9">
        <w:rPr>
          <w:i/>
        </w:rPr>
        <w:t xml:space="preserve"> грн. </w:t>
      </w:r>
      <w:r>
        <w:rPr>
          <w:i/>
        </w:rPr>
        <w:t>0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>Сорок</w:t>
      </w:r>
      <w:r w:rsidR="001C5DF0">
        <w:rPr>
          <w:i/>
        </w:rPr>
        <w:t xml:space="preserve"> чотири</w:t>
      </w:r>
      <w:r w:rsidR="00DB2DC5">
        <w:rPr>
          <w:i/>
        </w:rPr>
        <w:t xml:space="preserve"> тисяч</w:t>
      </w:r>
      <w:r w:rsidR="001C5DF0">
        <w:rPr>
          <w:i/>
        </w:rPr>
        <w:t>і</w:t>
      </w:r>
      <w:r w:rsidR="00DB2DC5">
        <w:rPr>
          <w:i/>
        </w:rPr>
        <w:t xml:space="preserve"> </w:t>
      </w:r>
      <w:r>
        <w:rPr>
          <w:i/>
        </w:rPr>
        <w:t>сто п’ятдесят три</w:t>
      </w:r>
      <w:r w:rsidR="00DB2DC5">
        <w:rPr>
          <w:i/>
        </w:rPr>
        <w:t xml:space="preserve"> </w:t>
      </w:r>
      <w:r w:rsidR="000A02E9">
        <w:rPr>
          <w:i/>
        </w:rPr>
        <w:t xml:space="preserve">грн. </w:t>
      </w:r>
      <w:r>
        <w:rPr>
          <w:i/>
        </w:rPr>
        <w:t>0</w:t>
      </w:r>
      <w:r w:rsidR="000A02E9">
        <w:rPr>
          <w:i/>
        </w:rPr>
        <w:t>0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lastRenderedPageBreak/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79DC97C8" w:rsidR="0081121E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616BEF">
        <w:rPr>
          <w:i/>
        </w:rPr>
        <w:t>25</w:t>
      </w:r>
      <w:r w:rsidRPr="007E2958">
        <w:rPr>
          <w:i/>
        </w:rPr>
        <w:t>.</w:t>
      </w:r>
      <w:r w:rsidR="00C240D3">
        <w:rPr>
          <w:i/>
        </w:rPr>
        <w:t>10</w:t>
      </w:r>
      <w:r w:rsidRPr="007E2958">
        <w:rPr>
          <w:i/>
        </w:rPr>
        <w:t>.2023 року</w:t>
      </w:r>
      <w:r w:rsidR="00E34B64">
        <w:rPr>
          <w:i/>
        </w:rPr>
        <w:t>.</w:t>
      </w:r>
    </w:p>
    <w:p w14:paraId="12B6420D" w14:textId="75109927" w:rsidR="0068570D" w:rsidRDefault="0068570D" w:rsidP="004668CF">
      <w:pPr>
        <w:jc w:val="both"/>
      </w:pPr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0C86D943" w:rsidR="000A02E9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E34B64">
        <w:rPr>
          <w:i/>
        </w:rPr>
        <w:t>2</w:t>
      </w:r>
      <w:r w:rsidR="00616BEF">
        <w:rPr>
          <w:i/>
        </w:rPr>
        <w:t>9</w:t>
      </w:r>
      <w:r w:rsidR="00E34B64">
        <w:rPr>
          <w:i/>
        </w:rPr>
        <w:t>.</w:t>
      </w:r>
      <w:r w:rsidR="00C240D3">
        <w:rPr>
          <w:i/>
        </w:rPr>
        <w:t>10</w:t>
      </w:r>
      <w:r w:rsidR="00A217B4">
        <w:rPr>
          <w:i/>
        </w:rPr>
        <w:t>.2023 рок</w:t>
      </w:r>
      <w:r w:rsidR="00E34B64">
        <w:rPr>
          <w:i/>
        </w:rPr>
        <w:t>у</w:t>
      </w:r>
      <w:r w:rsidR="00DA36AC">
        <w:rPr>
          <w:i/>
        </w:rPr>
        <w:t>.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705FB3EB" w14:textId="2C0597C7" w:rsidR="0083584A" w:rsidRPr="0083584A" w:rsidRDefault="009E3B9C" w:rsidP="0083584A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3584A" w:rsidRPr="0083584A">
        <w:rPr>
          <w:i/>
        </w:rPr>
        <w:t xml:space="preserve">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lastRenderedPageBreak/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484B1BA9" w14:textId="409CE37A" w:rsidR="0083584A" w:rsidRPr="0083584A" w:rsidRDefault="009E3B9C" w:rsidP="0083584A">
      <w:pPr>
        <w:ind w:firstLine="851"/>
        <w:jc w:val="both"/>
        <w:rPr>
          <w:i/>
        </w:rPr>
      </w:pPr>
      <w:r>
        <w:rPr>
          <w:i/>
        </w:rPr>
        <w:t xml:space="preserve">- </w:t>
      </w:r>
      <w:bookmarkStart w:id="0" w:name="_GoBack"/>
      <w:bookmarkEnd w:id="0"/>
      <w:r w:rsidR="0083584A" w:rsidRPr="0083584A">
        <w:rPr>
          <w:i/>
        </w:rPr>
        <w:t xml:space="preserve">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6F41B29A" w14:textId="77777777" w:rsidR="008C6EC0" w:rsidRDefault="008C6EC0" w:rsidP="00C476DF">
      <w:pPr>
        <w:ind w:firstLine="851"/>
        <w:jc w:val="both"/>
        <w:rPr>
          <w:i/>
        </w:rPr>
      </w:pP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>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>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0BD80417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9E2E40">
        <w:rPr>
          <w:color w:val="000000"/>
        </w:rPr>
        <w:t xml:space="preserve">-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876594C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9E2E40">
        <w:rPr>
          <w:color w:val="000000"/>
        </w:rPr>
        <w:t>-</w:t>
      </w:r>
      <w:r w:rsidR="007F361E">
        <w:rPr>
          <w:color w:val="000000"/>
        </w:rPr>
        <w:t xml:space="preserve">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F16A27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DCA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C5DF0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026F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16BEF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2E40"/>
    <w:rsid w:val="009E3B9C"/>
    <w:rsid w:val="009E63E5"/>
    <w:rsid w:val="009E7FCF"/>
    <w:rsid w:val="009F563C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4B64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04115"/>
    <w:rsid w:val="00F16A27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C6B5-3CE7-4673-BFD6-EDACDB5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6119</Words>
  <Characters>3489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9589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16</cp:revision>
  <cp:lastPrinted>2023-09-02T10:57:00Z</cp:lastPrinted>
  <dcterms:created xsi:type="dcterms:W3CDTF">2023-09-11T11:11:00Z</dcterms:created>
  <dcterms:modified xsi:type="dcterms:W3CDTF">2023-10-19T13:05:00Z</dcterms:modified>
</cp:coreProperties>
</file>