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C8" w:rsidRPr="003E49AD" w:rsidRDefault="005102C8" w:rsidP="005102C8">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Додаток 3</w:t>
      </w:r>
    </w:p>
    <w:p w:rsidR="005102C8" w:rsidRPr="003E49AD" w:rsidRDefault="005102C8" w:rsidP="005102C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102C8" w:rsidRPr="003E49AD" w:rsidRDefault="005102C8" w:rsidP="005102C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5102C8" w:rsidRPr="003E49AD" w:rsidRDefault="005102C8" w:rsidP="005102C8">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5102C8" w:rsidRPr="003E49AD" w:rsidRDefault="005102C8" w:rsidP="005102C8">
      <w:pPr>
        <w:widowControl w:val="0"/>
        <w:contextualSpacing/>
        <w:rPr>
          <w:rFonts w:ascii="Times New Roman" w:hAnsi="Times New Roman" w:cs="Times New Roman"/>
          <w:color w:val="000000"/>
          <w:sz w:val="24"/>
          <w:szCs w:val="24"/>
          <w:lang w:eastAsia="uk-UA"/>
        </w:rPr>
      </w:pPr>
    </w:p>
    <w:p w:rsidR="005102C8" w:rsidRPr="003E49AD" w:rsidRDefault="005102C8" w:rsidP="005102C8">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5102C8" w:rsidRPr="003E49AD" w:rsidRDefault="005102C8" w:rsidP="005102C8">
      <w:pPr>
        <w:rPr>
          <w:rFonts w:ascii="Times New Roman" w:hAnsi="Times New Roman" w:cs="Times New Roman"/>
          <w:b/>
          <w:bCs/>
          <w:i/>
          <w:iCs/>
          <w:sz w:val="24"/>
          <w:szCs w:val="24"/>
        </w:rPr>
      </w:pPr>
      <w:r w:rsidRPr="003E49AD">
        <w:rPr>
          <w:rFonts w:ascii="Times New Roman" w:hAnsi="Times New Roman" w:cs="Times New Roman"/>
          <w:b/>
          <w:bCs/>
          <w:i/>
          <w:iCs/>
          <w:sz w:val="24"/>
          <w:szCs w:val="24"/>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49AD">
        <w:rPr>
          <w:rFonts w:ascii="Times New Roman" w:hAnsi="Times New Roman" w:cs="Times New Roman"/>
          <w:b/>
          <w:bCs/>
          <w:i/>
          <w:iCs/>
          <w:sz w:val="24"/>
          <w:szCs w:val="24"/>
        </w:rPr>
        <w:t>закупівель</w:t>
      </w:r>
      <w:proofErr w:type="spellEnd"/>
      <w:r w:rsidRPr="003E49AD">
        <w:rPr>
          <w:rFonts w:ascii="Times New Roman" w:hAnsi="Times New Roman" w:cs="Times New Roman"/>
          <w:b/>
          <w:bCs/>
          <w:i/>
          <w:iCs/>
          <w:sz w:val="24"/>
          <w:szCs w:val="24"/>
        </w:rPr>
        <w:t xml:space="preserve"> за публічні кошти.</w:t>
      </w:r>
    </w:p>
    <w:p w:rsidR="005102C8" w:rsidRPr="003E49AD" w:rsidRDefault="005102C8" w:rsidP="005102C8">
      <w:pPr>
        <w:shd w:val="clear" w:color="auto" w:fill="FFFFFF"/>
        <w:jc w:val="center"/>
        <w:outlineLvl w:val="0"/>
        <w:rPr>
          <w:rFonts w:ascii="Times New Roman" w:hAnsi="Times New Roman" w:cs="Times New Roman"/>
          <w:b/>
          <w:bCs/>
          <w:iCs/>
          <w:sz w:val="24"/>
          <w:szCs w:val="24"/>
        </w:rPr>
      </w:pPr>
    </w:p>
    <w:tbl>
      <w:tblPr>
        <w:tblW w:w="9606" w:type="dxa"/>
        <w:tblLook w:val="01E0" w:firstRow="1" w:lastRow="1" w:firstColumn="1" w:lastColumn="1" w:noHBand="0" w:noVBand="0"/>
      </w:tblPr>
      <w:tblGrid>
        <w:gridCol w:w="9606"/>
      </w:tblGrid>
      <w:tr w:rsidR="005102C8" w:rsidRPr="003E49AD" w:rsidTr="00F055A4">
        <w:tc>
          <w:tcPr>
            <w:tcW w:w="9606" w:type="dxa"/>
          </w:tcPr>
          <w:p w:rsidR="005102C8" w:rsidRPr="003E49AD" w:rsidRDefault="005102C8" w:rsidP="00F055A4">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_______________                                                                        «___» ______________ 2022р.</w:t>
            </w:r>
          </w:p>
        </w:tc>
      </w:tr>
      <w:tr w:rsidR="005102C8" w:rsidRPr="003E49AD" w:rsidTr="00F055A4">
        <w:tc>
          <w:tcPr>
            <w:tcW w:w="9606" w:type="dxa"/>
          </w:tcPr>
          <w:p w:rsidR="005102C8" w:rsidRPr="003E49AD" w:rsidRDefault="005102C8" w:rsidP="00F055A4">
            <w:pPr>
              <w:tabs>
                <w:tab w:val="left" w:pos="0"/>
              </w:tabs>
              <w:spacing w:line="228" w:lineRule="auto"/>
              <w:rPr>
                <w:rFonts w:ascii="Times New Roman" w:hAnsi="Times New Roman" w:cs="Times New Roman"/>
                <w:kern w:val="16"/>
              </w:rPr>
            </w:pPr>
            <w:r w:rsidRPr="003E49AD">
              <w:rPr>
                <w:rFonts w:ascii="Times New Roman" w:hAnsi="Times New Roman" w:cs="Times New Roman"/>
                <w:b/>
                <w:kern w:val="16"/>
              </w:rPr>
              <w:t>_____________________________________________</w:t>
            </w:r>
            <w:r w:rsidRPr="003E49AD">
              <w:rPr>
                <w:rFonts w:ascii="Times New Roman" w:hAnsi="Times New Roman" w:cs="Times New Roman"/>
                <w:kern w:val="16"/>
              </w:rPr>
              <w:t>, в особі _______________, що діє на підставі ______________, з однієї сторони (далі – Постачальник)</w:t>
            </w:r>
          </w:p>
          <w:p w:rsidR="005102C8" w:rsidRPr="003E49AD" w:rsidRDefault="005102C8" w:rsidP="00F055A4">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та </w:t>
            </w:r>
            <w:r w:rsidRPr="003E49AD">
              <w:rPr>
                <w:rFonts w:ascii="Times New Roman" w:hAnsi="Times New Roman" w:cs="Times New Roman"/>
                <w:b/>
                <w:bCs/>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3E49AD">
              <w:rPr>
                <w:rFonts w:ascii="Times New Roman" w:hAnsi="Times New Roman" w:cs="Times New Roman"/>
                <w:b/>
              </w:rPr>
              <w:t xml:space="preserve">, </w:t>
            </w:r>
            <w:r w:rsidRPr="003E49AD">
              <w:rPr>
                <w:rFonts w:ascii="Times New Roman" w:hAnsi="Times New Roman" w:cs="Times New Roman"/>
                <w:kern w:val="16"/>
              </w:rPr>
              <w:t>в особі _____________________________________</w:t>
            </w:r>
          </w:p>
          <w:p w:rsidR="005102C8" w:rsidRPr="003E49AD" w:rsidRDefault="005102C8" w:rsidP="00F055A4">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3E49AD">
              <w:rPr>
                <w:rFonts w:ascii="Times New Roman" w:hAnsi="Times New Roman" w:cs="Times New Roman"/>
                <w:color w:val="000000"/>
              </w:rPr>
              <w:t xml:space="preserve">відповідно до </w:t>
            </w:r>
            <w:r w:rsidRPr="003E49AD">
              <w:rPr>
                <w:rFonts w:ascii="Times New Roman" w:hAnsi="Times New Roman" w:cs="Times New Roman"/>
                <w:color w:val="000000"/>
                <w:highlight w:val="white"/>
              </w:rPr>
              <w:t xml:space="preserve">постанови Кабінету Міністрів України від 28.02.2022 № 169 «Деякі питання здійснення оборонних та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товарів, робіт і послуг в умовах воєнного стану» (зі змінами, що внесені </w:t>
            </w:r>
            <w:r w:rsidRPr="003E49AD">
              <w:rPr>
                <w:rFonts w:ascii="Times New Roman" w:hAnsi="Times New Roman" w:cs="Times New Roman"/>
                <w:color w:val="000000"/>
              </w:rPr>
              <w:t>Постановою Кабінету Міністрів України від 24.06.2022 № 723</w:t>
            </w:r>
            <w:r w:rsidRPr="003E49AD">
              <w:rPr>
                <w:rFonts w:ascii="Times New Roman" w:hAnsi="Times New Roman" w:cs="Times New Roman"/>
                <w:color w:val="000000"/>
                <w:highlight w:val="white"/>
              </w:rPr>
              <w:t xml:space="preserve">, з урахуванням принципів здійснення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передбачених законодавством у сфері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w:t>
            </w:r>
            <w:r w:rsidRPr="003E49AD">
              <w:rPr>
                <w:rFonts w:ascii="Times New Roman" w:hAnsi="Times New Roman" w:cs="Times New Roman"/>
                <w:i/>
                <w:color w:val="000000"/>
              </w:rPr>
              <w:t xml:space="preserve"> </w:t>
            </w:r>
            <w:r w:rsidRPr="003E49AD">
              <w:rPr>
                <w:rFonts w:ascii="Times New Roman" w:hAnsi="Times New Roman" w:cs="Times New Roman"/>
                <w:color w:val="000000"/>
              </w:rPr>
              <w:t>уклали цей Договір про таке:</w:t>
            </w:r>
          </w:p>
        </w:tc>
      </w:tr>
    </w:tbl>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 Предмет договору</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 xml:space="preserve">1.1. «Постачальник» зобов’язується до </w:t>
      </w:r>
      <w:r w:rsidRPr="00791B26">
        <w:rPr>
          <w:rFonts w:ascii="Times New Roman" w:hAnsi="Times New Roman" w:cs="Times New Roman"/>
          <w:b/>
          <w:sz w:val="24"/>
          <w:szCs w:val="24"/>
        </w:rPr>
        <w:t>23.08.2022</w:t>
      </w:r>
      <w:r w:rsidRPr="003E49AD">
        <w:rPr>
          <w:rFonts w:ascii="Times New Roman" w:hAnsi="Times New Roman" w:cs="Times New Roman"/>
          <w:sz w:val="24"/>
          <w:szCs w:val="24"/>
        </w:rPr>
        <w:t xml:space="preserve"> року поставити «Замовнику» товари, зазначенні в підпункті 1.2. даного Договору, а «Замовник» - прийняти та оплатити такі товари.</w:t>
      </w:r>
    </w:p>
    <w:p w:rsidR="005102C8" w:rsidRPr="003E49AD" w:rsidRDefault="005102C8" w:rsidP="005102C8">
      <w:pPr>
        <w:widowControl w:val="0"/>
        <w:suppressAutoHyphens/>
        <w:autoSpaceDE w:val="0"/>
        <w:rPr>
          <w:rFonts w:ascii="Times New Roman" w:hAnsi="Times New Roman" w:cs="Times New Roman"/>
          <w:b/>
          <w:sz w:val="24"/>
          <w:szCs w:val="24"/>
          <w:lang w:eastAsia="zh-CN"/>
        </w:rPr>
      </w:pPr>
      <w:r w:rsidRPr="003E49AD">
        <w:rPr>
          <w:rFonts w:ascii="Times New Roman" w:hAnsi="Times New Roman" w:cs="Times New Roman"/>
          <w:sz w:val="24"/>
          <w:szCs w:val="24"/>
        </w:rPr>
        <w:t xml:space="preserve">      1.2. Найменування товарів, які «Постачальник» передає у власність «Замовника», згідно цього Договору –  </w:t>
      </w:r>
      <w:proofErr w:type="spellStart"/>
      <w:r w:rsidRPr="00ED10C3">
        <w:rPr>
          <w:rFonts w:ascii="Times New Roman" w:hAnsi="Times New Roman" w:cs="Times New Roman"/>
          <w:b/>
          <w:bCs/>
          <w:iCs/>
          <w:sz w:val="24"/>
          <w:szCs w:val="24"/>
          <w:lang w:eastAsia="ru-RU"/>
        </w:rPr>
        <w:t>Інфузійні</w:t>
      </w:r>
      <w:proofErr w:type="spellEnd"/>
      <w:r w:rsidRPr="00ED10C3">
        <w:rPr>
          <w:rFonts w:ascii="Times New Roman" w:hAnsi="Times New Roman" w:cs="Times New Roman"/>
          <w:b/>
          <w:bCs/>
          <w:iCs/>
          <w:sz w:val="24"/>
          <w:szCs w:val="24"/>
          <w:lang w:eastAsia="ru-RU"/>
        </w:rPr>
        <w:t xml:space="preserve"> розчини; код ДК 021:2015- 33600000-6 - Фармацевтична продукція</w:t>
      </w:r>
      <w:r>
        <w:rPr>
          <w:rFonts w:ascii="Times New Roman" w:hAnsi="Times New Roman" w:cs="Times New Roman"/>
          <w:b/>
          <w:bCs/>
          <w:iCs/>
          <w:sz w:val="24"/>
          <w:szCs w:val="24"/>
          <w:lang w:eastAsia="ru-RU"/>
        </w:rPr>
        <w:t>.</w:t>
      </w:r>
    </w:p>
    <w:p w:rsidR="005102C8" w:rsidRPr="003E49AD" w:rsidRDefault="005102C8" w:rsidP="005102C8">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5102C8" w:rsidRPr="003E49AD" w:rsidRDefault="005102C8" w:rsidP="005102C8">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5102C8" w:rsidRPr="003E49AD" w:rsidRDefault="005102C8" w:rsidP="005102C8">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2.3. Залишковий термін придатності Товару на момент поставки складає не менше 85% загального терміну його придатності, зазначеного на упаковці, а з іншим строком придатності за згодою Сторін.</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lastRenderedPageBreak/>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5102C8" w:rsidRPr="003E49AD" w:rsidRDefault="005102C8" w:rsidP="005102C8">
      <w:pPr>
        <w:rPr>
          <w:rFonts w:ascii="Times New Roman" w:hAnsi="Times New Roman" w:cs="Times New Roman"/>
          <w:sz w:val="24"/>
          <w:szCs w:val="24"/>
        </w:rPr>
      </w:pPr>
    </w:p>
    <w:p w:rsidR="005102C8" w:rsidRPr="003E49AD" w:rsidRDefault="005102C8" w:rsidP="005102C8">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5102C8" w:rsidRPr="003E49AD" w:rsidRDefault="005102C8" w:rsidP="005102C8">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5102C8" w:rsidRPr="003E49AD" w:rsidRDefault="005102C8" w:rsidP="005102C8">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5102C8" w:rsidRPr="003E49AD" w:rsidRDefault="005102C8" w:rsidP="005102C8">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5102C8" w:rsidRPr="003E49AD" w:rsidRDefault="005102C8" w:rsidP="005102C8">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5102C8" w:rsidRPr="003E49AD" w:rsidRDefault="005102C8" w:rsidP="005102C8">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5102C8" w:rsidRPr="003E49AD" w:rsidRDefault="005102C8" w:rsidP="005102C8">
      <w:pPr>
        <w:pStyle w:val="a4"/>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5102C8" w:rsidRPr="003E49AD" w:rsidRDefault="005102C8" w:rsidP="005102C8">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5102C8" w:rsidRPr="003E49AD" w:rsidRDefault="005102C8" w:rsidP="005102C8">
      <w:pPr>
        <w:ind w:left="142" w:firstLine="426"/>
        <w:rPr>
          <w:rFonts w:ascii="Times New Roman" w:hAnsi="Times New Roman" w:cs="Times New Roman"/>
        </w:rPr>
      </w:pPr>
      <w:r w:rsidRPr="003E49AD">
        <w:rPr>
          <w:rFonts w:ascii="Times New Roman" w:hAnsi="Times New Roman" w:cs="Times New Roman"/>
          <w:sz w:val="24"/>
          <w:szCs w:val="24"/>
        </w:rPr>
        <w:t>5.1</w:t>
      </w:r>
      <w:r w:rsidRPr="003E49AD">
        <w:rPr>
          <w:rFonts w:ascii="Times New Roman" w:hAnsi="Times New Roman" w:cs="Times New Roman"/>
          <w:b/>
          <w:sz w:val="24"/>
          <w:szCs w:val="24"/>
        </w:rPr>
        <w:t xml:space="preserve">. </w:t>
      </w:r>
      <w:r w:rsidRPr="003E49AD">
        <w:rPr>
          <w:rFonts w:ascii="Times New Roman" w:hAnsi="Times New Roman" w:cs="Times New Roman"/>
          <w:color w:val="000000"/>
        </w:rPr>
        <w:t>Поставка партії Товару здійснюється протягом терміну дії договору, проте не пізніше  05 годин 30 хвилин 25.05.2022,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(далі – Воєнний стан).</w:t>
      </w:r>
    </w:p>
    <w:p w:rsidR="005102C8" w:rsidRPr="003E49AD" w:rsidRDefault="005102C8" w:rsidP="005102C8">
      <w:pPr>
        <w:pStyle w:val="a6"/>
        <w:numPr>
          <w:ilvl w:val="1"/>
          <w:numId w:val="2"/>
        </w:numPr>
        <w:tabs>
          <w:tab w:val="left" w:pos="1134"/>
        </w:tabs>
        <w:ind w:left="142" w:firstLine="426"/>
        <w:jc w:val="both"/>
        <w:rPr>
          <w:rFonts w:ascii="Times New Roman" w:hAnsi="Times New Roman" w:cs="Times New Roman"/>
        </w:rPr>
      </w:pPr>
      <w:proofErr w:type="spellStart"/>
      <w:r>
        <w:rPr>
          <w:rFonts w:ascii="Times New Roman" w:hAnsi="Times New Roman" w:cs="Times New Roman"/>
        </w:rPr>
        <w:t>Місце</w:t>
      </w:r>
      <w:proofErr w:type="spellEnd"/>
      <w:r>
        <w:rPr>
          <w:rFonts w:ascii="Times New Roman" w:hAnsi="Times New Roman" w:cs="Times New Roman"/>
        </w:rPr>
        <w:t xml:space="preserve"> поставки </w:t>
      </w:r>
      <w:proofErr w:type="spellStart"/>
      <w:r>
        <w:rPr>
          <w:rFonts w:ascii="Times New Roman" w:hAnsi="Times New Roman" w:cs="Times New Roman"/>
        </w:rPr>
        <w:t>товарів</w:t>
      </w:r>
      <w:proofErr w:type="spellEnd"/>
      <w:r>
        <w:rPr>
          <w:rFonts w:ascii="Times New Roman" w:hAnsi="Times New Roman" w:cs="Times New Roman"/>
        </w:rPr>
        <w:t xml:space="preserve">: м. Переяслав, </w:t>
      </w:r>
      <w:proofErr w:type="spellStart"/>
      <w:r>
        <w:rPr>
          <w:rFonts w:ascii="Times New Roman" w:hAnsi="Times New Roman" w:cs="Times New Roman"/>
        </w:rPr>
        <w:t>вул</w:t>
      </w:r>
      <w:proofErr w:type="spellEnd"/>
      <w:r>
        <w:rPr>
          <w:rFonts w:ascii="Times New Roman" w:hAnsi="Times New Roman" w:cs="Times New Roman"/>
        </w:rPr>
        <w:t xml:space="preserve">. </w:t>
      </w:r>
      <w:r w:rsidRPr="003E49AD">
        <w:rPr>
          <w:rFonts w:ascii="Times New Roman" w:hAnsi="Times New Roman" w:cs="Times New Roman"/>
        </w:rPr>
        <w:t xml:space="preserve">Богдана </w:t>
      </w:r>
      <w:proofErr w:type="spellStart"/>
      <w:r w:rsidRPr="003E49AD">
        <w:rPr>
          <w:rFonts w:ascii="Times New Roman" w:hAnsi="Times New Roman" w:cs="Times New Roman"/>
        </w:rPr>
        <w:t>Хмельницького</w:t>
      </w:r>
      <w:proofErr w:type="spellEnd"/>
      <w:r w:rsidRPr="003E49AD">
        <w:rPr>
          <w:rFonts w:ascii="Times New Roman" w:hAnsi="Times New Roman" w:cs="Times New Roman"/>
        </w:rPr>
        <w:t>, 137</w:t>
      </w:r>
    </w:p>
    <w:p w:rsidR="005102C8" w:rsidRPr="003E49AD" w:rsidRDefault="005102C8" w:rsidP="005102C8">
      <w:pPr>
        <w:pStyle w:val="a6"/>
        <w:numPr>
          <w:ilvl w:val="1"/>
          <w:numId w:val="2"/>
        </w:numPr>
        <w:tabs>
          <w:tab w:val="left" w:pos="1134"/>
        </w:tabs>
        <w:ind w:left="142" w:firstLine="426"/>
        <w:jc w:val="both"/>
        <w:rPr>
          <w:rFonts w:ascii="Times New Roman" w:hAnsi="Times New Roman" w:cs="Times New Roman"/>
        </w:rPr>
      </w:pPr>
      <w:proofErr w:type="spellStart"/>
      <w:r w:rsidRPr="003E49AD">
        <w:rPr>
          <w:rFonts w:ascii="Times New Roman" w:hAnsi="Times New Roman" w:cs="Times New Roman"/>
          <w:iCs/>
        </w:rPr>
        <w:t>Постачальник</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зобов’язаний</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одночасно</w:t>
      </w:r>
      <w:proofErr w:type="spellEnd"/>
      <w:r w:rsidRPr="003E49AD">
        <w:rPr>
          <w:rFonts w:ascii="Times New Roman" w:hAnsi="Times New Roman" w:cs="Times New Roman"/>
          <w:iCs/>
        </w:rPr>
        <w:t xml:space="preserve"> з Товаром </w:t>
      </w:r>
      <w:proofErr w:type="spellStart"/>
      <w:r w:rsidRPr="003E49AD">
        <w:rPr>
          <w:rFonts w:ascii="Times New Roman" w:hAnsi="Times New Roman" w:cs="Times New Roman"/>
          <w:iCs/>
        </w:rPr>
        <w:t>передати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Одержувачу</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документи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що</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стосуються</w:t>
      </w:r>
      <w:proofErr w:type="spellEnd"/>
      <w:r w:rsidRPr="003E49AD">
        <w:rPr>
          <w:rFonts w:ascii="Times New Roman" w:hAnsi="Times New Roman" w:cs="Times New Roman"/>
          <w:iCs/>
        </w:rPr>
        <w:t xml:space="preserve"> Товару та </w:t>
      </w:r>
      <w:proofErr w:type="spellStart"/>
      <w:r w:rsidRPr="003E49AD">
        <w:rPr>
          <w:rFonts w:ascii="Times New Roman" w:hAnsi="Times New Roman" w:cs="Times New Roman"/>
          <w:iCs/>
        </w:rPr>
        <w:t>підлягають</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переданню</w:t>
      </w:r>
      <w:proofErr w:type="spellEnd"/>
      <w:r w:rsidRPr="003E49AD">
        <w:rPr>
          <w:rFonts w:ascii="Times New Roman" w:hAnsi="Times New Roman" w:cs="Times New Roman"/>
          <w:iCs/>
        </w:rPr>
        <w:t xml:space="preserve"> разом </w:t>
      </w:r>
      <w:proofErr w:type="spellStart"/>
      <w:r w:rsidRPr="003E49AD">
        <w:rPr>
          <w:rFonts w:ascii="Times New Roman" w:hAnsi="Times New Roman" w:cs="Times New Roman"/>
          <w:iCs/>
        </w:rPr>
        <w:t>із</w:t>
      </w:r>
      <w:proofErr w:type="spellEnd"/>
      <w:r w:rsidRPr="003E49AD">
        <w:rPr>
          <w:rFonts w:ascii="Times New Roman" w:hAnsi="Times New Roman" w:cs="Times New Roman"/>
          <w:iCs/>
        </w:rPr>
        <w:t xml:space="preserve"> Товаром </w:t>
      </w:r>
      <w:proofErr w:type="spellStart"/>
      <w:r w:rsidRPr="003E49AD">
        <w:rPr>
          <w:rFonts w:ascii="Times New Roman" w:hAnsi="Times New Roman" w:cs="Times New Roman"/>
          <w:iCs/>
        </w:rPr>
        <w:t>відповідно</w:t>
      </w:r>
      <w:proofErr w:type="spellEnd"/>
      <w:r w:rsidRPr="003E49AD">
        <w:rPr>
          <w:rFonts w:ascii="Times New Roman" w:hAnsi="Times New Roman" w:cs="Times New Roman"/>
          <w:iCs/>
        </w:rPr>
        <w:t xml:space="preserve"> до Договору.</w:t>
      </w:r>
    </w:p>
    <w:p w:rsidR="005102C8" w:rsidRPr="003E49AD" w:rsidRDefault="005102C8" w:rsidP="005102C8">
      <w:pPr>
        <w:numPr>
          <w:ilvl w:val="1"/>
          <w:numId w:val="2"/>
        </w:numPr>
        <w:tabs>
          <w:tab w:val="left" w:pos="1134"/>
        </w:tabs>
        <w:suppressAutoHyphens/>
        <w:ind w:left="142" w:firstLine="426"/>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5102C8" w:rsidRPr="003E49AD" w:rsidRDefault="005102C8" w:rsidP="005102C8">
      <w:pPr>
        <w:numPr>
          <w:ilvl w:val="1"/>
          <w:numId w:val="2"/>
        </w:numPr>
        <w:tabs>
          <w:tab w:val="left" w:pos="1134"/>
        </w:tabs>
        <w:suppressAutoHyphens/>
        <w:ind w:left="142" w:firstLine="426"/>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5102C8" w:rsidRPr="003E49AD" w:rsidRDefault="005102C8" w:rsidP="005102C8">
      <w:pPr>
        <w:shd w:val="clear" w:color="auto" w:fill="FFFFFF"/>
        <w:autoSpaceDN w:val="0"/>
        <w:adjustRightInd w:val="0"/>
        <w:ind w:left="142" w:firstLine="426"/>
        <w:rPr>
          <w:rFonts w:ascii="Times New Roman" w:hAnsi="Times New Roman" w:cs="Times New Roman"/>
          <w:color w:val="000000"/>
          <w:sz w:val="24"/>
          <w:szCs w:val="24"/>
        </w:rPr>
      </w:pPr>
    </w:p>
    <w:p w:rsidR="005102C8" w:rsidRPr="003E49AD" w:rsidRDefault="005102C8" w:rsidP="005102C8">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5102C8" w:rsidRPr="003E49AD" w:rsidRDefault="005102C8" w:rsidP="005102C8">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5102C8" w:rsidRPr="003E49AD" w:rsidRDefault="005102C8" w:rsidP="005102C8">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lastRenderedPageBreak/>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02C8" w:rsidRPr="003E49AD" w:rsidRDefault="005102C8" w:rsidP="005102C8">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у строки, встановлені цим Договором;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5102C8" w:rsidRPr="003E49AD" w:rsidRDefault="005102C8" w:rsidP="005102C8">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6.4. Постачальник має право: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5102C8" w:rsidRPr="003E49AD" w:rsidRDefault="005102C8" w:rsidP="005102C8">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5102C8" w:rsidRPr="003E49AD" w:rsidRDefault="005102C8" w:rsidP="005102C8">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5102C8" w:rsidRPr="003E49AD" w:rsidRDefault="005102C8" w:rsidP="005102C8">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5102C8" w:rsidRPr="003E49AD" w:rsidRDefault="005102C8" w:rsidP="005102C8">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5102C8" w:rsidRPr="003E49AD" w:rsidRDefault="005102C8" w:rsidP="005102C8">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5102C8" w:rsidRPr="003E49AD" w:rsidRDefault="005102C8" w:rsidP="005102C8">
      <w:pPr>
        <w:rPr>
          <w:rFonts w:ascii="Times New Roman" w:hAnsi="Times New Roman" w:cs="Times New Roman"/>
          <w:sz w:val="24"/>
          <w:szCs w:val="24"/>
        </w:rPr>
      </w:pPr>
      <w:r w:rsidRPr="003E49A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102C8" w:rsidRPr="003E49AD" w:rsidRDefault="005102C8" w:rsidP="005102C8">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5102C8" w:rsidRPr="003E49AD" w:rsidRDefault="005102C8" w:rsidP="005102C8">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5102C8" w:rsidRPr="003E49AD" w:rsidRDefault="005102C8" w:rsidP="005102C8">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10.1. Цей Договір набирає чинності з дня його підписання і діє до </w:t>
      </w:r>
      <w:r w:rsidRPr="00410339">
        <w:rPr>
          <w:rFonts w:ascii="Times New Roman" w:hAnsi="Times New Roman" w:cs="Times New Roman"/>
          <w:b/>
          <w:color w:val="000000"/>
          <w:sz w:val="24"/>
          <w:szCs w:val="24"/>
        </w:rPr>
        <w:t>23.08.2022</w:t>
      </w:r>
      <w:r w:rsidRPr="003E49AD">
        <w:rPr>
          <w:rFonts w:ascii="Times New Roman" w:hAnsi="Times New Roman" w:cs="Times New Roman"/>
          <w:color w:val="000000"/>
          <w:sz w:val="24"/>
          <w:szCs w:val="24"/>
        </w:rPr>
        <w:t xml:space="preserve"> року, але до повного виконання сторонами взятих на себе зобов’язань.</w:t>
      </w:r>
    </w:p>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5102C8" w:rsidRPr="003E49AD" w:rsidRDefault="005102C8" w:rsidP="005102C8">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5102C8" w:rsidRPr="003E49AD" w:rsidRDefault="005102C8" w:rsidP="005102C8">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5102C8" w:rsidRPr="003E49AD" w:rsidRDefault="005102C8" w:rsidP="005102C8">
      <w:pPr>
        <w:ind w:firstLine="709"/>
        <w:rPr>
          <w:rFonts w:ascii="Times New Roman" w:hAnsi="Times New Roman" w:cs="Times New Roman"/>
          <w:sz w:val="24"/>
          <w:szCs w:val="24"/>
        </w:rPr>
      </w:pPr>
      <w:bookmarkStart w:id="0" w:name="n1769"/>
      <w:bookmarkEnd w:id="0"/>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102C8" w:rsidRPr="003E49AD" w:rsidRDefault="005102C8" w:rsidP="005102C8">
      <w:pPr>
        <w:ind w:firstLine="709"/>
        <w:rPr>
          <w:rFonts w:ascii="Times New Roman" w:hAnsi="Times New Roman" w:cs="Times New Roman"/>
          <w:sz w:val="24"/>
          <w:szCs w:val="24"/>
        </w:rPr>
      </w:pPr>
      <w:bookmarkStart w:id="1" w:name="n1770"/>
      <w:bookmarkEnd w:id="1"/>
      <w:r w:rsidRPr="003E49AD">
        <w:rPr>
          <w:rFonts w:ascii="Times New Roman" w:hAnsi="Times New Roman" w:cs="Times New Roman"/>
          <w:sz w:val="24"/>
          <w:szCs w:val="24"/>
        </w:rPr>
        <w:t xml:space="preserve">2) збільшення ціни за одиницю товару до 10 відсотків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w:t>
      </w:r>
      <w:r w:rsidRPr="003E49AD">
        <w:rPr>
          <w:rFonts w:ascii="Times New Roman" w:hAnsi="Times New Roman" w:cs="Times New Roman"/>
          <w:sz w:val="24"/>
          <w:szCs w:val="24"/>
        </w:rPr>
        <w:lastRenderedPageBreak/>
        <w:t>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102C8" w:rsidRPr="003E49AD" w:rsidRDefault="005102C8" w:rsidP="005102C8">
      <w:pPr>
        <w:ind w:firstLine="709"/>
        <w:rPr>
          <w:rFonts w:ascii="Times New Roman" w:hAnsi="Times New Roman" w:cs="Times New Roman"/>
          <w:sz w:val="24"/>
          <w:szCs w:val="24"/>
        </w:rPr>
      </w:pPr>
      <w:bookmarkStart w:id="2" w:name="n1771"/>
      <w:bookmarkEnd w:id="2"/>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02C8" w:rsidRPr="003E49AD" w:rsidRDefault="005102C8" w:rsidP="005102C8">
      <w:pPr>
        <w:ind w:firstLine="709"/>
        <w:rPr>
          <w:rFonts w:ascii="Times New Roman" w:hAnsi="Times New Roman" w:cs="Times New Roman"/>
          <w:sz w:val="24"/>
          <w:szCs w:val="24"/>
        </w:rPr>
      </w:pPr>
      <w:bookmarkStart w:id="3" w:name="n1772"/>
      <w:bookmarkEnd w:id="3"/>
      <w:r w:rsidRPr="003E49A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02C8" w:rsidRPr="003E49AD" w:rsidRDefault="005102C8" w:rsidP="005102C8">
      <w:pPr>
        <w:ind w:firstLine="709"/>
        <w:rPr>
          <w:rFonts w:ascii="Times New Roman" w:hAnsi="Times New Roman" w:cs="Times New Roman"/>
          <w:sz w:val="24"/>
          <w:szCs w:val="24"/>
        </w:rPr>
      </w:pPr>
      <w:bookmarkStart w:id="4" w:name="n1773"/>
      <w:bookmarkEnd w:id="4"/>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102C8" w:rsidRPr="003E49AD" w:rsidRDefault="005102C8" w:rsidP="005102C8">
      <w:pPr>
        <w:ind w:firstLine="709"/>
        <w:rPr>
          <w:rFonts w:ascii="Times New Roman" w:hAnsi="Times New Roman" w:cs="Times New Roman"/>
          <w:sz w:val="24"/>
          <w:szCs w:val="24"/>
        </w:rPr>
      </w:pPr>
      <w:bookmarkStart w:id="5" w:name="n1774"/>
      <w:bookmarkEnd w:id="5"/>
      <w:r w:rsidRPr="003E49A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до зміни таких ставок та/або пільг з оподаткування;</w:t>
      </w:r>
    </w:p>
    <w:p w:rsidR="005102C8" w:rsidRPr="003E49AD" w:rsidRDefault="005102C8" w:rsidP="005102C8">
      <w:pPr>
        <w:ind w:firstLine="709"/>
        <w:rPr>
          <w:rFonts w:ascii="Times New Roman" w:hAnsi="Times New Roman" w:cs="Times New Roman"/>
          <w:sz w:val="24"/>
          <w:szCs w:val="24"/>
        </w:rPr>
      </w:pPr>
      <w:bookmarkStart w:id="6" w:name="n1775"/>
      <w:bookmarkEnd w:id="6"/>
      <w:r w:rsidRPr="003E49A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AD">
        <w:rPr>
          <w:rFonts w:ascii="Times New Roman" w:hAnsi="Times New Roman" w:cs="Times New Roman"/>
          <w:sz w:val="24"/>
          <w:szCs w:val="24"/>
        </w:rPr>
        <w:t>Platts</w:t>
      </w:r>
      <w:proofErr w:type="spellEnd"/>
      <w:r w:rsidRPr="003E49AD">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bookmarkStart w:id="7" w:name="n1776"/>
      <w:bookmarkEnd w:id="7"/>
    </w:p>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12. </w:t>
      </w:r>
      <w:r>
        <w:rPr>
          <w:rFonts w:ascii="Times New Roman" w:hAnsi="Times New Roman" w:cs="Times New Roman"/>
          <w:b/>
          <w:sz w:val="24"/>
          <w:szCs w:val="24"/>
        </w:rPr>
        <w:t>Д</w:t>
      </w:r>
      <w:r w:rsidRPr="003E49AD">
        <w:rPr>
          <w:rFonts w:ascii="Times New Roman" w:hAnsi="Times New Roman" w:cs="Times New Roman"/>
          <w:b/>
          <w:sz w:val="24"/>
          <w:szCs w:val="24"/>
        </w:rPr>
        <w:t>одатки до договору</w:t>
      </w:r>
    </w:p>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12.1. Невід'ємною частиною цього Договору є: С</w:t>
      </w:r>
      <w:r w:rsidRPr="003E49AD">
        <w:rPr>
          <w:rFonts w:ascii="Times New Roman" w:hAnsi="Times New Roman" w:cs="Times New Roman"/>
          <w:b/>
          <w:i/>
          <w:sz w:val="24"/>
          <w:szCs w:val="24"/>
        </w:rPr>
        <w:t>пецифікація.</w:t>
      </w:r>
    </w:p>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13. </w:t>
      </w:r>
      <w:r>
        <w:rPr>
          <w:rFonts w:ascii="Times New Roman" w:hAnsi="Times New Roman" w:cs="Times New Roman"/>
          <w:b/>
          <w:sz w:val="24"/>
          <w:szCs w:val="24"/>
        </w:rPr>
        <w:t>М</w:t>
      </w:r>
      <w:r w:rsidRPr="003E49AD">
        <w:rPr>
          <w:rFonts w:ascii="Times New Roman" w:hAnsi="Times New Roman" w:cs="Times New Roman"/>
          <w:b/>
          <w:sz w:val="24"/>
          <w:szCs w:val="24"/>
        </w:rPr>
        <w:t>ісцезнаходження та банківські реквізити сторін</w:t>
      </w:r>
    </w:p>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764"/>
      </w:tblGrid>
      <w:tr w:rsidR="005102C8" w:rsidRPr="003E49AD" w:rsidTr="005102C8">
        <w:trPr>
          <w:trHeight w:val="3767"/>
        </w:trPr>
        <w:tc>
          <w:tcPr>
            <w:tcW w:w="4870" w:type="dxa"/>
            <w:tcBorders>
              <w:top w:val="single" w:sz="4" w:space="0" w:color="auto"/>
              <w:left w:val="single" w:sz="4" w:space="0" w:color="auto"/>
              <w:bottom w:val="single" w:sz="4" w:space="0" w:color="auto"/>
              <w:right w:val="single" w:sz="4" w:space="0" w:color="auto"/>
            </w:tcBorders>
            <w:hideMark/>
          </w:tcPr>
          <w:p w:rsidR="005102C8" w:rsidRPr="003E49AD" w:rsidRDefault="005102C8" w:rsidP="00F055A4">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764" w:type="dxa"/>
            <w:tcBorders>
              <w:top w:val="single" w:sz="4" w:space="0" w:color="auto"/>
              <w:left w:val="single" w:sz="4" w:space="0" w:color="auto"/>
              <w:bottom w:val="single" w:sz="4" w:space="0" w:color="auto"/>
              <w:right w:val="single" w:sz="4" w:space="0" w:color="auto"/>
            </w:tcBorders>
            <w:hideMark/>
          </w:tcPr>
          <w:p w:rsidR="005102C8" w:rsidRPr="003E49AD" w:rsidRDefault="005102C8" w:rsidP="00F055A4">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5102C8" w:rsidRPr="003E49AD" w:rsidRDefault="005102C8" w:rsidP="00F055A4">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 xml:space="preserve">ька обл., м. Переяслав, </w:t>
            </w:r>
            <w:proofErr w:type="spellStart"/>
            <w:r>
              <w:rPr>
                <w:rFonts w:ascii="Times New Roman" w:hAnsi="Times New Roman" w:cs="Times New Roman"/>
                <w:sz w:val="20"/>
                <w:szCs w:val="20"/>
              </w:rPr>
              <w:t>вул.</w:t>
            </w:r>
            <w:r w:rsidRPr="003E49AD">
              <w:rPr>
                <w:rFonts w:ascii="Times New Roman" w:hAnsi="Times New Roman" w:cs="Times New Roman"/>
                <w:sz w:val="20"/>
                <w:szCs w:val="20"/>
              </w:rPr>
              <w:t>Богдана</w:t>
            </w:r>
            <w:proofErr w:type="spellEnd"/>
            <w:r w:rsidRPr="003E49AD">
              <w:rPr>
                <w:rFonts w:ascii="Times New Roman" w:hAnsi="Times New Roman" w:cs="Times New Roman"/>
                <w:sz w:val="20"/>
                <w:szCs w:val="20"/>
              </w:rPr>
              <w:t xml:space="preserve"> Хмельницького, 137</w:t>
            </w:r>
          </w:p>
          <w:p w:rsidR="005102C8" w:rsidRPr="003E49AD" w:rsidRDefault="005102C8" w:rsidP="00F055A4">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5" w:history="1">
              <w:r w:rsidRPr="003E49AD">
                <w:rPr>
                  <w:rStyle w:val="a3"/>
                  <w:rFonts w:ascii="Times New Roman" w:hAnsi="Times New Roman" w:cs="Times New Roman"/>
                  <w:sz w:val="20"/>
                  <w:szCs w:val="20"/>
                  <w:lang w:val="en-US"/>
                </w:rPr>
                <w:t>med</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i</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ukr</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net</w:t>
              </w:r>
            </w:hyperlink>
          </w:p>
          <w:p w:rsidR="005102C8" w:rsidRPr="003E49AD" w:rsidRDefault="005102C8" w:rsidP="00F055A4">
            <w:pPr>
              <w:tabs>
                <w:tab w:val="left" w:pos="1305"/>
              </w:tabs>
              <w:ind w:firstLine="0"/>
              <w:rPr>
                <w:rFonts w:ascii="Times New Roman" w:hAnsi="Times New Roman" w:cs="Times New Roman"/>
                <w:b/>
                <w:sz w:val="20"/>
                <w:szCs w:val="20"/>
              </w:rPr>
            </w:pPr>
            <w:proofErr w:type="spellStart"/>
            <w:r>
              <w:rPr>
                <w:rFonts w:ascii="Times New Roman" w:hAnsi="Times New Roman" w:cs="Times New Roman"/>
                <w:b/>
                <w:sz w:val="20"/>
                <w:szCs w:val="20"/>
              </w:rPr>
              <w:t>в.о</w:t>
            </w:r>
            <w:proofErr w:type="spellEnd"/>
            <w:r>
              <w:rPr>
                <w:rFonts w:ascii="Times New Roman" w:hAnsi="Times New Roman" w:cs="Times New Roman"/>
                <w:b/>
                <w:sz w:val="20"/>
                <w:szCs w:val="20"/>
              </w:rPr>
              <w:t xml:space="preserve"> д</w:t>
            </w:r>
            <w:r w:rsidRPr="003E49AD">
              <w:rPr>
                <w:rFonts w:ascii="Times New Roman" w:hAnsi="Times New Roman" w:cs="Times New Roman"/>
                <w:b/>
                <w:sz w:val="20"/>
                <w:szCs w:val="20"/>
              </w:rPr>
              <w:t>иректор:</w:t>
            </w:r>
          </w:p>
          <w:p w:rsidR="005102C8" w:rsidRPr="003E49AD" w:rsidRDefault="005102C8" w:rsidP="00F055A4">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E308E3">
              <w:rPr>
                <w:rFonts w:ascii="Times New Roman" w:hAnsi="Times New Roman" w:cs="Times New Roman"/>
                <w:b/>
                <w:sz w:val="20"/>
                <w:szCs w:val="20"/>
              </w:rPr>
              <w:t>Микола ТАРАСЮК</w:t>
            </w:r>
            <w:r>
              <w:rPr>
                <w:rFonts w:ascii="Times New Roman" w:hAnsi="Times New Roman" w:cs="Times New Roman"/>
                <w:b/>
                <w:sz w:val="20"/>
                <w:szCs w:val="20"/>
              </w:rPr>
              <w:t xml:space="preserve"> </w:t>
            </w:r>
          </w:p>
          <w:p w:rsidR="005102C8" w:rsidRPr="003E49AD" w:rsidRDefault="005102C8" w:rsidP="00F055A4">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5102C8" w:rsidRPr="003E49AD" w:rsidRDefault="005102C8" w:rsidP="00F055A4">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5102C8" w:rsidRPr="003E49AD" w:rsidRDefault="005102C8" w:rsidP="005102C8">
      <w:pPr>
        <w:spacing w:line="240" w:lineRule="atLeast"/>
        <w:ind w:left="6372" w:firstLine="708"/>
        <w:rPr>
          <w:rFonts w:ascii="Times New Roman" w:hAnsi="Times New Roman" w:cs="Times New Roman"/>
          <w:b/>
          <w:i/>
          <w:sz w:val="24"/>
          <w:szCs w:val="24"/>
          <w:u w:val="single"/>
        </w:rPr>
      </w:pPr>
    </w:p>
    <w:p w:rsidR="005102C8" w:rsidRPr="003E49AD" w:rsidRDefault="005102C8" w:rsidP="005102C8">
      <w:pPr>
        <w:spacing w:line="240" w:lineRule="atLeast"/>
        <w:ind w:left="6372" w:firstLine="708"/>
        <w:jc w:val="right"/>
        <w:rPr>
          <w:rFonts w:ascii="Times New Roman" w:hAnsi="Times New Roman" w:cs="Times New Roman"/>
          <w:b/>
          <w:i/>
          <w:sz w:val="24"/>
          <w:szCs w:val="24"/>
          <w:u w:val="single"/>
        </w:rPr>
      </w:pPr>
    </w:p>
    <w:p w:rsidR="005102C8" w:rsidRPr="003E49AD" w:rsidRDefault="005102C8" w:rsidP="005102C8">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5102C8" w:rsidRPr="003E49AD" w:rsidRDefault="005102C8" w:rsidP="005102C8">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5102C8" w:rsidRPr="003E49AD" w:rsidRDefault="005102C8" w:rsidP="005102C8">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«___»______2022 р.</w:t>
      </w:r>
    </w:p>
    <w:p w:rsidR="005102C8" w:rsidRDefault="005102C8" w:rsidP="005102C8">
      <w:pPr>
        <w:spacing w:line="276" w:lineRule="auto"/>
        <w:jc w:val="center"/>
        <w:rPr>
          <w:rFonts w:ascii="Times New Roman" w:hAnsi="Times New Roman" w:cs="Times New Roman"/>
          <w:b/>
          <w:sz w:val="24"/>
          <w:szCs w:val="24"/>
        </w:rPr>
      </w:pPr>
    </w:p>
    <w:p w:rsidR="005102C8" w:rsidRPr="003E49AD" w:rsidRDefault="005102C8" w:rsidP="005102C8">
      <w:pPr>
        <w:spacing w:line="276" w:lineRule="auto"/>
        <w:jc w:val="center"/>
        <w:rPr>
          <w:rFonts w:ascii="Times New Roman" w:hAnsi="Times New Roman" w:cs="Times New Roman"/>
          <w:b/>
          <w:sz w:val="24"/>
          <w:szCs w:val="24"/>
        </w:rPr>
      </w:pPr>
    </w:p>
    <w:p w:rsidR="005102C8" w:rsidRPr="003E49AD" w:rsidRDefault="005102C8" w:rsidP="005102C8">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5102C8" w:rsidRPr="003E49AD" w:rsidRDefault="005102C8" w:rsidP="005102C8">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2372"/>
        <w:gridCol w:w="1424"/>
        <w:gridCol w:w="1121"/>
        <w:gridCol w:w="1374"/>
        <w:gridCol w:w="1419"/>
        <w:gridCol w:w="1210"/>
      </w:tblGrid>
      <w:tr w:rsidR="005102C8" w:rsidRPr="003E49AD" w:rsidTr="00F055A4">
        <w:tc>
          <w:tcPr>
            <w:tcW w:w="221" w:type="pct"/>
            <w:vAlign w:val="center"/>
          </w:tcPr>
          <w:p w:rsidR="005102C8" w:rsidRPr="003E49AD" w:rsidRDefault="005102C8" w:rsidP="00F055A4">
            <w:pPr>
              <w:pStyle w:val="a8"/>
              <w:jc w:val="center"/>
              <w:rPr>
                <w:b/>
                <w:sz w:val="22"/>
                <w:szCs w:val="22"/>
                <w:lang w:val="uk-UA"/>
              </w:rPr>
            </w:pPr>
            <w:r w:rsidRPr="003E49AD">
              <w:rPr>
                <w:b/>
                <w:sz w:val="22"/>
                <w:szCs w:val="22"/>
                <w:lang w:val="uk-UA"/>
              </w:rPr>
              <w:t>№ п/п</w:t>
            </w:r>
          </w:p>
        </w:tc>
        <w:tc>
          <w:tcPr>
            <w:tcW w:w="1281" w:type="pct"/>
          </w:tcPr>
          <w:p w:rsidR="005102C8" w:rsidRDefault="005102C8" w:rsidP="00F055A4">
            <w:pPr>
              <w:pStyle w:val="rvps2"/>
              <w:spacing w:before="0" w:beforeAutospacing="0" w:after="0" w:afterAutospacing="0"/>
              <w:jc w:val="center"/>
              <w:rPr>
                <w:b/>
              </w:rPr>
            </w:pPr>
            <w:proofErr w:type="spellStart"/>
            <w:r w:rsidRPr="00DD075E">
              <w:rPr>
                <w:b/>
                <w:bCs/>
                <w:color w:val="000000"/>
                <w:lang w:eastAsia="uk-UA"/>
              </w:rPr>
              <w:t>Міжнародне</w:t>
            </w:r>
            <w:proofErr w:type="spellEnd"/>
            <w:r w:rsidRPr="00DD075E">
              <w:rPr>
                <w:b/>
                <w:bCs/>
                <w:color w:val="000000"/>
                <w:lang w:eastAsia="uk-UA"/>
              </w:rPr>
              <w:t xml:space="preserve"> </w:t>
            </w:r>
            <w:proofErr w:type="spellStart"/>
            <w:r w:rsidRPr="00DD075E">
              <w:rPr>
                <w:b/>
                <w:bCs/>
                <w:color w:val="000000"/>
                <w:lang w:eastAsia="uk-UA"/>
              </w:rPr>
              <w:t>непатентоване</w:t>
            </w:r>
            <w:proofErr w:type="spellEnd"/>
            <w:r w:rsidRPr="00DD075E">
              <w:rPr>
                <w:b/>
                <w:bCs/>
                <w:color w:val="000000"/>
                <w:lang w:eastAsia="uk-UA"/>
              </w:rPr>
              <w:t xml:space="preserve"> </w:t>
            </w:r>
            <w:proofErr w:type="spellStart"/>
            <w:r w:rsidRPr="00DD075E">
              <w:rPr>
                <w:b/>
                <w:bCs/>
                <w:color w:val="000000"/>
                <w:lang w:eastAsia="uk-UA"/>
              </w:rPr>
              <w:t>найменування</w:t>
            </w:r>
            <w:proofErr w:type="spellEnd"/>
            <w:r>
              <w:rPr>
                <w:b/>
                <w:bCs/>
                <w:color w:val="000000"/>
                <w:lang w:eastAsia="uk-UA"/>
              </w:rPr>
              <w:t xml:space="preserve"> </w:t>
            </w:r>
            <w:r w:rsidRPr="00DD075E">
              <w:rPr>
                <w:b/>
                <w:bCs/>
                <w:color w:val="000000"/>
                <w:lang w:eastAsia="uk-UA"/>
              </w:rPr>
              <w:t>(МНН)</w:t>
            </w:r>
          </w:p>
        </w:tc>
        <w:tc>
          <w:tcPr>
            <w:tcW w:w="739" w:type="pct"/>
          </w:tcPr>
          <w:p w:rsidR="005102C8" w:rsidRDefault="005102C8" w:rsidP="00F055A4">
            <w:pPr>
              <w:pStyle w:val="rvps2"/>
              <w:spacing w:before="0" w:beforeAutospacing="0" w:after="0" w:afterAutospacing="0"/>
              <w:jc w:val="center"/>
              <w:rPr>
                <w:b/>
              </w:rPr>
            </w:pPr>
            <w:r>
              <w:rPr>
                <w:b/>
                <w:bCs/>
                <w:iCs/>
                <w:color w:val="000000"/>
                <w:lang w:val="en-US"/>
              </w:rPr>
              <w:t>Н</w:t>
            </w:r>
            <w:proofErr w:type="spellStart"/>
            <w:r w:rsidRPr="00DD075E">
              <w:rPr>
                <w:b/>
                <w:bCs/>
                <w:iCs/>
                <w:color w:val="000000"/>
              </w:rPr>
              <w:t>азва</w:t>
            </w:r>
            <w:proofErr w:type="spellEnd"/>
            <w:r w:rsidRPr="00DD075E">
              <w:rPr>
                <w:b/>
                <w:bCs/>
                <w:iCs/>
                <w:color w:val="000000"/>
              </w:rPr>
              <w:t xml:space="preserve"> </w:t>
            </w:r>
            <w:proofErr w:type="spellStart"/>
            <w:r w:rsidRPr="00DD075E">
              <w:rPr>
                <w:b/>
                <w:bCs/>
                <w:iCs/>
                <w:color w:val="000000"/>
              </w:rPr>
              <w:t>лікарського</w:t>
            </w:r>
            <w:proofErr w:type="spellEnd"/>
            <w:r w:rsidRPr="00DD075E">
              <w:rPr>
                <w:b/>
                <w:bCs/>
                <w:iCs/>
                <w:color w:val="000000"/>
              </w:rPr>
              <w:t xml:space="preserve"> </w:t>
            </w:r>
            <w:proofErr w:type="spellStart"/>
            <w:r w:rsidRPr="00DD075E">
              <w:rPr>
                <w:b/>
                <w:bCs/>
                <w:iCs/>
                <w:color w:val="000000"/>
              </w:rPr>
              <w:t>засобу</w:t>
            </w:r>
            <w:proofErr w:type="spellEnd"/>
          </w:p>
        </w:tc>
        <w:tc>
          <w:tcPr>
            <w:tcW w:w="582" w:type="pct"/>
          </w:tcPr>
          <w:p w:rsidR="005102C8" w:rsidRDefault="005102C8" w:rsidP="00F055A4">
            <w:pPr>
              <w:pStyle w:val="rvps2"/>
              <w:spacing w:before="0" w:beforeAutospacing="0" w:after="0" w:afterAutospacing="0"/>
              <w:jc w:val="center"/>
              <w:rPr>
                <w:b/>
              </w:rPr>
            </w:pPr>
            <w:r>
              <w:rPr>
                <w:b/>
                <w:lang w:val="uk-UA"/>
              </w:rPr>
              <w:t>Обсяг закупівлі</w:t>
            </w:r>
          </w:p>
        </w:tc>
        <w:tc>
          <w:tcPr>
            <w:tcW w:w="747" w:type="pct"/>
          </w:tcPr>
          <w:p w:rsidR="005102C8" w:rsidRDefault="005102C8" w:rsidP="00F055A4">
            <w:pPr>
              <w:pStyle w:val="rvps2"/>
              <w:spacing w:before="0" w:beforeAutospacing="0" w:after="0" w:afterAutospacing="0"/>
              <w:jc w:val="center"/>
              <w:rPr>
                <w:b/>
                <w:bCs/>
                <w:iCs/>
                <w:color w:val="000000"/>
              </w:rPr>
            </w:pPr>
            <w:proofErr w:type="spellStart"/>
            <w:r w:rsidRPr="00DD075E">
              <w:rPr>
                <w:b/>
                <w:bCs/>
                <w:iCs/>
                <w:color w:val="000000"/>
              </w:rPr>
              <w:t>Одиниця</w:t>
            </w:r>
            <w:proofErr w:type="spellEnd"/>
            <w:r w:rsidRPr="00DD075E">
              <w:rPr>
                <w:b/>
                <w:bCs/>
                <w:iCs/>
                <w:color w:val="000000"/>
              </w:rPr>
              <w:t xml:space="preserve"> </w:t>
            </w:r>
            <w:proofErr w:type="spellStart"/>
            <w:r w:rsidRPr="00DD075E">
              <w:rPr>
                <w:b/>
                <w:bCs/>
                <w:iCs/>
                <w:color w:val="000000"/>
              </w:rPr>
              <w:t>виміру</w:t>
            </w:r>
            <w:proofErr w:type="spellEnd"/>
          </w:p>
          <w:p w:rsidR="005102C8" w:rsidRPr="00AF2FAA" w:rsidRDefault="005102C8" w:rsidP="00F055A4">
            <w:pPr>
              <w:pStyle w:val="rvps2"/>
              <w:spacing w:before="0" w:beforeAutospacing="0" w:after="0" w:afterAutospacing="0"/>
              <w:jc w:val="center"/>
              <w:rPr>
                <w:b/>
                <w:lang w:val="uk-UA"/>
              </w:rPr>
            </w:pPr>
          </w:p>
        </w:tc>
        <w:tc>
          <w:tcPr>
            <w:tcW w:w="771" w:type="pct"/>
            <w:vAlign w:val="center"/>
          </w:tcPr>
          <w:p w:rsidR="005102C8" w:rsidRPr="003E49AD" w:rsidRDefault="005102C8" w:rsidP="00F055A4">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 xml:space="preserve">Ціна за </w:t>
            </w:r>
            <w:r>
              <w:rPr>
                <w:rFonts w:ascii="Times New Roman" w:hAnsi="Times New Roman" w:cs="Times New Roman"/>
                <w:b/>
                <w:bCs/>
                <w:color w:val="000000"/>
                <w:sz w:val="24"/>
                <w:szCs w:val="24"/>
              </w:rPr>
              <w:t>одиницю, бе</w:t>
            </w:r>
            <w:r w:rsidRPr="003E49AD">
              <w:rPr>
                <w:rFonts w:ascii="Times New Roman" w:hAnsi="Times New Roman" w:cs="Times New Roman"/>
                <w:b/>
                <w:bCs/>
                <w:color w:val="000000"/>
                <w:sz w:val="24"/>
                <w:szCs w:val="24"/>
              </w:rPr>
              <w:t>з ПДВ грн</w:t>
            </w:r>
          </w:p>
        </w:tc>
        <w:tc>
          <w:tcPr>
            <w:tcW w:w="659" w:type="pct"/>
            <w:vAlign w:val="center"/>
          </w:tcPr>
          <w:p w:rsidR="005102C8" w:rsidRPr="003E49AD" w:rsidRDefault="005102C8" w:rsidP="00F055A4">
            <w:pPr>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Загальна вартість з ПДВ</w:t>
            </w:r>
            <w:r w:rsidRPr="003E49AD">
              <w:rPr>
                <w:rFonts w:ascii="Times New Roman" w:hAnsi="Times New Roman" w:cs="Times New Roman"/>
                <w:b/>
                <w:bCs/>
                <w:color w:val="000000"/>
                <w:sz w:val="24"/>
                <w:szCs w:val="24"/>
              </w:rPr>
              <w:t xml:space="preserve"> грн</w:t>
            </w:r>
          </w:p>
        </w:tc>
      </w:tr>
      <w:tr w:rsidR="005102C8" w:rsidRPr="003E49AD" w:rsidTr="00F055A4">
        <w:tc>
          <w:tcPr>
            <w:tcW w:w="221" w:type="pct"/>
            <w:vAlign w:val="center"/>
          </w:tcPr>
          <w:p w:rsidR="005102C8" w:rsidRPr="003E49AD" w:rsidRDefault="005102C8" w:rsidP="00F055A4">
            <w:pPr>
              <w:pStyle w:val="a8"/>
              <w:widowControl/>
              <w:numPr>
                <w:ilvl w:val="0"/>
                <w:numId w:val="1"/>
              </w:numPr>
              <w:ind w:hanging="723"/>
              <w:jc w:val="center"/>
              <w:rPr>
                <w:lang w:val="uk-UA"/>
              </w:rPr>
            </w:pPr>
          </w:p>
        </w:tc>
        <w:tc>
          <w:tcPr>
            <w:tcW w:w="1281" w:type="pct"/>
            <w:vAlign w:val="center"/>
          </w:tcPr>
          <w:p w:rsidR="005102C8" w:rsidRPr="003E49AD" w:rsidRDefault="005102C8" w:rsidP="00F055A4">
            <w:pPr>
              <w:ind w:firstLine="52"/>
              <w:jc w:val="center"/>
              <w:rPr>
                <w:rFonts w:ascii="Times New Roman" w:hAnsi="Times New Roman" w:cs="Times New Roman"/>
                <w:sz w:val="24"/>
                <w:szCs w:val="24"/>
              </w:rPr>
            </w:pPr>
          </w:p>
        </w:tc>
        <w:tc>
          <w:tcPr>
            <w:tcW w:w="739" w:type="pct"/>
            <w:vAlign w:val="center"/>
          </w:tcPr>
          <w:p w:rsidR="005102C8" w:rsidRPr="003E49AD" w:rsidRDefault="005102C8" w:rsidP="00F055A4">
            <w:pPr>
              <w:ind w:firstLine="52"/>
              <w:jc w:val="center"/>
              <w:rPr>
                <w:rFonts w:ascii="Times New Roman" w:hAnsi="Times New Roman" w:cs="Times New Roman"/>
                <w:sz w:val="24"/>
                <w:szCs w:val="24"/>
              </w:rPr>
            </w:pPr>
          </w:p>
        </w:tc>
        <w:tc>
          <w:tcPr>
            <w:tcW w:w="582" w:type="pct"/>
            <w:vAlign w:val="center"/>
          </w:tcPr>
          <w:p w:rsidR="005102C8" w:rsidRPr="003E49AD" w:rsidRDefault="005102C8" w:rsidP="00F055A4">
            <w:pPr>
              <w:ind w:firstLine="52"/>
              <w:jc w:val="center"/>
              <w:rPr>
                <w:rFonts w:ascii="Times New Roman" w:hAnsi="Times New Roman" w:cs="Times New Roman"/>
                <w:sz w:val="24"/>
                <w:szCs w:val="24"/>
              </w:rPr>
            </w:pPr>
          </w:p>
        </w:tc>
        <w:tc>
          <w:tcPr>
            <w:tcW w:w="747" w:type="pct"/>
            <w:vAlign w:val="center"/>
          </w:tcPr>
          <w:p w:rsidR="005102C8" w:rsidRPr="003E49AD" w:rsidRDefault="005102C8" w:rsidP="00F055A4">
            <w:pPr>
              <w:ind w:firstLine="52"/>
              <w:jc w:val="center"/>
              <w:rPr>
                <w:rFonts w:ascii="Times New Roman" w:hAnsi="Times New Roman" w:cs="Times New Roman"/>
                <w:sz w:val="24"/>
                <w:szCs w:val="24"/>
              </w:rPr>
            </w:pPr>
          </w:p>
        </w:tc>
        <w:tc>
          <w:tcPr>
            <w:tcW w:w="771"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c>
          <w:tcPr>
            <w:tcW w:w="659"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r>
      <w:tr w:rsidR="005102C8" w:rsidRPr="003E49AD" w:rsidTr="00F055A4">
        <w:tc>
          <w:tcPr>
            <w:tcW w:w="221" w:type="pct"/>
            <w:vAlign w:val="center"/>
          </w:tcPr>
          <w:p w:rsidR="005102C8" w:rsidRPr="003E49AD" w:rsidRDefault="005102C8" w:rsidP="00F055A4">
            <w:pPr>
              <w:pStyle w:val="a8"/>
              <w:widowControl/>
              <w:numPr>
                <w:ilvl w:val="0"/>
                <w:numId w:val="1"/>
              </w:numPr>
              <w:ind w:hanging="723"/>
              <w:jc w:val="center"/>
              <w:rPr>
                <w:lang w:val="uk-UA"/>
              </w:rPr>
            </w:pPr>
          </w:p>
        </w:tc>
        <w:tc>
          <w:tcPr>
            <w:tcW w:w="1281" w:type="pct"/>
            <w:vAlign w:val="center"/>
          </w:tcPr>
          <w:p w:rsidR="005102C8" w:rsidRPr="003E49AD" w:rsidRDefault="005102C8" w:rsidP="00F055A4">
            <w:pPr>
              <w:ind w:firstLine="52"/>
              <w:jc w:val="center"/>
              <w:rPr>
                <w:rFonts w:ascii="Times New Roman" w:hAnsi="Times New Roman" w:cs="Times New Roman"/>
                <w:sz w:val="24"/>
                <w:szCs w:val="24"/>
              </w:rPr>
            </w:pPr>
          </w:p>
        </w:tc>
        <w:tc>
          <w:tcPr>
            <w:tcW w:w="739" w:type="pct"/>
            <w:vAlign w:val="center"/>
          </w:tcPr>
          <w:p w:rsidR="005102C8" w:rsidRPr="003E49AD" w:rsidRDefault="005102C8" w:rsidP="00F055A4">
            <w:pPr>
              <w:jc w:val="center"/>
              <w:rPr>
                <w:rFonts w:ascii="Times New Roman" w:hAnsi="Times New Roman" w:cs="Times New Roman"/>
                <w:color w:val="000000"/>
                <w:sz w:val="24"/>
                <w:szCs w:val="24"/>
              </w:rPr>
            </w:pPr>
          </w:p>
        </w:tc>
        <w:tc>
          <w:tcPr>
            <w:tcW w:w="582" w:type="pct"/>
            <w:vAlign w:val="center"/>
          </w:tcPr>
          <w:p w:rsidR="005102C8" w:rsidRPr="003E49AD" w:rsidRDefault="005102C8" w:rsidP="00F055A4">
            <w:pPr>
              <w:ind w:firstLine="87"/>
              <w:jc w:val="center"/>
              <w:rPr>
                <w:rFonts w:ascii="Times New Roman" w:hAnsi="Times New Roman" w:cs="Times New Roman"/>
                <w:sz w:val="24"/>
                <w:szCs w:val="24"/>
              </w:rPr>
            </w:pPr>
          </w:p>
        </w:tc>
        <w:tc>
          <w:tcPr>
            <w:tcW w:w="747" w:type="pct"/>
            <w:vAlign w:val="center"/>
          </w:tcPr>
          <w:p w:rsidR="005102C8" w:rsidRPr="003E49AD" w:rsidRDefault="005102C8" w:rsidP="00F055A4">
            <w:pPr>
              <w:ind w:firstLine="52"/>
              <w:jc w:val="center"/>
              <w:rPr>
                <w:rFonts w:ascii="Times New Roman" w:hAnsi="Times New Roman" w:cs="Times New Roman"/>
                <w:sz w:val="24"/>
                <w:szCs w:val="24"/>
              </w:rPr>
            </w:pPr>
          </w:p>
        </w:tc>
        <w:tc>
          <w:tcPr>
            <w:tcW w:w="771"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c>
          <w:tcPr>
            <w:tcW w:w="659"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r>
      <w:tr w:rsidR="005102C8" w:rsidRPr="003E49AD" w:rsidTr="00F055A4">
        <w:tc>
          <w:tcPr>
            <w:tcW w:w="221" w:type="pct"/>
            <w:vAlign w:val="center"/>
          </w:tcPr>
          <w:p w:rsidR="005102C8" w:rsidRPr="003E49AD" w:rsidRDefault="005102C8" w:rsidP="00F055A4">
            <w:pPr>
              <w:pStyle w:val="a8"/>
              <w:widowControl/>
              <w:numPr>
                <w:ilvl w:val="0"/>
                <w:numId w:val="1"/>
              </w:numPr>
              <w:ind w:hanging="723"/>
              <w:jc w:val="center"/>
              <w:rPr>
                <w:lang w:val="uk-UA"/>
              </w:rPr>
            </w:pPr>
          </w:p>
        </w:tc>
        <w:tc>
          <w:tcPr>
            <w:tcW w:w="1281" w:type="pct"/>
            <w:vAlign w:val="center"/>
          </w:tcPr>
          <w:p w:rsidR="005102C8" w:rsidRPr="003E49AD" w:rsidRDefault="005102C8" w:rsidP="00F055A4">
            <w:pPr>
              <w:ind w:firstLine="52"/>
              <w:jc w:val="center"/>
              <w:rPr>
                <w:rFonts w:ascii="Times New Roman" w:hAnsi="Times New Roman" w:cs="Times New Roman"/>
                <w:sz w:val="24"/>
                <w:szCs w:val="24"/>
              </w:rPr>
            </w:pPr>
          </w:p>
        </w:tc>
        <w:tc>
          <w:tcPr>
            <w:tcW w:w="739" w:type="pct"/>
            <w:vAlign w:val="center"/>
          </w:tcPr>
          <w:p w:rsidR="005102C8" w:rsidRPr="003E49AD" w:rsidRDefault="005102C8" w:rsidP="00F055A4">
            <w:pPr>
              <w:jc w:val="center"/>
              <w:rPr>
                <w:rFonts w:ascii="Times New Roman" w:hAnsi="Times New Roman" w:cs="Times New Roman"/>
                <w:color w:val="000000"/>
                <w:sz w:val="24"/>
                <w:szCs w:val="24"/>
              </w:rPr>
            </w:pPr>
          </w:p>
        </w:tc>
        <w:tc>
          <w:tcPr>
            <w:tcW w:w="582" w:type="pct"/>
            <w:vAlign w:val="center"/>
          </w:tcPr>
          <w:p w:rsidR="005102C8" w:rsidRPr="003E49AD" w:rsidRDefault="005102C8" w:rsidP="00F055A4">
            <w:pPr>
              <w:ind w:firstLine="87"/>
              <w:jc w:val="center"/>
              <w:rPr>
                <w:rFonts w:ascii="Times New Roman" w:hAnsi="Times New Roman" w:cs="Times New Roman"/>
                <w:sz w:val="24"/>
                <w:szCs w:val="24"/>
              </w:rPr>
            </w:pPr>
          </w:p>
        </w:tc>
        <w:tc>
          <w:tcPr>
            <w:tcW w:w="747" w:type="pct"/>
            <w:vAlign w:val="center"/>
          </w:tcPr>
          <w:p w:rsidR="005102C8" w:rsidRPr="003E49AD" w:rsidRDefault="005102C8" w:rsidP="00F055A4">
            <w:pPr>
              <w:ind w:firstLine="52"/>
              <w:jc w:val="center"/>
              <w:rPr>
                <w:rFonts w:ascii="Times New Roman" w:hAnsi="Times New Roman" w:cs="Times New Roman"/>
                <w:sz w:val="24"/>
                <w:szCs w:val="24"/>
              </w:rPr>
            </w:pPr>
          </w:p>
        </w:tc>
        <w:tc>
          <w:tcPr>
            <w:tcW w:w="771"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c>
          <w:tcPr>
            <w:tcW w:w="659"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r>
      <w:tr w:rsidR="005102C8" w:rsidRPr="003E49AD" w:rsidTr="00F055A4">
        <w:tc>
          <w:tcPr>
            <w:tcW w:w="4341" w:type="pct"/>
            <w:gridSpan w:val="6"/>
            <w:vAlign w:val="center"/>
          </w:tcPr>
          <w:p w:rsidR="005102C8" w:rsidRPr="003E49AD" w:rsidRDefault="005102C8" w:rsidP="00F055A4">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659"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r>
      <w:tr w:rsidR="005102C8" w:rsidRPr="003E49AD" w:rsidTr="00F055A4">
        <w:tc>
          <w:tcPr>
            <w:tcW w:w="4341" w:type="pct"/>
            <w:gridSpan w:val="6"/>
            <w:vAlign w:val="center"/>
          </w:tcPr>
          <w:p w:rsidR="005102C8" w:rsidRPr="003E49AD" w:rsidRDefault="005102C8" w:rsidP="00F055A4">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659"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r>
      <w:tr w:rsidR="005102C8" w:rsidRPr="003E49AD" w:rsidTr="00F055A4">
        <w:tc>
          <w:tcPr>
            <w:tcW w:w="4341" w:type="pct"/>
            <w:gridSpan w:val="6"/>
            <w:vAlign w:val="center"/>
          </w:tcPr>
          <w:p w:rsidR="005102C8" w:rsidRPr="003E49AD" w:rsidRDefault="005102C8" w:rsidP="00F055A4">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659" w:type="pct"/>
            <w:vAlign w:val="center"/>
          </w:tcPr>
          <w:p w:rsidR="005102C8" w:rsidRPr="003E49AD" w:rsidRDefault="005102C8" w:rsidP="00F055A4">
            <w:pPr>
              <w:ind w:firstLine="36"/>
              <w:jc w:val="center"/>
              <w:rPr>
                <w:rFonts w:ascii="Times New Roman" w:hAnsi="Times New Roman" w:cs="Times New Roman"/>
                <w:color w:val="000000"/>
                <w:sz w:val="24"/>
                <w:szCs w:val="24"/>
              </w:rPr>
            </w:pPr>
          </w:p>
        </w:tc>
      </w:tr>
    </w:tbl>
    <w:p w:rsidR="005102C8" w:rsidRPr="003E49AD" w:rsidRDefault="005102C8" w:rsidP="005102C8">
      <w:pPr>
        <w:shd w:val="clear" w:color="auto" w:fill="FFFFFF"/>
        <w:ind w:firstLine="0"/>
        <w:rPr>
          <w:rFonts w:ascii="Times New Roman" w:hAnsi="Times New Roman" w:cs="Times New Roman"/>
          <w:bCs/>
          <w:spacing w:val="4"/>
          <w:sz w:val="24"/>
          <w:szCs w:val="24"/>
        </w:rPr>
      </w:pPr>
    </w:p>
    <w:p w:rsidR="005102C8" w:rsidRPr="003E49AD" w:rsidRDefault="005102C8" w:rsidP="005102C8">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5102C8" w:rsidRPr="003E49AD" w:rsidRDefault="005102C8" w:rsidP="005102C8">
      <w:pPr>
        <w:ind w:left="6378"/>
        <w:jc w:val="right"/>
        <w:rPr>
          <w:rFonts w:ascii="Times New Roman" w:hAnsi="Times New Roman" w:cs="Times New Roman"/>
          <w:b/>
          <w:i/>
          <w:sz w:val="24"/>
          <w:szCs w:val="24"/>
          <w:u w:val="single"/>
        </w:rPr>
      </w:pPr>
    </w:p>
    <w:p w:rsidR="005102C8" w:rsidRPr="003E49AD" w:rsidRDefault="005102C8" w:rsidP="005102C8">
      <w:pPr>
        <w:spacing w:line="276" w:lineRule="auto"/>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623"/>
      </w:tblGrid>
      <w:tr w:rsidR="005102C8" w:rsidRPr="003E49AD" w:rsidTr="005102C8">
        <w:trPr>
          <w:trHeight w:val="3767"/>
        </w:trPr>
        <w:tc>
          <w:tcPr>
            <w:tcW w:w="4870" w:type="dxa"/>
            <w:tcBorders>
              <w:top w:val="single" w:sz="4" w:space="0" w:color="auto"/>
              <w:left w:val="single" w:sz="4" w:space="0" w:color="auto"/>
              <w:bottom w:val="single" w:sz="4" w:space="0" w:color="auto"/>
              <w:right w:val="single" w:sz="4" w:space="0" w:color="auto"/>
            </w:tcBorders>
            <w:hideMark/>
          </w:tcPr>
          <w:p w:rsidR="005102C8" w:rsidRPr="003E49AD" w:rsidRDefault="005102C8" w:rsidP="00F055A4">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623" w:type="dxa"/>
            <w:tcBorders>
              <w:top w:val="single" w:sz="4" w:space="0" w:color="auto"/>
              <w:left w:val="single" w:sz="4" w:space="0" w:color="auto"/>
              <w:bottom w:val="single" w:sz="4" w:space="0" w:color="auto"/>
              <w:right w:val="single" w:sz="4" w:space="0" w:color="auto"/>
            </w:tcBorders>
            <w:hideMark/>
          </w:tcPr>
          <w:p w:rsidR="005102C8" w:rsidRPr="003E49AD" w:rsidRDefault="005102C8" w:rsidP="00F055A4">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5102C8" w:rsidRPr="003E49AD" w:rsidRDefault="005102C8" w:rsidP="00F055A4">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 xml:space="preserve">ька обл., м. Переяслав, вул. </w:t>
            </w:r>
            <w:r w:rsidRPr="003E49AD">
              <w:rPr>
                <w:rFonts w:ascii="Times New Roman" w:hAnsi="Times New Roman" w:cs="Times New Roman"/>
                <w:sz w:val="20"/>
                <w:szCs w:val="20"/>
              </w:rPr>
              <w:t>Богдана Хмельницького, 137</w:t>
            </w:r>
          </w:p>
          <w:p w:rsidR="005102C8" w:rsidRPr="003E49AD" w:rsidRDefault="005102C8" w:rsidP="00F055A4">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5102C8" w:rsidRPr="003E49AD" w:rsidRDefault="005102C8" w:rsidP="00F055A4">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6" w:history="1">
              <w:r w:rsidRPr="003E49AD">
                <w:rPr>
                  <w:rStyle w:val="a3"/>
                  <w:rFonts w:ascii="Times New Roman" w:hAnsi="Times New Roman" w:cs="Times New Roman"/>
                  <w:sz w:val="20"/>
                  <w:szCs w:val="20"/>
                  <w:lang w:val="en-US"/>
                </w:rPr>
                <w:t>med</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i</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ukr</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net</w:t>
              </w:r>
            </w:hyperlink>
          </w:p>
          <w:p w:rsidR="005102C8" w:rsidRPr="003E49AD" w:rsidRDefault="005102C8" w:rsidP="00F055A4">
            <w:pPr>
              <w:tabs>
                <w:tab w:val="left" w:pos="1305"/>
              </w:tabs>
              <w:ind w:firstLine="0"/>
              <w:rPr>
                <w:rFonts w:ascii="Times New Roman" w:hAnsi="Times New Roman" w:cs="Times New Roman"/>
                <w:b/>
                <w:sz w:val="20"/>
                <w:szCs w:val="20"/>
              </w:rPr>
            </w:pPr>
            <w:proofErr w:type="spellStart"/>
            <w:r>
              <w:rPr>
                <w:rFonts w:ascii="Times New Roman" w:hAnsi="Times New Roman" w:cs="Times New Roman"/>
                <w:b/>
                <w:sz w:val="20"/>
                <w:szCs w:val="20"/>
              </w:rPr>
              <w:t>в.о</w:t>
            </w:r>
            <w:proofErr w:type="spellEnd"/>
            <w:r>
              <w:rPr>
                <w:rFonts w:ascii="Times New Roman" w:hAnsi="Times New Roman" w:cs="Times New Roman"/>
                <w:b/>
                <w:sz w:val="20"/>
                <w:szCs w:val="20"/>
              </w:rPr>
              <w:t xml:space="preserve"> д</w:t>
            </w:r>
            <w:r w:rsidRPr="003E49AD">
              <w:rPr>
                <w:rFonts w:ascii="Times New Roman" w:hAnsi="Times New Roman" w:cs="Times New Roman"/>
                <w:b/>
                <w:sz w:val="20"/>
                <w:szCs w:val="20"/>
              </w:rPr>
              <w:t>иректор:</w:t>
            </w:r>
          </w:p>
          <w:p w:rsidR="005102C8" w:rsidRPr="003E49AD" w:rsidRDefault="005102C8" w:rsidP="00F055A4">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E308E3">
              <w:rPr>
                <w:rFonts w:ascii="Times New Roman" w:hAnsi="Times New Roman" w:cs="Times New Roman"/>
                <w:b/>
                <w:sz w:val="20"/>
                <w:szCs w:val="20"/>
              </w:rPr>
              <w:t>Микола ТАРАСЮК</w:t>
            </w:r>
            <w:r>
              <w:rPr>
                <w:rFonts w:ascii="Times New Roman" w:hAnsi="Times New Roman" w:cs="Times New Roman"/>
                <w:b/>
                <w:sz w:val="20"/>
                <w:szCs w:val="20"/>
              </w:rPr>
              <w:t xml:space="preserve"> </w:t>
            </w:r>
          </w:p>
          <w:p w:rsidR="005102C8" w:rsidRPr="003E49AD" w:rsidRDefault="005102C8" w:rsidP="00F055A4">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5102C8" w:rsidRPr="003E49AD" w:rsidRDefault="005102C8" w:rsidP="00F055A4">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5102C8" w:rsidRPr="003E49AD" w:rsidRDefault="005102C8" w:rsidP="0051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p>
    <w:p w:rsidR="00946C42" w:rsidRDefault="00946C42">
      <w:bookmarkStart w:id="8" w:name="_GoBack"/>
      <w:bookmarkEnd w:id="8"/>
    </w:p>
    <w:sectPr w:rsidR="00946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53"/>
    <w:rsid w:val="005102C8"/>
    <w:rsid w:val="00946C42"/>
    <w:rsid w:val="009E2053"/>
    <w:rsid w:val="00C2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A102E-18E3-4DF3-94D6-DB2827D7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2C8"/>
    <w:pPr>
      <w:spacing w:after="0" w:line="240" w:lineRule="auto"/>
      <w:ind w:firstLine="567"/>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02C8"/>
    <w:rPr>
      <w:color w:val="0000FF"/>
      <w:u w:val="single"/>
    </w:rPr>
  </w:style>
  <w:style w:type="paragraph" w:customStyle="1" w:styleId="rvps2">
    <w:name w:val="rvps2"/>
    <w:basedOn w:val="a"/>
    <w:qFormat/>
    <w:rsid w:val="005102C8"/>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4">
    <w:name w:val="Body Text"/>
    <w:basedOn w:val="a"/>
    <w:link w:val="1"/>
    <w:uiPriority w:val="99"/>
    <w:rsid w:val="005102C8"/>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a5">
    <w:name w:val="Основной текст Знак"/>
    <w:basedOn w:val="a0"/>
    <w:uiPriority w:val="99"/>
    <w:semiHidden/>
    <w:rsid w:val="005102C8"/>
    <w:rPr>
      <w:lang w:val="uk-UA"/>
    </w:rPr>
  </w:style>
  <w:style w:type="character" w:customStyle="1" w:styleId="1">
    <w:name w:val="Основной текст Знак1"/>
    <w:basedOn w:val="a0"/>
    <w:link w:val="a4"/>
    <w:uiPriority w:val="99"/>
    <w:rsid w:val="005102C8"/>
    <w:rPr>
      <w:rFonts w:ascii="Times New Roman CYR" w:eastAsia="Times New Roman" w:hAnsi="Times New Roman CYR" w:cs="Times New Roman CYR"/>
      <w:sz w:val="24"/>
      <w:szCs w:val="24"/>
      <w:lang w:eastAsia="zh-CN"/>
    </w:rPr>
  </w:style>
  <w:style w:type="paragraph" w:styleId="a6">
    <w:name w:val="List Paragraph"/>
    <w:basedOn w:val="a"/>
    <w:link w:val="a7"/>
    <w:uiPriority w:val="34"/>
    <w:qFormat/>
    <w:rsid w:val="005102C8"/>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customStyle="1" w:styleId="a8">
    <w:name w:val="Содержимое таблицы"/>
    <w:basedOn w:val="a"/>
    <w:rsid w:val="005102C8"/>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character" w:customStyle="1" w:styleId="a7">
    <w:name w:val="Абзац списка Знак"/>
    <w:link w:val="a6"/>
    <w:uiPriority w:val="34"/>
    <w:locked/>
    <w:rsid w:val="005102C8"/>
    <w:rPr>
      <w:rFonts w:ascii="Times New Roman CYR" w:eastAsia="Times New Roman" w:hAnsi="Times New Roman CYR" w:cs="Times New Roman CY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ukr.net" TargetMode="External"/><Relationship Id="rId5" Type="http://schemas.openxmlformats.org/officeDocument/2006/relationships/hyperlink" Target="mailto:med--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10701</Characters>
  <Application>Microsoft Office Word</Application>
  <DocSecurity>0</DocSecurity>
  <Lines>89</Lines>
  <Paragraphs>25</Paragraphs>
  <ScaleCrop>false</ScaleCrop>
  <Company>diakov.net</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2022-08-09T12:08:00Z</dcterms:created>
  <dcterms:modified xsi:type="dcterms:W3CDTF">2022-08-09T12:08:00Z</dcterms:modified>
</cp:coreProperties>
</file>