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5A279BB7"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A44C48">
        <w:rPr>
          <w:bCs/>
          <w:color w:val="000000"/>
          <w:lang w:val="uk-UA"/>
        </w:rPr>
        <w:t>22</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028F1053" w14:textId="77777777" w:rsidR="002132BA" w:rsidRPr="00E420A6" w:rsidRDefault="002132BA" w:rsidP="00744176">
      <w:pPr>
        <w:shd w:val="clear" w:color="auto" w:fill="FFFFFF" w:themeFill="background1"/>
        <w:jc w:val="center"/>
        <w:rPr>
          <w:b/>
          <w:bCs/>
          <w:lang w:val="uk-UA"/>
        </w:rPr>
      </w:pPr>
    </w:p>
    <w:p w14:paraId="3FC75739" w14:textId="7D0038D1" w:rsidR="002132BA" w:rsidRPr="00C474E0" w:rsidRDefault="00A44C48" w:rsidP="00C474E0">
      <w:pPr>
        <w:shd w:val="clear" w:color="auto" w:fill="FFFFFF" w:themeFill="background1"/>
        <w:jc w:val="center"/>
        <w:outlineLvl w:val="0"/>
        <w:rPr>
          <w:b/>
          <w:sz w:val="32"/>
          <w:szCs w:val="32"/>
          <w:lang w:val="uk-UA"/>
        </w:rPr>
      </w:pPr>
      <w:r w:rsidRPr="00A44C48">
        <w:rPr>
          <w:b/>
          <w:sz w:val="32"/>
          <w:szCs w:val="32"/>
          <w:lang w:val="uk-UA"/>
        </w:rPr>
        <w:t xml:space="preserve">ДК 021:2015 – 34110000-1 Легкові автомобілі (Автомобілі спеціалізованого призначення на базі </w:t>
      </w:r>
      <w:proofErr w:type="spellStart"/>
      <w:r w:rsidRPr="00A44C48">
        <w:rPr>
          <w:b/>
          <w:sz w:val="32"/>
          <w:szCs w:val="32"/>
          <w:lang w:val="uk-UA"/>
        </w:rPr>
        <w:t>Renault</w:t>
      </w:r>
      <w:proofErr w:type="spellEnd"/>
      <w:r w:rsidRPr="00A44C48">
        <w:rPr>
          <w:b/>
          <w:sz w:val="32"/>
          <w:szCs w:val="32"/>
          <w:lang w:val="uk-UA"/>
        </w:rPr>
        <w:t xml:space="preserve"> </w:t>
      </w:r>
      <w:proofErr w:type="spellStart"/>
      <w:r w:rsidRPr="00A44C48">
        <w:rPr>
          <w:b/>
          <w:sz w:val="32"/>
          <w:szCs w:val="32"/>
          <w:lang w:val="uk-UA"/>
        </w:rPr>
        <w:t>Duster</w:t>
      </w:r>
      <w:proofErr w:type="spellEnd"/>
      <w:r w:rsidRPr="00A44C48">
        <w:rPr>
          <w:b/>
          <w:sz w:val="32"/>
          <w:szCs w:val="32"/>
          <w:lang w:val="uk-UA"/>
        </w:rPr>
        <w:t>)</w:t>
      </w: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78CBD4D3" w:rsidR="003241B3" w:rsidRDefault="003241B3" w:rsidP="00F505E2">
      <w:pPr>
        <w:shd w:val="clear" w:color="auto" w:fill="FFFFFF" w:themeFill="background1"/>
        <w:outlineLvl w:val="0"/>
        <w:rPr>
          <w:b/>
          <w:lang w:val="uk-UA"/>
        </w:rPr>
      </w:pPr>
    </w:p>
    <w:p w14:paraId="3EB09957" w14:textId="0C90ABB4" w:rsidR="003241B3" w:rsidRDefault="003241B3" w:rsidP="00F505E2">
      <w:pPr>
        <w:shd w:val="clear" w:color="auto" w:fill="FFFFFF" w:themeFill="background1"/>
        <w:outlineLvl w:val="0"/>
        <w:rPr>
          <w:b/>
          <w:lang w:val="uk-UA"/>
        </w:rPr>
      </w:pPr>
    </w:p>
    <w:p w14:paraId="2517E2F2" w14:textId="77777777" w:rsidR="00A44C48" w:rsidRDefault="00A44C48"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A55708"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34CF1EAB" w:rsidR="00CE7EA1" w:rsidRPr="00E84DA9" w:rsidRDefault="00A44C48" w:rsidP="00216AD1">
            <w:pPr>
              <w:shd w:val="clear" w:color="auto" w:fill="FFFFFF" w:themeFill="background1"/>
              <w:rPr>
                <w:b/>
                <w:color w:val="000000"/>
                <w:lang w:val="uk-UA"/>
              </w:rPr>
            </w:pPr>
            <w:r w:rsidRPr="00A44C48">
              <w:rPr>
                <w:b/>
                <w:color w:val="000000"/>
                <w:lang w:val="uk-UA"/>
              </w:rPr>
              <w:t xml:space="preserve">ДК 021:2015 – 34110000-1 Легкові автомобілі (Автомобілі спеціалізованого призначення на базі </w:t>
            </w:r>
            <w:proofErr w:type="spellStart"/>
            <w:r w:rsidRPr="00A44C48">
              <w:rPr>
                <w:b/>
                <w:color w:val="000000"/>
                <w:lang w:val="uk-UA"/>
              </w:rPr>
              <w:t>Renault</w:t>
            </w:r>
            <w:proofErr w:type="spellEnd"/>
            <w:r w:rsidRPr="00A44C48">
              <w:rPr>
                <w:b/>
                <w:color w:val="000000"/>
                <w:lang w:val="uk-UA"/>
              </w:rPr>
              <w:t xml:space="preserve"> </w:t>
            </w:r>
            <w:proofErr w:type="spellStart"/>
            <w:r w:rsidRPr="00A44C48">
              <w:rPr>
                <w:b/>
                <w:color w:val="000000"/>
                <w:lang w:val="uk-UA"/>
              </w:rPr>
              <w:t>Duster</w:t>
            </w:r>
            <w:proofErr w:type="spellEnd"/>
            <w:r w:rsidRPr="00A44C48">
              <w:rPr>
                <w:b/>
                <w:color w:val="000000"/>
                <w:lang w:val="uk-UA"/>
              </w:rPr>
              <w:t>)</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 xml:space="preserve">Інформація про валюту, у якій повинна бути зазначена ціна </w:t>
            </w:r>
            <w:r w:rsidRPr="00D26D6D">
              <w:rPr>
                <w:rFonts w:eastAsia="Times New Roman"/>
                <w:b/>
                <w:lang w:val="uk-UA"/>
              </w:rPr>
              <w:lastRenderedPageBreak/>
              <w:t>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lastRenderedPageBreak/>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C44899"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C44899"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C44899"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C44899"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D345C55"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216AD1">
              <w:rPr>
                <w:rFonts w:eastAsia="Times New Roman"/>
                <w:lang w:val="uk-UA"/>
              </w:rPr>
              <w:t>–</w:t>
            </w:r>
            <w:r w:rsidRPr="00216AD1">
              <w:rPr>
                <w:rFonts w:eastAsia="Times New Roman"/>
                <w:lang w:val="uk-UA"/>
              </w:rPr>
              <w:t xml:space="preserve"> </w:t>
            </w:r>
            <w:r w:rsidR="00A44C48">
              <w:rPr>
                <w:rFonts w:eastAsia="Times New Roman"/>
                <w:b/>
                <w:lang w:val="uk-UA"/>
              </w:rPr>
              <w:t>30</w:t>
            </w:r>
            <w:r w:rsidR="00216AD1" w:rsidRPr="00216AD1">
              <w:rPr>
                <w:rFonts w:eastAsia="Times New Roman"/>
                <w:b/>
                <w:lang w:val="uk-UA"/>
              </w:rPr>
              <w:t>.03.</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A8D23B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16AD1" w:rsidRPr="00216AD1">
              <w:rPr>
                <w:shd w:val="clear" w:color="auto" w:fill="FFFFFF"/>
                <w:lang w:val="uk-UA"/>
              </w:rPr>
              <w:t>05,</w:t>
            </w:r>
            <w:r w:rsidRPr="00216AD1">
              <w:rPr>
                <w:shd w:val="clear" w:color="auto" w:fill="FFFFFF"/>
                <w:lang w:val="uk-UA"/>
              </w:rPr>
              <w:t>%</w:t>
            </w:r>
            <w:r w:rsidR="00E017A9" w:rsidRPr="00216AD1">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67579">
              <w:rPr>
                <w:shd w:val="clear" w:color="auto" w:fill="FFFFFF"/>
                <w:lang w:val="uk-UA"/>
              </w:rPr>
              <w:lastRenderedPageBreak/>
              <w:t>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w:t>
            </w:r>
            <w:r w:rsidRPr="00D67579">
              <w:rPr>
                <w:shd w:val="clear" w:color="auto" w:fill="FFFFFF"/>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C44899"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C44899"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C44899"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C44899"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C44899"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64"/>
        <w:gridCol w:w="1860"/>
        <w:gridCol w:w="8155"/>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430B51"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702"/>
              <w:gridCol w:w="1104"/>
              <w:gridCol w:w="1263"/>
              <w:gridCol w:w="1302"/>
              <w:gridCol w:w="1184"/>
              <w:gridCol w:w="144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66EC3283" w14:textId="0E5AB9E3" w:rsidR="00A44C48" w:rsidRPr="00A44C48" w:rsidRDefault="004E3F31" w:rsidP="00A44C48">
            <w:pPr>
              <w:shd w:val="clear" w:color="auto" w:fill="FFFFFF" w:themeFill="background1"/>
              <w:jc w:val="both"/>
              <w:rPr>
                <w:b/>
                <w:i/>
                <w:lang w:val="uk-UA"/>
              </w:rPr>
            </w:pPr>
            <w:r w:rsidRPr="00910BF3">
              <w:rPr>
                <w:bCs/>
                <w:color w:val="C00000"/>
                <w:lang w:val="uk-UA"/>
              </w:rPr>
              <w:t>*</w:t>
            </w:r>
            <w:r w:rsidRPr="00430B51">
              <w:rPr>
                <w:b/>
                <w:i/>
                <w:lang w:val="uk-UA"/>
              </w:rPr>
              <w:t>Під аналогічним за предметом закупівлі договором слід розуміти виконан</w:t>
            </w:r>
            <w:r w:rsidR="00A44C48">
              <w:rPr>
                <w:b/>
                <w:i/>
                <w:lang w:val="uk-UA"/>
              </w:rPr>
              <w:t>ий/частково виконаний договір –</w:t>
            </w:r>
            <w:r w:rsidR="00A44C48" w:rsidRPr="00A44C48">
              <w:rPr>
                <w:b/>
                <w:sz w:val="32"/>
                <w:szCs w:val="32"/>
                <w:lang w:val="uk-UA"/>
              </w:rPr>
              <w:t xml:space="preserve"> </w:t>
            </w:r>
            <w:r w:rsidR="00A44C48" w:rsidRPr="00A44C48">
              <w:rPr>
                <w:b/>
                <w:i/>
                <w:lang w:val="uk-UA"/>
              </w:rPr>
              <w:t xml:space="preserve">ДК 021:2015 – 34110000-1 Легкові автомобілі (Автомобілі спеціалізованого призначення на базі </w:t>
            </w:r>
            <w:proofErr w:type="spellStart"/>
            <w:r w:rsidR="00A44C48" w:rsidRPr="00A44C48">
              <w:rPr>
                <w:b/>
                <w:i/>
                <w:lang w:val="uk-UA"/>
              </w:rPr>
              <w:t>Renault</w:t>
            </w:r>
            <w:proofErr w:type="spellEnd"/>
            <w:r w:rsidR="00A44C48" w:rsidRPr="00A44C48">
              <w:rPr>
                <w:b/>
                <w:i/>
                <w:lang w:val="uk-UA"/>
              </w:rPr>
              <w:t xml:space="preserve"> </w:t>
            </w:r>
            <w:proofErr w:type="spellStart"/>
            <w:r w:rsidR="00A44C48" w:rsidRPr="00A44C48">
              <w:rPr>
                <w:b/>
                <w:i/>
                <w:lang w:val="uk-UA"/>
              </w:rPr>
              <w:t>Duster</w:t>
            </w:r>
            <w:proofErr w:type="spellEnd"/>
            <w:r w:rsidR="00A44C48" w:rsidRPr="00A44C48">
              <w:rPr>
                <w:b/>
                <w:i/>
                <w:lang w:val="uk-UA"/>
              </w:rPr>
              <w:t>)</w:t>
            </w:r>
          </w:p>
          <w:p w14:paraId="5058D2F0" w14:textId="4622611A" w:rsidR="004E3F31" w:rsidRPr="00216AD1" w:rsidRDefault="004E3F31" w:rsidP="00216AD1">
            <w:pPr>
              <w:shd w:val="clear" w:color="auto" w:fill="FFFFFF" w:themeFill="background1"/>
              <w:jc w:val="both"/>
              <w:rPr>
                <w:b/>
                <w:i/>
                <w:lang w:val="uk-UA"/>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 xml:space="preserve">Наявність в учасника процедури </w:t>
            </w:r>
            <w:r w:rsidRPr="00820B6E">
              <w:rPr>
                <w:b/>
                <w:shd w:val="clear" w:color="auto" w:fill="FFFFFF"/>
                <w:lang w:val="uk-UA"/>
              </w:rPr>
              <w:lastRenderedPageBreak/>
              <w:t>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lastRenderedPageBreak/>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lastRenderedPageBreak/>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C44899"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2309B388" w14:textId="463934E8" w:rsidR="004E3F31" w:rsidRDefault="004E3F31" w:rsidP="006447F8">
      <w:pPr>
        <w:shd w:val="clear" w:color="auto" w:fill="FFFFFF" w:themeFill="background1"/>
        <w:jc w:val="center"/>
        <w:rPr>
          <w:b/>
          <w:sz w:val="18"/>
          <w:szCs w:val="18"/>
          <w:lang w:val="uk-UA"/>
        </w:rPr>
      </w:pPr>
    </w:p>
    <w:p w14:paraId="1BAF9395" w14:textId="39BD72CD" w:rsidR="004E3F31" w:rsidRDefault="004E3F31" w:rsidP="006447F8">
      <w:pPr>
        <w:shd w:val="clear" w:color="auto" w:fill="FFFFFF" w:themeFill="background1"/>
        <w:jc w:val="center"/>
        <w:rPr>
          <w:b/>
          <w:sz w:val="18"/>
          <w:szCs w:val="18"/>
          <w:lang w:val="uk-UA"/>
        </w:rPr>
      </w:pPr>
    </w:p>
    <w:p w14:paraId="33E9FABD" w14:textId="77777777" w:rsidR="004E3F31" w:rsidRPr="00537907" w:rsidRDefault="004E3F31" w:rsidP="006447F8">
      <w:pPr>
        <w:shd w:val="clear" w:color="auto" w:fill="FFFFFF" w:themeFill="background1"/>
        <w:jc w:val="center"/>
        <w:rPr>
          <w:b/>
          <w:sz w:val="18"/>
          <w:szCs w:val="18"/>
          <w:lang w:val="uk-UA"/>
        </w:rPr>
      </w:pPr>
    </w:p>
    <w:p w14:paraId="1CA74720" w14:textId="0472F769" w:rsidR="00600A3F" w:rsidRPr="00D26D6D" w:rsidRDefault="00C840FB" w:rsidP="006447F8">
      <w:pPr>
        <w:shd w:val="clear" w:color="auto" w:fill="FFFFFF" w:themeFill="background1"/>
        <w:jc w:val="center"/>
        <w:rPr>
          <w:b/>
          <w:lang w:val="uk-UA"/>
        </w:rPr>
      </w:pPr>
      <w:r w:rsidRPr="00D26D6D">
        <w:rPr>
          <w:b/>
          <w:lang w:val="uk-UA"/>
        </w:rPr>
        <w:t>ТЕХНІЧНА СПЕЦИФІКАЦІЯ</w:t>
      </w:r>
      <w:r w:rsidR="00E4564E" w:rsidRPr="00D26D6D">
        <w:rPr>
          <w:b/>
          <w:lang w:val="uk-UA"/>
        </w:rPr>
        <w:t>*</w:t>
      </w:r>
    </w:p>
    <w:p w14:paraId="470E58AC" w14:textId="6F146F8B" w:rsidR="00AE67FA" w:rsidRDefault="00AE67FA" w:rsidP="006447F8">
      <w:pPr>
        <w:shd w:val="clear" w:color="auto" w:fill="FFFFFF" w:themeFill="background1"/>
        <w:jc w:val="center"/>
        <w:rPr>
          <w:b/>
          <w:sz w:val="18"/>
          <w:szCs w:val="18"/>
          <w:lang w:val="uk-UA"/>
        </w:rPr>
      </w:pPr>
    </w:p>
    <w:p w14:paraId="7E080BD2" w14:textId="15BA7FE3" w:rsidR="00216AD1" w:rsidRDefault="00216AD1" w:rsidP="006447F8">
      <w:pPr>
        <w:shd w:val="clear" w:color="auto" w:fill="FFFFFF" w:themeFill="background1"/>
        <w:jc w:val="center"/>
        <w:rPr>
          <w:b/>
          <w:sz w:val="18"/>
          <w:szCs w:val="18"/>
          <w:lang w:val="uk-UA"/>
        </w:rPr>
      </w:pPr>
    </w:p>
    <w:p w14:paraId="2EC8E009" w14:textId="6B47986D" w:rsidR="00216AD1" w:rsidRDefault="00216AD1" w:rsidP="006447F8">
      <w:pPr>
        <w:shd w:val="clear" w:color="auto" w:fill="FFFFFF" w:themeFill="background1"/>
        <w:jc w:val="center"/>
        <w:rPr>
          <w:b/>
          <w:sz w:val="18"/>
          <w:szCs w:val="18"/>
          <w:lang w:val="uk-UA"/>
        </w:rPr>
      </w:pPr>
    </w:p>
    <w:p w14:paraId="34AF81AA" w14:textId="4C0E182B" w:rsidR="00216AD1" w:rsidRDefault="00216AD1" w:rsidP="006447F8">
      <w:pPr>
        <w:shd w:val="clear" w:color="auto" w:fill="FFFFFF" w:themeFill="background1"/>
        <w:jc w:val="center"/>
        <w:rPr>
          <w:b/>
          <w:sz w:val="18"/>
          <w:szCs w:val="18"/>
          <w:lang w:val="uk-UA"/>
        </w:rPr>
      </w:pPr>
    </w:p>
    <w:p w14:paraId="7887DE6C" w14:textId="77777777" w:rsidR="00A44C48" w:rsidRPr="00A44C48" w:rsidRDefault="00A44C48" w:rsidP="00A44C48">
      <w:pPr>
        <w:widowControl w:val="0"/>
        <w:autoSpaceDE w:val="0"/>
        <w:autoSpaceDN w:val="0"/>
        <w:spacing w:before="90" w:line="242" w:lineRule="auto"/>
        <w:ind w:left="315" w:right="418"/>
        <w:jc w:val="center"/>
        <w:outlineLvl w:val="1"/>
        <w:rPr>
          <w:rFonts w:eastAsia="Times New Roman"/>
          <w:b/>
          <w:bCs/>
          <w:lang w:val="uk-UA" w:eastAsia="en-US"/>
        </w:rPr>
      </w:pPr>
      <w:r w:rsidRPr="00A44C48">
        <w:rPr>
          <w:rFonts w:eastAsia="Times New Roman"/>
          <w:b/>
          <w:bCs/>
          <w:lang w:val="uk-UA" w:eastAsia="en-US"/>
        </w:rPr>
        <w:t xml:space="preserve">ДК 021:2015 – 34110000-1 Легкові автомобілі (Автомобілі спеціалізованого призначення на базі </w:t>
      </w:r>
      <w:proofErr w:type="spellStart"/>
      <w:r w:rsidRPr="00A44C48">
        <w:rPr>
          <w:rFonts w:eastAsia="Times New Roman"/>
          <w:b/>
          <w:bCs/>
          <w:lang w:val="uk-UA" w:eastAsia="en-US"/>
        </w:rPr>
        <w:t>Renault</w:t>
      </w:r>
      <w:proofErr w:type="spellEnd"/>
      <w:r w:rsidRPr="00A44C48">
        <w:rPr>
          <w:rFonts w:eastAsia="Times New Roman"/>
          <w:b/>
          <w:bCs/>
          <w:lang w:val="uk-UA" w:eastAsia="en-US"/>
        </w:rPr>
        <w:t xml:space="preserve"> </w:t>
      </w:r>
      <w:proofErr w:type="spellStart"/>
      <w:r w:rsidRPr="00A44C48">
        <w:rPr>
          <w:rFonts w:eastAsia="Times New Roman"/>
          <w:b/>
          <w:bCs/>
          <w:lang w:val="uk-UA" w:eastAsia="en-US"/>
        </w:rPr>
        <w:t>Duster</w:t>
      </w:r>
      <w:proofErr w:type="spellEnd"/>
      <w:r w:rsidRPr="00A44C48">
        <w:rPr>
          <w:rFonts w:eastAsia="Times New Roman"/>
          <w:b/>
          <w:bCs/>
          <w:lang w:val="uk-UA" w:eastAsia="en-US"/>
        </w:rPr>
        <w:t>)</w:t>
      </w:r>
    </w:p>
    <w:p w14:paraId="6FCC53AF" w14:textId="09713A90" w:rsidR="00216AD1" w:rsidRPr="00216AD1" w:rsidRDefault="00216AD1" w:rsidP="00770A14">
      <w:pPr>
        <w:widowControl w:val="0"/>
        <w:autoSpaceDE w:val="0"/>
        <w:autoSpaceDN w:val="0"/>
        <w:spacing w:before="90" w:line="242" w:lineRule="auto"/>
        <w:ind w:left="315" w:right="418"/>
        <w:jc w:val="center"/>
        <w:outlineLvl w:val="1"/>
        <w:rPr>
          <w:rFonts w:eastAsia="Times New Roman"/>
          <w:b/>
          <w:bCs/>
          <w:lang w:val="uk-UA" w:eastAsia="en-US"/>
        </w:rPr>
      </w:pPr>
    </w:p>
    <w:p w14:paraId="0CB34A4D" w14:textId="77777777" w:rsidR="00216AD1" w:rsidRPr="00216AD1" w:rsidRDefault="00216AD1" w:rsidP="00216AD1">
      <w:pPr>
        <w:widowControl w:val="0"/>
        <w:autoSpaceDE w:val="0"/>
        <w:autoSpaceDN w:val="0"/>
        <w:rPr>
          <w:rFonts w:eastAsia="Times New Roman"/>
          <w:sz w:val="20"/>
          <w:lang w:val="uk-UA" w:eastAsia="en-US"/>
        </w:rPr>
      </w:pPr>
    </w:p>
    <w:p w14:paraId="55362AD6" w14:textId="77777777" w:rsidR="00216AD1" w:rsidRPr="00216AD1" w:rsidRDefault="00216AD1" w:rsidP="00216AD1">
      <w:pPr>
        <w:spacing w:after="200"/>
        <w:ind w:firstLine="708"/>
        <w:jc w:val="center"/>
        <w:rPr>
          <w:rFonts w:eastAsia="Calibri"/>
          <w:b/>
          <w:shd w:val="clear" w:color="auto" w:fill="FFFFFF"/>
          <w:lang w:val="uk-UA" w:eastAsia="en-US"/>
        </w:rPr>
      </w:pPr>
      <w:r w:rsidRPr="00216AD1">
        <w:rPr>
          <w:rFonts w:eastAsia="Calibri"/>
          <w:b/>
          <w:shd w:val="clear" w:color="auto" w:fill="FFFFFF"/>
          <w:lang w:val="uk-UA" w:eastAsia="en-US"/>
        </w:rPr>
        <w:t>Технічні вимоги до предмету закупівлі</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216AD1" w:rsidRPr="00216AD1" w14:paraId="0DE64FAC" w14:textId="77777777" w:rsidTr="00704DB9">
        <w:trPr>
          <w:trHeight w:val="260"/>
        </w:trPr>
        <w:tc>
          <w:tcPr>
            <w:tcW w:w="3828" w:type="dxa"/>
          </w:tcPr>
          <w:p w14:paraId="1A163CCB"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поставки</w:t>
            </w:r>
          </w:p>
        </w:tc>
        <w:tc>
          <w:tcPr>
            <w:tcW w:w="6032" w:type="dxa"/>
          </w:tcPr>
          <w:p w14:paraId="6227048C" w14:textId="128359E0" w:rsidR="00216AD1" w:rsidRPr="00216AD1" w:rsidRDefault="00A44C48" w:rsidP="00216AD1">
            <w:pPr>
              <w:spacing w:after="200" w:line="276" w:lineRule="auto"/>
              <w:ind w:hanging="2"/>
              <w:rPr>
                <w:rFonts w:eastAsia="Times New Roman"/>
                <w:lang w:val="uk-UA" w:eastAsia="en-US"/>
              </w:rPr>
            </w:pPr>
            <w:r>
              <w:rPr>
                <w:rFonts w:eastAsia="Times New Roman"/>
                <w:lang w:val="uk-UA" w:eastAsia="en-US"/>
              </w:rPr>
              <w:t>До 31.12</w:t>
            </w:r>
            <w:r w:rsidR="00216AD1" w:rsidRPr="00216AD1">
              <w:rPr>
                <w:rFonts w:eastAsia="Times New Roman"/>
                <w:lang w:val="uk-UA" w:eastAsia="en-US"/>
              </w:rPr>
              <w:t>.2023 з моменту підписання договору</w:t>
            </w:r>
          </w:p>
        </w:tc>
      </w:tr>
      <w:tr w:rsidR="00216AD1" w:rsidRPr="00216AD1" w14:paraId="06BAA1F5" w14:textId="77777777" w:rsidTr="00704DB9">
        <w:trPr>
          <w:trHeight w:val="300"/>
        </w:trPr>
        <w:tc>
          <w:tcPr>
            <w:tcW w:w="3828" w:type="dxa"/>
          </w:tcPr>
          <w:p w14:paraId="578B20AC"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оплати</w:t>
            </w:r>
          </w:p>
        </w:tc>
        <w:tc>
          <w:tcPr>
            <w:tcW w:w="6032" w:type="dxa"/>
          </w:tcPr>
          <w:p w14:paraId="0F714040" w14:textId="145D7A28" w:rsidR="00216AD1" w:rsidRPr="00216AD1" w:rsidRDefault="00A44C48" w:rsidP="00216AD1">
            <w:pPr>
              <w:spacing w:after="200" w:line="276" w:lineRule="auto"/>
              <w:ind w:hanging="2"/>
              <w:rPr>
                <w:rFonts w:eastAsia="Times New Roman"/>
                <w:lang w:val="uk-UA" w:eastAsia="en-US"/>
              </w:rPr>
            </w:pPr>
            <w:r>
              <w:rPr>
                <w:rFonts w:eastAsia="Times New Roman"/>
                <w:lang w:val="uk-UA" w:eastAsia="en-US"/>
              </w:rPr>
              <w:t>Протягом 35</w:t>
            </w:r>
            <w:r w:rsidR="00216AD1" w:rsidRPr="00216AD1">
              <w:rPr>
                <w:rFonts w:eastAsia="Times New Roman"/>
                <w:lang w:val="uk-UA" w:eastAsia="en-US"/>
              </w:rPr>
              <w:t xml:space="preserve"> днів з дня поставки</w:t>
            </w:r>
          </w:p>
        </w:tc>
      </w:tr>
      <w:tr w:rsidR="00216AD1" w:rsidRPr="00216AD1" w14:paraId="41EA6017" w14:textId="77777777" w:rsidTr="00704DB9">
        <w:trPr>
          <w:trHeight w:val="300"/>
        </w:trPr>
        <w:tc>
          <w:tcPr>
            <w:tcW w:w="3828" w:type="dxa"/>
            <w:tcBorders>
              <w:top w:val="single" w:sz="4" w:space="0" w:color="000000"/>
              <w:left w:val="single" w:sz="4" w:space="0" w:color="000000"/>
              <w:bottom w:val="single" w:sz="4" w:space="0" w:color="000000"/>
              <w:right w:val="single" w:sz="4" w:space="0" w:color="000000"/>
            </w:tcBorders>
          </w:tcPr>
          <w:p w14:paraId="40E3EB27" w14:textId="595FD6D7" w:rsidR="00216AD1" w:rsidRPr="00216AD1" w:rsidRDefault="00C474E0" w:rsidP="00216AD1">
            <w:pPr>
              <w:spacing w:after="200" w:line="276" w:lineRule="auto"/>
              <w:ind w:hanging="2"/>
              <w:jc w:val="both"/>
              <w:rPr>
                <w:rFonts w:eastAsia="Times New Roman"/>
                <w:lang w:val="uk-UA" w:eastAsia="en-US"/>
              </w:rPr>
            </w:pPr>
            <w:r>
              <w:rPr>
                <w:rFonts w:eastAsia="Times New Roman"/>
                <w:lang w:val="uk-UA" w:eastAsia="en-US"/>
              </w:rPr>
              <w:t xml:space="preserve"> </w:t>
            </w:r>
            <w:proofErr w:type="spellStart"/>
            <w:r>
              <w:rPr>
                <w:rFonts w:eastAsia="Times New Roman"/>
                <w:lang w:val="uk-UA" w:eastAsia="en-US"/>
              </w:rPr>
              <w:t>Кiлькiсть</w:t>
            </w:r>
            <w:proofErr w:type="spellEnd"/>
            <w:r>
              <w:rPr>
                <w:rFonts w:eastAsia="Times New Roman"/>
                <w:lang w:val="uk-UA" w:eastAsia="en-US"/>
              </w:rPr>
              <w:t xml:space="preserve"> комплектів</w:t>
            </w:r>
          </w:p>
        </w:tc>
        <w:tc>
          <w:tcPr>
            <w:tcW w:w="6032" w:type="dxa"/>
            <w:tcBorders>
              <w:top w:val="single" w:sz="4" w:space="0" w:color="000000"/>
              <w:left w:val="nil"/>
              <w:bottom w:val="single" w:sz="4" w:space="0" w:color="000000"/>
              <w:right w:val="single" w:sz="4" w:space="0" w:color="000000"/>
            </w:tcBorders>
          </w:tcPr>
          <w:p w14:paraId="02C10506" w14:textId="5EDEFCE5" w:rsidR="00216AD1" w:rsidRPr="00240FC0" w:rsidRDefault="00C44899" w:rsidP="00240FC0">
            <w:pPr>
              <w:spacing w:after="200" w:line="276" w:lineRule="auto"/>
              <w:rPr>
                <w:rFonts w:eastAsia="Times New Roman"/>
                <w:lang w:val="uk-UA" w:eastAsia="en-US"/>
              </w:rPr>
            </w:pPr>
            <w:r>
              <w:rPr>
                <w:rFonts w:eastAsia="Times New Roman"/>
                <w:lang w:val="uk-UA" w:eastAsia="en-US"/>
              </w:rPr>
              <w:t>3</w:t>
            </w:r>
          </w:p>
        </w:tc>
      </w:tr>
    </w:tbl>
    <w:p w14:paraId="577532F0" w14:textId="77777777" w:rsidR="00216AD1" w:rsidRPr="00216AD1" w:rsidRDefault="00216AD1" w:rsidP="00216AD1">
      <w:pPr>
        <w:shd w:val="clear" w:color="auto" w:fill="FFFFFF"/>
        <w:ind w:left="7080" w:firstLine="567"/>
        <w:jc w:val="right"/>
        <w:rPr>
          <w:rFonts w:eastAsia="Calibri"/>
          <w:b/>
          <w:bCs/>
          <w:lang w:val="uk-UA" w:eastAsia="en-US"/>
        </w:rPr>
      </w:pPr>
    </w:p>
    <w:p w14:paraId="1E59186E" w14:textId="5B0B0901" w:rsidR="00A55708" w:rsidRDefault="00A55708" w:rsidP="00C44899">
      <w:pPr>
        <w:suppressAutoHyphens/>
        <w:autoSpaceDN w:val="0"/>
        <w:jc w:val="center"/>
        <w:textAlignment w:val="baseline"/>
        <w:rPr>
          <w:rFonts w:ascii="Liberation Serif" w:hAnsi="Liberation Serif" w:cs="Mangal" w:hint="eastAsia"/>
          <w:kern w:val="3"/>
          <w:lang w:val="uk-UA" w:eastAsia="zh-CN" w:bidi="hi-IN"/>
        </w:rPr>
      </w:pPr>
    </w:p>
    <w:p w14:paraId="6D9C9CC3" w14:textId="77777777" w:rsidR="00C44899" w:rsidRPr="00C44899" w:rsidRDefault="00C44899" w:rsidP="00C44899">
      <w:pPr>
        <w:suppressAutoHyphens/>
        <w:autoSpaceDN w:val="0"/>
        <w:jc w:val="center"/>
        <w:textAlignment w:val="baseline"/>
        <w:rPr>
          <w:rFonts w:ascii="Liberation Serif" w:hAnsi="Liberation Serif" w:cs="Mangal"/>
          <w:b/>
          <w:bCs/>
          <w:kern w:val="3"/>
          <w:lang w:val="uk-UA" w:eastAsia="zh-CN" w:bidi="hi-IN"/>
        </w:rPr>
      </w:pPr>
      <w:bookmarkStart w:id="4" w:name="_Hlk126247579"/>
      <w:r w:rsidRPr="00C44899">
        <w:rPr>
          <w:rFonts w:ascii="Liberation Serif" w:hAnsi="Liberation Serif" w:cs="Mangal"/>
          <w:b/>
          <w:bCs/>
          <w:kern w:val="3"/>
          <w:lang w:val="uk-UA" w:eastAsia="zh-CN" w:bidi="hi-IN"/>
        </w:rPr>
        <w:t>«Спеціалізовані автомобілі на базі RENAULT DUSTER (Дизель)»</w:t>
      </w:r>
    </w:p>
    <w:bookmarkEnd w:id="4"/>
    <w:p w14:paraId="2C36CF64" w14:textId="2B98BDDA" w:rsidR="00C44899" w:rsidRPr="00C44899" w:rsidRDefault="00C44899" w:rsidP="00C44899">
      <w:pPr>
        <w:suppressAutoHyphens/>
        <w:autoSpaceDN w:val="0"/>
        <w:jc w:val="center"/>
        <w:textAlignment w:val="baseline"/>
        <w:rPr>
          <w:rFonts w:ascii="Liberation Serif" w:hAnsi="Liberation Serif" w:cs="Mangal"/>
          <w:kern w:val="3"/>
          <w:lang w:val="uk-UA" w:eastAsia="zh-CN" w:bidi="hi-IN"/>
        </w:rPr>
      </w:pPr>
    </w:p>
    <w:p w14:paraId="4DBEEE31" w14:textId="77777777" w:rsidR="00C44899" w:rsidRPr="00C44899" w:rsidRDefault="00C44899" w:rsidP="00C44899">
      <w:pPr>
        <w:suppressAutoHyphens/>
        <w:autoSpaceDN w:val="0"/>
        <w:textAlignment w:val="baseline"/>
        <w:rPr>
          <w:rFonts w:ascii="Liberation Serif" w:hAnsi="Liberation Serif" w:cs="Mangal"/>
          <w:b/>
          <w:i/>
          <w:kern w:val="3"/>
          <w:lang w:val="uk-UA" w:eastAsia="zh-CN" w:bidi="hi-IN"/>
        </w:rPr>
      </w:pPr>
    </w:p>
    <w:p w14:paraId="30C4B6DA" w14:textId="77777777" w:rsidR="00C44899" w:rsidRPr="00C44899" w:rsidRDefault="00C44899" w:rsidP="00C44899">
      <w:pPr>
        <w:suppressAutoHyphens/>
        <w:autoSpaceDN w:val="0"/>
        <w:ind w:firstLine="709"/>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1. Гарантія на автомобіль надається на 36 місяців або на </w:t>
      </w:r>
      <w:smartTag w:uri="urn:schemas-microsoft-com:office:smarttags" w:element="metricconverter">
        <w:smartTagPr>
          <w:attr w:name="ProductID" w:val="100 000 км"/>
        </w:smartTagPr>
        <w:r w:rsidRPr="00C44899">
          <w:rPr>
            <w:rFonts w:ascii="Liberation Serif" w:hAnsi="Liberation Serif" w:cs="Mangal"/>
            <w:kern w:val="3"/>
            <w:lang w:val="uk-UA" w:eastAsia="zh-CN" w:bidi="hi-IN"/>
          </w:rPr>
          <w:t>100 000 км</w:t>
        </w:r>
      </w:smartTag>
      <w:r w:rsidRPr="00C44899">
        <w:rPr>
          <w:rFonts w:ascii="Liberation Serif" w:hAnsi="Liberation Serif" w:cs="Mangal"/>
          <w:kern w:val="3"/>
          <w:lang w:val="uk-UA" w:eastAsia="zh-CN" w:bidi="hi-IN"/>
        </w:rPr>
        <w:t xml:space="preserve"> пробігу з моменту поставки та прийняття такого автомобіля замовником.</w:t>
      </w:r>
    </w:p>
    <w:p w14:paraId="05A79600"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2. Автомобіль постачається у комплекті з запасним колесом, знаком аварійної зупинки, стандартним набором інструментів, що включає домкрат, колісний ключ тощо.</w:t>
      </w:r>
    </w:p>
    <w:p w14:paraId="09323873"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3. Автомобіль новий, виготовлений в 2023 році, технічно справний, комплектуючі та матеріали – такі, що не були у вживанні та експлуатації.</w:t>
      </w:r>
      <w:r w:rsidRPr="00C44899">
        <w:rPr>
          <w:rFonts w:ascii="Liberation Serif" w:hAnsi="Liberation Serif" w:cs="Mangal"/>
          <w:b/>
          <w:kern w:val="3"/>
          <w:lang w:val="uk-UA" w:eastAsia="zh-CN" w:bidi="hi-IN"/>
        </w:rPr>
        <w:t xml:space="preserve"> </w:t>
      </w:r>
    </w:p>
    <w:p w14:paraId="66AC3AF6"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4. При виготовленні автомобіля застосовуються заходи із захисту довкілля.</w:t>
      </w:r>
    </w:p>
    <w:p w14:paraId="785EEF7E"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5. Автомобіль виконаний згідно нормативно-технічної документації виробника і готовий до експлуатації, відповідає вимогам нормативно-правових актів України щодо допуску транспортних засобів до експлуатації.</w:t>
      </w:r>
    </w:p>
    <w:p w14:paraId="6D16A5D6"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6. Автомобіль, що буде постачатись, укомплектований супутньою документацією виробника: посібник по експлуатації, сервісна книжка тощо. Супутня документація виконана українською мовою. Оригінал супутньої документації складений іншою мовою та супроводжується автентичним перекладом українською мовою.</w:t>
      </w:r>
    </w:p>
    <w:p w14:paraId="18E506B2"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 xml:space="preserve">7. Покупець власними силами, засобами  та за власний рахунок відповідно до умов даного Договору, зобов’язується отримати товар, за </w:t>
      </w:r>
      <w:proofErr w:type="spellStart"/>
      <w:r w:rsidRPr="00C44899">
        <w:rPr>
          <w:rFonts w:ascii="Liberation Serif" w:hAnsi="Liberation Serif" w:cs="Mangal"/>
          <w:kern w:val="3"/>
          <w:lang w:val="uk-UA" w:eastAsia="zh-CN" w:bidi="hi-IN"/>
        </w:rPr>
        <w:t>адресою</w:t>
      </w:r>
      <w:proofErr w:type="spellEnd"/>
      <w:r w:rsidRPr="00C44899">
        <w:rPr>
          <w:rFonts w:ascii="Liberation Serif" w:hAnsi="Liberation Serif" w:cs="Mangal"/>
          <w:kern w:val="3"/>
          <w:lang w:val="uk-UA" w:eastAsia="zh-CN" w:bidi="hi-IN"/>
        </w:rPr>
        <w:t xml:space="preserve"> Постачальника.</w:t>
      </w:r>
    </w:p>
    <w:p w14:paraId="253E8932"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8. Автомобіль новий та такий, що не використовувався.</w:t>
      </w:r>
    </w:p>
    <w:p w14:paraId="6B221548"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9. Надаються копії сертифікату колісного транспортного засобу, який відповідає чинному законодавству України.</w:t>
      </w:r>
    </w:p>
    <w:p w14:paraId="15976E5C"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10. Автомобіль не перебуває під заставою або арештом.</w:t>
      </w:r>
    </w:p>
    <w:p w14:paraId="6D7174FE"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11. Передача автомобіля здійснюється по акту приймання-передачі та згідно переліку комплектності автомобіля.</w:t>
      </w:r>
    </w:p>
    <w:p w14:paraId="34A22F9B"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
        <w:t>12. Якість товару відповідає вимогам ДСТУ та нормативним вимогам із захисту довкілля.</w:t>
      </w:r>
      <w:r w:rsidRPr="00C44899">
        <w:rPr>
          <w:rFonts w:ascii="Liberation Serif" w:hAnsi="Liberation Serif" w:cs="Mangal"/>
          <w:kern w:val="3"/>
          <w:lang w:val="uk-UA" w:eastAsia="zh-CN" w:bidi="hi-IN"/>
        </w:rPr>
        <w:tab/>
        <w:t xml:space="preserve">   </w:t>
      </w:r>
    </w:p>
    <w:p w14:paraId="4D09268C"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p>
    <w:tbl>
      <w:tblPr>
        <w:tblW w:w="10485" w:type="dxa"/>
        <w:tblInd w:w="-176" w:type="dxa"/>
        <w:tblLayout w:type="fixed"/>
        <w:tblLook w:val="04A0" w:firstRow="1" w:lastRow="0" w:firstColumn="1" w:lastColumn="0" w:noHBand="0" w:noVBand="1"/>
      </w:tblPr>
      <w:tblGrid>
        <w:gridCol w:w="2267"/>
        <w:gridCol w:w="8218"/>
      </w:tblGrid>
      <w:tr w:rsidR="00C44899" w:rsidRPr="00C44899" w14:paraId="0649B3A5" w14:textId="77777777" w:rsidTr="005F2FDF">
        <w:trPr>
          <w:trHeight w:val="599"/>
        </w:trPr>
        <w:tc>
          <w:tcPr>
            <w:tcW w:w="2267" w:type="dxa"/>
            <w:tcBorders>
              <w:top w:val="single" w:sz="6" w:space="0" w:color="auto"/>
              <w:left w:val="single" w:sz="6" w:space="0" w:color="auto"/>
              <w:bottom w:val="single" w:sz="6" w:space="0" w:color="auto"/>
              <w:right w:val="single" w:sz="6" w:space="0" w:color="auto"/>
            </w:tcBorders>
            <w:vAlign w:val="center"/>
            <w:hideMark/>
          </w:tcPr>
          <w:p w14:paraId="7318AF82"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Найменування</w:t>
            </w:r>
          </w:p>
          <w:p w14:paraId="15120896"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 xml:space="preserve"> товару</w:t>
            </w:r>
          </w:p>
        </w:tc>
        <w:tc>
          <w:tcPr>
            <w:tcW w:w="8218" w:type="dxa"/>
            <w:tcBorders>
              <w:top w:val="single" w:sz="6" w:space="0" w:color="auto"/>
              <w:left w:val="single" w:sz="6" w:space="0" w:color="auto"/>
              <w:bottom w:val="single" w:sz="6" w:space="0" w:color="auto"/>
              <w:right w:val="single" w:sz="6" w:space="0" w:color="auto"/>
            </w:tcBorders>
            <w:vAlign w:val="center"/>
            <w:hideMark/>
          </w:tcPr>
          <w:p w14:paraId="6FE02DCB" w14:textId="77777777" w:rsidR="00C44899" w:rsidRPr="00C44899" w:rsidRDefault="00C44899" w:rsidP="00C44899">
            <w:pPr>
              <w:suppressAutoHyphens/>
              <w:autoSpaceDN w:val="0"/>
              <w:textAlignment w:val="baseline"/>
              <w:rPr>
                <w:rFonts w:ascii="Liberation Serif" w:hAnsi="Liberation Serif" w:cs="Mangal"/>
                <w:b/>
                <w:bCs/>
                <w:kern w:val="3"/>
                <w:lang w:val="uk-UA" w:eastAsia="zh-CN" w:bidi="hi-IN"/>
              </w:rPr>
            </w:pPr>
            <w:r w:rsidRPr="00C44899">
              <w:rPr>
                <w:rFonts w:ascii="Liberation Serif" w:hAnsi="Liberation Serif" w:cs="Mangal"/>
                <w:b/>
                <w:bCs/>
                <w:kern w:val="3"/>
                <w:lang w:val="uk-UA" w:eastAsia="zh-CN" w:bidi="hi-IN"/>
              </w:rPr>
              <w:t>Технічні характеристики та комплектація</w:t>
            </w:r>
          </w:p>
        </w:tc>
      </w:tr>
      <w:tr w:rsidR="00C44899" w:rsidRPr="00C44899" w14:paraId="174B4C51" w14:textId="77777777" w:rsidTr="005F2FDF">
        <w:trPr>
          <w:trHeight w:val="269"/>
        </w:trPr>
        <w:tc>
          <w:tcPr>
            <w:tcW w:w="2267" w:type="dxa"/>
            <w:tcBorders>
              <w:top w:val="single" w:sz="6" w:space="0" w:color="auto"/>
              <w:left w:val="single" w:sz="6" w:space="0" w:color="auto"/>
              <w:bottom w:val="single" w:sz="6" w:space="0" w:color="auto"/>
              <w:right w:val="single" w:sz="6" w:space="0" w:color="auto"/>
            </w:tcBorders>
            <w:vAlign w:val="center"/>
          </w:tcPr>
          <w:p w14:paraId="547D6DD3" w14:textId="77777777" w:rsidR="00C44899" w:rsidRPr="00C44899" w:rsidRDefault="00C44899" w:rsidP="00C44899">
            <w:pPr>
              <w:suppressAutoHyphens/>
              <w:autoSpaceDN w:val="0"/>
              <w:textAlignment w:val="baseline"/>
              <w:rPr>
                <w:rFonts w:ascii="Liberation Serif" w:hAnsi="Liberation Serif" w:cs="Mangal"/>
                <w:b/>
                <w:bCs/>
                <w:kern w:val="3"/>
                <w:lang w:val="uk-UA" w:eastAsia="zh-CN" w:bidi="hi-IN"/>
              </w:rPr>
            </w:pPr>
            <w:r w:rsidRPr="00C44899">
              <w:rPr>
                <w:rFonts w:ascii="Liberation Serif" w:hAnsi="Liberation Serif" w:cs="Mangal"/>
                <w:b/>
                <w:bCs/>
                <w:kern w:val="3"/>
                <w:lang w:val="uk-UA" w:eastAsia="zh-CN" w:bidi="hi-IN"/>
              </w:rPr>
              <w:t xml:space="preserve">«Спеціалізовані автомобілі на базі RENAULT </w:t>
            </w:r>
            <w:r w:rsidRPr="00C44899">
              <w:rPr>
                <w:rFonts w:ascii="Liberation Serif" w:hAnsi="Liberation Serif" w:cs="Mangal"/>
                <w:b/>
                <w:bCs/>
                <w:kern w:val="3"/>
                <w:lang w:val="uk-UA" w:eastAsia="zh-CN" w:bidi="hi-IN"/>
              </w:rPr>
              <w:lastRenderedPageBreak/>
              <w:t>DUSTER (Дизель)»</w:t>
            </w:r>
          </w:p>
          <w:p w14:paraId="6AEB09EC"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p>
        </w:tc>
        <w:tc>
          <w:tcPr>
            <w:tcW w:w="8218" w:type="dxa"/>
            <w:tcBorders>
              <w:top w:val="single" w:sz="6" w:space="0" w:color="auto"/>
              <w:left w:val="single" w:sz="6" w:space="0" w:color="auto"/>
              <w:bottom w:val="single" w:sz="6" w:space="0" w:color="auto"/>
              <w:right w:val="single" w:sz="6" w:space="0" w:color="auto"/>
            </w:tcBorders>
            <w:vAlign w:val="center"/>
          </w:tcPr>
          <w:p w14:paraId="55E88D82"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lastRenderedPageBreak/>
              <w:t>Рівень комплектації:</w:t>
            </w:r>
            <w:r w:rsidRPr="00C44899">
              <w:rPr>
                <w:rFonts w:ascii="Liberation Serif" w:hAnsi="Liberation Serif" w:cs="Mangal"/>
                <w:kern w:val="3"/>
                <w:lang w:val="uk-UA" w:eastAsia="zh-CN" w:bidi="hi-IN"/>
              </w:rPr>
              <w:t xml:space="preserve"> </w:t>
            </w:r>
            <w:r w:rsidRPr="00C44899">
              <w:rPr>
                <w:rFonts w:ascii="Liberation Serif" w:hAnsi="Liberation Serif" w:cs="Mangal"/>
                <w:kern w:val="3"/>
                <w:lang w:val="en-US" w:eastAsia="zh-CN" w:bidi="hi-IN"/>
              </w:rPr>
              <w:t>ZEN</w:t>
            </w:r>
            <w:r w:rsidRPr="00C44899">
              <w:rPr>
                <w:rFonts w:ascii="Liberation Serif" w:hAnsi="Liberation Serif" w:cs="Mangal"/>
                <w:kern w:val="3"/>
                <w:lang w:val="uk-UA" w:eastAsia="zh-CN" w:bidi="hi-IN"/>
              </w:rPr>
              <w:t xml:space="preserve"> (N2 4 ABM 6RS)</w:t>
            </w:r>
          </w:p>
          <w:p w14:paraId="558987EC"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 xml:space="preserve">Двигун: </w:t>
            </w:r>
            <w:r w:rsidRPr="00C44899">
              <w:rPr>
                <w:rFonts w:ascii="Liberation Serif" w:hAnsi="Liberation Serif" w:cs="Mangal"/>
                <w:kern w:val="3"/>
                <w:lang w:val="uk-UA" w:eastAsia="zh-CN" w:bidi="hi-IN"/>
              </w:rPr>
              <w:t>1,5 дизель (110 к. с.)</w:t>
            </w:r>
          </w:p>
          <w:p w14:paraId="18303E75"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 xml:space="preserve">Рік випуску: </w:t>
            </w:r>
            <w:r w:rsidRPr="00C44899">
              <w:rPr>
                <w:rFonts w:ascii="Liberation Serif" w:hAnsi="Liberation Serif" w:cs="Mangal"/>
                <w:kern w:val="3"/>
                <w:lang w:val="uk-UA" w:eastAsia="zh-CN" w:bidi="hi-IN"/>
              </w:rPr>
              <w:t>2023</w:t>
            </w:r>
          </w:p>
          <w:p w14:paraId="0DD8BA31"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b/>
                <w:kern w:val="3"/>
                <w:lang w:val="uk-UA" w:eastAsia="zh-CN" w:bidi="hi-IN"/>
              </w:rPr>
              <w:lastRenderedPageBreak/>
              <w:t xml:space="preserve">Тип кузову: </w:t>
            </w:r>
            <w:r w:rsidRPr="00C44899">
              <w:rPr>
                <w:rFonts w:ascii="Liberation Serif" w:hAnsi="Liberation Serif" w:cs="Mangal"/>
                <w:kern w:val="3"/>
                <w:lang w:val="en-US" w:eastAsia="zh-CN" w:bidi="hi-IN"/>
              </w:rPr>
              <w:t>SUV</w:t>
            </w:r>
            <w:r w:rsidRPr="00C44899">
              <w:rPr>
                <w:rFonts w:ascii="Liberation Serif" w:hAnsi="Liberation Serif" w:cs="Mangal"/>
                <w:kern w:val="3"/>
                <w:lang w:val="uk-UA" w:eastAsia="zh-CN" w:bidi="hi-IN"/>
              </w:rPr>
              <w:t>-</w:t>
            </w:r>
            <w:r w:rsidRPr="00C44899">
              <w:rPr>
                <w:rFonts w:ascii="Liberation Serif" w:hAnsi="Liberation Serif" w:cs="Mangal"/>
                <w:kern w:val="3"/>
                <w:lang w:val="en-US" w:eastAsia="zh-CN" w:bidi="hi-IN"/>
              </w:rPr>
              <w:t>Compact</w:t>
            </w:r>
          </w:p>
          <w:p w14:paraId="4E6B994E"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b/>
                <w:kern w:val="3"/>
                <w:lang w:val="uk-UA" w:eastAsia="zh-CN" w:bidi="hi-IN"/>
              </w:rPr>
              <w:t xml:space="preserve">Тип приводу: </w:t>
            </w:r>
            <w:r w:rsidRPr="00C44899">
              <w:rPr>
                <w:rFonts w:ascii="Liberation Serif" w:hAnsi="Liberation Serif" w:cs="Mangal"/>
                <w:kern w:val="3"/>
                <w:lang w:val="uk-UA" w:eastAsia="zh-CN" w:bidi="hi-IN"/>
              </w:rPr>
              <w:t>повний (4х4)</w:t>
            </w:r>
          </w:p>
          <w:p w14:paraId="10E52553"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b/>
                <w:kern w:val="3"/>
                <w:lang w:val="uk-UA" w:eastAsia="zh-CN" w:bidi="hi-IN"/>
              </w:rPr>
              <w:t xml:space="preserve">Кількість місць: </w:t>
            </w:r>
            <w:r w:rsidRPr="00C44899">
              <w:rPr>
                <w:rFonts w:ascii="Liberation Serif" w:hAnsi="Liberation Serif" w:cs="Mangal"/>
                <w:kern w:val="3"/>
                <w:lang w:val="uk-UA" w:eastAsia="zh-CN" w:bidi="hi-IN"/>
              </w:rPr>
              <w:t>5 місць</w:t>
            </w:r>
          </w:p>
          <w:p w14:paraId="41D5886A"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b/>
                <w:kern w:val="3"/>
                <w:lang w:val="uk-UA" w:eastAsia="zh-CN" w:bidi="hi-IN"/>
              </w:rPr>
              <w:t xml:space="preserve">Трансмісія: </w:t>
            </w:r>
            <w:r w:rsidRPr="00C44899">
              <w:rPr>
                <w:rFonts w:ascii="Liberation Serif" w:hAnsi="Liberation Serif" w:cs="Mangal"/>
                <w:kern w:val="3"/>
                <w:lang w:val="uk-UA" w:eastAsia="zh-CN" w:bidi="hi-IN"/>
              </w:rPr>
              <w:t>МКПП6</w:t>
            </w:r>
          </w:p>
          <w:p w14:paraId="37DF2B3E"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 xml:space="preserve">Колір: </w:t>
            </w:r>
            <w:r w:rsidRPr="00C44899">
              <w:rPr>
                <w:rFonts w:ascii="Liberation Serif" w:hAnsi="Liberation Serif" w:cs="Mangal"/>
                <w:kern w:val="3"/>
                <w:lang w:val="uk-UA" w:eastAsia="zh-CN" w:bidi="hi-IN"/>
              </w:rPr>
              <w:t>Білий лід</w:t>
            </w:r>
          </w:p>
          <w:p w14:paraId="078AB01C" w14:textId="77777777" w:rsidR="00C44899" w:rsidRPr="00C44899" w:rsidRDefault="00C44899" w:rsidP="00C44899">
            <w:pPr>
              <w:suppressAutoHyphens/>
              <w:autoSpaceDN w:val="0"/>
              <w:textAlignment w:val="baseline"/>
              <w:rPr>
                <w:rFonts w:ascii="Liberation Serif" w:hAnsi="Liberation Serif" w:cs="Mangal"/>
                <w:kern w:val="3"/>
                <w:lang w:val="uk-UA" w:eastAsia="zh-CN" w:bidi="hi-IN"/>
              </w:rPr>
            </w:pPr>
          </w:p>
          <w:p w14:paraId="6E92D9B1"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БАЗОВЕ УСТАТКУВАННЯ:</w:t>
            </w:r>
          </w:p>
          <w:p w14:paraId="12B64BFF"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Передні подушки безпеки водія та переднього пасажира (з кнопкою вимкнення)</w:t>
            </w:r>
          </w:p>
          <w:p w14:paraId="768E304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Бокові подушки безпеки водія та переднього пасажира</w:t>
            </w:r>
          </w:p>
          <w:p w14:paraId="47E002CB"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Шторки-подушки безпеки</w:t>
            </w:r>
          </w:p>
          <w:p w14:paraId="77D7F34B"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ESC (система курсової стійкості ) + HSA (система допомоги при старті на підйомі)</w:t>
            </w:r>
          </w:p>
          <w:p w14:paraId="329D8460"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HDC (система контролю руху при спуску) (для версій з переднім / повним приводом)</w:t>
            </w:r>
          </w:p>
          <w:p w14:paraId="5FEC21BA"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ABS (</w:t>
            </w:r>
            <w:proofErr w:type="spellStart"/>
            <w:r w:rsidRPr="00C44899">
              <w:rPr>
                <w:rFonts w:ascii="Liberation Serif" w:hAnsi="Liberation Serif" w:cs="Mangal"/>
                <w:kern w:val="3"/>
                <w:lang w:val="uk-UA" w:eastAsia="zh-CN" w:bidi="hi-IN"/>
              </w:rPr>
              <w:t>антиблокувальна</w:t>
            </w:r>
            <w:proofErr w:type="spellEnd"/>
            <w:r w:rsidRPr="00C44899">
              <w:rPr>
                <w:rFonts w:ascii="Liberation Serif" w:hAnsi="Liberation Serif" w:cs="Mangal"/>
                <w:kern w:val="3"/>
                <w:lang w:val="uk-UA" w:eastAsia="zh-CN" w:bidi="hi-IN"/>
              </w:rPr>
              <w:t xml:space="preserve"> система гальм)</w:t>
            </w:r>
          </w:p>
          <w:p w14:paraId="00D6C806"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EBA (система допомоги при екстреному гальмуванні) + EBD (електронна система розподілу гальмівних зусиль)</w:t>
            </w:r>
          </w:p>
          <w:p w14:paraId="4AC42D6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TPMS (система моніторингу тиску в шинах)</w:t>
            </w:r>
          </w:p>
          <w:p w14:paraId="630F7E9F"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LED денні ходові вогні та ближнє LED світло</w:t>
            </w:r>
          </w:p>
          <w:p w14:paraId="64797EC3"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Повторювачі сигналів поворотів</w:t>
            </w:r>
          </w:p>
          <w:p w14:paraId="2400F95A"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Передні протитуманні ліхтарі</w:t>
            </w:r>
          </w:p>
          <w:p w14:paraId="546AA47F"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Датчик світла</w:t>
            </w:r>
          </w:p>
          <w:p w14:paraId="1A357BD3"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Ліхтар заднього ходу</w:t>
            </w:r>
          </w:p>
          <w:p w14:paraId="10DBFF68"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Додатковий стоп-сигнал у верхній частині дверей багажного відділення</w:t>
            </w:r>
          </w:p>
          <w:p w14:paraId="62E203A2"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Три задніх </w:t>
            </w:r>
            <w:proofErr w:type="spellStart"/>
            <w:r w:rsidRPr="00C44899">
              <w:rPr>
                <w:rFonts w:ascii="Liberation Serif" w:hAnsi="Liberation Serif" w:cs="Mangal"/>
                <w:kern w:val="3"/>
                <w:lang w:val="uk-UA" w:eastAsia="zh-CN" w:bidi="hi-IN"/>
              </w:rPr>
              <w:t>з'ємних</w:t>
            </w:r>
            <w:proofErr w:type="spellEnd"/>
            <w:r w:rsidRPr="00C44899">
              <w:rPr>
                <w:rFonts w:ascii="Liberation Serif" w:hAnsi="Liberation Serif" w:cs="Mangal"/>
                <w:kern w:val="3"/>
                <w:lang w:val="uk-UA" w:eastAsia="zh-CN" w:bidi="hi-IN"/>
              </w:rPr>
              <w:t xml:space="preserve"> підголівника</w:t>
            </w:r>
          </w:p>
          <w:p w14:paraId="13B2494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Передні ремені безпеки, що не регулюються за висотою</w:t>
            </w:r>
          </w:p>
          <w:p w14:paraId="39B2D495"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Передні та задні ремені безпеки з піротехнічними </w:t>
            </w:r>
            <w:proofErr w:type="spellStart"/>
            <w:r w:rsidRPr="00C44899">
              <w:rPr>
                <w:rFonts w:ascii="Liberation Serif" w:hAnsi="Liberation Serif" w:cs="Mangal"/>
                <w:kern w:val="3"/>
                <w:lang w:val="uk-UA" w:eastAsia="zh-CN" w:bidi="hi-IN"/>
              </w:rPr>
              <w:t>преднатягувачами</w:t>
            </w:r>
            <w:proofErr w:type="spellEnd"/>
          </w:p>
          <w:p w14:paraId="1C922828"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proofErr w:type="spellStart"/>
            <w:r w:rsidRPr="00C44899">
              <w:rPr>
                <w:rFonts w:ascii="Liberation Serif" w:hAnsi="Liberation Serif" w:cs="Mangal"/>
                <w:kern w:val="3"/>
                <w:lang w:val="uk-UA" w:eastAsia="zh-CN" w:bidi="hi-IN"/>
              </w:rPr>
              <w:t>Трьохточечні</w:t>
            </w:r>
            <w:proofErr w:type="spellEnd"/>
            <w:r w:rsidRPr="00C44899">
              <w:rPr>
                <w:rFonts w:ascii="Liberation Serif" w:hAnsi="Liberation Serif" w:cs="Mangal"/>
                <w:kern w:val="3"/>
                <w:lang w:val="uk-UA" w:eastAsia="zh-CN" w:bidi="hi-IN"/>
              </w:rPr>
              <w:t xml:space="preserve"> ремені безпеки для заднього ряду сидінь</w:t>
            </w:r>
          </w:p>
          <w:p w14:paraId="2E1B39B5"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Датчик нагадування про </w:t>
            </w:r>
            <w:proofErr w:type="spellStart"/>
            <w:r w:rsidRPr="00C44899">
              <w:rPr>
                <w:rFonts w:ascii="Liberation Serif" w:hAnsi="Liberation Serif" w:cs="Mangal"/>
                <w:kern w:val="3"/>
                <w:lang w:val="uk-UA" w:eastAsia="zh-CN" w:bidi="hi-IN"/>
              </w:rPr>
              <w:t>непристібнуті</w:t>
            </w:r>
            <w:proofErr w:type="spellEnd"/>
            <w:r w:rsidRPr="00C44899">
              <w:rPr>
                <w:rFonts w:ascii="Liberation Serif" w:hAnsi="Liberation Serif" w:cs="Mangal"/>
                <w:kern w:val="3"/>
                <w:lang w:val="uk-UA" w:eastAsia="zh-CN" w:bidi="hi-IN"/>
              </w:rPr>
              <w:t xml:space="preserve"> ремені безпеки водія та 4x пасажирів</w:t>
            </w:r>
          </w:p>
          <w:p w14:paraId="6581B0EA"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Кріплення для дитячих сидінь ISOFIX</w:t>
            </w:r>
          </w:p>
          <w:p w14:paraId="3B6CEAE2"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Сталевий захист картера</w:t>
            </w:r>
            <w:r w:rsidRPr="00C44899">
              <w:rPr>
                <w:rFonts w:ascii="Liberation Serif" w:hAnsi="Liberation Serif" w:cs="Mangal"/>
                <w:b/>
                <w:kern w:val="3"/>
                <w:lang w:val="uk-UA" w:eastAsia="zh-CN" w:bidi="hi-IN"/>
              </w:rPr>
              <w:t xml:space="preserve"> </w:t>
            </w:r>
            <w:r w:rsidRPr="00C44899">
              <w:rPr>
                <w:rFonts w:ascii="Liberation Serif" w:hAnsi="Liberation Serif" w:cs="Mangal"/>
                <w:kern w:val="3"/>
                <w:lang w:val="uk-UA" w:eastAsia="zh-CN" w:bidi="hi-IN"/>
              </w:rPr>
              <w:t>двигуна для версій 4х4</w:t>
            </w:r>
          </w:p>
          <w:p w14:paraId="5C7BACD4"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Захист від пилу</w:t>
            </w:r>
          </w:p>
          <w:p w14:paraId="0FA21ADC"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Захист від бруду</w:t>
            </w:r>
          </w:p>
          <w:p w14:paraId="58ED153B"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proofErr w:type="spellStart"/>
            <w:r w:rsidRPr="00C44899">
              <w:rPr>
                <w:rFonts w:ascii="Liberation Serif" w:hAnsi="Liberation Serif" w:cs="Mangal"/>
                <w:kern w:val="3"/>
                <w:lang w:val="uk-UA" w:eastAsia="zh-CN" w:bidi="hi-IN"/>
              </w:rPr>
              <w:t>Антигравійний</w:t>
            </w:r>
            <w:proofErr w:type="spellEnd"/>
            <w:r w:rsidRPr="00C44899">
              <w:rPr>
                <w:rFonts w:ascii="Liberation Serif" w:hAnsi="Liberation Serif" w:cs="Mangal"/>
                <w:kern w:val="3"/>
                <w:lang w:val="uk-UA" w:eastAsia="zh-CN" w:bidi="hi-IN"/>
              </w:rPr>
              <w:t xml:space="preserve"> захист</w:t>
            </w:r>
          </w:p>
          <w:p w14:paraId="1A5451D3"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proofErr w:type="spellStart"/>
            <w:r w:rsidRPr="00C44899">
              <w:rPr>
                <w:rFonts w:ascii="Liberation Serif" w:hAnsi="Liberation Serif" w:cs="Mangal"/>
                <w:kern w:val="3"/>
                <w:lang w:val="uk-UA" w:eastAsia="zh-CN" w:bidi="hi-IN"/>
              </w:rPr>
              <w:t>Повнорозмірне</w:t>
            </w:r>
            <w:proofErr w:type="spellEnd"/>
            <w:r w:rsidRPr="00C44899">
              <w:rPr>
                <w:rFonts w:ascii="Liberation Serif" w:hAnsi="Liberation Serif" w:cs="Mangal"/>
                <w:kern w:val="3"/>
                <w:lang w:val="uk-UA" w:eastAsia="zh-CN" w:bidi="hi-IN"/>
              </w:rPr>
              <w:t xml:space="preserve"> запасне колесо</w:t>
            </w:r>
          </w:p>
          <w:p w14:paraId="2FD3D9E1"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Дорожній набір засобів безпеки (сумка-</w:t>
            </w:r>
            <w:proofErr w:type="spellStart"/>
            <w:r w:rsidRPr="00C44899">
              <w:rPr>
                <w:rFonts w:ascii="Liberation Serif" w:hAnsi="Liberation Serif" w:cs="Mangal"/>
                <w:kern w:val="3"/>
                <w:lang w:val="uk-UA" w:eastAsia="zh-CN" w:bidi="hi-IN"/>
              </w:rPr>
              <w:t>органайзер</w:t>
            </w:r>
            <w:proofErr w:type="spellEnd"/>
            <w:r w:rsidRPr="00C44899">
              <w:rPr>
                <w:rFonts w:ascii="Liberation Serif" w:hAnsi="Liberation Serif" w:cs="Mangal"/>
                <w:kern w:val="3"/>
                <w:lang w:val="uk-UA" w:eastAsia="zh-CN" w:bidi="hi-IN"/>
              </w:rPr>
              <w:t xml:space="preserve">, аптечка, вогнегасник, знак аварійної зупинки, трос </w:t>
            </w:r>
            <w:proofErr w:type="spellStart"/>
            <w:r w:rsidRPr="00C44899">
              <w:rPr>
                <w:rFonts w:ascii="Liberation Serif" w:hAnsi="Liberation Serif" w:cs="Mangal"/>
                <w:kern w:val="3"/>
                <w:lang w:val="uk-UA" w:eastAsia="zh-CN" w:bidi="hi-IN"/>
              </w:rPr>
              <w:t>буксирувальний</w:t>
            </w:r>
            <w:proofErr w:type="spellEnd"/>
            <w:r w:rsidRPr="00C44899">
              <w:rPr>
                <w:rFonts w:ascii="Liberation Serif" w:hAnsi="Liberation Serif" w:cs="Mangal"/>
                <w:kern w:val="3"/>
                <w:lang w:val="uk-UA" w:eastAsia="zh-CN" w:bidi="hi-IN"/>
              </w:rPr>
              <w:t xml:space="preserve">, </w:t>
            </w:r>
            <w:proofErr w:type="spellStart"/>
            <w:r w:rsidRPr="00C44899">
              <w:rPr>
                <w:rFonts w:ascii="Liberation Serif" w:hAnsi="Liberation Serif" w:cs="Mangal"/>
                <w:kern w:val="3"/>
                <w:lang w:val="uk-UA" w:eastAsia="zh-CN" w:bidi="hi-IN"/>
              </w:rPr>
              <w:t>світловідбиваючий</w:t>
            </w:r>
            <w:proofErr w:type="spellEnd"/>
            <w:r w:rsidRPr="00C44899">
              <w:rPr>
                <w:rFonts w:ascii="Liberation Serif" w:hAnsi="Liberation Serif" w:cs="Mangal"/>
                <w:kern w:val="3"/>
                <w:lang w:val="uk-UA" w:eastAsia="zh-CN" w:bidi="hi-IN"/>
              </w:rPr>
              <w:t xml:space="preserve"> жилет, робочі рукавиці)</w:t>
            </w:r>
          </w:p>
          <w:p w14:paraId="6D5A587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Індикатор перемикання передач</w:t>
            </w:r>
          </w:p>
          <w:p w14:paraId="3E01A5C0"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Бортовий комп'ютер</w:t>
            </w:r>
          </w:p>
          <w:p w14:paraId="604097C8"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Круїз-контроль + обмежувач швидкості</w:t>
            </w:r>
          </w:p>
          <w:p w14:paraId="290BB61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Режим ECO водіння</w:t>
            </w:r>
          </w:p>
          <w:p w14:paraId="415643F0"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Центральний замок</w:t>
            </w:r>
          </w:p>
          <w:p w14:paraId="25791A04"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Ключ з дистанційним керуванням</w:t>
            </w:r>
          </w:p>
          <w:p w14:paraId="31E7DE66"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Кондиціонер</w:t>
            </w:r>
          </w:p>
          <w:p w14:paraId="274BCBD1"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Повітроводи для заднього ряду сидінь</w:t>
            </w:r>
          </w:p>
          <w:p w14:paraId="21D6E5D2"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Задній </w:t>
            </w:r>
            <w:proofErr w:type="spellStart"/>
            <w:r w:rsidRPr="00C44899">
              <w:rPr>
                <w:rFonts w:ascii="Liberation Serif" w:hAnsi="Liberation Serif" w:cs="Mangal"/>
                <w:kern w:val="3"/>
                <w:lang w:val="uk-UA" w:eastAsia="zh-CN" w:bidi="hi-IN"/>
              </w:rPr>
              <w:t>парктронік</w:t>
            </w:r>
            <w:proofErr w:type="spellEnd"/>
          </w:p>
          <w:p w14:paraId="4C3B7B69"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Передні </w:t>
            </w:r>
            <w:proofErr w:type="spellStart"/>
            <w:r w:rsidRPr="00C44899">
              <w:rPr>
                <w:rFonts w:ascii="Liberation Serif" w:hAnsi="Liberation Serif" w:cs="Mangal"/>
                <w:kern w:val="3"/>
                <w:lang w:val="uk-UA" w:eastAsia="zh-CN" w:bidi="hi-IN"/>
              </w:rPr>
              <w:t>електросклопідйомники</w:t>
            </w:r>
            <w:proofErr w:type="spellEnd"/>
            <w:r w:rsidRPr="00C44899">
              <w:rPr>
                <w:rFonts w:ascii="Liberation Serif" w:hAnsi="Liberation Serif" w:cs="Mangal"/>
                <w:kern w:val="3"/>
                <w:lang w:val="uk-UA" w:eastAsia="zh-CN" w:bidi="hi-IN"/>
              </w:rPr>
              <w:t xml:space="preserve"> + імпульсний з боку водія</w:t>
            </w:r>
          </w:p>
          <w:p w14:paraId="20FA47FC"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Задні </w:t>
            </w:r>
            <w:proofErr w:type="spellStart"/>
            <w:r w:rsidRPr="00C44899">
              <w:rPr>
                <w:rFonts w:ascii="Liberation Serif" w:hAnsi="Liberation Serif" w:cs="Mangal"/>
                <w:kern w:val="3"/>
                <w:lang w:val="uk-UA" w:eastAsia="zh-CN" w:bidi="hi-IN"/>
              </w:rPr>
              <w:t>електросклопідйомники</w:t>
            </w:r>
            <w:proofErr w:type="spellEnd"/>
          </w:p>
          <w:p w14:paraId="3CA8440C"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lastRenderedPageBreak/>
              <w:t xml:space="preserve">Зовнішні дзеркала заднього огляду з </w:t>
            </w:r>
            <w:proofErr w:type="spellStart"/>
            <w:r w:rsidRPr="00C44899">
              <w:rPr>
                <w:rFonts w:ascii="Liberation Serif" w:hAnsi="Liberation Serif" w:cs="Mangal"/>
                <w:kern w:val="3"/>
                <w:lang w:val="uk-UA" w:eastAsia="zh-CN" w:bidi="hi-IN"/>
              </w:rPr>
              <w:t>електрoрегулюванням</w:t>
            </w:r>
            <w:proofErr w:type="spellEnd"/>
            <w:r w:rsidRPr="00C44899">
              <w:rPr>
                <w:rFonts w:ascii="Liberation Serif" w:hAnsi="Liberation Serif" w:cs="Mangal"/>
                <w:kern w:val="3"/>
                <w:lang w:val="uk-UA" w:eastAsia="zh-CN" w:bidi="hi-IN"/>
              </w:rPr>
              <w:t>, обігрівом та датчиком зовнішньої температури</w:t>
            </w:r>
          </w:p>
          <w:p w14:paraId="1E474E5D"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Кермова колонка, що регулюється за висотою та глибиною</w:t>
            </w:r>
          </w:p>
          <w:p w14:paraId="3095FCA2"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Оздоблення керма "</w:t>
            </w:r>
            <w:proofErr w:type="spellStart"/>
            <w:r w:rsidRPr="00C44899">
              <w:rPr>
                <w:rFonts w:ascii="Liberation Serif" w:hAnsi="Liberation Serif" w:cs="Mangal"/>
                <w:kern w:val="3"/>
                <w:lang w:val="uk-UA" w:eastAsia="zh-CN" w:bidi="hi-IN"/>
              </w:rPr>
              <w:t>Soft</w:t>
            </w:r>
            <w:proofErr w:type="spellEnd"/>
            <w:r w:rsidRPr="00C44899">
              <w:rPr>
                <w:rFonts w:ascii="Liberation Serif" w:hAnsi="Liberation Serif" w:cs="Mangal"/>
                <w:kern w:val="3"/>
                <w:lang w:val="uk-UA" w:eastAsia="zh-CN" w:bidi="hi-IN"/>
              </w:rPr>
              <w:t xml:space="preserve"> </w:t>
            </w:r>
            <w:proofErr w:type="spellStart"/>
            <w:r w:rsidRPr="00C44899">
              <w:rPr>
                <w:rFonts w:ascii="Liberation Serif" w:hAnsi="Liberation Serif" w:cs="Mangal"/>
                <w:kern w:val="3"/>
                <w:lang w:val="uk-UA" w:eastAsia="zh-CN" w:bidi="hi-IN"/>
              </w:rPr>
              <w:t>Feel</w:t>
            </w:r>
            <w:proofErr w:type="spellEnd"/>
            <w:r w:rsidRPr="00C44899">
              <w:rPr>
                <w:rFonts w:ascii="Liberation Serif" w:hAnsi="Liberation Serif" w:cs="Mangal"/>
                <w:kern w:val="3"/>
                <w:lang w:val="uk-UA" w:eastAsia="zh-CN" w:bidi="hi-IN"/>
              </w:rPr>
              <w:t>"</w:t>
            </w:r>
          </w:p>
          <w:p w14:paraId="0509AB32"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Сидіння водія, що регулюється за висотою</w:t>
            </w:r>
          </w:p>
          <w:p w14:paraId="5EF9568F"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Спинки заднього ряду сидінь, що складаються в </w:t>
            </w:r>
            <w:proofErr w:type="spellStart"/>
            <w:r w:rsidRPr="00C44899">
              <w:rPr>
                <w:rFonts w:ascii="Liberation Serif" w:hAnsi="Liberation Serif" w:cs="Mangal"/>
                <w:kern w:val="3"/>
                <w:lang w:val="uk-UA" w:eastAsia="zh-CN" w:bidi="hi-IN"/>
              </w:rPr>
              <w:t>пропорціі</w:t>
            </w:r>
            <w:proofErr w:type="spellEnd"/>
            <w:r w:rsidRPr="00C44899">
              <w:rPr>
                <w:rFonts w:ascii="Liberation Serif" w:hAnsi="Liberation Serif" w:cs="Mangal"/>
                <w:kern w:val="3"/>
                <w:lang w:val="uk-UA" w:eastAsia="zh-CN" w:bidi="hi-IN"/>
              </w:rPr>
              <w:t xml:space="preserve"> 1/3 та 2/3</w:t>
            </w:r>
          </w:p>
          <w:p w14:paraId="1E7A8B09"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Обігрів заднього скла</w:t>
            </w:r>
          </w:p>
          <w:p w14:paraId="5E349F00"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"Мультимедійна система:</w:t>
            </w:r>
          </w:p>
          <w:p w14:paraId="23C4AED3"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8"" сенсорний екран </w:t>
            </w:r>
          </w:p>
          <w:p w14:paraId="4B7396BD"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USB, </w:t>
            </w:r>
            <w:proofErr w:type="spellStart"/>
            <w:r w:rsidRPr="00C44899">
              <w:rPr>
                <w:rFonts w:ascii="Liberation Serif" w:hAnsi="Liberation Serif" w:cs="Mangal"/>
                <w:kern w:val="3"/>
                <w:lang w:val="uk-UA" w:eastAsia="zh-CN" w:bidi="hi-IN"/>
              </w:rPr>
              <w:t>Bluetooth</w:t>
            </w:r>
            <w:proofErr w:type="spellEnd"/>
          </w:p>
          <w:p w14:paraId="2C6AB271"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підтримка додатків </w:t>
            </w:r>
            <w:proofErr w:type="spellStart"/>
            <w:r w:rsidRPr="00C44899">
              <w:rPr>
                <w:rFonts w:ascii="Liberation Serif" w:hAnsi="Liberation Serif" w:cs="Mangal"/>
                <w:kern w:val="3"/>
                <w:lang w:val="uk-UA" w:eastAsia="zh-CN" w:bidi="hi-IN"/>
              </w:rPr>
              <w:t>Apple</w:t>
            </w:r>
            <w:proofErr w:type="spellEnd"/>
            <w:r w:rsidRPr="00C44899">
              <w:rPr>
                <w:rFonts w:ascii="Liberation Serif" w:hAnsi="Liberation Serif" w:cs="Mangal"/>
                <w:kern w:val="3"/>
                <w:lang w:val="uk-UA" w:eastAsia="zh-CN" w:bidi="hi-IN"/>
              </w:rPr>
              <w:t xml:space="preserve"> </w:t>
            </w:r>
            <w:proofErr w:type="spellStart"/>
            <w:r w:rsidRPr="00C44899">
              <w:rPr>
                <w:rFonts w:ascii="Liberation Serif" w:hAnsi="Liberation Serif" w:cs="Mangal"/>
                <w:kern w:val="3"/>
                <w:lang w:val="uk-UA" w:eastAsia="zh-CN" w:bidi="hi-IN"/>
              </w:rPr>
              <w:t>Car</w:t>
            </w:r>
            <w:proofErr w:type="spellEnd"/>
            <w:r w:rsidRPr="00C44899">
              <w:rPr>
                <w:rFonts w:ascii="Liberation Serif" w:hAnsi="Liberation Serif" w:cs="Mangal"/>
                <w:kern w:val="3"/>
                <w:lang w:val="uk-UA" w:eastAsia="zh-CN" w:bidi="hi-IN"/>
              </w:rPr>
              <w:t xml:space="preserve"> </w:t>
            </w:r>
            <w:proofErr w:type="spellStart"/>
            <w:r w:rsidRPr="00C44899">
              <w:rPr>
                <w:rFonts w:ascii="Liberation Serif" w:hAnsi="Liberation Serif" w:cs="Mangal"/>
                <w:kern w:val="3"/>
                <w:lang w:val="uk-UA" w:eastAsia="zh-CN" w:bidi="hi-IN"/>
              </w:rPr>
              <w:t>Play</w:t>
            </w:r>
            <w:proofErr w:type="spellEnd"/>
            <w:r w:rsidRPr="00C44899">
              <w:rPr>
                <w:rFonts w:ascii="Liberation Serif" w:hAnsi="Liberation Serif" w:cs="Mangal"/>
                <w:kern w:val="3"/>
                <w:lang w:val="uk-UA" w:eastAsia="zh-CN" w:bidi="hi-IN"/>
              </w:rPr>
              <w:t xml:space="preserve"> та </w:t>
            </w:r>
            <w:proofErr w:type="spellStart"/>
            <w:r w:rsidRPr="00C44899">
              <w:rPr>
                <w:rFonts w:ascii="Liberation Serif" w:hAnsi="Liberation Serif" w:cs="Mangal"/>
                <w:kern w:val="3"/>
                <w:lang w:val="uk-UA" w:eastAsia="zh-CN" w:bidi="hi-IN"/>
              </w:rPr>
              <w:t>Android</w:t>
            </w:r>
            <w:proofErr w:type="spellEnd"/>
            <w:r w:rsidRPr="00C44899">
              <w:rPr>
                <w:rFonts w:ascii="Liberation Serif" w:hAnsi="Liberation Serif" w:cs="Mangal"/>
                <w:kern w:val="3"/>
                <w:lang w:val="uk-UA" w:eastAsia="zh-CN" w:bidi="hi-IN"/>
              </w:rPr>
              <w:t xml:space="preserve"> ™ </w:t>
            </w:r>
            <w:proofErr w:type="spellStart"/>
            <w:r w:rsidRPr="00C44899">
              <w:rPr>
                <w:rFonts w:ascii="Liberation Serif" w:hAnsi="Liberation Serif" w:cs="Mangal"/>
                <w:kern w:val="3"/>
                <w:lang w:val="uk-UA" w:eastAsia="zh-CN" w:bidi="hi-IN"/>
              </w:rPr>
              <w:t>Auto</w:t>
            </w:r>
            <w:proofErr w:type="spellEnd"/>
            <w:r w:rsidRPr="00C44899">
              <w:rPr>
                <w:rFonts w:ascii="Liberation Serif" w:hAnsi="Liberation Serif" w:cs="Mangal"/>
                <w:kern w:val="3"/>
                <w:lang w:val="uk-UA" w:eastAsia="zh-CN" w:bidi="hi-IN"/>
              </w:rPr>
              <w:t>**</w:t>
            </w:r>
          </w:p>
          <w:p w14:paraId="144C7477"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радіо, медіа</w:t>
            </w:r>
          </w:p>
          <w:p w14:paraId="541CC3C9"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телефон з гучним зв'язком</w:t>
            </w:r>
          </w:p>
          <w:p w14:paraId="6E8FC597"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4 динаміки</w:t>
            </w:r>
          </w:p>
          <w:p w14:paraId="1C9C2E50"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денний та нічний режими</w:t>
            </w:r>
          </w:p>
          <w:p w14:paraId="2EA981AA"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управління на кермовій колонці</w:t>
            </w:r>
          </w:p>
          <w:p w14:paraId="37E01EFD"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налаштування автомобіля</w:t>
            </w:r>
          </w:p>
          <w:p w14:paraId="2C11ADA6"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система ECO моніторингу, оцінювання та рекомендацій</w:t>
            </w:r>
          </w:p>
          <w:p w14:paraId="3D3F75B3" w14:textId="77777777" w:rsidR="00C44899" w:rsidRPr="00C44899" w:rsidRDefault="00C44899" w:rsidP="00C44899">
            <w:pPr>
              <w:numPr>
                <w:ilvl w:val="1"/>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монітор 4х4 з компасом, креноміром та висотоміром (тільки для версій 4х4)"</w:t>
            </w:r>
          </w:p>
          <w:p w14:paraId="469316F0"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Оздоблення салону </w:t>
            </w:r>
            <w:proofErr w:type="spellStart"/>
            <w:r w:rsidRPr="00C44899">
              <w:rPr>
                <w:rFonts w:ascii="Liberation Serif" w:hAnsi="Liberation Serif" w:cs="Mangal"/>
                <w:kern w:val="3"/>
                <w:lang w:val="uk-UA" w:eastAsia="zh-CN" w:bidi="hi-IN"/>
              </w:rPr>
              <w:t>Zen</w:t>
            </w:r>
            <w:proofErr w:type="spellEnd"/>
            <w:r w:rsidRPr="00C44899">
              <w:rPr>
                <w:rFonts w:ascii="Liberation Serif" w:hAnsi="Liberation Serif" w:cs="Mangal"/>
                <w:kern w:val="3"/>
                <w:lang w:val="uk-UA" w:eastAsia="zh-CN" w:bidi="hi-IN"/>
              </w:rPr>
              <w:t xml:space="preserve"> (чорна панель, хромовані елементи)</w:t>
            </w:r>
          </w:p>
          <w:p w14:paraId="13E3D6E6"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Тканинна оббивка сидінь </w:t>
            </w:r>
            <w:proofErr w:type="spellStart"/>
            <w:r w:rsidRPr="00C44899">
              <w:rPr>
                <w:rFonts w:ascii="Liberation Serif" w:hAnsi="Liberation Serif" w:cs="Mangal"/>
                <w:kern w:val="3"/>
                <w:lang w:val="uk-UA" w:eastAsia="zh-CN" w:bidi="hi-IN"/>
              </w:rPr>
              <w:t>Comfort</w:t>
            </w:r>
            <w:proofErr w:type="spellEnd"/>
          </w:p>
          <w:p w14:paraId="26B7E3A3"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Чорні поздовжні леєри з надписом DUSTER</w:t>
            </w:r>
          </w:p>
          <w:p w14:paraId="77A4B2E3"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Світло-сріблясті корпуси зовнішніх дзеркал заднього огляду</w:t>
            </w:r>
          </w:p>
          <w:p w14:paraId="046FA408"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Стандартне тонування вікон</w:t>
            </w:r>
          </w:p>
          <w:p w14:paraId="49F47A3B"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Чорна нижня захисна накладка на передній та задній бампер</w:t>
            </w:r>
          </w:p>
          <w:p w14:paraId="43021388"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16" сталеві диски FIDJI (розмір шин 215/65 R16)</w:t>
            </w:r>
          </w:p>
          <w:p w14:paraId="41B42A0A"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Лакова фарба "Білий лід"</w:t>
            </w:r>
          </w:p>
          <w:p w14:paraId="37BD8F1C" w14:textId="77777777" w:rsidR="00C44899" w:rsidRPr="00C44899" w:rsidRDefault="00C44899" w:rsidP="00C44899">
            <w:pPr>
              <w:numPr>
                <w:ilvl w:val="0"/>
                <w:numId w:val="9"/>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Гарантія 3 роки або 100 000 км пробігу</w:t>
            </w:r>
          </w:p>
          <w:p w14:paraId="7E27F7F7"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p>
          <w:p w14:paraId="5E60B3EB"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p>
          <w:p w14:paraId="3EE31B82" w14:textId="77777777" w:rsidR="00C44899" w:rsidRPr="00C44899" w:rsidRDefault="00C44899" w:rsidP="00C44899">
            <w:pPr>
              <w:suppressAutoHyphens/>
              <w:autoSpaceDN w:val="0"/>
              <w:textAlignment w:val="baseline"/>
              <w:rPr>
                <w:rFonts w:ascii="Liberation Serif" w:hAnsi="Liberation Serif" w:cs="Mangal"/>
                <w:b/>
                <w:kern w:val="3"/>
                <w:lang w:val="uk-UA" w:eastAsia="zh-CN" w:bidi="hi-IN"/>
              </w:rPr>
            </w:pPr>
            <w:r w:rsidRPr="00C44899">
              <w:rPr>
                <w:rFonts w:ascii="Liberation Serif" w:hAnsi="Liberation Serif" w:cs="Mangal"/>
                <w:b/>
                <w:kern w:val="3"/>
                <w:lang w:val="uk-UA" w:eastAsia="zh-CN" w:bidi="hi-IN"/>
              </w:rPr>
              <w:t>ДОДАТКОВІ ОПЦІЇ:</w:t>
            </w:r>
          </w:p>
          <w:p w14:paraId="29A31B9A" w14:textId="77777777" w:rsidR="00C44899" w:rsidRPr="00C44899" w:rsidRDefault="00C44899" w:rsidP="00C44899">
            <w:pPr>
              <w:numPr>
                <w:ilvl w:val="0"/>
                <w:numId w:val="8"/>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Килимки гумові в салон та багажник </w:t>
            </w:r>
          </w:p>
          <w:p w14:paraId="7166A075" w14:textId="77777777" w:rsidR="00C44899" w:rsidRPr="00C44899" w:rsidRDefault="00C44899" w:rsidP="00C44899">
            <w:pPr>
              <w:numPr>
                <w:ilvl w:val="0"/>
                <w:numId w:val="8"/>
              </w:numPr>
              <w:suppressAutoHyphens/>
              <w:autoSpaceDN w:val="0"/>
              <w:textAlignment w:val="baseline"/>
              <w:rPr>
                <w:rFonts w:ascii="Liberation Serif" w:hAnsi="Liberation Serif" w:cs="Mangal"/>
                <w:kern w:val="3"/>
                <w:lang w:val="uk-UA" w:eastAsia="zh-CN" w:bidi="hi-IN"/>
              </w:rPr>
            </w:pPr>
            <w:proofErr w:type="spellStart"/>
            <w:r w:rsidRPr="00C44899">
              <w:rPr>
                <w:rFonts w:ascii="Liberation Serif" w:hAnsi="Liberation Serif" w:cs="Mangal"/>
                <w:kern w:val="3"/>
                <w:lang w:val="uk-UA" w:eastAsia="zh-CN" w:bidi="hi-IN"/>
              </w:rPr>
              <w:t>Бризковики</w:t>
            </w:r>
            <w:proofErr w:type="spellEnd"/>
            <w:r w:rsidRPr="00C44899">
              <w:rPr>
                <w:rFonts w:ascii="Liberation Serif" w:hAnsi="Liberation Serif" w:cs="Mangal"/>
                <w:kern w:val="3"/>
                <w:lang w:val="uk-UA" w:eastAsia="zh-CN" w:bidi="hi-IN"/>
              </w:rPr>
              <w:t xml:space="preserve"> передні та задні </w:t>
            </w:r>
          </w:p>
          <w:p w14:paraId="0926AD95" w14:textId="77777777" w:rsidR="00C44899" w:rsidRPr="00C44899" w:rsidRDefault="00C44899" w:rsidP="00C44899">
            <w:pPr>
              <w:numPr>
                <w:ilvl w:val="0"/>
                <w:numId w:val="8"/>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Комплект зимової гуми 215/65 R16 </w:t>
            </w:r>
          </w:p>
          <w:p w14:paraId="2BDDD105" w14:textId="77777777" w:rsidR="00C44899" w:rsidRPr="00C44899" w:rsidRDefault="00C44899" w:rsidP="00C44899">
            <w:pPr>
              <w:numPr>
                <w:ilvl w:val="0"/>
                <w:numId w:val="8"/>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 xml:space="preserve">Сигнальний світлодіодний маячок СДТ-9Led-12/24V синього кольору на магнітній основі, встановлений на даху автомобіля </w:t>
            </w:r>
          </w:p>
          <w:p w14:paraId="77A886E1" w14:textId="77777777" w:rsidR="00C44899" w:rsidRPr="00C44899" w:rsidRDefault="00C44899" w:rsidP="00C44899">
            <w:pPr>
              <w:numPr>
                <w:ilvl w:val="0"/>
                <w:numId w:val="8"/>
              </w:numPr>
              <w:suppressAutoHyphens/>
              <w:autoSpaceDN w:val="0"/>
              <w:textAlignment w:val="baseline"/>
              <w:rPr>
                <w:rFonts w:ascii="Liberation Serif" w:hAnsi="Liberation Serif" w:cs="Mangal"/>
                <w:kern w:val="3"/>
                <w:lang w:val="uk-UA" w:eastAsia="zh-CN" w:bidi="hi-IN"/>
              </w:rPr>
            </w:pPr>
            <w:r w:rsidRPr="00C44899">
              <w:rPr>
                <w:rFonts w:ascii="Liberation Serif" w:hAnsi="Liberation Serif" w:cs="Mangal"/>
                <w:kern w:val="3"/>
                <w:lang w:val="uk-UA" w:eastAsia="zh-CN" w:bidi="hi-IN"/>
              </w:rPr>
              <w:t>Пакет документів необхідний для реєстрації Товару в органах (підрозділах) внутрішніх справ, як транспортних засобів спеціалізованого призначення відповідно до законодавства України.</w:t>
            </w:r>
          </w:p>
        </w:tc>
      </w:tr>
    </w:tbl>
    <w:p w14:paraId="51654B6C" w14:textId="360B42D4" w:rsidR="00A55708" w:rsidRDefault="00A55708" w:rsidP="00A55708">
      <w:pPr>
        <w:suppressAutoHyphens/>
        <w:autoSpaceDN w:val="0"/>
        <w:textAlignment w:val="baseline"/>
        <w:rPr>
          <w:rFonts w:ascii="Liberation Serif" w:hAnsi="Liberation Serif" w:cs="Mangal" w:hint="eastAsia"/>
          <w:kern w:val="3"/>
          <w:lang w:val="uk-UA" w:eastAsia="zh-CN" w:bidi="hi-IN"/>
        </w:rPr>
      </w:pPr>
    </w:p>
    <w:p w14:paraId="690F9BA0" w14:textId="16D23673" w:rsidR="00A55708" w:rsidRDefault="00A55708" w:rsidP="00A55708">
      <w:pPr>
        <w:suppressAutoHyphens/>
        <w:autoSpaceDN w:val="0"/>
        <w:textAlignment w:val="baseline"/>
        <w:rPr>
          <w:rFonts w:ascii="Liberation Serif" w:hAnsi="Liberation Serif" w:cs="Mangal" w:hint="eastAsia"/>
          <w:kern w:val="3"/>
          <w:lang w:val="uk-UA" w:eastAsia="zh-CN" w:bidi="hi-IN"/>
        </w:rPr>
      </w:pPr>
    </w:p>
    <w:p w14:paraId="197F8DC8" w14:textId="77777777" w:rsidR="00A55708" w:rsidRPr="00A55708" w:rsidRDefault="00A55708" w:rsidP="00A55708">
      <w:pPr>
        <w:suppressAutoHyphens/>
        <w:autoSpaceDN w:val="0"/>
        <w:textAlignment w:val="baseline"/>
        <w:rPr>
          <w:rFonts w:ascii="Liberation Serif" w:hAnsi="Liberation Serif" w:cs="Mangal" w:hint="eastAsia"/>
          <w:kern w:val="3"/>
          <w:lang w:val="uk-UA" w:eastAsia="zh-CN" w:bidi="hi-IN"/>
        </w:rPr>
      </w:pPr>
    </w:p>
    <w:p w14:paraId="1BCA7687" w14:textId="21C49FD4" w:rsidR="00216AD1" w:rsidRDefault="00216AD1" w:rsidP="006447F8">
      <w:pPr>
        <w:shd w:val="clear" w:color="auto" w:fill="FFFFFF" w:themeFill="background1"/>
        <w:jc w:val="center"/>
        <w:rPr>
          <w:b/>
          <w:sz w:val="18"/>
          <w:szCs w:val="18"/>
        </w:rPr>
      </w:pPr>
    </w:p>
    <w:p w14:paraId="0F344469" w14:textId="64E70649" w:rsidR="00C66122" w:rsidRPr="00C44899" w:rsidRDefault="00C44899" w:rsidP="00C44899">
      <w:pPr>
        <w:shd w:val="clear" w:color="auto" w:fill="FFFFFF" w:themeFill="background1"/>
        <w:jc w:val="both"/>
        <w:rPr>
          <w:sz w:val="22"/>
          <w:szCs w:val="22"/>
        </w:rPr>
      </w:pPr>
      <w:r w:rsidRPr="00C44899">
        <w:rPr>
          <w:sz w:val="22"/>
          <w:szCs w:val="22"/>
        </w:rPr>
        <w:t>*</w:t>
      </w:r>
      <w:proofErr w:type="spellStart"/>
      <w:r w:rsidRPr="00C44899">
        <w:rPr>
          <w:sz w:val="22"/>
          <w:szCs w:val="22"/>
        </w:rPr>
        <w:t>Якщо</w:t>
      </w:r>
      <w:proofErr w:type="spellEnd"/>
      <w:r w:rsidRPr="00C44899">
        <w:rPr>
          <w:sz w:val="22"/>
          <w:szCs w:val="22"/>
        </w:rPr>
        <w:t xml:space="preserve"> у </w:t>
      </w:r>
      <w:proofErr w:type="spellStart"/>
      <w:r w:rsidRPr="00C44899">
        <w:rPr>
          <w:sz w:val="22"/>
          <w:szCs w:val="22"/>
        </w:rPr>
        <w:t>цій</w:t>
      </w:r>
      <w:proofErr w:type="spellEnd"/>
      <w:r w:rsidRPr="00C44899">
        <w:rPr>
          <w:sz w:val="22"/>
          <w:szCs w:val="22"/>
        </w:rPr>
        <w:t xml:space="preserve"> </w:t>
      </w:r>
      <w:proofErr w:type="spellStart"/>
      <w:r w:rsidRPr="00C44899">
        <w:rPr>
          <w:sz w:val="22"/>
          <w:szCs w:val="22"/>
        </w:rPr>
        <w:t>специфікації</w:t>
      </w:r>
      <w:proofErr w:type="spellEnd"/>
      <w:r w:rsidRPr="00C44899">
        <w:rPr>
          <w:sz w:val="22"/>
          <w:szCs w:val="22"/>
        </w:rPr>
        <w:t xml:space="preserve"> </w:t>
      </w:r>
      <w:proofErr w:type="spellStart"/>
      <w:r w:rsidRPr="00C44899">
        <w:rPr>
          <w:sz w:val="22"/>
          <w:szCs w:val="22"/>
        </w:rPr>
        <w:t>містяться</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на </w:t>
      </w:r>
      <w:proofErr w:type="spellStart"/>
      <w:r w:rsidRPr="00C44899">
        <w:rPr>
          <w:sz w:val="22"/>
          <w:szCs w:val="22"/>
        </w:rPr>
        <w:t>стандартні</w:t>
      </w:r>
      <w:proofErr w:type="spellEnd"/>
      <w:r w:rsidRPr="00C44899">
        <w:rPr>
          <w:sz w:val="22"/>
          <w:szCs w:val="22"/>
        </w:rPr>
        <w:t xml:space="preserve"> характеристики, </w:t>
      </w:r>
      <w:proofErr w:type="spellStart"/>
      <w:r w:rsidRPr="00C44899">
        <w:rPr>
          <w:sz w:val="22"/>
          <w:szCs w:val="22"/>
        </w:rPr>
        <w:t>технічні</w:t>
      </w:r>
      <w:proofErr w:type="spellEnd"/>
      <w:r w:rsidRPr="00C44899">
        <w:rPr>
          <w:sz w:val="22"/>
          <w:szCs w:val="22"/>
        </w:rPr>
        <w:t xml:space="preserve"> </w:t>
      </w:r>
      <w:proofErr w:type="spellStart"/>
      <w:r w:rsidRPr="00C44899">
        <w:rPr>
          <w:sz w:val="22"/>
          <w:szCs w:val="22"/>
        </w:rPr>
        <w:t>регламенти</w:t>
      </w:r>
      <w:proofErr w:type="spellEnd"/>
      <w:r w:rsidRPr="00C44899">
        <w:rPr>
          <w:sz w:val="22"/>
          <w:szCs w:val="22"/>
        </w:rPr>
        <w:t xml:space="preserve"> та </w:t>
      </w:r>
      <w:proofErr w:type="spellStart"/>
      <w:r w:rsidRPr="00C44899">
        <w:rPr>
          <w:sz w:val="22"/>
          <w:szCs w:val="22"/>
        </w:rPr>
        <w:t>умови</w:t>
      </w:r>
      <w:proofErr w:type="spellEnd"/>
      <w:r w:rsidRPr="00C44899">
        <w:rPr>
          <w:sz w:val="22"/>
          <w:szCs w:val="22"/>
        </w:rPr>
        <w:t xml:space="preserve">, </w:t>
      </w:r>
      <w:proofErr w:type="spellStart"/>
      <w:r w:rsidRPr="00C44899">
        <w:rPr>
          <w:sz w:val="22"/>
          <w:szCs w:val="22"/>
        </w:rPr>
        <w:t>вимоги</w:t>
      </w:r>
      <w:proofErr w:type="spellEnd"/>
      <w:r w:rsidRPr="00C44899">
        <w:rPr>
          <w:sz w:val="22"/>
          <w:szCs w:val="22"/>
        </w:rPr>
        <w:t xml:space="preserve">, </w:t>
      </w:r>
      <w:proofErr w:type="spellStart"/>
      <w:r w:rsidRPr="00C44899">
        <w:rPr>
          <w:sz w:val="22"/>
          <w:szCs w:val="22"/>
        </w:rPr>
        <w:t>умовні</w:t>
      </w:r>
      <w:proofErr w:type="spellEnd"/>
      <w:r w:rsidRPr="00C44899">
        <w:rPr>
          <w:sz w:val="22"/>
          <w:szCs w:val="22"/>
        </w:rPr>
        <w:t xml:space="preserve"> </w:t>
      </w:r>
      <w:proofErr w:type="spellStart"/>
      <w:r w:rsidRPr="00C44899">
        <w:rPr>
          <w:sz w:val="22"/>
          <w:szCs w:val="22"/>
        </w:rPr>
        <w:t>позначення</w:t>
      </w:r>
      <w:proofErr w:type="spellEnd"/>
      <w:r w:rsidRPr="00C44899">
        <w:rPr>
          <w:sz w:val="22"/>
          <w:szCs w:val="22"/>
        </w:rPr>
        <w:t xml:space="preserve"> та </w:t>
      </w:r>
      <w:proofErr w:type="spellStart"/>
      <w:r w:rsidRPr="00C44899">
        <w:rPr>
          <w:sz w:val="22"/>
          <w:szCs w:val="22"/>
        </w:rPr>
        <w:t>термінологію</w:t>
      </w:r>
      <w:proofErr w:type="spellEnd"/>
      <w:r w:rsidRPr="00C44899">
        <w:rPr>
          <w:sz w:val="22"/>
          <w:szCs w:val="22"/>
        </w:rPr>
        <w:t xml:space="preserve">, </w:t>
      </w:r>
      <w:proofErr w:type="spellStart"/>
      <w:r w:rsidRPr="00C44899">
        <w:rPr>
          <w:sz w:val="22"/>
          <w:szCs w:val="22"/>
        </w:rPr>
        <w:t>пов’язані</w:t>
      </w:r>
      <w:proofErr w:type="spellEnd"/>
      <w:r w:rsidRPr="00C44899">
        <w:rPr>
          <w:sz w:val="22"/>
          <w:szCs w:val="22"/>
        </w:rPr>
        <w:t xml:space="preserve"> з товарами, роботами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послугами</w:t>
      </w:r>
      <w:proofErr w:type="spellEnd"/>
      <w:r w:rsidRPr="00C44899">
        <w:rPr>
          <w:sz w:val="22"/>
          <w:szCs w:val="22"/>
        </w:rPr>
        <w:t xml:space="preserve">, </w:t>
      </w:r>
      <w:proofErr w:type="spellStart"/>
      <w:r w:rsidRPr="00C44899">
        <w:rPr>
          <w:sz w:val="22"/>
          <w:szCs w:val="22"/>
        </w:rPr>
        <w:t>що</w:t>
      </w:r>
      <w:proofErr w:type="spellEnd"/>
      <w:r w:rsidRPr="00C44899">
        <w:rPr>
          <w:sz w:val="22"/>
          <w:szCs w:val="22"/>
        </w:rPr>
        <w:t xml:space="preserve"> </w:t>
      </w:r>
      <w:proofErr w:type="spellStart"/>
      <w:r w:rsidRPr="00C44899">
        <w:rPr>
          <w:sz w:val="22"/>
          <w:szCs w:val="22"/>
        </w:rPr>
        <w:t>закуповуються</w:t>
      </w:r>
      <w:proofErr w:type="spellEnd"/>
      <w:r w:rsidRPr="00C44899">
        <w:rPr>
          <w:sz w:val="22"/>
          <w:szCs w:val="22"/>
        </w:rPr>
        <w:t xml:space="preserve">, </w:t>
      </w:r>
      <w:proofErr w:type="spellStart"/>
      <w:r w:rsidRPr="00C44899">
        <w:rPr>
          <w:sz w:val="22"/>
          <w:szCs w:val="22"/>
        </w:rPr>
        <w:t>передбачені</w:t>
      </w:r>
      <w:proofErr w:type="spellEnd"/>
      <w:r w:rsidRPr="00C44899">
        <w:rPr>
          <w:sz w:val="22"/>
          <w:szCs w:val="22"/>
        </w:rPr>
        <w:t xml:space="preserve"> </w:t>
      </w:r>
      <w:proofErr w:type="spellStart"/>
      <w:r w:rsidRPr="00C44899">
        <w:rPr>
          <w:sz w:val="22"/>
          <w:szCs w:val="22"/>
        </w:rPr>
        <w:t>існуючими</w:t>
      </w:r>
      <w:proofErr w:type="spellEnd"/>
      <w:r w:rsidRPr="00C44899">
        <w:rPr>
          <w:sz w:val="22"/>
          <w:szCs w:val="22"/>
        </w:rPr>
        <w:t xml:space="preserve"> </w:t>
      </w:r>
      <w:proofErr w:type="spellStart"/>
      <w:r w:rsidRPr="00C44899">
        <w:rPr>
          <w:sz w:val="22"/>
          <w:szCs w:val="22"/>
        </w:rPr>
        <w:t>міжнародними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стандартами, </w:t>
      </w:r>
      <w:proofErr w:type="spellStart"/>
      <w:r w:rsidRPr="00C44899">
        <w:rPr>
          <w:sz w:val="22"/>
          <w:szCs w:val="22"/>
        </w:rPr>
        <w:t>іншими</w:t>
      </w:r>
      <w:proofErr w:type="spellEnd"/>
      <w:r w:rsidRPr="00C44899">
        <w:rPr>
          <w:sz w:val="22"/>
          <w:szCs w:val="22"/>
        </w:rPr>
        <w:t xml:space="preserve"> </w:t>
      </w:r>
      <w:proofErr w:type="spellStart"/>
      <w:r w:rsidRPr="00C44899">
        <w:rPr>
          <w:sz w:val="22"/>
          <w:szCs w:val="22"/>
        </w:rPr>
        <w:t>спільними</w:t>
      </w:r>
      <w:proofErr w:type="spellEnd"/>
      <w:r w:rsidRPr="00C44899">
        <w:rPr>
          <w:sz w:val="22"/>
          <w:szCs w:val="22"/>
        </w:rPr>
        <w:t xml:space="preserve"> </w:t>
      </w:r>
      <w:proofErr w:type="spellStart"/>
      <w:r w:rsidRPr="00C44899">
        <w:rPr>
          <w:sz w:val="22"/>
          <w:szCs w:val="22"/>
        </w:rPr>
        <w:t>технічними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нормами, </w:t>
      </w:r>
      <w:proofErr w:type="spellStart"/>
      <w:r w:rsidRPr="00C44899">
        <w:rPr>
          <w:sz w:val="22"/>
          <w:szCs w:val="22"/>
        </w:rPr>
        <w:t>іншими</w:t>
      </w:r>
      <w:proofErr w:type="spellEnd"/>
      <w:r w:rsidRPr="00C44899">
        <w:rPr>
          <w:sz w:val="22"/>
          <w:szCs w:val="22"/>
        </w:rPr>
        <w:t xml:space="preserve"> </w:t>
      </w:r>
      <w:proofErr w:type="spellStart"/>
      <w:r w:rsidRPr="00C44899">
        <w:rPr>
          <w:sz w:val="22"/>
          <w:szCs w:val="22"/>
        </w:rPr>
        <w:t>технічними</w:t>
      </w:r>
      <w:proofErr w:type="spellEnd"/>
      <w:r w:rsidRPr="00C44899">
        <w:rPr>
          <w:sz w:val="22"/>
          <w:szCs w:val="22"/>
        </w:rPr>
        <w:t xml:space="preserve"> </w:t>
      </w:r>
      <w:proofErr w:type="spellStart"/>
      <w:r w:rsidRPr="00C44899">
        <w:rPr>
          <w:sz w:val="22"/>
          <w:szCs w:val="22"/>
        </w:rPr>
        <w:t>еталонними</w:t>
      </w:r>
      <w:proofErr w:type="spellEnd"/>
      <w:r w:rsidRPr="00C44899">
        <w:rPr>
          <w:sz w:val="22"/>
          <w:szCs w:val="22"/>
        </w:rPr>
        <w:t xml:space="preserve"> системами, </w:t>
      </w:r>
      <w:proofErr w:type="spellStart"/>
      <w:r w:rsidRPr="00C44899">
        <w:rPr>
          <w:sz w:val="22"/>
          <w:szCs w:val="22"/>
        </w:rPr>
        <w:t>визнаними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органами </w:t>
      </w:r>
      <w:proofErr w:type="spellStart"/>
      <w:r w:rsidRPr="00C44899">
        <w:rPr>
          <w:sz w:val="22"/>
          <w:szCs w:val="22"/>
        </w:rPr>
        <w:t>зі</w:t>
      </w:r>
      <w:proofErr w:type="spellEnd"/>
      <w:r w:rsidRPr="00C44899">
        <w:rPr>
          <w:sz w:val="22"/>
          <w:szCs w:val="22"/>
        </w:rPr>
        <w:t xml:space="preserve"> </w:t>
      </w:r>
      <w:proofErr w:type="spellStart"/>
      <w:r w:rsidRPr="00C44899">
        <w:rPr>
          <w:sz w:val="22"/>
          <w:szCs w:val="22"/>
        </w:rPr>
        <w:t>стандартизації</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національними</w:t>
      </w:r>
      <w:proofErr w:type="spellEnd"/>
      <w:r w:rsidRPr="00C44899">
        <w:rPr>
          <w:sz w:val="22"/>
          <w:szCs w:val="22"/>
        </w:rPr>
        <w:t xml:space="preserve"> стандартами, нормами та правилами. </w:t>
      </w:r>
      <w:proofErr w:type="spellStart"/>
      <w:r w:rsidRPr="00C44899">
        <w:rPr>
          <w:sz w:val="22"/>
          <w:szCs w:val="22"/>
        </w:rPr>
        <w:t>Після</w:t>
      </w:r>
      <w:proofErr w:type="spellEnd"/>
      <w:r w:rsidRPr="00C44899">
        <w:rPr>
          <w:sz w:val="22"/>
          <w:szCs w:val="22"/>
        </w:rPr>
        <w:t xml:space="preserve"> кожного такого </w:t>
      </w:r>
      <w:proofErr w:type="spellStart"/>
      <w:r w:rsidRPr="00C44899">
        <w:rPr>
          <w:sz w:val="22"/>
          <w:szCs w:val="22"/>
        </w:rPr>
        <w:t>посилання</w:t>
      </w:r>
      <w:proofErr w:type="spellEnd"/>
      <w:r w:rsidRPr="00C44899">
        <w:rPr>
          <w:sz w:val="22"/>
          <w:szCs w:val="22"/>
        </w:rPr>
        <w:t xml:space="preserve"> </w:t>
      </w:r>
      <w:proofErr w:type="spellStart"/>
      <w:r w:rsidRPr="00C44899">
        <w:rPr>
          <w:sz w:val="22"/>
          <w:szCs w:val="22"/>
        </w:rPr>
        <w:t>слід</w:t>
      </w:r>
      <w:proofErr w:type="spellEnd"/>
      <w:r w:rsidRPr="00C44899">
        <w:rPr>
          <w:sz w:val="22"/>
          <w:szCs w:val="22"/>
        </w:rPr>
        <w:t xml:space="preserve"> </w:t>
      </w:r>
      <w:proofErr w:type="spellStart"/>
      <w:r w:rsidRPr="00C44899">
        <w:rPr>
          <w:sz w:val="22"/>
          <w:szCs w:val="22"/>
        </w:rPr>
        <w:t>вважати</w:t>
      </w:r>
      <w:proofErr w:type="spellEnd"/>
      <w:r w:rsidRPr="00C44899">
        <w:rPr>
          <w:sz w:val="22"/>
          <w:szCs w:val="22"/>
        </w:rPr>
        <w:t xml:space="preserve"> </w:t>
      </w:r>
      <w:proofErr w:type="spellStart"/>
      <w:r w:rsidRPr="00C44899">
        <w:rPr>
          <w:sz w:val="22"/>
          <w:szCs w:val="22"/>
        </w:rPr>
        <w:t>наявний</w:t>
      </w:r>
      <w:proofErr w:type="spellEnd"/>
      <w:r w:rsidRPr="00C44899">
        <w:rPr>
          <w:sz w:val="22"/>
          <w:szCs w:val="22"/>
        </w:rPr>
        <w:t xml:space="preserve"> </w:t>
      </w:r>
      <w:proofErr w:type="spellStart"/>
      <w:r w:rsidRPr="00C44899">
        <w:rPr>
          <w:sz w:val="22"/>
          <w:szCs w:val="22"/>
        </w:rPr>
        <w:t>вираз</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еквівалент</w:t>
      </w:r>
      <w:proofErr w:type="spellEnd"/>
      <w:r w:rsidRPr="00C44899">
        <w:rPr>
          <w:sz w:val="22"/>
          <w:szCs w:val="22"/>
        </w:rPr>
        <w:t xml:space="preserve">». </w:t>
      </w:r>
      <w:proofErr w:type="spellStart"/>
      <w:r w:rsidRPr="00C44899">
        <w:rPr>
          <w:sz w:val="22"/>
          <w:szCs w:val="22"/>
        </w:rPr>
        <w:t>Якщо</w:t>
      </w:r>
      <w:proofErr w:type="spellEnd"/>
      <w:r w:rsidRPr="00C44899">
        <w:rPr>
          <w:sz w:val="22"/>
          <w:szCs w:val="22"/>
        </w:rPr>
        <w:t xml:space="preserve"> </w:t>
      </w:r>
      <w:proofErr w:type="spellStart"/>
      <w:r w:rsidRPr="00C44899">
        <w:rPr>
          <w:sz w:val="22"/>
          <w:szCs w:val="22"/>
        </w:rPr>
        <w:t>ця</w:t>
      </w:r>
      <w:proofErr w:type="spellEnd"/>
      <w:r w:rsidRPr="00C44899">
        <w:rPr>
          <w:sz w:val="22"/>
          <w:szCs w:val="22"/>
        </w:rPr>
        <w:t xml:space="preserve"> </w:t>
      </w:r>
      <w:proofErr w:type="spellStart"/>
      <w:r w:rsidRPr="00C44899">
        <w:rPr>
          <w:sz w:val="22"/>
          <w:szCs w:val="22"/>
        </w:rPr>
        <w:t>технічна</w:t>
      </w:r>
      <w:proofErr w:type="spellEnd"/>
      <w:r w:rsidRPr="00C44899">
        <w:rPr>
          <w:sz w:val="22"/>
          <w:szCs w:val="22"/>
        </w:rPr>
        <w:t xml:space="preserve"> </w:t>
      </w:r>
      <w:proofErr w:type="spellStart"/>
      <w:r w:rsidRPr="00C44899">
        <w:rPr>
          <w:sz w:val="22"/>
          <w:szCs w:val="22"/>
        </w:rPr>
        <w:t>специфікація</w:t>
      </w:r>
      <w:proofErr w:type="spellEnd"/>
      <w:r w:rsidRPr="00C44899">
        <w:rPr>
          <w:sz w:val="22"/>
          <w:szCs w:val="22"/>
        </w:rPr>
        <w:t xml:space="preserve"> </w:t>
      </w:r>
      <w:proofErr w:type="spellStart"/>
      <w:r w:rsidRPr="00C44899">
        <w:rPr>
          <w:sz w:val="22"/>
          <w:szCs w:val="22"/>
        </w:rPr>
        <w:t>містить</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на </w:t>
      </w:r>
      <w:proofErr w:type="spellStart"/>
      <w:r w:rsidRPr="00C44899">
        <w:rPr>
          <w:sz w:val="22"/>
          <w:szCs w:val="22"/>
        </w:rPr>
        <w:t>конкретні</w:t>
      </w:r>
      <w:proofErr w:type="spellEnd"/>
      <w:r w:rsidRPr="00C44899">
        <w:rPr>
          <w:sz w:val="22"/>
          <w:szCs w:val="22"/>
        </w:rPr>
        <w:t xml:space="preserve"> марку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виробника</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на </w:t>
      </w:r>
      <w:proofErr w:type="spellStart"/>
      <w:r w:rsidRPr="00C44899">
        <w:rPr>
          <w:sz w:val="22"/>
          <w:szCs w:val="22"/>
        </w:rPr>
        <w:t>конкретний</w:t>
      </w:r>
      <w:proofErr w:type="spellEnd"/>
      <w:r w:rsidRPr="00C44899">
        <w:rPr>
          <w:sz w:val="22"/>
          <w:szCs w:val="22"/>
        </w:rPr>
        <w:t xml:space="preserve"> </w:t>
      </w:r>
      <w:proofErr w:type="spellStart"/>
      <w:r w:rsidRPr="00C44899">
        <w:rPr>
          <w:sz w:val="22"/>
          <w:szCs w:val="22"/>
        </w:rPr>
        <w:t>процес</w:t>
      </w:r>
      <w:proofErr w:type="spellEnd"/>
      <w:r w:rsidRPr="00C44899">
        <w:rPr>
          <w:sz w:val="22"/>
          <w:szCs w:val="22"/>
        </w:rPr>
        <w:t xml:space="preserve">, </w:t>
      </w:r>
      <w:proofErr w:type="spellStart"/>
      <w:r w:rsidRPr="00C44899">
        <w:rPr>
          <w:sz w:val="22"/>
          <w:szCs w:val="22"/>
        </w:rPr>
        <w:t>що</w:t>
      </w:r>
      <w:proofErr w:type="spellEnd"/>
      <w:r w:rsidRPr="00C44899">
        <w:rPr>
          <w:sz w:val="22"/>
          <w:szCs w:val="22"/>
        </w:rPr>
        <w:t xml:space="preserve"> </w:t>
      </w:r>
      <w:proofErr w:type="spellStart"/>
      <w:r w:rsidRPr="00C44899">
        <w:rPr>
          <w:sz w:val="22"/>
          <w:szCs w:val="22"/>
        </w:rPr>
        <w:t>характеризує</w:t>
      </w:r>
      <w:proofErr w:type="spellEnd"/>
      <w:r w:rsidRPr="00C44899">
        <w:rPr>
          <w:sz w:val="22"/>
          <w:szCs w:val="22"/>
        </w:rPr>
        <w:t xml:space="preserve"> продукт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послугу</w:t>
      </w:r>
      <w:proofErr w:type="spellEnd"/>
      <w:r w:rsidRPr="00C44899">
        <w:rPr>
          <w:sz w:val="22"/>
          <w:szCs w:val="22"/>
        </w:rPr>
        <w:t xml:space="preserve"> </w:t>
      </w:r>
      <w:proofErr w:type="spellStart"/>
      <w:r w:rsidRPr="00C44899">
        <w:rPr>
          <w:sz w:val="22"/>
          <w:szCs w:val="22"/>
        </w:rPr>
        <w:t>певного</w:t>
      </w:r>
      <w:proofErr w:type="spellEnd"/>
      <w:r w:rsidRPr="00C44899">
        <w:rPr>
          <w:sz w:val="22"/>
          <w:szCs w:val="22"/>
        </w:rPr>
        <w:t xml:space="preserve"> </w:t>
      </w:r>
      <w:proofErr w:type="spellStart"/>
      <w:r w:rsidRPr="00C44899">
        <w:rPr>
          <w:sz w:val="22"/>
          <w:szCs w:val="22"/>
        </w:rPr>
        <w:t>суб’єкта</w:t>
      </w:r>
      <w:proofErr w:type="spellEnd"/>
      <w:r w:rsidRPr="00C44899">
        <w:rPr>
          <w:sz w:val="22"/>
          <w:szCs w:val="22"/>
        </w:rPr>
        <w:t xml:space="preserve"> </w:t>
      </w:r>
      <w:proofErr w:type="spellStart"/>
      <w:r w:rsidRPr="00C44899">
        <w:rPr>
          <w:sz w:val="22"/>
          <w:szCs w:val="22"/>
        </w:rPr>
        <w:t>господарювання</w:t>
      </w:r>
      <w:proofErr w:type="spellEnd"/>
      <w:r w:rsidRPr="00C44899">
        <w:rPr>
          <w:sz w:val="22"/>
          <w:szCs w:val="22"/>
        </w:rPr>
        <w:t xml:space="preserve">, </w:t>
      </w:r>
      <w:proofErr w:type="spellStart"/>
      <w:r w:rsidRPr="00C44899">
        <w:rPr>
          <w:sz w:val="22"/>
          <w:szCs w:val="22"/>
        </w:rPr>
        <w:t>чи</w:t>
      </w:r>
      <w:proofErr w:type="spellEnd"/>
      <w:r w:rsidRPr="00C44899">
        <w:rPr>
          <w:sz w:val="22"/>
          <w:szCs w:val="22"/>
        </w:rPr>
        <w:t xml:space="preserve"> на </w:t>
      </w:r>
      <w:proofErr w:type="spellStart"/>
      <w:r w:rsidRPr="00C44899">
        <w:rPr>
          <w:sz w:val="22"/>
          <w:szCs w:val="22"/>
        </w:rPr>
        <w:t>торгові</w:t>
      </w:r>
      <w:proofErr w:type="spellEnd"/>
      <w:r w:rsidRPr="00C44899">
        <w:rPr>
          <w:sz w:val="22"/>
          <w:szCs w:val="22"/>
        </w:rPr>
        <w:t xml:space="preserve"> марки, </w:t>
      </w:r>
      <w:proofErr w:type="spellStart"/>
      <w:r w:rsidRPr="00C44899">
        <w:rPr>
          <w:sz w:val="22"/>
          <w:szCs w:val="22"/>
        </w:rPr>
        <w:t>патенти</w:t>
      </w:r>
      <w:proofErr w:type="spellEnd"/>
      <w:r w:rsidRPr="00C44899">
        <w:rPr>
          <w:sz w:val="22"/>
          <w:szCs w:val="22"/>
        </w:rPr>
        <w:t xml:space="preserve">, </w:t>
      </w:r>
      <w:proofErr w:type="spellStart"/>
      <w:r w:rsidRPr="00C44899">
        <w:rPr>
          <w:sz w:val="22"/>
          <w:szCs w:val="22"/>
        </w:rPr>
        <w:t>типи</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конкретне</w:t>
      </w:r>
      <w:proofErr w:type="spellEnd"/>
      <w:r w:rsidRPr="00C44899">
        <w:rPr>
          <w:sz w:val="22"/>
          <w:szCs w:val="22"/>
        </w:rPr>
        <w:t xml:space="preserve"> </w:t>
      </w:r>
      <w:proofErr w:type="spellStart"/>
      <w:r w:rsidRPr="00C44899">
        <w:rPr>
          <w:sz w:val="22"/>
          <w:szCs w:val="22"/>
        </w:rPr>
        <w:t>місце</w:t>
      </w:r>
      <w:proofErr w:type="spellEnd"/>
      <w:r w:rsidRPr="00C44899">
        <w:rPr>
          <w:sz w:val="22"/>
          <w:szCs w:val="22"/>
        </w:rPr>
        <w:t xml:space="preserve"> </w:t>
      </w:r>
      <w:proofErr w:type="spellStart"/>
      <w:r w:rsidRPr="00C44899">
        <w:rPr>
          <w:sz w:val="22"/>
          <w:szCs w:val="22"/>
        </w:rPr>
        <w:t>походження</w:t>
      </w:r>
      <w:proofErr w:type="spellEnd"/>
      <w:r w:rsidRPr="00C44899">
        <w:rPr>
          <w:sz w:val="22"/>
          <w:szCs w:val="22"/>
        </w:rPr>
        <w:t xml:space="preserve">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спосіб</w:t>
      </w:r>
      <w:proofErr w:type="spellEnd"/>
      <w:r w:rsidRPr="00C44899">
        <w:rPr>
          <w:sz w:val="22"/>
          <w:szCs w:val="22"/>
        </w:rPr>
        <w:t xml:space="preserve"> </w:t>
      </w:r>
      <w:proofErr w:type="spellStart"/>
      <w:r w:rsidRPr="00C44899">
        <w:rPr>
          <w:sz w:val="22"/>
          <w:szCs w:val="22"/>
        </w:rPr>
        <w:t>виробництва</w:t>
      </w:r>
      <w:proofErr w:type="spellEnd"/>
      <w:r w:rsidRPr="00C44899">
        <w:rPr>
          <w:sz w:val="22"/>
          <w:szCs w:val="22"/>
        </w:rPr>
        <w:t xml:space="preserve">, </w:t>
      </w:r>
      <w:proofErr w:type="spellStart"/>
      <w:r w:rsidRPr="00C44899">
        <w:rPr>
          <w:sz w:val="22"/>
          <w:szCs w:val="22"/>
        </w:rPr>
        <w:t>таке</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є </w:t>
      </w:r>
      <w:proofErr w:type="spellStart"/>
      <w:r w:rsidRPr="00C44899">
        <w:rPr>
          <w:sz w:val="22"/>
          <w:szCs w:val="22"/>
        </w:rPr>
        <w:t>необхідним</w:t>
      </w:r>
      <w:proofErr w:type="spellEnd"/>
      <w:r w:rsidRPr="00C44899">
        <w:rPr>
          <w:sz w:val="22"/>
          <w:szCs w:val="22"/>
        </w:rPr>
        <w:t xml:space="preserve"> та </w:t>
      </w:r>
      <w:proofErr w:type="spellStart"/>
      <w:r w:rsidRPr="00C44899">
        <w:rPr>
          <w:sz w:val="22"/>
          <w:szCs w:val="22"/>
        </w:rPr>
        <w:t>обґрунтованим</w:t>
      </w:r>
      <w:proofErr w:type="spellEnd"/>
      <w:r w:rsidRPr="00C44899">
        <w:rPr>
          <w:sz w:val="22"/>
          <w:szCs w:val="22"/>
        </w:rPr>
        <w:t xml:space="preserve">. </w:t>
      </w:r>
      <w:proofErr w:type="spellStart"/>
      <w:r w:rsidRPr="00C44899">
        <w:rPr>
          <w:sz w:val="22"/>
          <w:szCs w:val="22"/>
        </w:rPr>
        <w:t>Після</w:t>
      </w:r>
      <w:proofErr w:type="spellEnd"/>
      <w:r w:rsidRPr="00C44899">
        <w:rPr>
          <w:sz w:val="22"/>
          <w:szCs w:val="22"/>
        </w:rPr>
        <w:t xml:space="preserve"> кожного такого </w:t>
      </w:r>
      <w:proofErr w:type="spellStart"/>
      <w:r w:rsidRPr="00C44899">
        <w:rPr>
          <w:sz w:val="22"/>
          <w:szCs w:val="22"/>
        </w:rPr>
        <w:t>посилання</w:t>
      </w:r>
      <w:proofErr w:type="spellEnd"/>
      <w:r w:rsidRPr="00C44899">
        <w:rPr>
          <w:sz w:val="22"/>
          <w:szCs w:val="22"/>
        </w:rPr>
        <w:t xml:space="preserve"> </w:t>
      </w:r>
      <w:proofErr w:type="spellStart"/>
      <w:r w:rsidRPr="00C44899">
        <w:rPr>
          <w:sz w:val="22"/>
          <w:szCs w:val="22"/>
        </w:rPr>
        <w:t>слід</w:t>
      </w:r>
      <w:proofErr w:type="spellEnd"/>
      <w:r w:rsidRPr="00C44899">
        <w:rPr>
          <w:sz w:val="22"/>
          <w:szCs w:val="22"/>
        </w:rPr>
        <w:t xml:space="preserve"> </w:t>
      </w:r>
      <w:proofErr w:type="spellStart"/>
      <w:r w:rsidRPr="00C44899">
        <w:rPr>
          <w:sz w:val="22"/>
          <w:szCs w:val="22"/>
        </w:rPr>
        <w:t>вважати</w:t>
      </w:r>
      <w:proofErr w:type="spellEnd"/>
      <w:r w:rsidRPr="00C44899">
        <w:rPr>
          <w:sz w:val="22"/>
          <w:szCs w:val="22"/>
        </w:rPr>
        <w:t xml:space="preserve"> </w:t>
      </w:r>
      <w:proofErr w:type="spellStart"/>
      <w:r w:rsidRPr="00C44899">
        <w:rPr>
          <w:sz w:val="22"/>
          <w:szCs w:val="22"/>
        </w:rPr>
        <w:t>наявний</w:t>
      </w:r>
      <w:proofErr w:type="spellEnd"/>
      <w:r w:rsidRPr="00C44899">
        <w:rPr>
          <w:sz w:val="22"/>
          <w:szCs w:val="22"/>
        </w:rPr>
        <w:t xml:space="preserve"> </w:t>
      </w:r>
      <w:proofErr w:type="spellStart"/>
      <w:r w:rsidRPr="00C44899">
        <w:rPr>
          <w:sz w:val="22"/>
          <w:szCs w:val="22"/>
        </w:rPr>
        <w:t>вираз</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еквівалент</w:t>
      </w:r>
      <w:proofErr w:type="spellEnd"/>
      <w:r w:rsidRPr="00C44899">
        <w:rPr>
          <w:sz w:val="22"/>
          <w:szCs w:val="22"/>
        </w:rPr>
        <w:t>».</w:t>
      </w:r>
    </w:p>
    <w:p w14:paraId="51B81726" w14:textId="1E5CE8AB" w:rsidR="00A44C48" w:rsidRDefault="00A44C48" w:rsidP="006447F8">
      <w:pPr>
        <w:shd w:val="clear" w:color="auto" w:fill="FFFFFF" w:themeFill="background1"/>
        <w:jc w:val="center"/>
        <w:rPr>
          <w:b/>
          <w:sz w:val="18"/>
          <w:szCs w:val="18"/>
        </w:rPr>
      </w:pPr>
    </w:p>
    <w:p w14:paraId="6D56B61E" w14:textId="3295A079" w:rsidR="00A44C48" w:rsidRDefault="00A44C48" w:rsidP="006447F8">
      <w:pPr>
        <w:shd w:val="clear" w:color="auto" w:fill="FFFFFF" w:themeFill="background1"/>
        <w:jc w:val="center"/>
        <w:rPr>
          <w:b/>
          <w:sz w:val="18"/>
          <w:szCs w:val="18"/>
        </w:rPr>
      </w:pPr>
      <w:bookmarkStart w:id="5" w:name="_GoBack"/>
      <w:bookmarkEnd w:id="5"/>
    </w:p>
    <w:p w14:paraId="313A1A4C" w14:textId="1D0FB55F" w:rsidR="00A44C48" w:rsidRDefault="00A44C48" w:rsidP="006447F8">
      <w:pPr>
        <w:shd w:val="clear" w:color="auto" w:fill="FFFFFF" w:themeFill="background1"/>
        <w:jc w:val="center"/>
        <w:rPr>
          <w:b/>
          <w:sz w:val="18"/>
          <w:szCs w:val="18"/>
        </w:rPr>
      </w:pPr>
    </w:p>
    <w:p w14:paraId="7EADB63B" w14:textId="6934E287" w:rsidR="00A44C48" w:rsidRDefault="00A44C48" w:rsidP="006447F8">
      <w:pPr>
        <w:shd w:val="clear" w:color="auto" w:fill="FFFFFF" w:themeFill="background1"/>
        <w:jc w:val="center"/>
        <w:rPr>
          <w:b/>
          <w:sz w:val="18"/>
          <w:szCs w:val="18"/>
        </w:rPr>
      </w:pPr>
    </w:p>
    <w:p w14:paraId="2CE340DE" w14:textId="253C46BD" w:rsidR="00A44C48" w:rsidRDefault="00A44C48" w:rsidP="006447F8">
      <w:pPr>
        <w:shd w:val="clear" w:color="auto" w:fill="FFFFFF" w:themeFill="background1"/>
        <w:jc w:val="center"/>
        <w:rPr>
          <w:b/>
          <w:sz w:val="18"/>
          <w:szCs w:val="18"/>
        </w:rPr>
      </w:pPr>
    </w:p>
    <w:p w14:paraId="46AF8958" w14:textId="436FD204" w:rsidR="00A44C48" w:rsidRPr="00C44899" w:rsidRDefault="00A44C48" w:rsidP="00C44899">
      <w:pPr>
        <w:shd w:val="clear" w:color="auto" w:fill="FFFFFF" w:themeFill="background1"/>
        <w:rPr>
          <w:b/>
          <w:sz w:val="18"/>
          <w:szCs w:val="18"/>
          <w:lang w:val="uk-UA"/>
        </w:rPr>
      </w:pPr>
    </w:p>
    <w:p w14:paraId="2267106C" w14:textId="66EDC058" w:rsidR="00A44C48" w:rsidRDefault="00A44C48" w:rsidP="006447F8">
      <w:pPr>
        <w:shd w:val="clear" w:color="auto" w:fill="FFFFFF" w:themeFill="background1"/>
        <w:jc w:val="center"/>
        <w:rPr>
          <w:b/>
          <w:sz w:val="18"/>
          <w:szCs w:val="18"/>
        </w:rPr>
      </w:pPr>
    </w:p>
    <w:p w14:paraId="3CAB0ADA" w14:textId="5AF1B4E9" w:rsidR="00216AD1" w:rsidRDefault="00216AD1" w:rsidP="00C44899">
      <w:pPr>
        <w:shd w:val="clear" w:color="auto" w:fill="FFFFFF" w:themeFill="background1"/>
        <w:rPr>
          <w:b/>
          <w:sz w:val="18"/>
          <w:szCs w:val="18"/>
          <w:lang w:val="uk-UA"/>
        </w:rPr>
      </w:pPr>
    </w:p>
    <w:p w14:paraId="193F0A40" w14:textId="2278E71C" w:rsidR="00216AD1" w:rsidRDefault="00216AD1" w:rsidP="006447F8">
      <w:pPr>
        <w:shd w:val="clear" w:color="auto" w:fill="FFFFFF" w:themeFill="background1"/>
        <w:jc w:val="center"/>
        <w:rPr>
          <w:b/>
          <w:sz w:val="18"/>
          <w:szCs w:val="18"/>
          <w:lang w:val="uk-UA"/>
        </w:rPr>
      </w:pPr>
    </w:p>
    <w:p w14:paraId="1346D6F2" w14:textId="77777777" w:rsidR="00216AD1" w:rsidRPr="00537907" w:rsidRDefault="00216AD1" w:rsidP="006447F8">
      <w:pPr>
        <w:shd w:val="clear" w:color="auto" w:fill="FFFFFF" w:themeFill="background1"/>
        <w:jc w:val="center"/>
        <w:rPr>
          <w:b/>
          <w:sz w:val="18"/>
          <w:szCs w:val="18"/>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6"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6"/>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5A76FE2" w:rsidR="009975F1" w:rsidRPr="00770A14" w:rsidRDefault="00D0705F" w:rsidP="00770A14">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770A14">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7"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7"/>
    <w:p w14:paraId="5E5B8BA2" w14:textId="77777777" w:rsidR="00916702" w:rsidRPr="00D26D6D" w:rsidRDefault="00916702" w:rsidP="006447F8">
      <w:pPr>
        <w:shd w:val="clear" w:color="auto" w:fill="FFFFFF" w:themeFill="background1"/>
        <w:rPr>
          <w:lang w:val="uk-UA"/>
        </w:rPr>
      </w:pPr>
    </w:p>
    <w:p w14:paraId="3FC874C2" w14:textId="77777777" w:rsidR="0001231C" w:rsidRDefault="0001231C" w:rsidP="006447F8">
      <w:pPr>
        <w:shd w:val="clear" w:color="auto" w:fill="FFFFFF" w:themeFill="background1"/>
        <w:ind w:left="7371"/>
        <w:jc w:val="right"/>
        <w:rPr>
          <w:rFonts w:eastAsia="Times New Roman"/>
          <w:b/>
          <w:lang w:val="uk-UA"/>
        </w:rPr>
      </w:pPr>
    </w:p>
    <w:p w14:paraId="11C9B6B3" w14:textId="77777777" w:rsidR="00D0705F" w:rsidRDefault="00D0705F" w:rsidP="00D0705F">
      <w:pPr>
        <w:pStyle w:val="Textbodyindent"/>
        <w:ind w:firstLine="0"/>
        <w:jc w:val="center"/>
        <w:rPr>
          <w:b/>
          <w:color w:val="auto"/>
          <w:szCs w:val="24"/>
        </w:rPr>
      </w:pPr>
      <w:r>
        <w:rPr>
          <w:b/>
          <w:color w:val="auto"/>
          <w:szCs w:val="24"/>
        </w:rPr>
        <w:t>1. ПРЕДМЕТ ДОГОВОРУ</w:t>
      </w:r>
    </w:p>
    <w:p w14:paraId="0272A1BC" w14:textId="7103426A" w:rsidR="00D0705F" w:rsidRPr="00216AD1" w:rsidRDefault="00D0705F" w:rsidP="00216AD1">
      <w:pPr>
        <w:snapToGrid w:val="0"/>
        <w:ind w:firstLine="709"/>
        <w:jc w:val="both"/>
        <w:rPr>
          <w:rFonts w:eastAsia="Calibri"/>
          <w:lang w:val="uk-UA"/>
        </w:rPr>
      </w:pPr>
      <w:r>
        <w:rPr>
          <w:rFonts w:eastAsia="Calibri"/>
          <w:lang w:val="uk-UA"/>
        </w:rPr>
        <w:t>1.1. </w:t>
      </w:r>
      <w:r>
        <w:rPr>
          <w:rFonts w:eastAsia="Calibri"/>
          <w:spacing w:val="-10"/>
          <w:lang w:val="uk-UA"/>
        </w:rPr>
        <w:t>Постачальник</w:t>
      </w:r>
      <w:r>
        <w:rPr>
          <w:rFonts w:eastAsia="Calibri"/>
          <w:lang w:val="uk-UA"/>
        </w:rPr>
        <w:t xml:space="preserve"> відповідно до Договору зобов’язується поставити </w:t>
      </w:r>
      <w:r w:rsidR="00D058A9">
        <w:rPr>
          <w:rFonts w:eastAsia="Calibri"/>
          <w:lang w:val="uk-UA"/>
        </w:rPr>
        <w:t xml:space="preserve"> </w:t>
      </w:r>
      <w:r w:rsidR="00A44C48" w:rsidRPr="00A44C48">
        <w:rPr>
          <w:rFonts w:eastAsia="Calibri"/>
          <w:lang w:val="uk-UA"/>
        </w:rPr>
        <w:t xml:space="preserve">ДК 021:2015 – 34110000-1 Легкові автомобілі (Автомобілі спеціалізованого призначення на базі </w:t>
      </w:r>
      <w:proofErr w:type="spellStart"/>
      <w:r w:rsidR="00A44C48" w:rsidRPr="00A44C48">
        <w:rPr>
          <w:rFonts w:eastAsia="Calibri"/>
          <w:lang w:val="uk-UA"/>
        </w:rPr>
        <w:t>Renault</w:t>
      </w:r>
      <w:proofErr w:type="spellEnd"/>
      <w:r w:rsidR="00A44C48" w:rsidRPr="00A44C48">
        <w:rPr>
          <w:rFonts w:eastAsia="Calibri"/>
          <w:lang w:val="uk-UA"/>
        </w:rPr>
        <w:t xml:space="preserve"> </w:t>
      </w:r>
      <w:proofErr w:type="spellStart"/>
      <w:r w:rsidR="00A44C48" w:rsidRPr="00A44C48">
        <w:rPr>
          <w:rFonts w:eastAsia="Calibri"/>
          <w:lang w:val="uk-UA"/>
        </w:rPr>
        <w:t>Duster</w:t>
      </w:r>
      <w:proofErr w:type="spellEnd"/>
      <w:r w:rsidR="00A44C48" w:rsidRPr="00A44C48">
        <w:rPr>
          <w:rFonts w:eastAsia="Calibri"/>
          <w:lang w:val="uk-UA"/>
        </w:rPr>
        <w:t>)</w:t>
      </w:r>
      <w:r w:rsidR="00216AD1" w:rsidRPr="00216AD1">
        <w:rPr>
          <w:rFonts w:eastAsia="Calibri"/>
          <w:lang w:val="uk-UA"/>
        </w:rPr>
        <w:t xml:space="preserve"> </w:t>
      </w:r>
      <w:r>
        <w:rPr>
          <w:rFonts w:eastAsia="Calibri"/>
          <w:lang w:val="uk-UA"/>
        </w:rPr>
        <w:t>(далі – Товар), а Покупець зобов’язується прийняти та оплатити вартість Товару.</w:t>
      </w:r>
    </w:p>
    <w:p w14:paraId="02B35F53" w14:textId="77777777" w:rsidR="00D0705F" w:rsidRDefault="00D0705F" w:rsidP="00D0705F">
      <w:pPr>
        <w:snapToGrid w:val="0"/>
        <w:ind w:firstLine="709"/>
        <w:rPr>
          <w:lang w:val="uk-UA"/>
        </w:rPr>
      </w:pPr>
      <w:r>
        <w:rPr>
          <w:rFonts w:eastAsia="Calibri"/>
          <w:lang w:val="uk-UA"/>
        </w:rPr>
        <w:t>1.2. Найменування, асортимент, кількість та ціни зазначені у Специфікації, яка є невід’ємною частиною даного договору.</w:t>
      </w:r>
    </w:p>
    <w:p w14:paraId="365CA535" w14:textId="77777777" w:rsidR="00D0705F" w:rsidRDefault="00D0705F" w:rsidP="00D0705F">
      <w:pPr>
        <w:tabs>
          <w:tab w:val="left" w:pos="708"/>
        </w:tabs>
        <w:snapToGrid w:val="0"/>
        <w:ind w:firstLine="720"/>
        <w:jc w:val="both"/>
      </w:pPr>
      <w:r>
        <w:rPr>
          <w:lang w:val="uk-UA"/>
        </w:rPr>
        <w:t>1.3.  Кількість товару, що є предметом договору може бути зменшена в залежності від реального фінансування витрат та потреб Покупця.</w:t>
      </w:r>
    </w:p>
    <w:p w14:paraId="1B3AB99E" w14:textId="77777777" w:rsidR="00D0705F" w:rsidRDefault="00D0705F" w:rsidP="00D0705F">
      <w:pPr>
        <w:snapToGrid w:val="0"/>
        <w:ind w:firstLine="720"/>
        <w:jc w:val="both"/>
      </w:pPr>
      <w:r>
        <w:rPr>
          <w:rFonts w:eastAsia="Calibri"/>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FACA7" w14:textId="77777777" w:rsidR="00D0705F" w:rsidRDefault="00D0705F" w:rsidP="00D0705F">
      <w:pPr>
        <w:snapToGrid w:val="0"/>
        <w:ind w:firstLine="720"/>
        <w:jc w:val="center"/>
        <w:rPr>
          <w:rFonts w:eastAsia="Calibri"/>
          <w:b/>
          <w:lang w:val="uk-UA"/>
        </w:rPr>
      </w:pPr>
    </w:p>
    <w:p w14:paraId="23BF5CBC" w14:textId="77777777" w:rsidR="00D0705F" w:rsidRDefault="00D0705F" w:rsidP="00D0705F">
      <w:pPr>
        <w:snapToGrid w:val="0"/>
        <w:ind w:firstLine="720"/>
        <w:jc w:val="center"/>
      </w:pPr>
      <w:r>
        <w:rPr>
          <w:rFonts w:eastAsia="Calibri"/>
          <w:b/>
          <w:lang w:val="uk-UA"/>
        </w:rPr>
        <w:t>2. ЯКІСТЬ І КОМПЛЕКТНІСТЬ ТОВАРУ</w:t>
      </w:r>
    </w:p>
    <w:p w14:paraId="7F555882" w14:textId="77777777" w:rsidR="00D0705F" w:rsidRDefault="00D0705F" w:rsidP="00D0705F">
      <w:pPr>
        <w:snapToGrid w:val="0"/>
        <w:ind w:firstLine="720"/>
        <w:jc w:val="center"/>
        <w:rPr>
          <w:rFonts w:eastAsia="Calibri"/>
          <w:b/>
          <w:lang w:val="uk-UA"/>
        </w:rPr>
      </w:pPr>
    </w:p>
    <w:p w14:paraId="0831669F" w14:textId="77777777" w:rsidR="00D0705F" w:rsidRDefault="00D0705F" w:rsidP="00D0705F">
      <w:pPr>
        <w:tabs>
          <w:tab w:val="left" w:pos="739"/>
        </w:tabs>
        <w:snapToGrid w:val="0"/>
        <w:ind w:firstLine="709"/>
        <w:jc w:val="both"/>
        <w:rPr>
          <w:lang w:val="uk-UA"/>
        </w:rPr>
      </w:pPr>
      <w:r>
        <w:rPr>
          <w:rFonts w:eastAsia="Calibri"/>
          <w:lang w:val="uk-UA"/>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6A3A8ABF" w14:textId="1F2E8295" w:rsidR="00D0705F" w:rsidRDefault="00D0705F" w:rsidP="00D0705F">
      <w:pPr>
        <w:tabs>
          <w:tab w:val="left" w:pos="739"/>
        </w:tabs>
        <w:snapToGrid w:val="0"/>
        <w:ind w:firstLine="709"/>
        <w:jc w:val="both"/>
      </w:pPr>
      <w:r>
        <w:rPr>
          <w:rFonts w:eastAsia="Calibri"/>
          <w:lang w:val="uk-UA"/>
        </w:rPr>
        <w:t xml:space="preserve">2.2. Постачальник несе повну відповідальність за якість Товару у межах гарантійного строку який складає </w:t>
      </w:r>
      <w:r w:rsidR="004E3F31">
        <w:rPr>
          <w:rFonts w:eastAsia="Calibri"/>
          <w:lang w:val="uk-UA"/>
        </w:rPr>
        <w:t>12 місяців з дня передачі товару Покупцю.</w:t>
      </w:r>
    </w:p>
    <w:p w14:paraId="6878A2F1" w14:textId="77777777" w:rsidR="004E3F31" w:rsidRDefault="00D0705F" w:rsidP="00D0705F">
      <w:pPr>
        <w:tabs>
          <w:tab w:val="left" w:pos="343"/>
          <w:tab w:val="left" w:pos="739"/>
        </w:tabs>
        <w:snapToGrid w:val="0"/>
        <w:ind w:firstLine="709"/>
        <w:jc w:val="both"/>
        <w:rPr>
          <w:rFonts w:eastAsia="Calibri"/>
          <w:lang w:val="uk-UA"/>
        </w:rPr>
      </w:pPr>
      <w:r w:rsidRPr="00B44750">
        <w:rPr>
          <w:rFonts w:eastAsia="Calibri"/>
          <w:lang w:val="uk-UA"/>
        </w:rPr>
        <w:t>2.3. Гарантія якості товару розповсюджується також на всі оригінальні комплектуючі вироби.</w:t>
      </w:r>
    </w:p>
    <w:p w14:paraId="62E9A8F0" w14:textId="6E434662" w:rsidR="00D0705F" w:rsidRPr="004E3F31" w:rsidRDefault="004E3F31" w:rsidP="004E3F31">
      <w:pPr>
        <w:snapToGrid w:val="0"/>
        <w:ind w:firstLine="720"/>
        <w:jc w:val="both"/>
        <w:rPr>
          <w:rFonts w:eastAsia="Calibri"/>
          <w:lang w:val="uk-UA"/>
        </w:rPr>
      </w:pPr>
      <w:r>
        <w:rPr>
          <w:rFonts w:eastAsia="Calibri"/>
          <w:lang w:val="uk-UA"/>
        </w:rPr>
        <w:t>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r w:rsidR="00D0705F" w:rsidRPr="00B44750">
        <w:rPr>
          <w:rFonts w:eastAsia="Calibri"/>
          <w:lang w:val="uk-UA"/>
        </w:rPr>
        <w:t xml:space="preserve"> </w:t>
      </w:r>
    </w:p>
    <w:p w14:paraId="3D74F168" w14:textId="77777777" w:rsidR="00D0705F" w:rsidRPr="00091663" w:rsidRDefault="00D0705F" w:rsidP="00D0705F">
      <w:pPr>
        <w:tabs>
          <w:tab w:val="left" w:pos="739"/>
        </w:tabs>
        <w:snapToGrid w:val="0"/>
        <w:ind w:firstLine="709"/>
        <w:jc w:val="both"/>
      </w:pPr>
      <w:r w:rsidRPr="00B44750">
        <w:rPr>
          <w:rFonts w:eastAsia="Calibri"/>
          <w:lang w:val="uk-UA"/>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4A5DE8D7" w14:textId="77777777" w:rsidR="00D0705F" w:rsidRDefault="00D0705F" w:rsidP="00D0705F">
      <w:pPr>
        <w:tabs>
          <w:tab w:val="left" w:pos="739"/>
        </w:tabs>
        <w:snapToGrid w:val="0"/>
        <w:ind w:firstLine="709"/>
        <w:jc w:val="both"/>
      </w:pPr>
      <w:r>
        <w:rPr>
          <w:rFonts w:eastAsia="Calibri"/>
          <w:lang w:val="uk-UA"/>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0FBA5394" w14:textId="77777777" w:rsidR="00D0705F" w:rsidRDefault="00D0705F" w:rsidP="00D0705F">
      <w:pPr>
        <w:snapToGrid w:val="0"/>
        <w:ind w:firstLine="709"/>
        <w:jc w:val="both"/>
        <w:rPr>
          <w:lang w:val="uk-UA"/>
        </w:rPr>
      </w:pPr>
      <w:r>
        <w:rPr>
          <w:rFonts w:eastAsia="Calibri"/>
          <w:lang w:val="uk-UA"/>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A251593" w14:textId="77777777" w:rsidR="00D0705F" w:rsidRDefault="00D0705F" w:rsidP="00D0705F">
      <w:pPr>
        <w:snapToGrid w:val="0"/>
        <w:ind w:firstLine="720"/>
        <w:jc w:val="both"/>
      </w:pPr>
      <w:r>
        <w:rPr>
          <w:rFonts w:eastAsia="Calibri"/>
          <w:lang w:val="uk-UA"/>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7BB9AD2C" w14:textId="77777777" w:rsidR="00D0705F" w:rsidRDefault="00D0705F" w:rsidP="00D0705F">
      <w:pPr>
        <w:tabs>
          <w:tab w:val="left" w:pos="708"/>
        </w:tabs>
        <w:snapToGrid w:val="0"/>
        <w:ind w:firstLine="720"/>
        <w:jc w:val="both"/>
      </w:pPr>
      <w:r>
        <w:rPr>
          <w:lang w:val="uk-UA"/>
        </w:rPr>
        <w:t>2.9. Постачальник підтверджує, що товар, який постачається, не перебував в експлуатації, а терміни та умови їх зберігання не порушені.</w:t>
      </w:r>
    </w:p>
    <w:p w14:paraId="258098FB" w14:textId="56546113" w:rsidR="00D0705F" w:rsidRDefault="00D0705F" w:rsidP="00D0705F">
      <w:pPr>
        <w:snapToGrid w:val="0"/>
        <w:ind w:firstLine="720"/>
        <w:jc w:val="both"/>
      </w:pPr>
    </w:p>
    <w:p w14:paraId="51799ADE" w14:textId="77777777" w:rsidR="00D0705F" w:rsidRDefault="00D0705F" w:rsidP="00D0705F">
      <w:pPr>
        <w:snapToGrid w:val="0"/>
        <w:ind w:firstLine="720"/>
        <w:jc w:val="both"/>
        <w:rPr>
          <w:rFonts w:eastAsia="Calibri"/>
          <w:lang w:val="uk-UA"/>
        </w:rPr>
      </w:pPr>
    </w:p>
    <w:p w14:paraId="41370DA4" w14:textId="77777777" w:rsidR="00D0705F" w:rsidRDefault="00D0705F" w:rsidP="00D0705F">
      <w:pPr>
        <w:tabs>
          <w:tab w:val="left" w:pos="2705"/>
          <w:tab w:val="right" w:pos="5102"/>
        </w:tabs>
        <w:bidi/>
        <w:snapToGrid w:val="0"/>
        <w:ind w:right="720" w:firstLine="720"/>
        <w:jc w:val="center"/>
      </w:pPr>
      <w:r>
        <w:rPr>
          <w:rFonts w:eastAsia="Calibri"/>
          <w:b/>
          <w:lang w:val="uk-UA"/>
        </w:rPr>
        <w:t>3. ЦІНА І ЗАГАЛЬНА СУМА ДОГОВОРУ</w:t>
      </w:r>
    </w:p>
    <w:p w14:paraId="781321FE" w14:textId="77777777" w:rsidR="00D0705F" w:rsidRDefault="00D0705F" w:rsidP="00D0705F">
      <w:pPr>
        <w:snapToGrid w:val="0"/>
        <w:ind w:firstLine="720"/>
        <w:jc w:val="both"/>
      </w:pPr>
      <w:r>
        <w:rPr>
          <w:rFonts w:eastAsia="Calibri"/>
          <w:lang w:val="uk-UA"/>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110C102D" w14:textId="77777777" w:rsidR="00D0705F" w:rsidRDefault="00D0705F" w:rsidP="00D0705F">
      <w:pPr>
        <w:snapToGrid w:val="0"/>
        <w:ind w:firstLine="720"/>
        <w:jc w:val="both"/>
      </w:pPr>
      <w:r>
        <w:rPr>
          <w:rFonts w:eastAsia="Calibri"/>
          <w:lang w:val="uk-UA"/>
        </w:rPr>
        <w:lastRenderedPageBreak/>
        <w:t xml:space="preserve">3.2. Загальна сума Договору складає </w:t>
      </w:r>
      <w:bookmarkStart w:id="8" w:name="%D0%A1%D1%83%D0%BC%D0%BC%D0%B01"/>
      <w:bookmarkEnd w:id="8"/>
      <w:r>
        <w:rPr>
          <w:rFonts w:eastAsia="Calibri"/>
          <w:lang w:val="uk-UA"/>
        </w:rPr>
        <w:t>_______________ гривень (</w:t>
      </w:r>
      <w:bookmarkStart w:id="9" w:name="%D0%A1%D1%83%D0%BC%D0%BC%D0%B01%D0%9F%D1"/>
      <w:bookmarkEnd w:id="9"/>
      <w:r>
        <w:rPr>
          <w:rFonts w:eastAsia="Calibri"/>
          <w:lang w:val="uk-UA"/>
        </w:rPr>
        <w:t>________________</w:t>
      </w:r>
      <w:proofErr w:type="spellStart"/>
      <w:r>
        <w:rPr>
          <w:rFonts w:eastAsia="Calibri"/>
          <w:lang w:val="uk-UA"/>
        </w:rPr>
        <w:t>коп</w:t>
      </w:r>
      <w:proofErr w:type="spellEnd"/>
      <w:r>
        <w:rPr>
          <w:rFonts w:eastAsia="Calibri"/>
          <w:lang w:val="uk-UA"/>
        </w:rPr>
        <w:t xml:space="preserve">), у </w:t>
      </w:r>
      <w:proofErr w:type="spellStart"/>
      <w:r>
        <w:rPr>
          <w:rFonts w:eastAsia="Calibri"/>
          <w:lang w:val="uk-UA"/>
        </w:rPr>
        <w:t>т.ч</w:t>
      </w:r>
      <w:proofErr w:type="spellEnd"/>
      <w:r>
        <w:rPr>
          <w:rFonts w:eastAsia="Calibri"/>
          <w:lang w:val="uk-UA"/>
        </w:rPr>
        <w:t>. ПДВ.</w:t>
      </w:r>
    </w:p>
    <w:p w14:paraId="16D54E6A" w14:textId="77777777" w:rsidR="00D0705F" w:rsidRDefault="00D0705F" w:rsidP="00D0705F">
      <w:pPr>
        <w:tabs>
          <w:tab w:val="left" w:pos="708"/>
        </w:tabs>
        <w:snapToGrid w:val="0"/>
        <w:spacing w:before="280"/>
        <w:ind w:firstLine="720"/>
        <w:jc w:val="both"/>
      </w:pPr>
      <w:r>
        <w:rPr>
          <w:lang w:val="uk-UA"/>
        </w:rPr>
        <w:t>3.3. Загальна сума Договору може бути зменшена в залежності від реального фінансування витрат та потреб Покупця.</w:t>
      </w:r>
    </w:p>
    <w:p w14:paraId="102DF79A" w14:textId="77777777" w:rsidR="00D0705F" w:rsidRDefault="00D0705F" w:rsidP="00D0705F">
      <w:pPr>
        <w:snapToGrid w:val="0"/>
        <w:ind w:firstLine="720"/>
        <w:jc w:val="both"/>
        <w:rPr>
          <w:lang w:val="uk-UA"/>
        </w:rPr>
      </w:pPr>
      <w:r>
        <w:rPr>
          <w:rFonts w:eastAsia="Calibri"/>
          <w:lang w:val="uk-UA"/>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4E80802C" w14:textId="77777777" w:rsidR="00D0705F" w:rsidRDefault="00D0705F" w:rsidP="00D0705F">
      <w:pPr>
        <w:snapToGrid w:val="0"/>
        <w:ind w:firstLine="720"/>
        <w:jc w:val="center"/>
        <w:rPr>
          <w:rFonts w:eastAsia="Calibri"/>
          <w:b/>
          <w:lang w:val="uk-UA"/>
        </w:rPr>
      </w:pPr>
    </w:p>
    <w:p w14:paraId="32C1FECA" w14:textId="77777777" w:rsidR="00D0705F" w:rsidRPr="00091663" w:rsidRDefault="00D0705F" w:rsidP="00D0705F">
      <w:pPr>
        <w:snapToGrid w:val="0"/>
        <w:ind w:firstLine="720"/>
        <w:jc w:val="center"/>
      </w:pPr>
      <w:r w:rsidRPr="00091663">
        <w:rPr>
          <w:rFonts w:eastAsia="Calibri"/>
          <w:b/>
          <w:lang w:val="uk-UA"/>
        </w:rPr>
        <w:t>4. УМОВИ ПЕРЕДАЧІ ТОВАРУ</w:t>
      </w:r>
    </w:p>
    <w:p w14:paraId="575846F3" w14:textId="5D1860FD" w:rsidR="00D0705F" w:rsidRDefault="00D0705F" w:rsidP="00D0705F">
      <w:pPr>
        <w:snapToGrid w:val="0"/>
        <w:ind w:firstLine="720"/>
        <w:jc w:val="both"/>
      </w:pPr>
      <w:r w:rsidRPr="00091663">
        <w:rPr>
          <w:rFonts w:eastAsia="Calibri"/>
          <w:lang w:val="uk-UA"/>
        </w:rPr>
        <w:t xml:space="preserve">4.1. </w:t>
      </w:r>
      <w:r w:rsidRPr="00091663">
        <w:rPr>
          <w:rFonts w:eastAsia="Calibri"/>
          <w:b/>
          <w:lang w:val="uk-UA"/>
        </w:rPr>
        <w:t>Постачальник</w:t>
      </w:r>
      <w:r w:rsidRPr="00091663">
        <w:rPr>
          <w:rFonts w:eastAsia="Calibri"/>
          <w:lang w:val="uk-UA"/>
        </w:rPr>
        <w:t xml:space="preserve"> зобов'язаний доставити і передати </w:t>
      </w:r>
      <w:r w:rsidRPr="00091663">
        <w:rPr>
          <w:rFonts w:eastAsia="Calibri"/>
          <w:b/>
          <w:lang w:val="uk-UA"/>
        </w:rPr>
        <w:t xml:space="preserve">Покупцю </w:t>
      </w:r>
      <w:r w:rsidRPr="00091663">
        <w:rPr>
          <w:rFonts w:eastAsia="Calibri"/>
          <w:lang w:val="uk-UA"/>
        </w:rPr>
        <w:t xml:space="preserve">Товар на умовах                             </w:t>
      </w:r>
      <w:r w:rsidRPr="00091663">
        <w:rPr>
          <w:rFonts w:eastAsia="Calibri"/>
          <w:b/>
          <w:lang w:val="uk-UA"/>
        </w:rPr>
        <w:t xml:space="preserve">„DDP – м. Київ”, вул. Володимирська, 15 </w:t>
      </w:r>
      <w:r w:rsidRPr="00091663">
        <w:rPr>
          <w:rFonts w:eastAsia="Calibri"/>
          <w:lang w:val="uk-UA"/>
        </w:rPr>
        <w:t xml:space="preserve">(відповідно до правил ІНКОТЕРМС в редакції 2010 р.). </w:t>
      </w:r>
      <w:r w:rsidR="00A44C48">
        <w:rPr>
          <w:rFonts w:eastAsia="Calibri"/>
          <w:lang w:val="uk-UA"/>
        </w:rPr>
        <w:t xml:space="preserve"> до 31</w:t>
      </w:r>
      <w:r w:rsidR="00FF6D88">
        <w:rPr>
          <w:rFonts w:eastAsia="Calibri"/>
          <w:lang w:val="uk-UA"/>
        </w:rPr>
        <w:t>.</w:t>
      </w:r>
      <w:r w:rsidR="00A44C48">
        <w:rPr>
          <w:rFonts w:eastAsia="Calibri"/>
          <w:lang w:val="uk-UA"/>
        </w:rPr>
        <w:t>12</w:t>
      </w:r>
      <w:r w:rsidR="00FF6D88">
        <w:rPr>
          <w:rFonts w:eastAsia="Calibri"/>
          <w:lang w:val="uk-UA"/>
        </w:rPr>
        <w:t>.2023 року.</w:t>
      </w:r>
    </w:p>
    <w:p w14:paraId="70A6C1A0" w14:textId="77777777" w:rsidR="00D0705F" w:rsidRDefault="00D0705F" w:rsidP="00D0705F">
      <w:pPr>
        <w:snapToGrid w:val="0"/>
        <w:ind w:firstLine="720"/>
        <w:jc w:val="both"/>
      </w:pPr>
      <w:r>
        <w:rPr>
          <w:rFonts w:eastAsia="Calibri"/>
          <w:lang w:val="uk-UA"/>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485EFFCD" w14:textId="77777777" w:rsidR="00D0705F" w:rsidRDefault="00D0705F" w:rsidP="00D0705F">
      <w:pPr>
        <w:snapToGrid w:val="0"/>
        <w:ind w:firstLine="720"/>
        <w:jc w:val="both"/>
      </w:pPr>
      <w:r>
        <w:rPr>
          <w:rFonts w:eastAsia="Calibri"/>
          <w:lang w:val="uk-UA"/>
        </w:rPr>
        <w:t xml:space="preserve">4.3. </w:t>
      </w:r>
      <w:r>
        <w:rPr>
          <w:rFonts w:eastAsia="Calibri"/>
          <w:b/>
          <w:lang w:val="uk-UA"/>
        </w:rPr>
        <w:t>Постачальник</w:t>
      </w:r>
      <w:r>
        <w:rPr>
          <w:rFonts w:eastAsia="Calibri"/>
          <w:lang w:val="uk-UA"/>
        </w:rPr>
        <w:t xml:space="preserve"> зобов’язаний повідомити </w:t>
      </w:r>
      <w:r>
        <w:rPr>
          <w:rFonts w:eastAsia="Calibri"/>
          <w:b/>
          <w:lang w:val="uk-UA"/>
        </w:rPr>
        <w:t>Покупця</w:t>
      </w:r>
      <w:r>
        <w:rPr>
          <w:rFonts w:eastAsia="Calibri"/>
          <w:lang w:val="uk-UA"/>
        </w:rPr>
        <w:t xml:space="preserve"> про дату доставки Товару не пізніше, ніж за 2 (два) робочих дні. </w:t>
      </w:r>
    </w:p>
    <w:p w14:paraId="7F882BDE" w14:textId="77777777" w:rsidR="00D0705F" w:rsidRDefault="00D0705F" w:rsidP="00D0705F">
      <w:pPr>
        <w:snapToGrid w:val="0"/>
        <w:ind w:firstLine="720"/>
        <w:jc w:val="both"/>
      </w:pPr>
      <w:r>
        <w:rPr>
          <w:rFonts w:eastAsia="Calibri"/>
          <w:lang w:val="uk-UA"/>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2607E008" w14:textId="77777777" w:rsidR="00D0705F" w:rsidRDefault="00D0705F" w:rsidP="00D0705F">
      <w:pPr>
        <w:snapToGrid w:val="0"/>
        <w:ind w:firstLine="720"/>
        <w:jc w:val="both"/>
      </w:pPr>
      <w:r>
        <w:rPr>
          <w:rFonts w:eastAsia="Calibri"/>
          <w:lang w:val="uk-UA"/>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172A5A77" w14:textId="77777777" w:rsidR="00D0705F" w:rsidRDefault="00D0705F" w:rsidP="00D0705F">
      <w:pPr>
        <w:snapToGrid w:val="0"/>
        <w:ind w:firstLine="720"/>
        <w:jc w:val="both"/>
      </w:pPr>
      <w:r>
        <w:rPr>
          <w:rFonts w:eastAsia="Calibri"/>
          <w:lang w:val="uk-UA"/>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4EDD4C9D" w14:textId="77777777" w:rsidR="00D0705F" w:rsidRDefault="00D0705F" w:rsidP="00D0705F">
      <w:pPr>
        <w:snapToGrid w:val="0"/>
        <w:ind w:firstLine="720"/>
        <w:jc w:val="both"/>
      </w:pPr>
      <w:r>
        <w:rPr>
          <w:rFonts w:eastAsia="Calibri"/>
          <w:lang w:val="uk-UA"/>
        </w:rPr>
        <w:t>4.7. Факт прийому-передачі Товару підтверджується підписанням Сторонами видаткової накладної.</w:t>
      </w:r>
    </w:p>
    <w:p w14:paraId="1AD10485" w14:textId="77777777" w:rsidR="00D0705F" w:rsidRDefault="00D0705F" w:rsidP="00D0705F">
      <w:pPr>
        <w:snapToGrid w:val="0"/>
        <w:ind w:firstLine="720"/>
        <w:jc w:val="both"/>
      </w:pPr>
      <w:r>
        <w:rPr>
          <w:rFonts w:eastAsia="Calibri"/>
          <w:lang w:val="uk-UA"/>
        </w:rPr>
        <w:t xml:space="preserve">4.8. Претензії у зв'язку з </w:t>
      </w:r>
      <w:proofErr w:type="spellStart"/>
      <w:r>
        <w:rPr>
          <w:rFonts w:eastAsia="Calibri"/>
          <w:lang w:val="uk-UA"/>
        </w:rPr>
        <w:t>недопостачанням</w:t>
      </w:r>
      <w:proofErr w:type="spellEnd"/>
      <w:r>
        <w:rPr>
          <w:rFonts w:eastAsia="Calibri"/>
          <w:lang w:val="uk-UA"/>
        </w:rPr>
        <w:t xml:space="preserve"> Товару можуть пред'являтися Постачальнику на місці передачі Товару шляхом складання відповідного </w:t>
      </w:r>
      <w:proofErr w:type="spellStart"/>
      <w:r>
        <w:rPr>
          <w:rFonts w:eastAsia="Calibri"/>
          <w:lang w:val="uk-UA"/>
        </w:rPr>
        <w:t>Акта</w:t>
      </w:r>
      <w:proofErr w:type="spellEnd"/>
      <w:r>
        <w:rPr>
          <w:rFonts w:eastAsia="Calibri"/>
          <w:lang w:val="uk-UA"/>
        </w:rPr>
        <w:t>, або шляхом направлення Постачальнику претензії протягом 5 (п'яти) робочих днів з дати доставки Товару.</w:t>
      </w:r>
    </w:p>
    <w:p w14:paraId="5FA721DB" w14:textId="77777777" w:rsidR="00D0705F" w:rsidRDefault="00D0705F" w:rsidP="00D0705F">
      <w:pPr>
        <w:snapToGrid w:val="0"/>
        <w:ind w:firstLine="720"/>
        <w:jc w:val="both"/>
      </w:pPr>
      <w:r>
        <w:rPr>
          <w:rFonts w:eastAsia="Calibri"/>
          <w:lang w:val="uk-UA"/>
        </w:rPr>
        <w:t xml:space="preserve">4.9. Постачальник, який допустив недопоставку Товару, зобов'язаний </w:t>
      </w:r>
      <w:proofErr w:type="spellStart"/>
      <w:r>
        <w:rPr>
          <w:rFonts w:eastAsia="Calibri"/>
          <w:lang w:val="uk-UA"/>
        </w:rPr>
        <w:t>допоставити</w:t>
      </w:r>
      <w:proofErr w:type="spellEnd"/>
      <w:r>
        <w:rPr>
          <w:rFonts w:eastAsia="Calibri"/>
          <w:lang w:val="uk-UA"/>
        </w:rPr>
        <w:t xml:space="preserve"> Товар у повному обсязі протягом 5 (п'яти) робочих днів.</w:t>
      </w:r>
    </w:p>
    <w:p w14:paraId="29CAA999" w14:textId="77777777" w:rsidR="00D0705F" w:rsidRDefault="00D0705F" w:rsidP="00D0705F">
      <w:pPr>
        <w:snapToGrid w:val="0"/>
        <w:ind w:firstLine="720"/>
        <w:jc w:val="both"/>
      </w:pPr>
      <w:r>
        <w:rPr>
          <w:rFonts w:eastAsia="Calibri"/>
          <w:lang w:val="uk-UA"/>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5ED920A8" w14:textId="77777777" w:rsidR="00D0705F" w:rsidRDefault="00D0705F" w:rsidP="00D0705F">
      <w:pPr>
        <w:snapToGrid w:val="0"/>
        <w:ind w:firstLine="720"/>
        <w:jc w:val="both"/>
      </w:pPr>
      <w:r>
        <w:rPr>
          <w:rFonts w:eastAsia="Calibri"/>
          <w:lang w:val="uk-UA"/>
        </w:rPr>
        <w:t>4.11. Ризик випадкової загибелі або випадкового псування товару покладається на власника товару.</w:t>
      </w:r>
    </w:p>
    <w:p w14:paraId="4AC6B136" w14:textId="77777777" w:rsidR="00D0705F" w:rsidRDefault="00D0705F" w:rsidP="00D0705F">
      <w:pPr>
        <w:snapToGrid w:val="0"/>
        <w:ind w:firstLine="720"/>
        <w:jc w:val="both"/>
      </w:pPr>
      <w:r>
        <w:rPr>
          <w:rFonts w:eastAsia="Calibri"/>
          <w:lang w:val="uk-UA"/>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438938D6" w14:textId="77777777" w:rsidR="00D0705F" w:rsidRDefault="00D0705F" w:rsidP="00D0705F">
      <w:pPr>
        <w:snapToGrid w:val="0"/>
        <w:spacing w:before="280"/>
        <w:ind w:firstLine="720"/>
        <w:jc w:val="center"/>
      </w:pPr>
      <w:r>
        <w:rPr>
          <w:b/>
          <w:lang w:val="uk-UA"/>
        </w:rPr>
        <w:t>5. ПОРЯДОК РОЗРАХУНКІВ</w:t>
      </w:r>
    </w:p>
    <w:p w14:paraId="025649E1" w14:textId="77777777" w:rsidR="00D0705F" w:rsidRDefault="00D0705F" w:rsidP="00D0705F">
      <w:pPr>
        <w:snapToGrid w:val="0"/>
        <w:ind w:firstLine="720"/>
        <w:jc w:val="both"/>
      </w:pPr>
      <w:r>
        <w:rPr>
          <w:rFonts w:eastAsia="Calibri"/>
          <w:lang w:val="uk-UA"/>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435CF1F0" w14:textId="0D322BBD" w:rsidR="00D0705F" w:rsidRDefault="00D0705F" w:rsidP="00D0705F">
      <w:pPr>
        <w:shd w:val="clear" w:color="auto" w:fill="FFFFFF"/>
        <w:snapToGrid w:val="0"/>
        <w:ind w:firstLine="709"/>
        <w:jc w:val="both"/>
      </w:pPr>
      <w:r>
        <w:rPr>
          <w:lang w:val="uk-UA"/>
        </w:rPr>
        <w:t xml:space="preserve">5.2. Покупець повинен сплатити поставлений товар на підставі видаткової накладної, підписаній представниками Сторін, не пізніше </w:t>
      </w:r>
      <w:r w:rsidR="00A44C48">
        <w:rPr>
          <w:lang w:val="uk-UA"/>
        </w:rPr>
        <w:t>35</w:t>
      </w:r>
      <w:r w:rsidR="003D67B0">
        <w:rPr>
          <w:lang w:val="uk-UA"/>
        </w:rPr>
        <w:t xml:space="preserve"> </w:t>
      </w:r>
      <w:r>
        <w:rPr>
          <w:lang w:val="uk-UA"/>
        </w:rPr>
        <w:t xml:space="preserve">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5FBA5CAE" w14:textId="77777777" w:rsidR="00D0705F" w:rsidRDefault="00D0705F" w:rsidP="00D0705F">
      <w:pPr>
        <w:snapToGrid w:val="0"/>
        <w:ind w:firstLine="720"/>
        <w:jc w:val="center"/>
      </w:pPr>
      <w:r>
        <w:rPr>
          <w:rFonts w:eastAsia="Calibri"/>
          <w:b/>
          <w:lang w:val="uk-UA"/>
        </w:rPr>
        <w:t>6. ПРАВА ТА ОБОВ’ЯЗКИ СТОРІН</w:t>
      </w:r>
    </w:p>
    <w:p w14:paraId="0B825D8D" w14:textId="77777777" w:rsidR="00D0705F" w:rsidRDefault="00D0705F" w:rsidP="00D0705F">
      <w:pPr>
        <w:snapToGrid w:val="0"/>
        <w:ind w:firstLine="720"/>
        <w:jc w:val="center"/>
        <w:rPr>
          <w:rFonts w:eastAsia="Calibri"/>
          <w:b/>
          <w:lang w:val="uk-UA"/>
        </w:rPr>
      </w:pPr>
    </w:p>
    <w:p w14:paraId="234B91A3" w14:textId="77777777" w:rsidR="00D0705F" w:rsidRDefault="00D0705F" w:rsidP="00D0705F">
      <w:pPr>
        <w:snapToGrid w:val="0"/>
        <w:ind w:firstLine="709"/>
        <w:jc w:val="both"/>
      </w:pPr>
      <w:r>
        <w:rPr>
          <w:rFonts w:eastAsia="Calibri"/>
          <w:u w:val="single"/>
          <w:lang w:val="uk-UA"/>
        </w:rPr>
        <w:t>6.1. Постачальник має право</w:t>
      </w:r>
      <w:r>
        <w:rPr>
          <w:rFonts w:eastAsia="Calibri"/>
          <w:lang w:val="uk-UA"/>
        </w:rPr>
        <w:t>:</w:t>
      </w:r>
    </w:p>
    <w:p w14:paraId="251EE286" w14:textId="77777777" w:rsidR="00D0705F" w:rsidRDefault="00D0705F" w:rsidP="00D0705F">
      <w:pPr>
        <w:snapToGrid w:val="0"/>
        <w:ind w:firstLine="709"/>
        <w:jc w:val="both"/>
      </w:pPr>
      <w:r>
        <w:rPr>
          <w:rFonts w:eastAsia="Calibri"/>
          <w:lang w:val="uk-UA"/>
        </w:rPr>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2CE4ED06" w14:textId="77777777" w:rsidR="00D0705F" w:rsidRDefault="00D0705F" w:rsidP="00D0705F">
      <w:pPr>
        <w:snapToGrid w:val="0"/>
        <w:ind w:firstLine="709"/>
        <w:jc w:val="both"/>
      </w:pPr>
      <w:r>
        <w:rPr>
          <w:rFonts w:eastAsia="Calibri"/>
          <w:lang w:val="uk-UA"/>
        </w:rPr>
        <w:t>6.1.2. за згодою Покупця достроково поставити Товар.</w:t>
      </w:r>
    </w:p>
    <w:p w14:paraId="6565B773" w14:textId="77777777" w:rsidR="00D0705F" w:rsidRDefault="00D0705F" w:rsidP="00D0705F">
      <w:pPr>
        <w:snapToGrid w:val="0"/>
        <w:ind w:firstLine="709"/>
        <w:jc w:val="both"/>
      </w:pPr>
      <w:r>
        <w:rPr>
          <w:rFonts w:eastAsia="Calibri"/>
          <w:u w:val="single"/>
          <w:lang w:val="uk-UA"/>
        </w:rPr>
        <w:lastRenderedPageBreak/>
        <w:t>6.2. Постачальник зобов'язаний:</w:t>
      </w:r>
    </w:p>
    <w:p w14:paraId="0A3BA06E" w14:textId="77777777" w:rsidR="00D0705F" w:rsidRDefault="00D0705F" w:rsidP="00D0705F">
      <w:pPr>
        <w:snapToGrid w:val="0"/>
        <w:ind w:firstLine="709"/>
        <w:jc w:val="both"/>
      </w:pPr>
      <w:r>
        <w:rPr>
          <w:rFonts w:eastAsia="Calibri"/>
          <w:lang w:val="uk-UA"/>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C8653C9" w14:textId="77777777" w:rsidR="00D0705F" w:rsidRDefault="00D0705F" w:rsidP="00D0705F">
      <w:pPr>
        <w:snapToGrid w:val="0"/>
        <w:ind w:firstLine="709"/>
        <w:jc w:val="both"/>
      </w:pPr>
      <w:r>
        <w:rPr>
          <w:rFonts w:eastAsia="Calibri"/>
          <w:lang w:val="uk-UA"/>
        </w:rPr>
        <w:t>6.2</w:t>
      </w:r>
      <w:r w:rsidRPr="000830CB">
        <w:rPr>
          <w:rFonts w:eastAsia="Calibri"/>
          <w:lang w:val="uk-UA"/>
        </w:rPr>
        <w:t>.2. зробити упаковку Товару в тару, що забезпечує схоронність Товару при перевезенні та зберіганні.</w:t>
      </w:r>
      <w:r>
        <w:rPr>
          <w:rFonts w:eastAsia="Calibri"/>
          <w:lang w:val="uk-UA"/>
        </w:rPr>
        <w:t xml:space="preserve"> </w:t>
      </w:r>
    </w:p>
    <w:p w14:paraId="384905DC" w14:textId="77777777" w:rsidR="00D0705F" w:rsidRDefault="00D0705F" w:rsidP="00D0705F">
      <w:pPr>
        <w:snapToGrid w:val="0"/>
        <w:ind w:firstLine="709"/>
        <w:jc w:val="both"/>
      </w:pPr>
      <w:r>
        <w:rPr>
          <w:rFonts w:eastAsia="Calibri"/>
          <w:lang w:val="uk-UA"/>
        </w:rPr>
        <w:t>6.2.3. самостійно доставити Товар або за свій рахунок укласти договір перевезення з третіми особами.</w:t>
      </w:r>
    </w:p>
    <w:p w14:paraId="64729978" w14:textId="77777777" w:rsidR="00D0705F" w:rsidRDefault="00D0705F" w:rsidP="00D0705F">
      <w:pPr>
        <w:snapToGrid w:val="0"/>
        <w:ind w:firstLine="709"/>
        <w:jc w:val="both"/>
      </w:pPr>
      <w:r>
        <w:rPr>
          <w:rFonts w:eastAsia="Calibri"/>
          <w:lang w:val="uk-UA"/>
        </w:rPr>
        <w:t xml:space="preserve">6.2.4. поставити Товар належної якості, з дотриманням умови про комплектність, у кількості та в терміни, визначені цим Договором. </w:t>
      </w:r>
    </w:p>
    <w:p w14:paraId="1B76748D" w14:textId="77777777" w:rsidR="00D0705F" w:rsidRDefault="00D0705F" w:rsidP="00D0705F">
      <w:pPr>
        <w:snapToGrid w:val="0"/>
        <w:ind w:firstLine="709"/>
        <w:jc w:val="both"/>
      </w:pPr>
      <w:r>
        <w:rPr>
          <w:rFonts w:eastAsia="Calibri"/>
          <w:lang w:val="uk-UA"/>
        </w:rPr>
        <w:t>6.2</w:t>
      </w:r>
      <w:r w:rsidRPr="00B44750">
        <w:rPr>
          <w:rFonts w:eastAsia="Calibri"/>
          <w:lang w:val="uk-UA"/>
        </w:rPr>
        <w:t>.5.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w:t>
      </w:r>
      <w:r>
        <w:rPr>
          <w:rFonts w:eastAsia="Calibri"/>
          <w:lang w:val="uk-UA"/>
        </w:rPr>
        <w:t xml:space="preserve"> </w:t>
      </w:r>
    </w:p>
    <w:p w14:paraId="2A62048A" w14:textId="77777777" w:rsidR="00D0705F" w:rsidRDefault="00D0705F" w:rsidP="00D0705F">
      <w:pPr>
        <w:snapToGrid w:val="0"/>
        <w:ind w:firstLine="709"/>
        <w:jc w:val="both"/>
      </w:pPr>
      <w:r>
        <w:rPr>
          <w:rFonts w:eastAsia="Calibri"/>
          <w:lang w:val="uk-UA"/>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D54E845" w14:textId="77777777" w:rsidR="00D0705F" w:rsidRDefault="00D0705F" w:rsidP="00D0705F">
      <w:pPr>
        <w:snapToGrid w:val="0"/>
        <w:ind w:firstLine="709"/>
        <w:jc w:val="both"/>
      </w:pPr>
      <w:r>
        <w:rPr>
          <w:rFonts w:eastAsia="Calibri"/>
          <w:u w:val="single"/>
          <w:lang w:val="uk-UA"/>
        </w:rPr>
        <w:t>6.3. Покупець зобов'язаний:</w:t>
      </w:r>
    </w:p>
    <w:p w14:paraId="0D5F5325" w14:textId="77777777" w:rsidR="00D0705F" w:rsidRDefault="00D0705F" w:rsidP="00D0705F">
      <w:pPr>
        <w:snapToGrid w:val="0"/>
        <w:ind w:firstLine="709"/>
        <w:jc w:val="both"/>
      </w:pPr>
      <w:r>
        <w:rPr>
          <w:rFonts w:eastAsia="Calibri"/>
          <w:lang w:val="uk-UA"/>
        </w:rPr>
        <w:t xml:space="preserve">6.3.1. оплатити Постачальнику Товар, поставлений належним чином у відповідності з умовами цього Договору та Додатку до нього. </w:t>
      </w:r>
    </w:p>
    <w:p w14:paraId="1D056F23" w14:textId="77777777" w:rsidR="00D0705F" w:rsidRDefault="00D0705F" w:rsidP="00D0705F">
      <w:pPr>
        <w:snapToGrid w:val="0"/>
        <w:ind w:firstLine="709"/>
        <w:jc w:val="both"/>
      </w:pPr>
      <w:r>
        <w:rPr>
          <w:rFonts w:eastAsia="Calibri"/>
          <w:lang w:val="uk-UA"/>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74854A22" w14:textId="77777777" w:rsidR="00D0705F" w:rsidRDefault="00D0705F" w:rsidP="00D0705F">
      <w:pPr>
        <w:snapToGrid w:val="0"/>
        <w:ind w:firstLine="720"/>
        <w:jc w:val="both"/>
      </w:pPr>
      <w:r>
        <w:rPr>
          <w:rFonts w:eastAsia="Calibri"/>
          <w:lang w:val="uk-UA"/>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3879F1F0" w14:textId="77777777" w:rsidR="00D0705F" w:rsidRDefault="00D0705F" w:rsidP="00D0705F">
      <w:pPr>
        <w:snapToGrid w:val="0"/>
        <w:ind w:firstLine="720"/>
        <w:jc w:val="both"/>
        <w:rPr>
          <w:rFonts w:eastAsia="Calibri"/>
          <w:lang w:val="uk-UA"/>
        </w:rPr>
      </w:pPr>
    </w:p>
    <w:p w14:paraId="39435A22" w14:textId="77777777" w:rsidR="00D0705F" w:rsidRDefault="00D0705F" w:rsidP="00D0705F">
      <w:pPr>
        <w:snapToGrid w:val="0"/>
        <w:ind w:firstLine="720"/>
        <w:jc w:val="center"/>
      </w:pPr>
      <w:r>
        <w:rPr>
          <w:rFonts w:eastAsia="Calibri"/>
          <w:b/>
          <w:lang w:val="uk-UA"/>
        </w:rPr>
        <w:t xml:space="preserve">7. ВІДПОВІДАЛЬНІСТЬ СТОРІН </w:t>
      </w:r>
    </w:p>
    <w:p w14:paraId="67E58AF0" w14:textId="77777777" w:rsidR="00D0705F" w:rsidRDefault="00D0705F" w:rsidP="00D0705F">
      <w:pPr>
        <w:snapToGrid w:val="0"/>
        <w:ind w:firstLine="720"/>
        <w:jc w:val="center"/>
        <w:rPr>
          <w:rFonts w:eastAsia="Calibri"/>
          <w:b/>
          <w:lang w:val="uk-UA"/>
        </w:rPr>
      </w:pPr>
    </w:p>
    <w:p w14:paraId="6C10090E" w14:textId="77777777" w:rsidR="00D0705F" w:rsidRDefault="00D0705F" w:rsidP="00D0705F">
      <w:pPr>
        <w:snapToGrid w:val="0"/>
        <w:ind w:firstLine="720"/>
        <w:jc w:val="both"/>
      </w:pPr>
      <w:r>
        <w:rPr>
          <w:rFonts w:eastAsia="Calibri"/>
          <w:lang w:val="uk-UA"/>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3E383F32" w14:textId="77777777" w:rsidR="00D0705F" w:rsidRDefault="00D0705F" w:rsidP="00D0705F">
      <w:pPr>
        <w:snapToGrid w:val="0"/>
        <w:jc w:val="both"/>
      </w:pPr>
      <w:r w:rsidRPr="00C43890">
        <w:rPr>
          <w:lang w:val="uk-UA"/>
        </w:rPr>
        <w:t xml:space="preserve">          </w:t>
      </w:r>
      <w:r w:rsidRPr="00C43890">
        <w:rPr>
          <w:rFonts w:eastAsia="Calibri"/>
          <w:lang w:val="uk-UA"/>
        </w:rPr>
        <w:t>7.</w:t>
      </w:r>
      <w:r w:rsidRPr="00B44750">
        <w:rPr>
          <w:rFonts w:eastAsia="Calibri"/>
        </w:rPr>
        <w:t>2</w:t>
      </w:r>
      <w:r w:rsidRPr="00C43890">
        <w:rPr>
          <w:rFonts w:eastAsia="Calibri"/>
          <w:lang w:val="uk-UA"/>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0EDD243A" w14:textId="77777777" w:rsidR="00D0705F" w:rsidRDefault="00D0705F" w:rsidP="00D0705F">
      <w:pPr>
        <w:snapToGrid w:val="0"/>
        <w:jc w:val="both"/>
      </w:pPr>
      <w:r>
        <w:rPr>
          <w:lang w:val="uk-UA"/>
        </w:rPr>
        <w:t xml:space="preserve">         </w:t>
      </w:r>
      <w:r>
        <w:rPr>
          <w:rFonts w:eastAsia="Calibri"/>
          <w:lang w:val="uk-UA"/>
        </w:rPr>
        <w:t>7.</w:t>
      </w:r>
      <w:r w:rsidRPr="00B44750">
        <w:rPr>
          <w:rFonts w:eastAsia="Calibri"/>
        </w:rPr>
        <w:t>3</w:t>
      </w:r>
      <w:r>
        <w:rPr>
          <w:rFonts w:eastAsia="Calibri"/>
          <w:lang w:val="uk-UA"/>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54C38E59" w14:textId="77777777" w:rsidR="00D0705F" w:rsidRPr="00C43890" w:rsidRDefault="00D0705F" w:rsidP="00D0705F">
      <w:pPr>
        <w:shd w:val="clear" w:color="auto" w:fill="FFFFFF"/>
        <w:tabs>
          <w:tab w:val="left" w:pos="485"/>
        </w:tabs>
        <w:snapToGrid w:val="0"/>
        <w:jc w:val="both"/>
      </w:pPr>
      <w:r>
        <w:rPr>
          <w:rFonts w:eastAsia="Calibri"/>
          <w:lang w:val="uk-UA"/>
        </w:rPr>
        <w:tab/>
        <w:t xml:space="preserve">  7.</w:t>
      </w:r>
      <w:r w:rsidRPr="00B44750">
        <w:rPr>
          <w:rFonts w:eastAsia="Calibri"/>
        </w:rPr>
        <w:t>4</w:t>
      </w:r>
      <w:r w:rsidRPr="00C43890">
        <w:rPr>
          <w:rFonts w:eastAsia="Calibri"/>
          <w:lang w:val="uk-UA"/>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C43890">
        <w:rPr>
          <w:rFonts w:eastAsia="Calibri"/>
          <w:lang w:val="uk-UA"/>
        </w:rPr>
        <w:t>оперативно</w:t>
      </w:r>
      <w:proofErr w:type="spellEnd"/>
      <w:r w:rsidRPr="00C43890">
        <w:rPr>
          <w:rFonts w:eastAsia="Calibri"/>
          <w:lang w:val="uk-UA"/>
        </w:rPr>
        <w:t>-господарську санкцію у вигляді:</w:t>
      </w:r>
    </w:p>
    <w:p w14:paraId="6D38DEE5" w14:textId="77777777" w:rsidR="00D0705F" w:rsidRPr="00C43890" w:rsidRDefault="00D0705F" w:rsidP="00D0705F">
      <w:pPr>
        <w:shd w:val="clear" w:color="auto" w:fill="FFFFFF"/>
        <w:tabs>
          <w:tab w:val="left" w:pos="485"/>
        </w:tabs>
        <w:snapToGrid w:val="0"/>
        <w:jc w:val="both"/>
      </w:pPr>
      <w:r w:rsidRPr="00C43890">
        <w:rPr>
          <w:rFonts w:eastAsia="Calibri"/>
          <w:lang w:val="uk-UA"/>
        </w:rPr>
        <w:t>- відмови від оплати за неякісно поставлений Товар із звільненням Покупця від будь-якої відповідальності за такі дії;</w:t>
      </w:r>
    </w:p>
    <w:p w14:paraId="39CBECFB" w14:textId="77777777" w:rsidR="00D0705F" w:rsidRDefault="00D0705F" w:rsidP="00D0705F">
      <w:pPr>
        <w:shd w:val="clear" w:color="auto" w:fill="FFFFFF"/>
        <w:tabs>
          <w:tab w:val="left" w:pos="485"/>
        </w:tabs>
        <w:snapToGrid w:val="0"/>
        <w:jc w:val="both"/>
      </w:pPr>
      <w:r w:rsidRPr="00C43890">
        <w:rPr>
          <w:rFonts w:eastAsia="Calibri"/>
          <w:lang w:val="uk-UA"/>
        </w:rPr>
        <w:t>- відмови від виконання подальших своїх зобов’язань за цим Договором із звільненням від відповідальності за таке невиконання.</w:t>
      </w:r>
    </w:p>
    <w:p w14:paraId="5F4F2157" w14:textId="77777777" w:rsidR="00D0705F" w:rsidRDefault="00D0705F" w:rsidP="00D0705F">
      <w:pPr>
        <w:shd w:val="clear" w:color="auto" w:fill="FFFFFF"/>
        <w:tabs>
          <w:tab w:val="left" w:pos="485"/>
        </w:tabs>
        <w:snapToGrid w:val="0"/>
        <w:jc w:val="both"/>
        <w:rPr>
          <w:lang w:val="uk-UA"/>
        </w:rPr>
      </w:pPr>
      <w:r>
        <w:rPr>
          <w:rFonts w:eastAsia="Calibri"/>
          <w:lang w:val="uk-UA"/>
        </w:rPr>
        <w:tab/>
        <w:t>7.</w:t>
      </w:r>
      <w:r w:rsidRPr="00B44750">
        <w:rPr>
          <w:rFonts w:eastAsia="Calibri"/>
          <w:lang w:val="uk-UA"/>
        </w:rPr>
        <w:t>5</w:t>
      </w:r>
      <w:r>
        <w:rPr>
          <w:rFonts w:eastAsia="Calibri"/>
          <w:lang w:val="uk-UA"/>
        </w:rPr>
        <w:t>.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79BEDD5F"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6</w:t>
      </w:r>
      <w:r>
        <w:rPr>
          <w:rFonts w:eastAsia="Calibri"/>
          <w:lang w:val="uk-UA"/>
        </w:rPr>
        <w:t>. Сплата  пені та/або штрафу не звільняє Постачальника від виконання своїх зобов'язань за цим Договором у повному обсязі.</w:t>
      </w:r>
    </w:p>
    <w:p w14:paraId="2A3F6C64"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7</w:t>
      </w:r>
      <w:r>
        <w:rPr>
          <w:rFonts w:eastAsia="Calibri"/>
          <w:lang w:val="uk-UA"/>
        </w:rPr>
        <w:t>. Сторона не несе відповідальності за порушення умов Договору, якщо таке порушення сталося не з її вини (умислу чи необережності).</w:t>
      </w:r>
    </w:p>
    <w:p w14:paraId="5E2DFAF0"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D0705F">
        <w:rPr>
          <w:rFonts w:eastAsia="Calibri"/>
        </w:rPr>
        <w:t>8</w:t>
      </w:r>
      <w:r>
        <w:rPr>
          <w:rFonts w:eastAsia="Calibri"/>
          <w:lang w:val="uk-UA"/>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00B563" w14:textId="77777777" w:rsidR="00D0705F" w:rsidRDefault="00D0705F" w:rsidP="00D0705F">
      <w:pPr>
        <w:snapToGrid w:val="0"/>
        <w:ind w:firstLine="720"/>
        <w:jc w:val="both"/>
        <w:rPr>
          <w:rFonts w:eastAsia="Calibri"/>
          <w:lang w:val="uk-UA"/>
        </w:rPr>
      </w:pPr>
    </w:p>
    <w:p w14:paraId="273B5588" w14:textId="77777777" w:rsidR="00D0705F" w:rsidRDefault="00D0705F" w:rsidP="00D0705F">
      <w:pPr>
        <w:snapToGrid w:val="0"/>
        <w:ind w:firstLine="720"/>
        <w:jc w:val="center"/>
        <w:rPr>
          <w:lang w:val="uk-UA"/>
        </w:rPr>
      </w:pPr>
      <w:r>
        <w:rPr>
          <w:rFonts w:eastAsia="Calibri"/>
          <w:b/>
          <w:lang w:val="uk-UA"/>
        </w:rPr>
        <w:t>8. ОБСТАВИНИ ФОРС-МАЖОРУ</w:t>
      </w:r>
    </w:p>
    <w:p w14:paraId="2A4D0F96" w14:textId="77777777" w:rsidR="00D0705F" w:rsidRDefault="00D0705F" w:rsidP="00D0705F">
      <w:pPr>
        <w:snapToGrid w:val="0"/>
        <w:ind w:firstLine="720"/>
        <w:jc w:val="center"/>
        <w:rPr>
          <w:rFonts w:eastAsia="Calibri"/>
          <w:b/>
          <w:lang w:val="uk-UA"/>
        </w:rPr>
      </w:pPr>
    </w:p>
    <w:p w14:paraId="695BA46A" w14:textId="77777777" w:rsidR="00D0705F" w:rsidRDefault="00D0705F" w:rsidP="00D0705F">
      <w:pPr>
        <w:snapToGrid w:val="0"/>
        <w:ind w:firstLine="709"/>
        <w:jc w:val="both"/>
        <w:rPr>
          <w:lang w:val="uk-UA"/>
        </w:rPr>
      </w:pPr>
      <w:r>
        <w:rPr>
          <w:rFonts w:eastAsia="Calibri"/>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BBF55D0" w14:textId="77777777" w:rsidR="00D0705F" w:rsidRDefault="00D0705F" w:rsidP="00D0705F">
      <w:pPr>
        <w:snapToGrid w:val="0"/>
        <w:ind w:firstLine="709"/>
        <w:jc w:val="both"/>
        <w:rPr>
          <w:lang w:val="uk-UA"/>
        </w:rPr>
      </w:pPr>
      <w:r>
        <w:rPr>
          <w:rFonts w:eastAsia="Calibri"/>
          <w:lang w:val="uk-UA"/>
        </w:rPr>
        <w:t xml:space="preserve">8.2. Під обставинами форс-мажору у цьому Договорі Сторони розуміють </w:t>
      </w:r>
      <w:r>
        <w:rPr>
          <w:rFonts w:eastAsia="Calibri"/>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eastAsia="Calibri"/>
          <w:shd w:val="clear" w:color="auto" w:fill="FFFFFF"/>
          <w:lang w:val="uk-UA"/>
        </w:rPr>
        <w:t>проток</w:t>
      </w:r>
      <w:proofErr w:type="spellEnd"/>
      <w:r>
        <w:rPr>
          <w:rFonts w:eastAsia="Calibri"/>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eastAsia="Calibri"/>
          <w:shd w:val="clear" w:color="auto" w:fill="FFFFFF"/>
          <w:lang w:val="uk-UA"/>
        </w:rPr>
        <w:t>проток</w:t>
      </w:r>
      <w:proofErr w:type="spellEnd"/>
      <w:r>
        <w:rPr>
          <w:rFonts w:eastAsia="Calibri"/>
          <w:shd w:val="clear" w:color="auto" w:fill="FFFFFF"/>
          <w:lang w:val="uk-UA"/>
        </w:rPr>
        <w:t>, портів, перевалів, землетрус, блискавка, пожежа, посуха, просідання і зсув ґрунту, інші стихійні лиха тощо.</w:t>
      </w:r>
    </w:p>
    <w:p w14:paraId="764C0E8F" w14:textId="77777777" w:rsidR="00D0705F" w:rsidRDefault="00D0705F" w:rsidP="00D0705F">
      <w:pPr>
        <w:snapToGrid w:val="0"/>
        <w:ind w:firstLine="709"/>
        <w:jc w:val="both"/>
      </w:pPr>
      <w:r>
        <w:rPr>
          <w:rFonts w:eastAsia="Calibri"/>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5ED789D8" w14:textId="77777777" w:rsidR="00D0705F" w:rsidRDefault="00D0705F" w:rsidP="00D0705F">
      <w:pPr>
        <w:snapToGrid w:val="0"/>
        <w:ind w:firstLine="709"/>
        <w:jc w:val="both"/>
      </w:pPr>
      <w:r>
        <w:rPr>
          <w:rFonts w:eastAsia="Calibri"/>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0DD01417" w14:textId="77777777" w:rsidR="00D0705F" w:rsidRDefault="00D0705F" w:rsidP="00D0705F">
      <w:pPr>
        <w:snapToGrid w:val="0"/>
        <w:rPr>
          <w:rFonts w:eastAsia="Calibri"/>
          <w:b/>
          <w:lang w:val="uk-UA"/>
        </w:rPr>
      </w:pPr>
    </w:p>
    <w:p w14:paraId="029F6A0F" w14:textId="77777777" w:rsidR="00D0705F" w:rsidRDefault="00D0705F" w:rsidP="00D0705F">
      <w:pPr>
        <w:snapToGrid w:val="0"/>
        <w:ind w:firstLine="720"/>
        <w:jc w:val="center"/>
        <w:rPr>
          <w:lang w:val="uk-UA"/>
        </w:rPr>
      </w:pPr>
      <w:r>
        <w:rPr>
          <w:rFonts w:eastAsia="Calibri"/>
          <w:b/>
          <w:lang w:val="uk-UA"/>
        </w:rPr>
        <w:t>9.  РОЗВ'ЯЗАННЯ СПОРІВ</w:t>
      </w:r>
    </w:p>
    <w:p w14:paraId="38B481AA" w14:textId="77777777" w:rsidR="00D0705F" w:rsidRDefault="00D0705F" w:rsidP="00D0705F">
      <w:pPr>
        <w:snapToGrid w:val="0"/>
        <w:ind w:firstLine="720"/>
        <w:jc w:val="both"/>
        <w:rPr>
          <w:lang w:val="uk-UA"/>
        </w:rPr>
      </w:pPr>
      <w:r>
        <w:rPr>
          <w:rFonts w:eastAsia="Calibri"/>
          <w:lang w:val="uk-UA"/>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7FDF23C8" w14:textId="77777777" w:rsidR="00D0705F" w:rsidRDefault="00D0705F" w:rsidP="00D0705F">
      <w:pPr>
        <w:snapToGrid w:val="0"/>
        <w:ind w:firstLine="720"/>
        <w:jc w:val="both"/>
      </w:pPr>
      <w:r>
        <w:rPr>
          <w:rFonts w:eastAsia="Calibri"/>
          <w:lang w:val="uk-UA"/>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E6CBC5F" w14:textId="4E3773D9" w:rsidR="00D0705F" w:rsidRDefault="00D0705F" w:rsidP="00D0705F">
      <w:pPr>
        <w:snapToGrid w:val="0"/>
        <w:ind w:firstLine="720"/>
        <w:jc w:val="center"/>
        <w:rPr>
          <w:rFonts w:eastAsia="Calibri"/>
          <w:b/>
          <w:lang w:val="uk-UA"/>
        </w:rPr>
      </w:pPr>
      <w:r>
        <w:rPr>
          <w:rFonts w:eastAsia="Calibri"/>
          <w:b/>
          <w:lang w:val="uk-UA"/>
        </w:rPr>
        <w:t>10. ІНШІ УМОВИ</w:t>
      </w:r>
    </w:p>
    <w:p w14:paraId="40641CE8" w14:textId="77777777" w:rsidR="00A44C48" w:rsidRDefault="00A44C48" w:rsidP="00D0705F">
      <w:pPr>
        <w:snapToGrid w:val="0"/>
        <w:ind w:firstLine="720"/>
        <w:jc w:val="center"/>
      </w:pPr>
    </w:p>
    <w:p w14:paraId="1C836726" w14:textId="77777777" w:rsidR="00D0705F" w:rsidRDefault="00D0705F" w:rsidP="00D0705F">
      <w:pPr>
        <w:snapToGrid w:val="0"/>
        <w:ind w:firstLine="720"/>
        <w:jc w:val="both"/>
      </w:pPr>
      <w:r>
        <w:rPr>
          <w:rFonts w:eastAsia="Calibri"/>
          <w:lang w:val="uk-UA"/>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7818E016" w14:textId="77777777" w:rsidR="00D0705F" w:rsidRDefault="00D0705F" w:rsidP="00D0705F">
      <w:pPr>
        <w:snapToGrid w:val="0"/>
        <w:ind w:firstLine="720"/>
        <w:jc w:val="both"/>
      </w:pPr>
      <w:r>
        <w:rPr>
          <w:rFonts w:eastAsia="Calibri"/>
          <w:lang w:val="uk-UA"/>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6D59B08A" w14:textId="7E76FA7D" w:rsidR="00D0705F" w:rsidRPr="009B24D8" w:rsidRDefault="00D0705F" w:rsidP="00D0705F">
      <w:pPr>
        <w:snapToGrid w:val="0"/>
        <w:ind w:firstLine="720"/>
        <w:jc w:val="both"/>
      </w:pPr>
      <w:r w:rsidRPr="009B24D8">
        <w:rPr>
          <w:rFonts w:eastAsia="Calibri"/>
          <w:caps/>
          <w:lang w:val="uk-UA"/>
        </w:rPr>
        <w:t xml:space="preserve">10.3. </w:t>
      </w:r>
      <w:r w:rsidRPr="009B24D8">
        <w:rPr>
          <w:lang w:val="uk-UA"/>
        </w:rPr>
        <w:t xml:space="preserve">Договір набирає чинності з дня його підписання Сторонами і діє до завершення воєнного стану, </w:t>
      </w:r>
      <w:r w:rsidRPr="00B44750">
        <w:rPr>
          <w:lang w:val="uk-UA"/>
        </w:rPr>
        <w:t>а в частині розрахунків - до його повного виконання, але не пізніше 31.</w:t>
      </w:r>
      <w:r w:rsidR="003D67B0">
        <w:rPr>
          <w:lang w:val="uk-UA"/>
        </w:rPr>
        <w:t>12</w:t>
      </w:r>
      <w:r w:rsidRPr="00B44750">
        <w:rPr>
          <w:lang w:val="uk-UA"/>
        </w:rPr>
        <w:t>.2023р.</w:t>
      </w:r>
    </w:p>
    <w:p w14:paraId="24D68469" w14:textId="77777777" w:rsidR="00D0705F" w:rsidRPr="009B24D8" w:rsidRDefault="00D0705F" w:rsidP="00D0705F">
      <w:pPr>
        <w:snapToGrid w:val="0"/>
        <w:ind w:firstLine="720"/>
        <w:jc w:val="both"/>
      </w:pPr>
      <w:r w:rsidRPr="009B24D8">
        <w:rPr>
          <w:rFonts w:eastAsia="Calibri"/>
          <w:lang w:val="uk-UA"/>
        </w:rPr>
        <w:t>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ініціювати розірвання цього Договору, направивши Постачальнику відповідне письмове повідомлення.</w:t>
      </w:r>
    </w:p>
    <w:p w14:paraId="54A287BC" w14:textId="77777777" w:rsidR="00D0705F" w:rsidRDefault="00D0705F" w:rsidP="00D0705F">
      <w:pPr>
        <w:snapToGrid w:val="0"/>
        <w:spacing w:before="280"/>
        <w:ind w:firstLine="720"/>
        <w:jc w:val="both"/>
      </w:pPr>
      <w:r w:rsidRPr="009B24D8">
        <w:rPr>
          <w:lang w:val="uk-UA"/>
        </w:rPr>
        <w:t>10.5. Істотні умови договору</w:t>
      </w:r>
      <w:r>
        <w:rPr>
          <w:lang w:val="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A3E1E18" w14:textId="77777777" w:rsidR="00D0705F" w:rsidRDefault="00D0705F" w:rsidP="00D0705F">
      <w:pPr>
        <w:snapToGrid w:val="0"/>
        <w:ind w:firstLine="720"/>
        <w:jc w:val="both"/>
      </w:pPr>
      <w:r>
        <w:rPr>
          <w:lang w:val="uk-UA"/>
        </w:rPr>
        <w:t>1) зменшення обсягів закупівлі, зокрема з урахуванням фактичного обсягу видатків замовника;</w:t>
      </w:r>
    </w:p>
    <w:p w14:paraId="3C158704" w14:textId="77777777" w:rsidR="00D0705F" w:rsidRDefault="00D0705F" w:rsidP="00D0705F">
      <w:pPr>
        <w:snapToGrid w:val="0"/>
        <w:ind w:firstLine="720"/>
        <w:jc w:val="both"/>
      </w:pPr>
      <w:r>
        <w:rPr>
          <w:lang w:val="uk-UA"/>
        </w:rPr>
        <w:t xml:space="preserve">2) збільшення ціни за одиницю товару до 10 відсотків </w:t>
      </w:r>
      <w:proofErr w:type="spellStart"/>
      <w:r>
        <w:rPr>
          <w:lang w:val="uk-UA"/>
        </w:rPr>
        <w:t>пропорційно</w:t>
      </w:r>
      <w:proofErr w:type="spellEnd"/>
      <w:r>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w:t>
      </w:r>
      <w:r>
        <w:rPr>
          <w:lang w:val="uk-UA"/>
        </w:rPr>
        <w:lastRenderedPageBreak/>
        <w:t>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E96784" w14:textId="77777777" w:rsidR="00D0705F" w:rsidRDefault="00D0705F" w:rsidP="00D0705F">
      <w:pPr>
        <w:snapToGrid w:val="0"/>
        <w:ind w:firstLine="720"/>
        <w:jc w:val="both"/>
      </w:pPr>
      <w:r>
        <w:rPr>
          <w:lang w:val="uk-UA"/>
        </w:rPr>
        <w:t>3) покращення якості предмета закупівлі за умови, що таке покращення не призведе до збільшення суми, визначеної в договорі;</w:t>
      </w:r>
    </w:p>
    <w:p w14:paraId="3534FC3C" w14:textId="77777777" w:rsidR="00D0705F" w:rsidRDefault="00D0705F" w:rsidP="00D0705F">
      <w:pPr>
        <w:snapToGrid w:val="0"/>
        <w:ind w:firstLine="720"/>
        <w:jc w:val="both"/>
      </w:pPr>
      <w:r>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CBD5600" w14:textId="77777777" w:rsidR="00D0705F" w:rsidRDefault="00D0705F" w:rsidP="00D0705F">
      <w:pPr>
        <w:snapToGrid w:val="0"/>
        <w:spacing w:line="276" w:lineRule="auto"/>
        <w:ind w:firstLine="709"/>
      </w:pPr>
      <w:r>
        <w:rPr>
          <w:rFonts w:eastAsia="Calibri"/>
          <w:sz w:val="22"/>
          <w:lang w:val="uk-UA"/>
        </w:rPr>
        <w:t xml:space="preserve">5) </w:t>
      </w:r>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990D6D" w14:textId="77777777" w:rsidR="00D0705F" w:rsidRDefault="00D0705F" w:rsidP="00D0705F">
      <w:pPr>
        <w:snapToGrid w:val="0"/>
        <w:ind w:firstLine="720"/>
        <w:jc w:val="both"/>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w:t>
      </w:r>
    </w:p>
    <w:p w14:paraId="08A4D6C2" w14:textId="77777777" w:rsidR="00D0705F" w:rsidRDefault="00D0705F" w:rsidP="00D0705F">
      <w:pPr>
        <w:snapToGrid w:val="0"/>
        <w:ind w:firstLine="720"/>
        <w:jc w:val="both"/>
      </w:pPr>
      <w:r>
        <w:rPr>
          <w:lang w:val="uk-UA"/>
        </w:rPr>
        <w:t xml:space="preserve">7) </w:t>
      </w:r>
      <w:r>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6CF80E2" w14:textId="77777777" w:rsidR="00D0705F" w:rsidRDefault="00D0705F" w:rsidP="00D0705F">
      <w:pPr>
        <w:snapToGrid w:val="0"/>
        <w:ind w:firstLine="720"/>
        <w:jc w:val="both"/>
      </w:pPr>
      <w:r>
        <w:rPr>
          <w:lang w:val="uk-UA"/>
        </w:rPr>
        <w:t>8) зміни умов у зв'язку із застосуванням положень частини 6 статті 41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1901E9D" w14:textId="77777777" w:rsidR="00D0705F" w:rsidRDefault="00D0705F" w:rsidP="00D0705F">
      <w:pPr>
        <w:snapToGrid w:val="0"/>
        <w:ind w:firstLine="720"/>
        <w:jc w:val="both"/>
      </w:pPr>
      <w:r>
        <w:rPr>
          <w:rFonts w:eastAsia="Calibri"/>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0F355F0" w14:textId="77777777" w:rsidR="00D0705F" w:rsidRDefault="00D0705F" w:rsidP="00D0705F">
      <w:pPr>
        <w:snapToGrid w:val="0"/>
        <w:ind w:firstLine="720"/>
        <w:jc w:val="both"/>
        <w:rPr>
          <w:lang w:val="uk-UA"/>
        </w:rPr>
      </w:pPr>
      <w:r>
        <w:rPr>
          <w:rFonts w:eastAsia="Calibri"/>
          <w:lang w:val="uk-UA"/>
        </w:rPr>
        <w:t>10.6. Якщо документи, які Постачальник має передати Покупцю разом з товаром згідно умов договору, складені не на українській або російській мові,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та печаткою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копії відповідного документу щодо кваліфікації (професійної діяльності) перекладача. Визначальним є текст, викладений українською мовою.</w:t>
      </w:r>
    </w:p>
    <w:p w14:paraId="3234970E" w14:textId="77777777" w:rsidR="00D0705F" w:rsidRDefault="00D0705F" w:rsidP="00D0705F">
      <w:pPr>
        <w:snapToGrid w:val="0"/>
        <w:ind w:firstLine="720"/>
        <w:jc w:val="both"/>
        <w:rPr>
          <w:lang w:val="uk-UA"/>
        </w:rPr>
      </w:pPr>
      <w:r>
        <w:rPr>
          <w:rFonts w:eastAsia="Calibri"/>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eastAsia="Calibri"/>
          <w:lang w:val="uk-UA"/>
        </w:rPr>
        <w:t>Apostille</w:t>
      </w:r>
      <w:proofErr w:type="spellEnd"/>
      <w:r>
        <w:rPr>
          <w:rFonts w:eastAsia="Calibri"/>
          <w:lang w:val="uk-UA"/>
        </w:rPr>
        <w:t>» (апостиль), якщо країна, в якій Постачальник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693B6C6" w14:textId="77777777" w:rsidR="00D0705F" w:rsidRDefault="00D0705F" w:rsidP="00D0705F">
      <w:pPr>
        <w:snapToGrid w:val="0"/>
        <w:ind w:firstLine="720"/>
        <w:jc w:val="both"/>
      </w:pPr>
      <w:r>
        <w:rPr>
          <w:rFonts w:eastAsia="Calibri"/>
          <w:lang w:val="uk-UA"/>
        </w:rPr>
        <w:t>Документи легалізуються іноземними суб’єктами господарювання наступним чином:</w:t>
      </w:r>
    </w:p>
    <w:p w14:paraId="0BD796BC" w14:textId="77777777" w:rsidR="00D0705F" w:rsidRDefault="00D0705F" w:rsidP="00D0705F">
      <w:pPr>
        <w:snapToGrid w:val="0"/>
        <w:ind w:firstLine="720"/>
        <w:jc w:val="both"/>
      </w:pPr>
      <w:r>
        <w:rPr>
          <w:rFonts w:eastAsia="Calibri"/>
          <w:lang w:val="uk-UA"/>
        </w:rPr>
        <w:t xml:space="preserve">а) за спрощеною процедурою проставлення </w:t>
      </w:r>
      <w:proofErr w:type="spellStart"/>
      <w:r>
        <w:rPr>
          <w:rFonts w:eastAsia="Calibri"/>
          <w:lang w:val="uk-UA"/>
        </w:rPr>
        <w:t>Апостиля</w:t>
      </w:r>
      <w:proofErr w:type="spellEnd"/>
      <w:r>
        <w:rPr>
          <w:rFonts w:eastAsia="Calibri"/>
          <w:lang w:val="uk-UA"/>
        </w:rPr>
        <w:t xml:space="preserve"> (</w:t>
      </w:r>
      <w:proofErr w:type="spellStart"/>
      <w:r>
        <w:rPr>
          <w:rFonts w:eastAsia="Calibri"/>
          <w:lang w:val="uk-UA"/>
        </w:rPr>
        <w:t>Apostille</w:t>
      </w:r>
      <w:proofErr w:type="spellEnd"/>
      <w:r>
        <w:rPr>
          <w:rFonts w:eastAsia="Calibri"/>
          <w:lang w:val="uk-UA"/>
        </w:rPr>
        <w:t xml:space="preserve">) відповідно до статей 3 та 4 Гаазької Конвенції від 05.10.1961 </w:t>
      </w:r>
    </w:p>
    <w:p w14:paraId="68BE64BD" w14:textId="77777777" w:rsidR="00D0705F" w:rsidRDefault="00D0705F" w:rsidP="00D0705F">
      <w:pPr>
        <w:snapToGrid w:val="0"/>
        <w:ind w:firstLine="720"/>
        <w:jc w:val="both"/>
      </w:pPr>
      <w:r>
        <w:rPr>
          <w:lang w:val="uk-UA"/>
        </w:rPr>
        <w:t xml:space="preserve">   </w:t>
      </w:r>
      <w:r>
        <w:rPr>
          <w:rFonts w:eastAsia="Calibri"/>
          <w:lang w:val="uk-UA"/>
        </w:rPr>
        <w:t>або</w:t>
      </w:r>
    </w:p>
    <w:p w14:paraId="6B2B9A92" w14:textId="77777777" w:rsidR="00D0705F" w:rsidRDefault="00D0705F" w:rsidP="00D0705F">
      <w:pPr>
        <w:snapToGrid w:val="0"/>
        <w:ind w:firstLine="720"/>
        <w:jc w:val="both"/>
      </w:pPr>
      <w:r>
        <w:rPr>
          <w:rFonts w:eastAsia="Calibri"/>
          <w:lang w:val="uk-UA"/>
        </w:rPr>
        <w:t>б) за процедурою консульської легалізації відповідно до Віденської Конвенції «Про консульські зносини» 1963 року</w:t>
      </w:r>
    </w:p>
    <w:p w14:paraId="02D5D32C" w14:textId="77777777" w:rsidR="00D0705F" w:rsidRDefault="00D0705F" w:rsidP="00D0705F">
      <w:pPr>
        <w:snapToGrid w:val="0"/>
        <w:ind w:firstLine="720"/>
        <w:jc w:val="both"/>
      </w:pPr>
      <w:r>
        <w:rPr>
          <w:lang w:val="uk-UA"/>
        </w:rPr>
        <w:t xml:space="preserve">   </w:t>
      </w:r>
      <w:r>
        <w:rPr>
          <w:rFonts w:eastAsia="Calibri"/>
          <w:lang w:val="uk-UA"/>
        </w:rPr>
        <w:t>або</w:t>
      </w:r>
    </w:p>
    <w:p w14:paraId="6012E379" w14:textId="46550514" w:rsidR="00D0705F" w:rsidRDefault="00D0705F" w:rsidP="00D0705F">
      <w:pPr>
        <w:snapToGrid w:val="0"/>
        <w:ind w:firstLine="720"/>
        <w:jc w:val="both"/>
        <w:rPr>
          <w:rFonts w:eastAsia="Calibri"/>
          <w:lang w:val="uk-UA"/>
        </w:rPr>
      </w:pPr>
      <w:r>
        <w:rPr>
          <w:rFonts w:eastAsia="Calibri"/>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6B0BCFD" w14:textId="77777777" w:rsidR="00A44C48" w:rsidRPr="00A44C48" w:rsidRDefault="00A44C48" w:rsidP="00D0705F">
      <w:pPr>
        <w:snapToGrid w:val="0"/>
        <w:ind w:firstLine="720"/>
        <w:jc w:val="both"/>
        <w:rPr>
          <w:lang w:val="uk-UA"/>
        </w:rPr>
      </w:pPr>
    </w:p>
    <w:p w14:paraId="60FE552A" w14:textId="7FC42F0C" w:rsidR="00A44C48" w:rsidRPr="00A44C48" w:rsidRDefault="00A44C48" w:rsidP="00A44C48">
      <w:pPr>
        <w:tabs>
          <w:tab w:val="left" w:pos="3600"/>
        </w:tabs>
        <w:jc w:val="center"/>
        <w:rPr>
          <w:rFonts w:eastAsia="Arial"/>
          <w:lang w:val="uk-UA"/>
        </w:rPr>
      </w:pPr>
      <w:r>
        <w:rPr>
          <w:rFonts w:eastAsia="Arial"/>
          <w:b/>
          <w:lang w:val="uk-UA"/>
        </w:rPr>
        <w:t>11. ЗМІНА ІСТОТНИХ УМОВ ДОГОВОРУ</w:t>
      </w:r>
    </w:p>
    <w:p w14:paraId="18161E9A" w14:textId="57A4CA25" w:rsidR="00A44C48" w:rsidRPr="00A44C48" w:rsidRDefault="00A44C48" w:rsidP="00A44C48">
      <w:pPr>
        <w:tabs>
          <w:tab w:val="left" w:pos="3600"/>
        </w:tabs>
        <w:jc w:val="both"/>
        <w:rPr>
          <w:rFonts w:eastAsia="Arial"/>
          <w:lang w:val="uk-UA"/>
        </w:rPr>
      </w:pPr>
      <w:r>
        <w:rPr>
          <w:rFonts w:eastAsia="Arial"/>
          <w:lang w:val="uk-UA"/>
        </w:rPr>
        <w:lastRenderedPageBreak/>
        <w:t xml:space="preserve">        11</w:t>
      </w:r>
      <w:r w:rsidRPr="00A44C48">
        <w:rPr>
          <w:rFonts w:eastAsia="Arial"/>
          <w:lang w:val="uk-UA"/>
        </w:rPr>
        <w:t>.1</w:t>
      </w:r>
      <w:r w:rsidRPr="00A44C48">
        <w:rPr>
          <w:rFonts w:eastAsia="Arial"/>
          <w:b/>
          <w:bCs/>
          <w:lang w:val="uk-UA"/>
        </w:rPr>
        <w:t xml:space="preserve"> </w:t>
      </w:r>
      <w:r w:rsidRPr="00A44C48">
        <w:rPr>
          <w:rFonts w:eastAsia="Arial"/>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A44C48">
        <w:rPr>
          <w:rFonts w:eastAsia="Arial"/>
          <w:b/>
          <w:bCs/>
          <w:lang w:val="uk-UA"/>
        </w:rPr>
        <w:t>О</w:t>
      </w:r>
      <w:r w:rsidRPr="00A44C48">
        <w:rPr>
          <w:rFonts w:eastAsia="Arial"/>
          <w:b/>
          <w:bCs/>
          <w:iCs/>
          <w:lang w:val="uk-UA"/>
        </w:rPr>
        <w:t xml:space="preserve">собливостей здійснення публічних </w:t>
      </w:r>
      <w:proofErr w:type="spellStart"/>
      <w:r w:rsidRPr="00A44C48">
        <w:rPr>
          <w:rFonts w:eastAsia="Arial"/>
          <w:b/>
          <w:bCs/>
          <w:iCs/>
          <w:lang w:val="uk-UA"/>
        </w:rPr>
        <w:t>закупівель</w:t>
      </w:r>
      <w:proofErr w:type="spellEnd"/>
      <w:r w:rsidRPr="00A44C48">
        <w:rPr>
          <w:rFonts w:eastAsia="Arial"/>
          <w:b/>
          <w:bCs/>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4C48">
        <w:rPr>
          <w:rFonts w:eastAsia="Arial"/>
          <w:b/>
          <w:bCs/>
          <w:lang w:val="uk-UA"/>
        </w:rPr>
        <w:t xml:space="preserve">, </w:t>
      </w:r>
      <w:r w:rsidRPr="00A44C48">
        <w:rPr>
          <w:rFonts w:eastAsia="Arial"/>
          <w:lang w:val="uk-UA"/>
        </w:rPr>
        <w:t>а саме:</w:t>
      </w:r>
    </w:p>
    <w:p w14:paraId="23A0B477" w14:textId="77777777" w:rsidR="00A44C48" w:rsidRPr="00A44C48" w:rsidRDefault="00A44C48" w:rsidP="00A44C48">
      <w:pPr>
        <w:tabs>
          <w:tab w:val="left" w:pos="3600"/>
        </w:tabs>
        <w:jc w:val="both"/>
        <w:rPr>
          <w:rFonts w:eastAsia="Arial"/>
          <w:lang w:val="uk-UA"/>
        </w:rPr>
      </w:pPr>
      <w:r w:rsidRPr="00A44C48">
        <w:rPr>
          <w:rFonts w:eastAsia="Arial"/>
          <w:lang w:val="uk-UA"/>
        </w:rPr>
        <w:t>1) зменшення обсягів закупівлі, зокрема з урахуванням фактичного обсягу видатків Замовника</w:t>
      </w:r>
    </w:p>
    <w:p w14:paraId="67380DBF" w14:textId="77777777" w:rsidR="00A44C48" w:rsidRPr="00A44C48" w:rsidRDefault="00A44C48" w:rsidP="00A44C48">
      <w:pPr>
        <w:tabs>
          <w:tab w:val="left" w:pos="3600"/>
        </w:tabs>
        <w:jc w:val="both"/>
        <w:rPr>
          <w:rFonts w:eastAsia="Arial"/>
          <w:lang w:val="uk-UA"/>
        </w:rPr>
      </w:pPr>
      <w:r w:rsidRPr="00A44C48">
        <w:rPr>
          <w:rFonts w:eastAsia="Arial"/>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44C48">
        <w:rPr>
          <w:rFonts w:eastAsia="Arial"/>
          <w:lang w:val="uk-UA"/>
        </w:rPr>
        <w:t>пропорційно</w:t>
      </w:r>
      <w:proofErr w:type="spellEnd"/>
      <w:r w:rsidRPr="00A44C48">
        <w:rPr>
          <w:rFonts w:eastAsia="Arial"/>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45464" w14:textId="77777777" w:rsidR="00A44C48" w:rsidRPr="00A44C48" w:rsidRDefault="00A44C48" w:rsidP="00A44C48">
      <w:pPr>
        <w:tabs>
          <w:tab w:val="left" w:pos="3600"/>
        </w:tabs>
        <w:jc w:val="both"/>
        <w:rPr>
          <w:rFonts w:eastAsia="Arial"/>
          <w:lang w:val="uk-UA"/>
        </w:rPr>
      </w:pPr>
      <w:r w:rsidRPr="00A44C48">
        <w:rPr>
          <w:rFonts w:eastAsia="Arial"/>
          <w:lang w:val="uk-UA"/>
        </w:rPr>
        <w:t>3) покращення якості товару, за умови що таке покращення не призведе до збільшення суми,  визначеної в Договорі ;</w:t>
      </w:r>
    </w:p>
    <w:p w14:paraId="45D671C5" w14:textId="77777777" w:rsidR="00A44C48" w:rsidRPr="00A44C48" w:rsidRDefault="00A44C48" w:rsidP="00A44C48">
      <w:pPr>
        <w:tabs>
          <w:tab w:val="left" w:pos="3600"/>
        </w:tabs>
        <w:jc w:val="both"/>
        <w:rPr>
          <w:rFonts w:eastAsia="Arial"/>
          <w:lang w:val="uk-UA"/>
        </w:rPr>
      </w:pPr>
      <w:bookmarkStart w:id="10" w:name="n1772"/>
      <w:bookmarkEnd w:id="10"/>
      <w:r w:rsidRPr="00A44C48">
        <w:rPr>
          <w:rFonts w:eastAsia="Arial"/>
          <w:lang w:val="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ED76CB4" w14:textId="77777777" w:rsidR="00A44C48" w:rsidRPr="00A44C48" w:rsidRDefault="00A44C48" w:rsidP="00A44C48">
      <w:pPr>
        <w:tabs>
          <w:tab w:val="left" w:pos="3600"/>
        </w:tabs>
        <w:jc w:val="both"/>
        <w:rPr>
          <w:rFonts w:eastAsia="Arial"/>
          <w:lang w:val="uk-UA"/>
        </w:rPr>
      </w:pPr>
      <w:bookmarkStart w:id="11" w:name="n1773"/>
      <w:bookmarkEnd w:id="11"/>
      <w:r w:rsidRPr="00A44C48">
        <w:rPr>
          <w:rFonts w:eastAsia="Arial"/>
          <w:lang w:val="uk-UA"/>
        </w:rPr>
        <w:t>5) погодження зміни ціни в Договорі  в бік зменшення (без зміни кількості  та якості Товару);</w:t>
      </w:r>
    </w:p>
    <w:p w14:paraId="397222F0" w14:textId="77777777" w:rsidR="00A44C48" w:rsidRPr="00A44C48" w:rsidRDefault="00A44C48" w:rsidP="00A44C48">
      <w:pPr>
        <w:tabs>
          <w:tab w:val="left" w:pos="3600"/>
        </w:tabs>
        <w:jc w:val="both"/>
        <w:rPr>
          <w:rFonts w:eastAsia="Arial"/>
          <w:lang w:val="uk-UA"/>
        </w:rPr>
      </w:pPr>
      <w:bookmarkStart w:id="12" w:name="n1774"/>
      <w:bookmarkEnd w:id="12"/>
      <w:r w:rsidRPr="00A44C48">
        <w:rPr>
          <w:rFonts w:eastAsia="Arial"/>
          <w:lang w:val="uk-U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A44C48">
        <w:rPr>
          <w:rFonts w:eastAsia="Arial"/>
          <w:lang w:val="uk-UA"/>
        </w:rPr>
        <w:t>пропорційно</w:t>
      </w:r>
      <w:proofErr w:type="spellEnd"/>
      <w:r w:rsidRPr="00A44C48">
        <w:rPr>
          <w:rFonts w:eastAsia="Arial"/>
          <w:lang w:val="uk-UA"/>
        </w:rPr>
        <w:t xml:space="preserve"> до зміни таких ставок та/або пільг з оподаткування, а також у зв'язку зі зміною системи  оподаткування </w:t>
      </w:r>
      <w:proofErr w:type="spellStart"/>
      <w:r w:rsidRPr="00A44C48">
        <w:rPr>
          <w:rFonts w:eastAsia="Arial"/>
          <w:lang w:val="uk-UA"/>
        </w:rPr>
        <w:t>пропорційно</w:t>
      </w:r>
      <w:proofErr w:type="spellEnd"/>
      <w:r w:rsidRPr="00A44C48">
        <w:rPr>
          <w:rFonts w:eastAsia="Arial"/>
          <w:lang w:val="uk-UA"/>
        </w:rPr>
        <w:t xml:space="preserve">  до зміни податкового навантаження внаслідок зміни системи оподаткування;</w:t>
      </w:r>
    </w:p>
    <w:p w14:paraId="6AB31A17" w14:textId="77777777" w:rsidR="00A44C48" w:rsidRPr="00A44C48" w:rsidRDefault="00A44C48" w:rsidP="00A44C48">
      <w:pPr>
        <w:tabs>
          <w:tab w:val="left" w:pos="3600"/>
        </w:tabs>
        <w:jc w:val="both"/>
        <w:rPr>
          <w:rFonts w:eastAsia="Arial"/>
          <w:lang w:val="uk-UA"/>
        </w:rPr>
      </w:pPr>
      <w:r w:rsidRPr="00A44C48">
        <w:rPr>
          <w:rFonts w:eastAsia="Arial"/>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4C48">
        <w:rPr>
          <w:rFonts w:eastAsia="Arial"/>
          <w:lang w:val="uk-UA"/>
        </w:rPr>
        <w:t>Platts</w:t>
      </w:r>
      <w:proofErr w:type="spellEnd"/>
      <w:r w:rsidRPr="00A44C48">
        <w:rPr>
          <w:rFonts w:eastAsia="Arial"/>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A9F3B7" w14:textId="414E97FA" w:rsidR="00A44C48" w:rsidRDefault="00A44C48" w:rsidP="00A44C48">
      <w:pPr>
        <w:tabs>
          <w:tab w:val="left" w:pos="3600"/>
        </w:tabs>
        <w:jc w:val="both"/>
        <w:rPr>
          <w:rFonts w:eastAsia="Arial"/>
          <w:lang w:val="uk-UA"/>
        </w:rPr>
      </w:pPr>
      <w:r w:rsidRPr="00A44C48">
        <w:rPr>
          <w:rFonts w:eastAsia="Arial"/>
          <w:lang w:val="uk-UA"/>
        </w:rPr>
        <w:t>8) зміна умов у зв'язку із застосуванням положень частини шостої статті 41 Закону України    “Про публічні закупівлі”.</w:t>
      </w:r>
    </w:p>
    <w:p w14:paraId="7F29346C" w14:textId="77777777" w:rsidR="00A44C48" w:rsidRDefault="00A44C48" w:rsidP="00A44C48">
      <w:pPr>
        <w:tabs>
          <w:tab w:val="left" w:pos="3600"/>
        </w:tabs>
        <w:jc w:val="both"/>
        <w:rPr>
          <w:rFonts w:eastAsia="Arial"/>
          <w:lang w:val="uk-UA"/>
        </w:rPr>
      </w:pPr>
    </w:p>
    <w:p w14:paraId="0F5584EB" w14:textId="77777777" w:rsidR="00A44C48" w:rsidRPr="00A44C48" w:rsidRDefault="00A44C48" w:rsidP="00A44C48">
      <w:pPr>
        <w:tabs>
          <w:tab w:val="left" w:pos="3600"/>
        </w:tabs>
        <w:jc w:val="center"/>
        <w:rPr>
          <w:rFonts w:eastAsia="Arial"/>
          <w:b/>
          <w:lang w:val="uk-UA"/>
        </w:rPr>
      </w:pPr>
      <w:r w:rsidRPr="00A44C48">
        <w:rPr>
          <w:rFonts w:eastAsia="Arial"/>
          <w:b/>
          <w:lang w:val="uk-UA"/>
        </w:rPr>
        <w:t>12. ЮРИДИЧНІ АДРЕСИ ТА БАНКІВСЬКІ РЕКВІЗИТИ СТОРІН</w:t>
      </w:r>
    </w:p>
    <w:p w14:paraId="1C49B652" w14:textId="77777777" w:rsidR="00A44C48" w:rsidRDefault="00A44C48" w:rsidP="00A44C48">
      <w:pPr>
        <w:tabs>
          <w:tab w:val="left" w:pos="3600"/>
        </w:tabs>
        <w:jc w:val="both"/>
        <w:rPr>
          <w:rFonts w:eastAsia="Arial"/>
          <w:b/>
        </w:rPr>
      </w:pPr>
    </w:p>
    <w:p w14:paraId="405ECF87" w14:textId="64AD7807" w:rsidR="00A44C48" w:rsidRPr="00A44C48" w:rsidRDefault="00A44C48" w:rsidP="00A44C48">
      <w:pPr>
        <w:tabs>
          <w:tab w:val="left" w:pos="3600"/>
        </w:tabs>
        <w:jc w:val="both"/>
        <w:rPr>
          <w:rFonts w:eastAsia="Arial"/>
          <w:b/>
          <w:lang w:val="uk-UA"/>
        </w:rPr>
      </w:pPr>
      <w:r w:rsidRPr="00A44C48">
        <w:rPr>
          <w:rFonts w:eastAsia="Arial"/>
          <w:b/>
        </w:rPr>
        <w:t>ПОКУПЕЦЬ</w:t>
      </w:r>
      <w:r>
        <w:rPr>
          <w:rFonts w:eastAsia="Arial"/>
          <w:b/>
          <w:lang w:val="uk-UA"/>
        </w:rPr>
        <w:t xml:space="preserve">                                                                                            ПОСТАЧАЛЬНИК</w:t>
      </w:r>
    </w:p>
    <w:p w14:paraId="104C44D0" w14:textId="77777777" w:rsidR="00A44C48" w:rsidRPr="00A44C48" w:rsidRDefault="00A44C48" w:rsidP="00A44C48">
      <w:pPr>
        <w:tabs>
          <w:tab w:val="left" w:pos="3600"/>
        </w:tabs>
        <w:jc w:val="both"/>
        <w:rPr>
          <w:rFonts w:eastAsia="Arial"/>
          <w:b/>
        </w:rPr>
      </w:pPr>
      <w:r w:rsidRPr="00A44C48">
        <w:rPr>
          <w:rFonts w:eastAsia="Arial"/>
          <w:b/>
        </w:rPr>
        <w:t xml:space="preserve">Головне </w:t>
      </w:r>
      <w:proofErr w:type="spellStart"/>
      <w:r w:rsidRPr="00A44C48">
        <w:rPr>
          <w:rFonts w:eastAsia="Arial"/>
          <w:b/>
        </w:rPr>
        <w:t>управління</w:t>
      </w:r>
      <w:proofErr w:type="spellEnd"/>
      <w:r w:rsidRPr="00A44C48">
        <w:rPr>
          <w:rFonts w:eastAsia="Arial"/>
          <w:b/>
        </w:rPr>
        <w:t xml:space="preserve"> </w:t>
      </w:r>
      <w:proofErr w:type="spellStart"/>
      <w:r w:rsidRPr="00A44C48">
        <w:rPr>
          <w:rFonts w:eastAsia="Arial"/>
          <w:b/>
        </w:rPr>
        <w:t>Національної</w:t>
      </w:r>
      <w:proofErr w:type="spellEnd"/>
      <w:r w:rsidRPr="00A44C48">
        <w:rPr>
          <w:rFonts w:eastAsia="Arial"/>
          <w:b/>
        </w:rPr>
        <w:t xml:space="preserve"> </w:t>
      </w:r>
    </w:p>
    <w:p w14:paraId="58F8A013" w14:textId="77777777" w:rsidR="00A44C48" w:rsidRPr="00A44C48" w:rsidRDefault="00A44C48" w:rsidP="00A44C48">
      <w:pPr>
        <w:tabs>
          <w:tab w:val="left" w:pos="3600"/>
        </w:tabs>
        <w:jc w:val="both"/>
        <w:rPr>
          <w:rFonts w:eastAsia="Arial"/>
          <w:b/>
        </w:rPr>
      </w:pPr>
      <w:proofErr w:type="spellStart"/>
      <w:r w:rsidRPr="00A44C48">
        <w:rPr>
          <w:rFonts w:eastAsia="Arial"/>
          <w:b/>
        </w:rPr>
        <w:t>поліції</w:t>
      </w:r>
      <w:proofErr w:type="spellEnd"/>
      <w:r w:rsidRPr="00A44C48">
        <w:rPr>
          <w:rFonts w:eastAsia="Arial"/>
          <w:b/>
        </w:rPr>
        <w:t xml:space="preserve"> у м. </w:t>
      </w:r>
      <w:proofErr w:type="spellStart"/>
      <w:r w:rsidRPr="00A44C48">
        <w:rPr>
          <w:rFonts w:eastAsia="Arial"/>
          <w:b/>
        </w:rPr>
        <w:t>Києві</w:t>
      </w:r>
      <w:proofErr w:type="spellEnd"/>
      <w:r w:rsidRPr="00A44C48">
        <w:rPr>
          <w:rFonts w:eastAsia="Arial"/>
          <w:b/>
        </w:rPr>
        <w:t xml:space="preserve"> </w:t>
      </w:r>
    </w:p>
    <w:p w14:paraId="5521E1CD" w14:textId="77777777" w:rsidR="00A44C48" w:rsidRPr="00A44C48" w:rsidRDefault="00A44C48" w:rsidP="00A44C48">
      <w:pPr>
        <w:tabs>
          <w:tab w:val="left" w:pos="3600"/>
        </w:tabs>
        <w:jc w:val="both"/>
        <w:rPr>
          <w:rFonts w:eastAsia="Arial"/>
        </w:rPr>
      </w:pPr>
      <w:smartTag w:uri="urn:schemas-microsoft-com:office:smarttags" w:element="metricconverter">
        <w:smartTagPr>
          <w:attr w:name="ProductID" w:val="01601, м"/>
        </w:smartTagPr>
        <w:r w:rsidRPr="00A44C48">
          <w:rPr>
            <w:rFonts w:eastAsia="Arial"/>
          </w:rPr>
          <w:t>01601, м</w:t>
        </w:r>
      </w:smartTag>
      <w:r w:rsidRPr="00A44C48">
        <w:rPr>
          <w:rFonts w:eastAsia="Arial"/>
        </w:rPr>
        <w:t xml:space="preserve">. </w:t>
      </w:r>
      <w:proofErr w:type="spellStart"/>
      <w:r w:rsidRPr="00A44C48">
        <w:rPr>
          <w:rFonts w:eastAsia="Arial"/>
        </w:rPr>
        <w:t>Київ</w:t>
      </w:r>
      <w:proofErr w:type="spellEnd"/>
      <w:r w:rsidRPr="00A44C48">
        <w:rPr>
          <w:rFonts w:eastAsia="Arial"/>
        </w:rPr>
        <w:t xml:space="preserve">, </w:t>
      </w:r>
      <w:proofErr w:type="spellStart"/>
      <w:r w:rsidRPr="00A44C48">
        <w:rPr>
          <w:rFonts w:eastAsia="Arial"/>
        </w:rPr>
        <w:t>вул</w:t>
      </w:r>
      <w:proofErr w:type="spellEnd"/>
      <w:r w:rsidRPr="00A44C48">
        <w:rPr>
          <w:rFonts w:eastAsia="Arial"/>
        </w:rPr>
        <w:t xml:space="preserve">. </w:t>
      </w:r>
      <w:proofErr w:type="spellStart"/>
      <w:r w:rsidRPr="00A44C48">
        <w:rPr>
          <w:rFonts w:eastAsia="Arial"/>
        </w:rPr>
        <w:t>Володимирська</w:t>
      </w:r>
      <w:proofErr w:type="spellEnd"/>
      <w:r w:rsidRPr="00A44C48">
        <w:rPr>
          <w:rFonts w:eastAsia="Arial"/>
        </w:rPr>
        <w:t xml:space="preserve"> 15</w:t>
      </w:r>
    </w:p>
    <w:p w14:paraId="0FE05AB4" w14:textId="77777777" w:rsidR="00A44C48" w:rsidRPr="00A44C48" w:rsidRDefault="00A44C48" w:rsidP="00A44C48">
      <w:pPr>
        <w:tabs>
          <w:tab w:val="left" w:pos="3600"/>
        </w:tabs>
        <w:jc w:val="both"/>
        <w:rPr>
          <w:rFonts w:eastAsia="Arial"/>
        </w:rPr>
      </w:pPr>
      <w:r w:rsidRPr="00A44C48">
        <w:rPr>
          <w:rFonts w:eastAsia="Arial"/>
        </w:rPr>
        <w:t>Код за ЄДРПОУ 40108583</w:t>
      </w:r>
    </w:p>
    <w:p w14:paraId="2D046E14" w14:textId="77777777" w:rsidR="00A44C48" w:rsidRPr="00A44C48" w:rsidRDefault="00A44C48" w:rsidP="00A44C48">
      <w:pPr>
        <w:tabs>
          <w:tab w:val="left" w:pos="3600"/>
        </w:tabs>
        <w:jc w:val="both"/>
        <w:rPr>
          <w:rFonts w:eastAsia="Arial"/>
        </w:rPr>
      </w:pPr>
      <w:r w:rsidRPr="00A44C48">
        <w:rPr>
          <w:rFonts w:eastAsia="Arial"/>
        </w:rPr>
        <w:t xml:space="preserve">р/р </w:t>
      </w:r>
      <w:r w:rsidRPr="00A44C48">
        <w:rPr>
          <w:rFonts w:eastAsia="Arial"/>
          <w:lang w:val="en-US"/>
        </w:rPr>
        <w:t>UA</w:t>
      </w:r>
      <w:r w:rsidRPr="00A44C48">
        <w:rPr>
          <w:rFonts w:eastAsia="Arial"/>
        </w:rPr>
        <w:t xml:space="preserve">198201720343130001000092734; </w:t>
      </w:r>
    </w:p>
    <w:p w14:paraId="1DFFC212" w14:textId="77777777" w:rsidR="00A44C48" w:rsidRPr="00A44C48" w:rsidRDefault="00A44C48" w:rsidP="00A44C48">
      <w:pPr>
        <w:tabs>
          <w:tab w:val="left" w:pos="3600"/>
        </w:tabs>
        <w:jc w:val="both"/>
        <w:rPr>
          <w:rFonts w:eastAsia="Arial"/>
        </w:rPr>
      </w:pPr>
      <w:r w:rsidRPr="00A44C48">
        <w:rPr>
          <w:rFonts w:eastAsia="Arial"/>
          <w:lang w:val="en-US"/>
        </w:rPr>
        <w:t>UA</w:t>
      </w:r>
      <w:r w:rsidRPr="00A44C48">
        <w:rPr>
          <w:rFonts w:eastAsia="Arial"/>
        </w:rPr>
        <w:t>358201720343121001200092734</w:t>
      </w:r>
    </w:p>
    <w:p w14:paraId="77C4E6FB" w14:textId="77777777" w:rsidR="00A44C48" w:rsidRPr="00A44C48" w:rsidRDefault="00A44C48" w:rsidP="00A44C48">
      <w:pPr>
        <w:tabs>
          <w:tab w:val="left" w:pos="3600"/>
        </w:tabs>
        <w:jc w:val="both"/>
        <w:rPr>
          <w:rFonts w:eastAsia="Arial"/>
        </w:rPr>
      </w:pPr>
      <w:r w:rsidRPr="00A44C48">
        <w:rPr>
          <w:rFonts w:eastAsia="Arial"/>
        </w:rPr>
        <w:t xml:space="preserve">в ДКСУ м. </w:t>
      </w:r>
      <w:proofErr w:type="spellStart"/>
      <w:r w:rsidRPr="00A44C48">
        <w:rPr>
          <w:rFonts w:eastAsia="Arial"/>
        </w:rPr>
        <w:t>Києва</w:t>
      </w:r>
      <w:proofErr w:type="spellEnd"/>
      <w:r w:rsidRPr="00A44C48">
        <w:rPr>
          <w:rFonts w:eastAsia="Arial"/>
        </w:rPr>
        <w:t xml:space="preserve"> МФО 820172</w:t>
      </w:r>
    </w:p>
    <w:p w14:paraId="57DE1F19" w14:textId="77777777" w:rsidR="00A44C48" w:rsidRPr="00A44C48" w:rsidRDefault="00A44C48" w:rsidP="00A44C48">
      <w:pPr>
        <w:tabs>
          <w:tab w:val="left" w:pos="3600"/>
        </w:tabs>
        <w:jc w:val="both"/>
        <w:rPr>
          <w:rFonts w:eastAsia="Arial"/>
        </w:rPr>
      </w:pPr>
      <w:proofErr w:type="spellStart"/>
      <w:r w:rsidRPr="00A44C48">
        <w:rPr>
          <w:rFonts w:eastAsia="Arial"/>
        </w:rPr>
        <w:t>Неприбуткова</w:t>
      </w:r>
      <w:proofErr w:type="spellEnd"/>
      <w:r w:rsidRPr="00A44C48">
        <w:rPr>
          <w:rFonts w:eastAsia="Arial"/>
        </w:rPr>
        <w:t xml:space="preserve"> </w:t>
      </w:r>
      <w:proofErr w:type="spellStart"/>
      <w:r w:rsidRPr="00A44C48">
        <w:rPr>
          <w:rFonts w:eastAsia="Arial"/>
        </w:rPr>
        <w:t>установа</w:t>
      </w:r>
      <w:proofErr w:type="spellEnd"/>
      <w:r w:rsidRPr="00A44C48">
        <w:rPr>
          <w:rFonts w:eastAsia="Arial"/>
        </w:rPr>
        <w:t xml:space="preserve"> </w:t>
      </w:r>
      <w:proofErr w:type="spellStart"/>
      <w:r w:rsidRPr="00A44C48">
        <w:rPr>
          <w:rFonts w:eastAsia="Arial"/>
        </w:rPr>
        <w:t>із</w:t>
      </w:r>
      <w:proofErr w:type="spellEnd"/>
      <w:r w:rsidRPr="00A44C48">
        <w:rPr>
          <w:rFonts w:eastAsia="Arial"/>
        </w:rPr>
        <w:t xml:space="preserve"> статусом </w:t>
      </w:r>
      <w:proofErr w:type="spellStart"/>
      <w:r w:rsidRPr="00A44C48">
        <w:rPr>
          <w:rFonts w:eastAsia="Arial"/>
        </w:rPr>
        <w:t>платника</w:t>
      </w:r>
      <w:proofErr w:type="spellEnd"/>
      <w:r w:rsidRPr="00A44C48">
        <w:rPr>
          <w:rFonts w:eastAsia="Arial"/>
        </w:rPr>
        <w:t xml:space="preserve"> ПДВ</w:t>
      </w:r>
    </w:p>
    <w:p w14:paraId="7F5BDBEB" w14:textId="77777777" w:rsidR="00A44C48" w:rsidRPr="00A44C48" w:rsidRDefault="00A44C48" w:rsidP="00A44C48">
      <w:pPr>
        <w:tabs>
          <w:tab w:val="left" w:pos="3600"/>
        </w:tabs>
        <w:jc w:val="both"/>
        <w:rPr>
          <w:rFonts w:eastAsia="Arial"/>
        </w:rPr>
      </w:pPr>
      <w:r w:rsidRPr="00A44C48">
        <w:rPr>
          <w:rFonts w:eastAsia="Arial"/>
        </w:rPr>
        <w:t>ІПН 401085826591</w:t>
      </w:r>
    </w:p>
    <w:p w14:paraId="78376C37" w14:textId="77777777" w:rsidR="00A44C48" w:rsidRPr="00A44C48" w:rsidRDefault="00A44C48" w:rsidP="00A44C48">
      <w:pPr>
        <w:tabs>
          <w:tab w:val="left" w:pos="3600"/>
        </w:tabs>
        <w:jc w:val="both"/>
        <w:rPr>
          <w:rFonts w:eastAsia="Arial"/>
          <w:lang w:val="uk-UA"/>
        </w:rPr>
      </w:pPr>
    </w:p>
    <w:tbl>
      <w:tblPr>
        <w:tblpPr w:leftFromText="180" w:rightFromText="180" w:vertAnchor="text" w:horzAnchor="margin" w:tblpY="1070"/>
        <w:tblW w:w="10382" w:type="dxa"/>
        <w:tblLook w:val="00A0" w:firstRow="1" w:lastRow="0" w:firstColumn="1" w:lastColumn="0" w:noHBand="0" w:noVBand="0"/>
      </w:tblPr>
      <w:tblGrid>
        <w:gridCol w:w="5313"/>
        <w:gridCol w:w="5069"/>
      </w:tblGrid>
      <w:tr w:rsidR="00A44C48" w14:paraId="69E1FF08" w14:textId="77777777" w:rsidTr="00A44C48">
        <w:trPr>
          <w:trHeight w:val="1248"/>
        </w:trPr>
        <w:tc>
          <w:tcPr>
            <w:tcW w:w="5313" w:type="dxa"/>
          </w:tcPr>
          <w:p w14:paraId="10D94DE4" w14:textId="77777777" w:rsidR="00A44C48" w:rsidRDefault="00A44C48" w:rsidP="00A44C48">
            <w:pPr>
              <w:tabs>
                <w:tab w:val="left" w:pos="3828"/>
                <w:tab w:val="left" w:pos="4239"/>
              </w:tabs>
              <w:spacing w:line="276" w:lineRule="auto"/>
              <w:ind w:right="459"/>
              <w:rPr>
                <w:b/>
                <w:color w:val="000000"/>
              </w:rPr>
            </w:pPr>
          </w:p>
          <w:p w14:paraId="06CD6E97" w14:textId="77777777" w:rsidR="00A44C48" w:rsidRDefault="00A44C48" w:rsidP="00A44C48">
            <w:pPr>
              <w:spacing w:line="276" w:lineRule="auto"/>
              <w:rPr>
                <w:b/>
                <w:color w:val="000000"/>
              </w:rPr>
            </w:pPr>
          </w:p>
        </w:tc>
        <w:tc>
          <w:tcPr>
            <w:tcW w:w="5069" w:type="dxa"/>
          </w:tcPr>
          <w:p w14:paraId="2B7444E1" w14:textId="77777777" w:rsidR="00A44C48" w:rsidRDefault="00A44C48" w:rsidP="00A44C48">
            <w:pPr>
              <w:spacing w:line="276" w:lineRule="auto"/>
              <w:rPr>
                <w:b/>
                <w:bCs/>
                <w:color w:val="000000"/>
                <w:spacing w:val="-9"/>
              </w:rPr>
            </w:pPr>
          </w:p>
          <w:p w14:paraId="115F5AFD" w14:textId="77777777" w:rsidR="00A44C48" w:rsidRDefault="00A44C48" w:rsidP="00A44C48">
            <w:pPr>
              <w:spacing w:line="276" w:lineRule="auto"/>
              <w:rPr>
                <w:b/>
                <w:bCs/>
                <w:color w:val="000000"/>
                <w:spacing w:val="-9"/>
              </w:rPr>
            </w:pPr>
          </w:p>
          <w:p w14:paraId="310224C8" w14:textId="77777777" w:rsidR="00A44C48" w:rsidRDefault="00A44C48" w:rsidP="00A44C48">
            <w:pPr>
              <w:spacing w:line="276" w:lineRule="auto"/>
              <w:rPr>
                <w:b/>
                <w:bCs/>
                <w:color w:val="000000"/>
                <w:spacing w:val="-9"/>
              </w:rPr>
            </w:pPr>
          </w:p>
          <w:p w14:paraId="3F2812CD" w14:textId="77777777" w:rsidR="00A44C48" w:rsidRDefault="00A44C48" w:rsidP="00A44C48">
            <w:pPr>
              <w:spacing w:line="276" w:lineRule="auto"/>
              <w:rPr>
                <w:b/>
                <w:bCs/>
                <w:color w:val="000000"/>
                <w:spacing w:val="-9"/>
              </w:rPr>
            </w:pPr>
          </w:p>
          <w:p w14:paraId="5FEB888A" w14:textId="365F1318" w:rsidR="00A44C48" w:rsidRDefault="00A44C48" w:rsidP="00A44C48">
            <w:pPr>
              <w:spacing w:line="276" w:lineRule="auto"/>
              <w:rPr>
                <w:b/>
                <w:bCs/>
                <w:color w:val="000000"/>
                <w:spacing w:val="-9"/>
              </w:rPr>
            </w:pPr>
          </w:p>
        </w:tc>
      </w:tr>
    </w:tbl>
    <w:p w14:paraId="18E68A34" w14:textId="0023DBB9" w:rsidR="00D0705F" w:rsidRDefault="00D0705F" w:rsidP="00D0705F">
      <w:pPr>
        <w:rPr>
          <w:b/>
        </w:rPr>
      </w:pPr>
    </w:p>
    <w:p w14:paraId="050B3903" w14:textId="695376EC" w:rsidR="0001231C" w:rsidRDefault="0001231C" w:rsidP="0001231C">
      <w:pPr>
        <w:rPr>
          <w:b/>
        </w:rPr>
      </w:pPr>
    </w:p>
    <w:p w14:paraId="1A96DE91" w14:textId="77777777" w:rsidR="0001231C" w:rsidRDefault="0001231C" w:rsidP="0001231C">
      <w:pPr>
        <w:rPr>
          <w:b/>
        </w:rPr>
      </w:pPr>
    </w:p>
    <w:p w14:paraId="28E5162D" w14:textId="77777777" w:rsidR="0001231C" w:rsidRPr="00D16437" w:rsidRDefault="0001231C" w:rsidP="0001231C">
      <w:pPr>
        <w:tabs>
          <w:tab w:val="left" w:pos="6379"/>
        </w:tabs>
        <w:ind w:left="6379"/>
        <w:rPr>
          <w:b/>
        </w:rPr>
      </w:pPr>
      <w:proofErr w:type="spellStart"/>
      <w:r w:rsidRPr="00D16437">
        <w:rPr>
          <w:b/>
        </w:rPr>
        <w:lastRenderedPageBreak/>
        <w:t>Додаток</w:t>
      </w:r>
      <w:proofErr w:type="spellEnd"/>
      <w:r>
        <w:rPr>
          <w:b/>
        </w:rPr>
        <w:t xml:space="preserve"> 1</w:t>
      </w:r>
      <w:r w:rsidRPr="00D16437">
        <w:rPr>
          <w:b/>
        </w:rPr>
        <w:t xml:space="preserve"> </w:t>
      </w:r>
    </w:p>
    <w:p w14:paraId="77908A58" w14:textId="77777777" w:rsidR="0001231C" w:rsidRPr="00D16437" w:rsidRDefault="0001231C" w:rsidP="0001231C">
      <w:pPr>
        <w:ind w:left="6379"/>
        <w:rPr>
          <w:b/>
        </w:rPr>
      </w:pPr>
      <w:r w:rsidRPr="00D16437">
        <w:rPr>
          <w:b/>
        </w:rPr>
        <w:t xml:space="preserve">до Договору № ____ </w:t>
      </w:r>
    </w:p>
    <w:p w14:paraId="7F18558A" w14:textId="39C360B7" w:rsidR="0001231C" w:rsidRPr="00D16437" w:rsidRDefault="0001231C" w:rsidP="0001231C">
      <w:pPr>
        <w:ind w:left="6379"/>
        <w:rPr>
          <w:b/>
        </w:rPr>
      </w:pPr>
      <w:proofErr w:type="spellStart"/>
      <w:r w:rsidRPr="00D16437">
        <w:rPr>
          <w:b/>
        </w:rPr>
        <w:t>від</w:t>
      </w:r>
      <w:proofErr w:type="spellEnd"/>
      <w:r w:rsidRPr="00D16437">
        <w:rPr>
          <w:b/>
        </w:rPr>
        <w:t xml:space="preserve"> «___» _________ 202</w:t>
      </w:r>
      <w:r w:rsidR="00BE02F5">
        <w:rPr>
          <w:b/>
          <w:lang w:val="uk-UA"/>
        </w:rPr>
        <w:t>3</w:t>
      </w:r>
      <w:r w:rsidRPr="00D16437">
        <w:rPr>
          <w:b/>
        </w:rPr>
        <w:t xml:space="preserve"> р.</w:t>
      </w:r>
    </w:p>
    <w:p w14:paraId="63968DD6" w14:textId="77777777" w:rsidR="0001231C" w:rsidRDefault="0001231C" w:rsidP="0001231C">
      <w:pPr>
        <w:ind w:firstLine="142"/>
        <w:jc w:val="center"/>
        <w:rPr>
          <w:b/>
        </w:rPr>
      </w:pPr>
      <w:bookmarkStart w:id="13" w:name="112"/>
      <w:bookmarkEnd w:id="13"/>
    </w:p>
    <w:p w14:paraId="21CC2A94" w14:textId="77777777" w:rsidR="0001231C" w:rsidRPr="00E764F1" w:rsidRDefault="0001231C" w:rsidP="0001231C">
      <w:pPr>
        <w:ind w:firstLine="142"/>
        <w:jc w:val="center"/>
        <w:rPr>
          <w:b/>
        </w:rPr>
      </w:pPr>
    </w:p>
    <w:p w14:paraId="308A2F75" w14:textId="77777777" w:rsidR="0001231C" w:rsidRPr="00E764F1" w:rsidRDefault="0001231C" w:rsidP="0001231C">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01231C" w:rsidRPr="00CF6E72" w14:paraId="4E204DF5" w14:textId="77777777" w:rsidTr="0001231C">
        <w:trPr>
          <w:trHeight w:val="573"/>
          <w:jc w:val="right"/>
        </w:trPr>
        <w:tc>
          <w:tcPr>
            <w:tcW w:w="532" w:type="dxa"/>
            <w:tcBorders>
              <w:left w:val="single" w:sz="6" w:space="0" w:color="000000"/>
            </w:tcBorders>
            <w:shd w:val="clear" w:color="auto" w:fill="auto"/>
            <w:vAlign w:val="center"/>
          </w:tcPr>
          <w:p w14:paraId="404B5E1E" w14:textId="77777777" w:rsidR="0001231C" w:rsidRPr="003C68CB" w:rsidRDefault="0001231C" w:rsidP="0001231C">
            <w:pPr>
              <w:pStyle w:val="TableParagraph"/>
              <w:spacing w:line="182" w:lineRule="exact"/>
              <w:ind w:right="19"/>
              <w:jc w:val="center"/>
              <w:rPr>
                <w:sz w:val="20"/>
                <w:szCs w:val="20"/>
              </w:rPr>
            </w:pPr>
            <w:r w:rsidRPr="003C68CB">
              <w:rPr>
                <w:sz w:val="20"/>
                <w:szCs w:val="20"/>
                <w:lang w:eastAsia="ru-RU"/>
              </w:rPr>
              <w:t>№</w:t>
            </w:r>
          </w:p>
        </w:tc>
        <w:tc>
          <w:tcPr>
            <w:tcW w:w="4320" w:type="dxa"/>
            <w:shd w:val="clear" w:color="auto" w:fill="auto"/>
            <w:vAlign w:val="center"/>
          </w:tcPr>
          <w:p w14:paraId="26666ABC" w14:textId="77777777" w:rsidR="0001231C" w:rsidRPr="003C68CB" w:rsidRDefault="0001231C" w:rsidP="0001231C">
            <w:pPr>
              <w:pStyle w:val="TableParagraph"/>
              <w:ind w:left="38"/>
              <w:jc w:val="center"/>
              <w:rPr>
                <w:sz w:val="20"/>
                <w:szCs w:val="20"/>
              </w:rPr>
            </w:pPr>
            <w:proofErr w:type="spellStart"/>
            <w:r w:rsidRPr="003C68CB">
              <w:rPr>
                <w:sz w:val="20"/>
                <w:szCs w:val="20"/>
                <w:lang w:eastAsia="ru-RU"/>
              </w:rPr>
              <w:t>Найменування</w:t>
            </w:r>
            <w:proofErr w:type="spellEnd"/>
            <w:r w:rsidRPr="003C68CB">
              <w:rPr>
                <w:sz w:val="20"/>
                <w:szCs w:val="20"/>
                <w:lang w:eastAsia="ru-RU"/>
              </w:rPr>
              <w:t xml:space="preserve"> </w:t>
            </w:r>
            <w:proofErr w:type="spellStart"/>
            <w:r w:rsidRPr="003C68CB">
              <w:rPr>
                <w:sz w:val="20"/>
                <w:szCs w:val="20"/>
                <w:lang w:eastAsia="ru-RU"/>
              </w:rPr>
              <w:t>товару</w:t>
            </w:r>
            <w:proofErr w:type="spellEnd"/>
          </w:p>
        </w:tc>
        <w:tc>
          <w:tcPr>
            <w:tcW w:w="900" w:type="dxa"/>
            <w:shd w:val="clear" w:color="auto" w:fill="auto"/>
            <w:vAlign w:val="center"/>
          </w:tcPr>
          <w:p w14:paraId="42196CDD" w14:textId="77777777" w:rsidR="0001231C" w:rsidRPr="003C68CB" w:rsidRDefault="0001231C" w:rsidP="0001231C">
            <w:pPr>
              <w:pStyle w:val="TableParagraph"/>
              <w:ind w:left="11"/>
              <w:jc w:val="center"/>
              <w:rPr>
                <w:sz w:val="20"/>
                <w:szCs w:val="20"/>
              </w:rPr>
            </w:pPr>
            <w:proofErr w:type="spellStart"/>
            <w:r w:rsidRPr="003C68CB">
              <w:rPr>
                <w:sz w:val="20"/>
                <w:szCs w:val="20"/>
                <w:lang w:eastAsia="ru-RU"/>
              </w:rPr>
              <w:t>Одиниця</w:t>
            </w:r>
            <w:proofErr w:type="spellEnd"/>
            <w:r w:rsidRPr="003C68CB">
              <w:rPr>
                <w:sz w:val="20"/>
                <w:szCs w:val="20"/>
                <w:lang w:eastAsia="ru-RU"/>
              </w:rPr>
              <w:t xml:space="preserve"> </w:t>
            </w:r>
            <w:proofErr w:type="spellStart"/>
            <w:r w:rsidRPr="003C68CB">
              <w:rPr>
                <w:sz w:val="20"/>
                <w:szCs w:val="20"/>
                <w:lang w:eastAsia="ru-RU"/>
              </w:rPr>
              <w:t>виміру</w:t>
            </w:r>
            <w:proofErr w:type="spellEnd"/>
          </w:p>
        </w:tc>
        <w:tc>
          <w:tcPr>
            <w:tcW w:w="990" w:type="dxa"/>
            <w:shd w:val="clear" w:color="auto" w:fill="auto"/>
            <w:vAlign w:val="center"/>
          </w:tcPr>
          <w:p w14:paraId="64722776" w14:textId="77777777" w:rsidR="0001231C" w:rsidRPr="003C68CB" w:rsidRDefault="0001231C" w:rsidP="0001231C">
            <w:pPr>
              <w:widowControl w:val="0"/>
              <w:autoSpaceDE w:val="0"/>
              <w:autoSpaceDN w:val="0"/>
              <w:jc w:val="center"/>
              <w:rPr>
                <w:sz w:val="20"/>
                <w:szCs w:val="20"/>
              </w:rPr>
            </w:pPr>
            <w:proofErr w:type="spellStart"/>
            <w:r w:rsidRPr="003C68CB">
              <w:rPr>
                <w:sz w:val="20"/>
                <w:szCs w:val="20"/>
              </w:rPr>
              <w:t>Кількість</w:t>
            </w:r>
            <w:proofErr w:type="spellEnd"/>
          </w:p>
        </w:tc>
        <w:tc>
          <w:tcPr>
            <w:tcW w:w="1350" w:type="dxa"/>
            <w:shd w:val="clear" w:color="auto" w:fill="auto"/>
            <w:vAlign w:val="center"/>
          </w:tcPr>
          <w:p w14:paraId="0A60B728" w14:textId="77777777" w:rsidR="0001231C" w:rsidRPr="003C68CB" w:rsidRDefault="0001231C" w:rsidP="0001231C">
            <w:pPr>
              <w:pStyle w:val="TableParagraph"/>
              <w:ind w:right="17"/>
              <w:jc w:val="center"/>
              <w:rPr>
                <w:sz w:val="20"/>
                <w:szCs w:val="20"/>
              </w:rPr>
            </w:pPr>
            <w:proofErr w:type="spellStart"/>
            <w:r>
              <w:rPr>
                <w:sz w:val="20"/>
                <w:szCs w:val="20"/>
                <w:lang w:eastAsia="ru-RU"/>
              </w:rPr>
              <w:t>Ціна</w:t>
            </w:r>
            <w:proofErr w:type="spellEnd"/>
            <w:r>
              <w:rPr>
                <w:sz w:val="20"/>
                <w:szCs w:val="20"/>
                <w:lang w:eastAsia="ru-RU"/>
              </w:rPr>
              <w:t xml:space="preserve"> </w:t>
            </w:r>
            <w:proofErr w:type="spellStart"/>
            <w:r>
              <w:rPr>
                <w:sz w:val="20"/>
                <w:szCs w:val="20"/>
                <w:lang w:eastAsia="ru-RU"/>
              </w:rPr>
              <w:t>без</w:t>
            </w:r>
            <w:proofErr w:type="spellEnd"/>
            <w:r w:rsidRPr="003C68CB">
              <w:rPr>
                <w:sz w:val="20"/>
                <w:szCs w:val="20"/>
                <w:lang w:eastAsia="ru-RU"/>
              </w:rPr>
              <w:t xml:space="preserve"> ПДВ</w:t>
            </w:r>
          </w:p>
        </w:tc>
        <w:tc>
          <w:tcPr>
            <w:tcW w:w="1405" w:type="dxa"/>
            <w:shd w:val="clear" w:color="auto" w:fill="auto"/>
            <w:vAlign w:val="center"/>
          </w:tcPr>
          <w:p w14:paraId="3B5F327A" w14:textId="77777777" w:rsidR="0001231C" w:rsidRPr="003C68CB" w:rsidRDefault="0001231C" w:rsidP="0001231C">
            <w:pPr>
              <w:pStyle w:val="TableParagraph"/>
              <w:ind w:right="23"/>
              <w:jc w:val="center"/>
              <w:rPr>
                <w:sz w:val="20"/>
                <w:szCs w:val="20"/>
              </w:rPr>
            </w:pPr>
            <w:proofErr w:type="spellStart"/>
            <w:r>
              <w:rPr>
                <w:sz w:val="20"/>
                <w:szCs w:val="20"/>
                <w:lang w:eastAsia="ru-RU"/>
              </w:rPr>
              <w:t>Сума</w:t>
            </w:r>
            <w:proofErr w:type="spellEnd"/>
            <w:r>
              <w:rPr>
                <w:sz w:val="20"/>
                <w:szCs w:val="20"/>
                <w:lang w:eastAsia="ru-RU"/>
              </w:rPr>
              <w:t xml:space="preserve"> </w:t>
            </w:r>
            <w:r w:rsidRPr="003C68CB">
              <w:rPr>
                <w:sz w:val="20"/>
                <w:szCs w:val="20"/>
                <w:lang w:eastAsia="ru-RU"/>
              </w:rPr>
              <w:t>з ПДВ</w:t>
            </w:r>
          </w:p>
        </w:tc>
      </w:tr>
      <w:tr w:rsidR="0001231C" w:rsidRPr="00CF6E72" w14:paraId="691509AA" w14:textId="77777777" w:rsidTr="0001231C">
        <w:trPr>
          <w:trHeight w:hRule="exact" w:val="879"/>
          <w:jc w:val="right"/>
        </w:trPr>
        <w:tc>
          <w:tcPr>
            <w:tcW w:w="532" w:type="dxa"/>
            <w:tcBorders>
              <w:left w:val="single" w:sz="6" w:space="0" w:color="000000"/>
            </w:tcBorders>
            <w:shd w:val="clear" w:color="auto" w:fill="auto"/>
            <w:vAlign w:val="center"/>
          </w:tcPr>
          <w:p w14:paraId="485B8F76" w14:textId="148A9E0C" w:rsidR="0001231C" w:rsidRPr="003C68CB" w:rsidRDefault="0001231C" w:rsidP="0001231C">
            <w:pPr>
              <w:widowControl w:val="0"/>
              <w:tabs>
                <w:tab w:val="left" w:pos="0"/>
              </w:tabs>
              <w:autoSpaceDE w:val="0"/>
              <w:autoSpaceDN w:val="0"/>
              <w:ind w:right="-1"/>
              <w:jc w:val="center"/>
              <w:rPr>
                <w:rFonts w:eastAsia="Calibri"/>
                <w:sz w:val="22"/>
              </w:rPr>
            </w:pPr>
          </w:p>
        </w:tc>
        <w:tc>
          <w:tcPr>
            <w:tcW w:w="4320" w:type="dxa"/>
            <w:shd w:val="clear" w:color="auto" w:fill="auto"/>
            <w:vAlign w:val="center"/>
          </w:tcPr>
          <w:p w14:paraId="7B9B8B70" w14:textId="7160402B" w:rsidR="0001231C" w:rsidRPr="0001231C" w:rsidRDefault="0001231C" w:rsidP="0001231C">
            <w:pPr>
              <w:rPr>
                <w:color w:val="000000"/>
                <w:sz w:val="22"/>
                <w:szCs w:val="22"/>
                <w:lang w:val="en-US"/>
              </w:rPr>
            </w:pPr>
          </w:p>
        </w:tc>
        <w:tc>
          <w:tcPr>
            <w:tcW w:w="900" w:type="dxa"/>
            <w:shd w:val="clear" w:color="auto" w:fill="auto"/>
            <w:vAlign w:val="center"/>
          </w:tcPr>
          <w:p w14:paraId="19414545" w14:textId="52786FA7" w:rsidR="0001231C" w:rsidRPr="0015249D" w:rsidRDefault="0001231C" w:rsidP="0001231C">
            <w:pPr>
              <w:jc w:val="center"/>
            </w:pPr>
          </w:p>
        </w:tc>
        <w:tc>
          <w:tcPr>
            <w:tcW w:w="990" w:type="dxa"/>
            <w:shd w:val="clear" w:color="auto" w:fill="auto"/>
            <w:vAlign w:val="center"/>
          </w:tcPr>
          <w:p w14:paraId="780B2C06" w14:textId="35A69394" w:rsidR="0001231C" w:rsidRPr="0015249D" w:rsidRDefault="0001231C" w:rsidP="0001231C">
            <w:pPr>
              <w:jc w:val="center"/>
            </w:pPr>
          </w:p>
        </w:tc>
        <w:tc>
          <w:tcPr>
            <w:tcW w:w="1350" w:type="dxa"/>
            <w:shd w:val="clear" w:color="auto" w:fill="auto"/>
            <w:vAlign w:val="center"/>
          </w:tcPr>
          <w:p w14:paraId="5FA4D8B7" w14:textId="7290BCC4" w:rsidR="0001231C" w:rsidRPr="007703F9" w:rsidRDefault="0001231C" w:rsidP="0001231C">
            <w:pPr>
              <w:jc w:val="center"/>
              <w:rPr>
                <w:color w:val="000000"/>
              </w:rPr>
            </w:pPr>
          </w:p>
        </w:tc>
        <w:tc>
          <w:tcPr>
            <w:tcW w:w="1405" w:type="dxa"/>
            <w:shd w:val="clear" w:color="auto" w:fill="auto"/>
            <w:vAlign w:val="center"/>
          </w:tcPr>
          <w:p w14:paraId="521ACC1B" w14:textId="040FF0AD" w:rsidR="0001231C" w:rsidRPr="007703F9" w:rsidRDefault="0001231C" w:rsidP="0001231C">
            <w:pPr>
              <w:jc w:val="center"/>
              <w:rPr>
                <w:color w:val="000000"/>
              </w:rPr>
            </w:pPr>
          </w:p>
        </w:tc>
      </w:tr>
      <w:tr w:rsidR="0001231C" w:rsidRPr="00CF6E72" w14:paraId="3CB8D0CC" w14:textId="77777777" w:rsidTr="0001231C">
        <w:trPr>
          <w:trHeight w:hRule="exact" w:val="849"/>
          <w:jc w:val="right"/>
        </w:trPr>
        <w:tc>
          <w:tcPr>
            <w:tcW w:w="532" w:type="dxa"/>
            <w:tcBorders>
              <w:left w:val="single" w:sz="6" w:space="0" w:color="000000"/>
            </w:tcBorders>
            <w:shd w:val="clear" w:color="auto" w:fill="auto"/>
            <w:vAlign w:val="center"/>
          </w:tcPr>
          <w:p w14:paraId="6720A123" w14:textId="2DBF59DF"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69D2A882" w14:textId="09F2414A" w:rsidR="0001231C" w:rsidRPr="0001231C" w:rsidRDefault="0001231C" w:rsidP="0001231C">
            <w:pPr>
              <w:rPr>
                <w:color w:val="000000"/>
                <w:sz w:val="22"/>
                <w:szCs w:val="22"/>
                <w:lang w:val="en-US"/>
              </w:rPr>
            </w:pPr>
          </w:p>
        </w:tc>
        <w:tc>
          <w:tcPr>
            <w:tcW w:w="900" w:type="dxa"/>
            <w:shd w:val="clear" w:color="auto" w:fill="auto"/>
            <w:vAlign w:val="center"/>
          </w:tcPr>
          <w:p w14:paraId="5197798A" w14:textId="4C6997D2" w:rsidR="0001231C" w:rsidRPr="0015249D" w:rsidRDefault="0001231C" w:rsidP="0001231C">
            <w:pPr>
              <w:jc w:val="center"/>
            </w:pPr>
          </w:p>
        </w:tc>
        <w:tc>
          <w:tcPr>
            <w:tcW w:w="990" w:type="dxa"/>
            <w:shd w:val="clear" w:color="auto" w:fill="auto"/>
            <w:vAlign w:val="center"/>
          </w:tcPr>
          <w:p w14:paraId="3B1E75B4" w14:textId="144C4116" w:rsidR="0001231C" w:rsidRPr="0015249D" w:rsidRDefault="0001231C" w:rsidP="0001231C">
            <w:pPr>
              <w:jc w:val="center"/>
            </w:pPr>
          </w:p>
        </w:tc>
        <w:tc>
          <w:tcPr>
            <w:tcW w:w="1350" w:type="dxa"/>
            <w:shd w:val="clear" w:color="auto" w:fill="auto"/>
            <w:vAlign w:val="center"/>
          </w:tcPr>
          <w:p w14:paraId="1A965AAD" w14:textId="6ED59F46" w:rsidR="0001231C" w:rsidRPr="00FF55FD" w:rsidRDefault="0001231C" w:rsidP="0001231C">
            <w:pPr>
              <w:jc w:val="center"/>
              <w:rPr>
                <w:color w:val="000000"/>
              </w:rPr>
            </w:pPr>
          </w:p>
        </w:tc>
        <w:tc>
          <w:tcPr>
            <w:tcW w:w="1405" w:type="dxa"/>
            <w:shd w:val="clear" w:color="auto" w:fill="auto"/>
            <w:vAlign w:val="center"/>
          </w:tcPr>
          <w:p w14:paraId="152161FD" w14:textId="24DDDF8B" w:rsidR="0001231C" w:rsidRPr="007703F9" w:rsidRDefault="0001231C" w:rsidP="0001231C">
            <w:pPr>
              <w:jc w:val="center"/>
              <w:rPr>
                <w:color w:val="000000"/>
              </w:rPr>
            </w:pPr>
          </w:p>
        </w:tc>
      </w:tr>
      <w:tr w:rsidR="0001231C" w:rsidRPr="00CF6E72" w14:paraId="536E9842" w14:textId="77777777" w:rsidTr="0001231C">
        <w:trPr>
          <w:trHeight w:hRule="exact" w:val="861"/>
          <w:jc w:val="right"/>
        </w:trPr>
        <w:tc>
          <w:tcPr>
            <w:tcW w:w="532" w:type="dxa"/>
            <w:tcBorders>
              <w:left w:val="single" w:sz="6" w:space="0" w:color="000000"/>
            </w:tcBorders>
            <w:shd w:val="clear" w:color="auto" w:fill="auto"/>
            <w:vAlign w:val="center"/>
          </w:tcPr>
          <w:p w14:paraId="192EEA31" w14:textId="1FB6A44D"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37DB299A" w14:textId="7C172A17" w:rsidR="0001231C" w:rsidRPr="0001231C" w:rsidRDefault="0001231C" w:rsidP="0001231C">
            <w:pPr>
              <w:rPr>
                <w:color w:val="000000"/>
                <w:sz w:val="22"/>
                <w:szCs w:val="22"/>
                <w:lang w:val="en-US"/>
              </w:rPr>
            </w:pPr>
          </w:p>
        </w:tc>
        <w:tc>
          <w:tcPr>
            <w:tcW w:w="900" w:type="dxa"/>
            <w:shd w:val="clear" w:color="auto" w:fill="auto"/>
            <w:vAlign w:val="center"/>
          </w:tcPr>
          <w:p w14:paraId="6DD7BD94" w14:textId="0C964664" w:rsidR="0001231C" w:rsidRPr="0015249D" w:rsidRDefault="0001231C" w:rsidP="0001231C">
            <w:pPr>
              <w:jc w:val="center"/>
            </w:pPr>
          </w:p>
        </w:tc>
        <w:tc>
          <w:tcPr>
            <w:tcW w:w="990" w:type="dxa"/>
            <w:shd w:val="clear" w:color="auto" w:fill="auto"/>
            <w:vAlign w:val="center"/>
          </w:tcPr>
          <w:p w14:paraId="0890BF4B" w14:textId="72D5BBE5" w:rsidR="0001231C" w:rsidRPr="0015249D" w:rsidRDefault="0001231C" w:rsidP="0001231C">
            <w:pPr>
              <w:jc w:val="center"/>
            </w:pPr>
          </w:p>
        </w:tc>
        <w:tc>
          <w:tcPr>
            <w:tcW w:w="1350" w:type="dxa"/>
            <w:shd w:val="clear" w:color="auto" w:fill="auto"/>
            <w:vAlign w:val="center"/>
          </w:tcPr>
          <w:p w14:paraId="340762B5" w14:textId="708D2BC9" w:rsidR="0001231C" w:rsidRPr="007703F9" w:rsidRDefault="0001231C" w:rsidP="0001231C">
            <w:pPr>
              <w:jc w:val="center"/>
              <w:rPr>
                <w:color w:val="000000"/>
              </w:rPr>
            </w:pPr>
          </w:p>
        </w:tc>
        <w:tc>
          <w:tcPr>
            <w:tcW w:w="1405" w:type="dxa"/>
            <w:shd w:val="clear" w:color="auto" w:fill="auto"/>
            <w:vAlign w:val="center"/>
          </w:tcPr>
          <w:p w14:paraId="1A629804" w14:textId="20E79D60" w:rsidR="0001231C" w:rsidRPr="007703F9" w:rsidRDefault="0001231C" w:rsidP="0001231C">
            <w:pPr>
              <w:jc w:val="center"/>
              <w:rPr>
                <w:color w:val="000000"/>
              </w:rPr>
            </w:pPr>
          </w:p>
        </w:tc>
      </w:tr>
      <w:tr w:rsidR="0001231C" w:rsidRPr="00CF6E72" w14:paraId="5A429890" w14:textId="77777777" w:rsidTr="0001231C">
        <w:trPr>
          <w:trHeight w:val="177"/>
          <w:jc w:val="right"/>
        </w:trPr>
        <w:tc>
          <w:tcPr>
            <w:tcW w:w="8092" w:type="dxa"/>
            <w:gridSpan w:val="5"/>
            <w:tcBorders>
              <w:left w:val="single" w:sz="6" w:space="0" w:color="000000"/>
            </w:tcBorders>
            <w:shd w:val="clear" w:color="auto" w:fill="auto"/>
            <w:vAlign w:val="center"/>
          </w:tcPr>
          <w:p w14:paraId="54D40EC4" w14:textId="77777777" w:rsidR="0001231C" w:rsidRPr="003C68CB" w:rsidRDefault="0001231C" w:rsidP="0001231C">
            <w:pPr>
              <w:pStyle w:val="TableParagraph"/>
              <w:ind w:right="23"/>
              <w:rPr>
                <w:w w:val="105"/>
                <w:sz w:val="24"/>
                <w:szCs w:val="24"/>
              </w:rPr>
            </w:pPr>
            <w:proofErr w:type="spellStart"/>
            <w:r w:rsidRPr="003C68CB">
              <w:rPr>
                <w:sz w:val="24"/>
                <w:szCs w:val="24"/>
              </w:rPr>
              <w:t>Разом</w:t>
            </w:r>
            <w:proofErr w:type="spellEnd"/>
            <w:r w:rsidRPr="003C68CB">
              <w:rPr>
                <w:sz w:val="24"/>
                <w:szCs w:val="24"/>
              </w:rPr>
              <w:t xml:space="preserve"> </w:t>
            </w:r>
            <w:proofErr w:type="spellStart"/>
            <w:r w:rsidRPr="003C68CB">
              <w:rPr>
                <w:sz w:val="24"/>
                <w:szCs w:val="24"/>
              </w:rPr>
              <w:t>без</w:t>
            </w:r>
            <w:proofErr w:type="spellEnd"/>
            <w:r w:rsidRPr="003C68CB">
              <w:rPr>
                <w:sz w:val="24"/>
                <w:szCs w:val="24"/>
              </w:rPr>
              <w:t xml:space="preserve"> ПДВ:</w:t>
            </w:r>
          </w:p>
        </w:tc>
        <w:tc>
          <w:tcPr>
            <w:tcW w:w="1405" w:type="dxa"/>
            <w:shd w:val="clear" w:color="auto" w:fill="auto"/>
            <w:vAlign w:val="bottom"/>
          </w:tcPr>
          <w:p w14:paraId="66475988" w14:textId="0A822080" w:rsidR="0001231C" w:rsidRPr="007703F9" w:rsidRDefault="0001231C" w:rsidP="0001231C">
            <w:pPr>
              <w:jc w:val="right"/>
              <w:rPr>
                <w:color w:val="000000"/>
              </w:rPr>
            </w:pPr>
          </w:p>
        </w:tc>
      </w:tr>
      <w:tr w:rsidR="0001231C" w:rsidRPr="00CF6E72" w14:paraId="602F0B56" w14:textId="77777777" w:rsidTr="0001231C">
        <w:trPr>
          <w:trHeight w:val="184"/>
          <w:jc w:val="right"/>
        </w:trPr>
        <w:tc>
          <w:tcPr>
            <w:tcW w:w="8092" w:type="dxa"/>
            <w:gridSpan w:val="5"/>
            <w:tcBorders>
              <w:left w:val="single" w:sz="6" w:space="0" w:color="000000"/>
            </w:tcBorders>
            <w:shd w:val="clear" w:color="auto" w:fill="auto"/>
            <w:vAlign w:val="center"/>
          </w:tcPr>
          <w:p w14:paraId="47E3A434" w14:textId="77777777" w:rsidR="0001231C" w:rsidRPr="003C68CB" w:rsidRDefault="0001231C" w:rsidP="0001231C">
            <w:pPr>
              <w:pStyle w:val="TableParagraph"/>
              <w:ind w:right="23"/>
              <w:rPr>
                <w:w w:val="105"/>
                <w:sz w:val="24"/>
                <w:szCs w:val="24"/>
              </w:rPr>
            </w:pPr>
            <w:r w:rsidRPr="003C68CB">
              <w:rPr>
                <w:sz w:val="24"/>
                <w:szCs w:val="24"/>
              </w:rPr>
              <w:t>ПДВ:</w:t>
            </w:r>
          </w:p>
        </w:tc>
        <w:tc>
          <w:tcPr>
            <w:tcW w:w="1405" w:type="dxa"/>
            <w:shd w:val="clear" w:color="auto" w:fill="auto"/>
            <w:vAlign w:val="bottom"/>
          </w:tcPr>
          <w:p w14:paraId="031F3B35" w14:textId="3D25868C" w:rsidR="0001231C" w:rsidRPr="007703F9" w:rsidRDefault="0001231C" w:rsidP="0001231C">
            <w:pPr>
              <w:jc w:val="right"/>
              <w:rPr>
                <w:color w:val="000000"/>
              </w:rPr>
            </w:pPr>
          </w:p>
        </w:tc>
      </w:tr>
      <w:tr w:rsidR="0001231C" w:rsidRPr="00CF6E72" w14:paraId="17B317D8" w14:textId="77777777" w:rsidTr="0001231C">
        <w:trPr>
          <w:trHeight w:val="230"/>
          <w:jc w:val="right"/>
        </w:trPr>
        <w:tc>
          <w:tcPr>
            <w:tcW w:w="8092" w:type="dxa"/>
            <w:gridSpan w:val="5"/>
            <w:tcBorders>
              <w:left w:val="single" w:sz="6" w:space="0" w:color="000000"/>
            </w:tcBorders>
            <w:shd w:val="clear" w:color="auto" w:fill="auto"/>
            <w:vAlign w:val="center"/>
          </w:tcPr>
          <w:p w14:paraId="07D2CD19" w14:textId="77777777" w:rsidR="0001231C" w:rsidRPr="003C68CB" w:rsidRDefault="0001231C" w:rsidP="0001231C">
            <w:pPr>
              <w:pStyle w:val="TableParagraph"/>
              <w:ind w:right="23"/>
              <w:rPr>
                <w:w w:val="105"/>
                <w:sz w:val="24"/>
                <w:szCs w:val="24"/>
              </w:rPr>
            </w:pPr>
            <w:proofErr w:type="spellStart"/>
            <w:r w:rsidRPr="003C68CB">
              <w:rPr>
                <w:sz w:val="24"/>
                <w:szCs w:val="24"/>
                <w:lang w:eastAsia="ru-RU"/>
              </w:rPr>
              <w:t>Всього</w:t>
            </w:r>
            <w:proofErr w:type="spellEnd"/>
            <w:r w:rsidRPr="003C68CB">
              <w:rPr>
                <w:sz w:val="24"/>
                <w:szCs w:val="24"/>
                <w:lang w:eastAsia="ru-RU"/>
              </w:rPr>
              <w:t xml:space="preserve"> з ПДВ:</w:t>
            </w:r>
          </w:p>
        </w:tc>
        <w:tc>
          <w:tcPr>
            <w:tcW w:w="1405" w:type="dxa"/>
            <w:shd w:val="clear" w:color="auto" w:fill="auto"/>
            <w:vAlign w:val="bottom"/>
          </w:tcPr>
          <w:p w14:paraId="3D12DCF2" w14:textId="63A77D9A" w:rsidR="0001231C" w:rsidRPr="007703F9" w:rsidRDefault="0001231C" w:rsidP="0001231C">
            <w:pPr>
              <w:jc w:val="right"/>
              <w:rPr>
                <w:color w:val="000000"/>
              </w:rPr>
            </w:pPr>
          </w:p>
        </w:tc>
      </w:tr>
    </w:tbl>
    <w:p w14:paraId="4CA66A79" w14:textId="77777777" w:rsidR="0001231C" w:rsidRPr="00CF6E72" w:rsidRDefault="0001231C" w:rsidP="0001231C">
      <w:pPr>
        <w:pStyle w:val="Standard"/>
        <w:ind w:firstLine="426"/>
        <w:jc w:val="both"/>
        <w:rPr>
          <w:lang w:val="uk-UA" w:eastAsia="uk-UA"/>
        </w:rPr>
      </w:pPr>
    </w:p>
    <w:p w14:paraId="274F75DB" w14:textId="2A32CB28" w:rsidR="0001231C" w:rsidRDefault="0001231C" w:rsidP="0001231C">
      <w:pPr>
        <w:pStyle w:val="Standard"/>
        <w:ind w:firstLine="426"/>
        <w:jc w:val="both"/>
        <w:rPr>
          <w:lang w:val="uk-UA" w:eastAsia="uk-UA"/>
        </w:rPr>
      </w:pPr>
      <w:r w:rsidRPr="00CF6E72">
        <w:rPr>
          <w:bCs/>
          <w:lang w:val="uk-UA" w:eastAsia="uk-UA"/>
        </w:rPr>
        <w:t>Загальна сума</w:t>
      </w:r>
      <w:r w:rsidRPr="00CF6E72">
        <w:rPr>
          <w:lang w:val="uk-UA" w:eastAsia="uk-UA"/>
        </w:rPr>
        <w:t xml:space="preserve"> Договору складає </w:t>
      </w:r>
    </w:p>
    <w:p w14:paraId="2E691A7E" w14:textId="77777777" w:rsidR="0001231C" w:rsidRDefault="0001231C" w:rsidP="0001231C">
      <w:pPr>
        <w:pStyle w:val="Standard"/>
        <w:ind w:firstLine="426"/>
        <w:jc w:val="both"/>
        <w:rPr>
          <w:lang w:val="uk-UA" w:eastAsia="uk-UA"/>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01231C" w:rsidRPr="009D1E12" w14:paraId="49A49280" w14:textId="77777777" w:rsidTr="00216AD1">
        <w:trPr>
          <w:trHeight w:val="3721"/>
        </w:trPr>
        <w:tc>
          <w:tcPr>
            <w:tcW w:w="5267" w:type="dxa"/>
            <w:tcBorders>
              <w:top w:val="nil"/>
              <w:left w:val="nil"/>
              <w:bottom w:val="nil"/>
              <w:right w:val="nil"/>
            </w:tcBorders>
          </w:tcPr>
          <w:p w14:paraId="112A15A3" w14:textId="77777777" w:rsidR="0001231C" w:rsidRPr="009D1E12" w:rsidRDefault="0001231C" w:rsidP="0001231C">
            <w:pPr>
              <w:tabs>
                <w:tab w:val="left" w:pos="3828"/>
                <w:tab w:val="left" w:pos="4239"/>
              </w:tabs>
              <w:ind w:right="459"/>
              <w:rPr>
                <w:b/>
              </w:rPr>
            </w:pPr>
          </w:p>
          <w:p w14:paraId="168CDB18" w14:textId="77777777" w:rsidR="0001231C" w:rsidRPr="009D1E12" w:rsidRDefault="0001231C" w:rsidP="0001231C">
            <w:pPr>
              <w:tabs>
                <w:tab w:val="left" w:pos="3828"/>
                <w:tab w:val="left" w:pos="4239"/>
              </w:tabs>
              <w:ind w:right="459"/>
              <w:jc w:val="center"/>
              <w:rPr>
                <w:b/>
              </w:rPr>
            </w:pPr>
            <w:r w:rsidRPr="009D1E12">
              <w:rPr>
                <w:b/>
                <w:caps/>
              </w:rPr>
              <w:t>ПОКУПЕЦЬ</w:t>
            </w:r>
          </w:p>
          <w:p w14:paraId="34BDE922" w14:textId="77777777" w:rsidR="0001231C" w:rsidRPr="009D1E12" w:rsidRDefault="0001231C" w:rsidP="0001231C">
            <w:pPr>
              <w:tabs>
                <w:tab w:val="left" w:pos="3828"/>
                <w:tab w:val="left" w:pos="4239"/>
              </w:tabs>
              <w:ind w:right="459"/>
              <w:rPr>
                <w:b/>
              </w:rPr>
            </w:pPr>
            <w:r w:rsidRPr="009D1E12">
              <w:rPr>
                <w:b/>
              </w:rPr>
              <w:t xml:space="preserve">Головне </w:t>
            </w:r>
            <w:proofErr w:type="spellStart"/>
            <w:r w:rsidRPr="009D1E12">
              <w:rPr>
                <w:b/>
              </w:rPr>
              <w:t>управління</w:t>
            </w:r>
            <w:proofErr w:type="spellEnd"/>
            <w:r w:rsidRPr="009D1E12">
              <w:rPr>
                <w:b/>
              </w:rPr>
              <w:t xml:space="preserve"> </w:t>
            </w:r>
            <w:proofErr w:type="spellStart"/>
            <w:r w:rsidRPr="009D1E12">
              <w:rPr>
                <w:b/>
              </w:rPr>
              <w:t>Національної</w:t>
            </w:r>
            <w:proofErr w:type="spellEnd"/>
            <w:r w:rsidRPr="009D1E12">
              <w:rPr>
                <w:b/>
              </w:rPr>
              <w:t xml:space="preserve"> </w:t>
            </w:r>
          </w:p>
          <w:p w14:paraId="74A586C7" w14:textId="77777777" w:rsidR="0001231C" w:rsidRPr="009D1E12" w:rsidRDefault="0001231C" w:rsidP="0001231C">
            <w:pPr>
              <w:tabs>
                <w:tab w:val="left" w:pos="3828"/>
                <w:tab w:val="left" w:pos="4239"/>
              </w:tabs>
              <w:ind w:right="459"/>
              <w:rPr>
                <w:b/>
              </w:rPr>
            </w:pPr>
            <w:proofErr w:type="spellStart"/>
            <w:r w:rsidRPr="009D1E12">
              <w:rPr>
                <w:b/>
              </w:rPr>
              <w:t>поліції</w:t>
            </w:r>
            <w:proofErr w:type="spellEnd"/>
            <w:r w:rsidRPr="009D1E12">
              <w:rPr>
                <w:b/>
              </w:rPr>
              <w:t xml:space="preserve"> у м. </w:t>
            </w:r>
            <w:proofErr w:type="spellStart"/>
            <w:r w:rsidRPr="009D1E12">
              <w:rPr>
                <w:b/>
              </w:rPr>
              <w:t>Києві</w:t>
            </w:r>
            <w:proofErr w:type="spellEnd"/>
            <w:r w:rsidRPr="009D1E12">
              <w:rPr>
                <w:b/>
              </w:rPr>
              <w:t xml:space="preserve"> </w:t>
            </w:r>
          </w:p>
          <w:p w14:paraId="0D3080CC" w14:textId="77777777" w:rsidR="0001231C" w:rsidRPr="009D1E12" w:rsidRDefault="0001231C" w:rsidP="0001231C">
            <w:pPr>
              <w:jc w:val="both"/>
            </w:pPr>
            <w:smartTag w:uri="urn:schemas-microsoft-com:office:smarttags" w:element="metricconverter">
              <w:smartTagPr>
                <w:attr w:name="ProductID" w:val="01601, м"/>
              </w:smartTagPr>
              <w:r w:rsidRPr="009D1E12">
                <w:t>01601, м</w:t>
              </w:r>
            </w:smartTag>
            <w:r w:rsidRPr="009D1E12">
              <w:t xml:space="preserve">. </w:t>
            </w:r>
            <w:proofErr w:type="spellStart"/>
            <w:r w:rsidRPr="009D1E12">
              <w:t>Київ</w:t>
            </w:r>
            <w:proofErr w:type="spellEnd"/>
            <w:r w:rsidRPr="009D1E12">
              <w:t xml:space="preserve">, </w:t>
            </w:r>
            <w:proofErr w:type="spellStart"/>
            <w:r w:rsidRPr="009D1E12">
              <w:t>вул</w:t>
            </w:r>
            <w:proofErr w:type="spellEnd"/>
            <w:r w:rsidRPr="009D1E12">
              <w:t xml:space="preserve">. </w:t>
            </w:r>
            <w:proofErr w:type="spellStart"/>
            <w:r w:rsidRPr="009D1E12">
              <w:t>Володимирська</w:t>
            </w:r>
            <w:proofErr w:type="spellEnd"/>
            <w:r w:rsidRPr="009D1E12">
              <w:t xml:space="preserve"> 15</w:t>
            </w:r>
          </w:p>
          <w:p w14:paraId="18C9D95E" w14:textId="77777777" w:rsidR="0001231C" w:rsidRPr="009D1E12" w:rsidRDefault="0001231C" w:rsidP="0001231C">
            <w:pPr>
              <w:jc w:val="both"/>
            </w:pPr>
            <w:r w:rsidRPr="009D1E12">
              <w:t>Код за ЄДРПОУ 40108583</w:t>
            </w:r>
          </w:p>
          <w:p w14:paraId="12A4BB06" w14:textId="77777777" w:rsidR="0001231C" w:rsidRPr="009D1E12" w:rsidRDefault="0001231C" w:rsidP="0001231C">
            <w:pPr>
              <w:jc w:val="both"/>
            </w:pPr>
            <w:r w:rsidRPr="009D1E12">
              <w:t xml:space="preserve">р/р </w:t>
            </w:r>
            <w:r w:rsidRPr="009D1E12">
              <w:rPr>
                <w:lang w:val="en-US"/>
              </w:rPr>
              <w:t>UA</w:t>
            </w:r>
            <w:r w:rsidRPr="009D1E12">
              <w:t xml:space="preserve">198201720343130001000092734; </w:t>
            </w:r>
          </w:p>
          <w:p w14:paraId="54A7A0C8" w14:textId="77777777" w:rsidR="0001231C" w:rsidRPr="009D1E12" w:rsidRDefault="0001231C" w:rsidP="0001231C">
            <w:pPr>
              <w:tabs>
                <w:tab w:val="left" w:pos="3828"/>
                <w:tab w:val="left" w:pos="4239"/>
              </w:tabs>
            </w:pPr>
            <w:r w:rsidRPr="009D1E12">
              <w:rPr>
                <w:lang w:val="en-US"/>
              </w:rPr>
              <w:t>UA</w:t>
            </w:r>
            <w:r w:rsidRPr="009D1E12">
              <w:t>358201720343121001200092734</w:t>
            </w:r>
          </w:p>
          <w:p w14:paraId="3DCFFD10" w14:textId="77777777" w:rsidR="0001231C" w:rsidRPr="009D1E12" w:rsidRDefault="0001231C" w:rsidP="0001231C">
            <w:pPr>
              <w:jc w:val="both"/>
            </w:pPr>
            <w:r w:rsidRPr="009D1E12">
              <w:t xml:space="preserve">в ДКСУ м. </w:t>
            </w:r>
            <w:proofErr w:type="spellStart"/>
            <w:r w:rsidRPr="009D1E12">
              <w:t>Києва</w:t>
            </w:r>
            <w:proofErr w:type="spellEnd"/>
            <w:r w:rsidRPr="009D1E12">
              <w:t xml:space="preserve"> МФО 820172</w:t>
            </w:r>
          </w:p>
          <w:p w14:paraId="6F2C1192" w14:textId="77777777" w:rsidR="0001231C" w:rsidRPr="00F17783" w:rsidRDefault="0001231C" w:rsidP="0001231C">
            <w:proofErr w:type="spellStart"/>
            <w:r w:rsidRPr="00F17783">
              <w:t>Неприбуткова</w:t>
            </w:r>
            <w:proofErr w:type="spellEnd"/>
            <w:r w:rsidRPr="00F17783">
              <w:t xml:space="preserve"> </w:t>
            </w:r>
            <w:proofErr w:type="spellStart"/>
            <w:r w:rsidRPr="00F17783">
              <w:t>установа</w:t>
            </w:r>
            <w:proofErr w:type="spellEnd"/>
            <w:r w:rsidRPr="00F17783">
              <w:t xml:space="preserve"> </w:t>
            </w:r>
            <w:proofErr w:type="spellStart"/>
            <w:r w:rsidRPr="00F17783">
              <w:t>із</w:t>
            </w:r>
            <w:proofErr w:type="spellEnd"/>
            <w:r w:rsidRPr="00F17783">
              <w:t xml:space="preserve"> статусом </w:t>
            </w:r>
            <w:proofErr w:type="spellStart"/>
            <w:r w:rsidRPr="00F17783">
              <w:t>платника</w:t>
            </w:r>
            <w:proofErr w:type="spellEnd"/>
            <w:r w:rsidRPr="00F17783">
              <w:t xml:space="preserve"> ПДВ</w:t>
            </w:r>
          </w:p>
          <w:p w14:paraId="08AB082D" w14:textId="77777777" w:rsidR="0001231C" w:rsidRPr="009D1E12" w:rsidRDefault="0001231C" w:rsidP="0001231C">
            <w:r w:rsidRPr="00F17783">
              <w:t>ІПН 401085826591</w:t>
            </w:r>
          </w:p>
          <w:p w14:paraId="1C914408" w14:textId="6729B643" w:rsidR="0001231C" w:rsidRPr="009D1E12" w:rsidRDefault="0001231C" w:rsidP="0001231C">
            <w:pPr>
              <w:jc w:val="both"/>
              <w:rPr>
                <w:b/>
              </w:rPr>
            </w:pPr>
          </w:p>
        </w:tc>
        <w:tc>
          <w:tcPr>
            <w:tcW w:w="5025" w:type="dxa"/>
            <w:tcBorders>
              <w:top w:val="nil"/>
              <w:left w:val="nil"/>
              <w:bottom w:val="nil"/>
              <w:right w:val="nil"/>
            </w:tcBorders>
          </w:tcPr>
          <w:p w14:paraId="0BEBADB8" w14:textId="77777777" w:rsidR="0001231C" w:rsidRDefault="0001231C" w:rsidP="0001231C">
            <w:pPr>
              <w:jc w:val="center"/>
              <w:rPr>
                <w:b/>
              </w:rPr>
            </w:pPr>
          </w:p>
          <w:p w14:paraId="6B7411E8" w14:textId="77777777" w:rsidR="0001231C" w:rsidRPr="009A510B" w:rsidRDefault="0001231C" w:rsidP="0001231C">
            <w:pPr>
              <w:tabs>
                <w:tab w:val="left" w:pos="3828"/>
                <w:tab w:val="left" w:pos="4239"/>
              </w:tabs>
              <w:ind w:right="459"/>
              <w:jc w:val="center"/>
              <w:rPr>
                <w:b/>
                <w:caps/>
              </w:rPr>
            </w:pPr>
            <w:r w:rsidRPr="009A510B">
              <w:rPr>
                <w:b/>
                <w:caps/>
              </w:rPr>
              <w:t>ПОСТАЧАЛЬНИК</w:t>
            </w:r>
          </w:p>
          <w:p w14:paraId="5EDFD59C" w14:textId="2B05B2D8" w:rsidR="0001231C" w:rsidRPr="00AD1640" w:rsidRDefault="0001231C" w:rsidP="0001231C">
            <w:pPr>
              <w:pStyle w:val="affd"/>
            </w:pPr>
            <w:r w:rsidRPr="00AD1640">
              <w:rPr>
                <w:rStyle w:val="afffff"/>
                <w:b w:val="0"/>
                <w:sz w:val="24"/>
              </w:rPr>
              <w:t>"</w:t>
            </w:r>
          </w:p>
          <w:p w14:paraId="5D5431CA" w14:textId="77777777" w:rsidR="0001231C" w:rsidRDefault="0001231C" w:rsidP="0001231C">
            <w:pPr>
              <w:rPr>
                <w:b/>
              </w:rPr>
            </w:pPr>
          </w:p>
          <w:p w14:paraId="0206E987" w14:textId="77777777" w:rsidR="0001231C" w:rsidRDefault="0001231C" w:rsidP="0001231C">
            <w:pPr>
              <w:rPr>
                <w:b/>
              </w:rPr>
            </w:pPr>
          </w:p>
          <w:p w14:paraId="634A3690" w14:textId="77777777" w:rsidR="0001231C" w:rsidRDefault="0001231C" w:rsidP="0001231C">
            <w:pPr>
              <w:rPr>
                <w:b/>
              </w:rPr>
            </w:pPr>
          </w:p>
          <w:p w14:paraId="311C306B" w14:textId="77777777" w:rsidR="0001231C" w:rsidRDefault="0001231C" w:rsidP="0001231C">
            <w:pPr>
              <w:rPr>
                <w:b/>
              </w:rPr>
            </w:pPr>
          </w:p>
          <w:p w14:paraId="217A4740" w14:textId="77777777" w:rsidR="0001231C" w:rsidRPr="009D1E12" w:rsidRDefault="0001231C" w:rsidP="0001231C">
            <w:pPr>
              <w:rPr>
                <w:b/>
              </w:rPr>
            </w:pPr>
          </w:p>
          <w:p w14:paraId="6B0C1593" w14:textId="40C60802" w:rsidR="0001231C" w:rsidRPr="009D1E12" w:rsidRDefault="0001231C" w:rsidP="0001231C">
            <w:pPr>
              <w:rPr>
                <w:b/>
                <w:bCs/>
                <w:spacing w:val="-9"/>
              </w:rPr>
            </w:pPr>
            <w:r w:rsidRPr="009A510B">
              <w:rPr>
                <w:b/>
              </w:rPr>
              <w:t>________________</w:t>
            </w:r>
            <w:r>
              <w:rPr>
                <w:b/>
              </w:rPr>
              <w:t xml:space="preserve"> </w:t>
            </w:r>
          </w:p>
        </w:tc>
      </w:tr>
    </w:tbl>
    <w:p w14:paraId="413E74C6" w14:textId="77777777" w:rsidR="0001231C" w:rsidRDefault="0001231C" w:rsidP="00216AD1">
      <w:pPr>
        <w:shd w:val="clear" w:color="auto" w:fill="FFFFFF" w:themeFill="background1"/>
        <w:ind w:left="7371"/>
        <w:jc w:val="right"/>
        <w:rPr>
          <w:rFonts w:eastAsia="Times New Roman"/>
          <w:b/>
          <w:lang w:val="uk-UA"/>
        </w:rPr>
      </w:pPr>
    </w:p>
    <w:p w14:paraId="4FAF8265" w14:textId="77777777" w:rsidR="0001231C" w:rsidRPr="00216AD1" w:rsidRDefault="0001231C" w:rsidP="00216AD1">
      <w:pPr>
        <w:ind w:left="7371"/>
        <w:jc w:val="right"/>
        <w:rPr>
          <w:rFonts w:eastAsia="Times New Roman"/>
          <w:lang w:val="uk-UA"/>
        </w:rPr>
      </w:pPr>
    </w:p>
    <w:p w14:paraId="06DCB603" w14:textId="77777777" w:rsidR="0001231C" w:rsidRDefault="0001231C" w:rsidP="006447F8">
      <w:pPr>
        <w:shd w:val="clear" w:color="auto" w:fill="FFFFFF" w:themeFill="background1"/>
        <w:ind w:left="7371"/>
        <w:jc w:val="right"/>
        <w:rPr>
          <w:rFonts w:eastAsia="Times New Roman"/>
          <w:b/>
          <w:lang w:val="uk-UA"/>
        </w:rPr>
      </w:pPr>
    </w:p>
    <w:p w14:paraId="1333CEA2" w14:textId="3F1AE32D" w:rsidR="0001231C" w:rsidRDefault="0001231C" w:rsidP="006447F8">
      <w:pPr>
        <w:shd w:val="clear" w:color="auto" w:fill="FFFFFF" w:themeFill="background1"/>
        <w:ind w:left="7371"/>
        <w:jc w:val="right"/>
        <w:rPr>
          <w:rFonts w:eastAsia="Times New Roman"/>
          <w:b/>
          <w:lang w:val="uk-UA"/>
        </w:rPr>
      </w:pPr>
    </w:p>
    <w:p w14:paraId="058A0872" w14:textId="1B72C1C0" w:rsidR="00E017A9" w:rsidRDefault="00E017A9" w:rsidP="006447F8">
      <w:pPr>
        <w:shd w:val="clear" w:color="auto" w:fill="FFFFFF" w:themeFill="background1"/>
        <w:ind w:left="7371"/>
        <w:jc w:val="right"/>
        <w:rPr>
          <w:rFonts w:eastAsia="Times New Roman"/>
          <w:b/>
          <w:lang w:val="uk-UA"/>
        </w:rPr>
      </w:pPr>
    </w:p>
    <w:p w14:paraId="1C7FAF67" w14:textId="6978D549" w:rsidR="00E017A9" w:rsidRDefault="00E017A9" w:rsidP="006447F8">
      <w:pPr>
        <w:shd w:val="clear" w:color="auto" w:fill="FFFFFF" w:themeFill="background1"/>
        <w:ind w:left="7371"/>
        <w:jc w:val="right"/>
        <w:rPr>
          <w:rFonts w:eastAsia="Times New Roman"/>
          <w:b/>
          <w:lang w:val="uk-UA"/>
        </w:rPr>
      </w:pPr>
    </w:p>
    <w:p w14:paraId="5B9B4DAD" w14:textId="6FFFBEDC" w:rsidR="00E017A9" w:rsidRDefault="00E017A9" w:rsidP="006447F8">
      <w:pPr>
        <w:shd w:val="clear" w:color="auto" w:fill="FFFFFF" w:themeFill="background1"/>
        <w:ind w:left="7371"/>
        <w:jc w:val="right"/>
        <w:rPr>
          <w:rFonts w:eastAsia="Times New Roman"/>
          <w:b/>
          <w:lang w:val="uk-UA"/>
        </w:rPr>
      </w:pPr>
    </w:p>
    <w:p w14:paraId="4149F608" w14:textId="4D707157" w:rsidR="00E017A9" w:rsidRDefault="00E017A9" w:rsidP="006447F8">
      <w:pPr>
        <w:shd w:val="clear" w:color="auto" w:fill="FFFFFF" w:themeFill="background1"/>
        <w:ind w:left="7371"/>
        <w:jc w:val="right"/>
        <w:rPr>
          <w:rFonts w:eastAsia="Times New Roman"/>
          <w:b/>
          <w:lang w:val="uk-UA"/>
        </w:rPr>
      </w:pPr>
    </w:p>
    <w:p w14:paraId="6DB8E7AD" w14:textId="699CC637" w:rsidR="00E017A9" w:rsidRDefault="00E017A9" w:rsidP="006447F8">
      <w:pPr>
        <w:shd w:val="clear" w:color="auto" w:fill="FFFFFF" w:themeFill="background1"/>
        <w:ind w:left="7371"/>
        <w:jc w:val="right"/>
        <w:rPr>
          <w:rFonts w:eastAsia="Times New Roman"/>
          <w:b/>
          <w:lang w:val="uk-UA"/>
        </w:rPr>
      </w:pPr>
    </w:p>
    <w:p w14:paraId="3E6D1B40" w14:textId="7ABB35F8" w:rsidR="00E017A9" w:rsidRDefault="00E017A9" w:rsidP="006447F8">
      <w:pPr>
        <w:shd w:val="clear" w:color="auto" w:fill="FFFFFF" w:themeFill="background1"/>
        <w:ind w:left="7371"/>
        <w:jc w:val="right"/>
        <w:rPr>
          <w:rFonts w:eastAsia="Times New Roman"/>
          <w:b/>
          <w:lang w:val="uk-UA"/>
        </w:rPr>
      </w:pPr>
    </w:p>
    <w:p w14:paraId="7B12757C" w14:textId="0E3202C5" w:rsidR="00E017A9" w:rsidRDefault="00E017A9" w:rsidP="006447F8">
      <w:pPr>
        <w:shd w:val="clear" w:color="auto" w:fill="FFFFFF" w:themeFill="background1"/>
        <w:ind w:left="7371"/>
        <w:jc w:val="right"/>
        <w:rPr>
          <w:rFonts w:eastAsia="Times New Roman"/>
          <w:b/>
          <w:lang w:val="uk-UA"/>
        </w:rPr>
      </w:pPr>
    </w:p>
    <w:p w14:paraId="2FA1089F" w14:textId="4FD4996C" w:rsidR="00E017A9" w:rsidRDefault="00E017A9" w:rsidP="006447F8">
      <w:pPr>
        <w:shd w:val="clear" w:color="auto" w:fill="FFFFFF" w:themeFill="background1"/>
        <w:ind w:left="7371"/>
        <w:jc w:val="right"/>
        <w:rPr>
          <w:rFonts w:eastAsia="Times New Roman"/>
          <w:b/>
          <w:lang w:val="uk-UA"/>
        </w:rPr>
      </w:pPr>
    </w:p>
    <w:p w14:paraId="2A0EA006" w14:textId="0E1DCD37" w:rsidR="00E017A9" w:rsidRDefault="00E017A9" w:rsidP="006447F8">
      <w:pPr>
        <w:shd w:val="clear" w:color="auto" w:fill="FFFFFF" w:themeFill="background1"/>
        <w:ind w:left="7371"/>
        <w:jc w:val="right"/>
        <w:rPr>
          <w:rFonts w:eastAsia="Times New Roman"/>
          <w:b/>
          <w:lang w:val="uk-UA"/>
        </w:rPr>
      </w:pPr>
    </w:p>
    <w:p w14:paraId="285671F3" w14:textId="175E4F3F" w:rsidR="00E017A9" w:rsidRDefault="00E017A9" w:rsidP="006447F8">
      <w:pPr>
        <w:shd w:val="clear" w:color="auto" w:fill="FFFFFF" w:themeFill="background1"/>
        <w:ind w:left="7371"/>
        <w:jc w:val="right"/>
        <w:rPr>
          <w:rFonts w:eastAsia="Times New Roman"/>
          <w:b/>
          <w:lang w:val="uk-UA"/>
        </w:rPr>
      </w:pPr>
    </w:p>
    <w:p w14:paraId="1812E0CE" w14:textId="27470C2A" w:rsidR="00E017A9" w:rsidRDefault="00E017A9" w:rsidP="006447F8">
      <w:pPr>
        <w:shd w:val="clear" w:color="auto" w:fill="FFFFFF" w:themeFill="background1"/>
        <w:ind w:left="7371"/>
        <w:jc w:val="right"/>
        <w:rPr>
          <w:rFonts w:eastAsia="Times New Roman"/>
          <w:b/>
          <w:lang w:val="uk-UA"/>
        </w:rPr>
      </w:pPr>
    </w:p>
    <w:p w14:paraId="6BAA6C1D" w14:textId="040291F8" w:rsidR="00E017A9" w:rsidRDefault="00E017A9" w:rsidP="006447F8">
      <w:pPr>
        <w:shd w:val="clear" w:color="auto" w:fill="FFFFFF" w:themeFill="background1"/>
        <w:ind w:left="7371"/>
        <w:jc w:val="right"/>
        <w:rPr>
          <w:rFonts w:eastAsia="Times New Roman"/>
          <w:b/>
          <w:lang w:val="uk-UA"/>
        </w:rPr>
      </w:pPr>
    </w:p>
    <w:p w14:paraId="67EB7A20" w14:textId="283B2221" w:rsidR="00216AD1" w:rsidRDefault="00216AD1" w:rsidP="00A44C48">
      <w:pPr>
        <w:shd w:val="clear" w:color="auto" w:fill="FFFFFF" w:themeFill="background1"/>
        <w:rPr>
          <w:rFonts w:eastAsia="Times New Roman"/>
          <w:b/>
          <w:lang w:val="uk-UA"/>
        </w:rPr>
      </w:pPr>
    </w:p>
    <w:p w14:paraId="0A8C4D45" w14:textId="437D0DCF" w:rsidR="00216AD1" w:rsidRDefault="00216AD1" w:rsidP="006447F8">
      <w:pPr>
        <w:shd w:val="clear" w:color="auto" w:fill="FFFFFF" w:themeFill="background1"/>
        <w:ind w:left="7371"/>
        <w:jc w:val="right"/>
        <w:rPr>
          <w:rFonts w:eastAsia="Times New Roman"/>
          <w:b/>
          <w:lang w:val="uk-UA"/>
        </w:rPr>
      </w:pPr>
    </w:p>
    <w:p w14:paraId="2F878B74" w14:textId="7DFD9F07" w:rsidR="00216AD1" w:rsidRDefault="00216AD1" w:rsidP="006447F8">
      <w:pPr>
        <w:shd w:val="clear" w:color="auto" w:fill="FFFFFF" w:themeFill="background1"/>
        <w:ind w:left="7371"/>
        <w:jc w:val="right"/>
        <w:rPr>
          <w:rFonts w:eastAsia="Times New Roman"/>
          <w:b/>
          <w:lang w:val="uk-UA"/>
        </w:rPr>
      </w:pPr>
    </w:p>
    <w:p w14:paraId="05CAD119" w14:textId="77777777" w:rsidR="00216AD1" w:rsidRDefault="00216AD1" w:rsidP="006447F8">
      <w:pPr>
        <w:shd w:val="clear" w:color="auto" w:fill="FFFFFF" w:themeFill="background1"/>
        <w:ind w:left="7371"/>
        <w:jc w:val="right"/>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20A30545"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216AD1">
        <w:rPr>
          <w:b/>
          <w:i/>
          <w:lang w:val="uk-UA"/>
        </w:rPr>
        <w:t>тав визначених п.</w:t>
      </w:r>
      <w:r w:rsidR="00770A14">
        <w:rPr>
          <w:b/>
          <w:i/>
          <w:lang w:val="uk-UA"/>
        </w:rPr>
        <w:t xml:space="preserve"> </w:t>
      </w:r>
      <w:r w:rsidR="00216AD1">
        <w:rPr>
          <w:b/>
          <w:i/>
          <w:lang w:val="uk-UA"/>
        </w:rPr>
        <w:t xml:space="preserve">44 Постанови КМУ </w:t>
      </w:r>
      <w:r w:rsidR="00770A14">
        <w:rPr>
          <w:b/>
          <w:i/>
          <w:lang w:val="uk-UA"/>
        </w:rPr>
        <w:t xml:space="preserve">від 12.10.2022 № </w:t>
      </w:r>
      <w:r w:rsidR="00216AD1">
        <w:rPr>
          <w:b/>
          <w:i/>
          <w:lang w:val="uk-UA"/>
        </w:rPr>
        <w:t>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44"/>
        <w:gridCol w:w="10035"/>
      </w:tblGrid>
      <w:tr w:rsidR="00583064" w:rsidRPr="00C44899"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4"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C44899"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4"/>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38764312" w:rsidR="00367B00" w:rsidRPr="00D26D6D" w:rsidRDefault="00BA4FA1" w:rsidP="0065299C">
      <w:pPr>
        <w:shd w:val="clear" w:color="auto" w:fill="FFFFFF" w:themeFill="background1"/>
        <w:jc w:val="both"/>
        <w:rPr>
          <w:rFonts w:eastAsia="Times New Roman"/>
          <w:i/>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77777777" w:rsidR="00857CB2" w:rsidRPr="00D26D6D" w:rsidRDefault="00857CB2" w:rsidP="006447F8">
      <w:pPr>
        <w:shd w:val="clear" w:color="auto" w:fill="FFFFFF" w:themeFill="background1"/>
        <w:rPr>
          <w:rFonts w:eastAsia="Times New Roman"/>
          <w:i/>
          <w:lang w:val="uk-UA"/>
        </w:rPr>
      </w:pPr>
    </w:p>
    <w:p w14:paraId="6E3BBE0F" w14:textId="2F71FB69" w:rsidR="00415C1D" w:rsidRPr="00D26D6D" w:rsidRDefault="00415C1D" w:rsidP="006447F8">
      <w:pPr>
        <w:shd w:val="clear" w:color="auto" w:fill="FFFFFF" w:themeFill="background1"/>
        <w:jc w:val="center"/>
        <w:rPr>
          <w:lang w:val="uk-UA"/>
        </w:rPr>
      </w:pPr>
      <w:r w:rsidRPr="00D26D6D">
        <w:rPr>
          <w:rFonts w:eastAsia="Times New Roman"/>
          <w:b/>
          <w:lang w:val="uk-UA"/>
        </w:rPr>
        <w:t>Форма «</w:t>
      </w:r>
      <w:r w:rsidR="000519D2" w:rsidRPr="00D26D6D">
        <w:rPr>
          <w:rFonts w:eastAsia="Times New Roman"/>
          <w:b/>
          <w:lang w:val="uk-UA"/>
        </w:rPr>
        <w:t>Цінов</w:t>
      </w:r>
      <w:r w:rsidR="0020487C" w:rsidRPr="00D26D6D">
        <w:rPr>
          <w:rFonts w:eastAsia="Times New Roman"/>
          <w:b/>
          <w:lang w:val="uk-UA"/>
        </w:rPr>
        <w:t>а</w:t>
      </w:r>
      <w:r w:rsidRPr="00D26D6D">
        <w:rPr>
          <w:rFonts w:eastAsia="Times New Roman"/>
          <w:b/>
          <w:lang w:val="uk-UA"/>
        </w:rPr>
        <w:t xml:space="preserve"> пропозиці</w:t>
      </w:r>
      <w:r w:rsidR="0020487C" w:rsidRPr="00D26D6D">
        <w:rPr>
          <w:rFonts w:eastAsia="Times New Roman"/>
          <w:b/>
          <w:lang w:val="uk-UA"/>
        </w:rPr>
        <w:t>я</w:t>
      </w:r>
      <w:r w:rsidRPr="00D26D6D">
        <w:rPr>
          <w:rFonts w:eastAsia="Times New Roman"/>
          <w:b/>
          <w:lang w:val="uk-UA"/>
        </w:rPr>
        <w:t>»</w:t>
      </w:r>
    </w:p>
    <w:p w14:paraId="04F7485A" w14:textId="77777777" w:rsidR="00415C1D" w:rsidRPr="00D26D6D" w:rsidRDefault="00415C1D" w:rsidP="006447F8">
      <w:pPr>
        <w:shd w:val="clear" w:color="auto" w:fill="FFFFFF" w:themeFill="background1"/>
        <w:jc w:val="both"/>
        <w:rPr>
          <w:lang w:val="uk-UA"/>
        </w:rPr>
      </w:pPr>
    </w:p>
    <w:p w14:paraId="1D9F64C3" w14:textId="335F328C" w:rsidR="00415C1D" w:rsidRPr="00216AD1" w:rsidRDefault="00415C1D" w:rsidP="00216AD1">
      <w:pPr>
        <w:shd w:val="clear" w:color="auto" w:fill="FFFFFF" w:themeFill="background1"/>
        <w:jc w:val="both"/>
        <w:rPr>
          <w:rFonts w:eastAsia="Times New Roman"/>
          <w:lang w:val="uk-UA"/>
        </w:rPr>
      </w:pPr>
      <w:r w:rsidRPr="00D26D6D">
        <w:rPr>
          <w:rFonts w:eastAsia="Times New Roman"/>
          <w:lang w:val="uk-UA"/>
        </w:rPr>
        <w:t xml:space="preserve">Ми, </w:t>
      </w:r>
      <w:r w:rsidRPr="00D26D6D">
        <w:rPr>
          <w:rFonts w:eastAsia="Times New Roman"/>
          <w:i/>
          <w:color w:val="00B050"/>
          <w:u w:val="single"/>
          <w:lang w:val="uk-UA"/>
        </w:rPr>
        <w:t>(назва переможця)</w:t>
      </w:r>
      <w:r w:rsidRPr="00D26D6D">
        <w:rPr>
          <w:rFonts w:eastAsia="Times New Roman"/>
          <w:lang w:val="uk-UA"/>
        </w:rPr>
        <w:t>, надаємо свою пр</w:t>
      </w:r>
      <w:r w:rsidRPr="004012C3">
        <w:rPr>
          <w:rFonts w:eastAsia="Times New Roman"/>
          <w:lang w:val="uk-UA"/>
        </w:rPr>
        <w:t xml:space="preserve">опозицію </w:t>
      </w:r>
      <w:r w:rsidRPr="004B7D20">
        <w:rPr>
          <w:rFonts w:eastAsia="Times New Roman"/>
          <w:lang w:val="uk-UA"/>
        </w:rPr>
        <w:t>для підписання договору за результатами аукціону на закупівлю</w:t>
      </w:r>
      <w:r w:rsidR="009E18BB" w:rsidRPr="004B7D20">
        <w:rPr>
          <w:color w:val="000000"/>
          <w:lang w:val="uk-UA"/>
        </w:rPr>
        <w:t xml:space="preserve"> </w:t>
      </w:r>
      <w:r w:rsidR="00A44C48" w:rsidRPr="00A44C48">
        <w:rPr>
          <w:color w:val="000000"/>
          <w:lang w:val="uk-UA"/>
        </w:rPr>
        <w:t xml:space="preserve">ДК 021:2015 – 34110000-1 Легкові автомобілі (Автомобілі спеціалізованого призначення на базі </w:t>
      </w:r>
      <w:proofErr w:type="spellStart"/>
      <w:r w:rsidR="00A44C48" w:rsidRPr="00A44C48">
        <w:rPr>
          <w:color w:val="000000"/>
          <w:lang w:val="uk-UA"/>
        </w:rPr>
        <w:t>Renault</w:t>
      </w:r>
      <w:proofErr w:type="spellEnd"/>
      <w:r w:rsidR="00A44C48" w:rsidRPr="00A44C48">
        <w:rPr>
          <w:color w:val="000000"/>
          <w:lang w:val="uk-UA"/>
        </w:rPr>
        <w:t xml:space="preserve"> </w:t>
      </w:r>
      <w:proofErr w:type="spellStart"/>
      <w:r w:rsidR="00A44C48" w:rsidRPr="00A44C48">
        <w:rPr>
          <w:color w:val="000000"/>
          <w:lang w:val="uk-UA"/>
        </w:rPr>
        <w:t>Duster</w:t>
      </w:r>
      <w:proofErr w:type="spellEnd"/>
      <w:r w:rsidR="00A44C48" w:rsidRPr="00A44C48">
        <w:rPr>
          <w:color w:val="000000"/>
          <w:lang w:val="uk-UA"/>
        </w:rPr>
        <w:t>)</w:t>
      </w:r>
      <w:r w:rsidR="00C474E0">
        <w:rPr>
          <w:color w:val="000000"/>
          <w:lang w:val="uk-UA"/>
        </w:rPr>
        <w:t xml:space="preserve"> </w:t>
      </w:r>
      <w:r w:rsidRPr="00FF6D88">
        <w:rPr>
          <w:rFonts w:eastAsia="Times New Roman"/>
          <w:lang w:val="uk-UA"/>
        </w:rPr>
        <w:t>згідно</w:t>
      </w:r>
      <w:r w:rsidRPr="004012C3">
        <w:rPr>
          <w:rFonts w:eastAsia="Times New Roman"/>
          <w:lang w:val="uk-UA"/>
        </w:rPr>
        <w:t xml:space="preserve"> з технічними </w:t>
      </w:r>
      <w:r w:rsidRPr="00D26D6D">
        <w:rPr>
          <w:rFonts w:eastAsia="Times New Roman"/>
          <w:lang w:val="uk-UA"/>
        </w:rPr>
        <w:t>вимогами Замовника торгів.</w:t>
      </w:r>
    </w:p>
    <w:p w14:paraId="06E94BEF" w14:textId="77777777" w:rsidR="00415C1D" w:rsidRPr="00D26D6D" w:rsidRDefault="00415C1D" w:rsidP="006447F8">
      <w:pPr>
        <w:shd w:val="clear" w:color="auto" w:fill="FFFFFF" w:themeFill="background1"/>
        <w:ind w:firstLine="567"/>
        <w:jc w:val="both"/>
        <w:rPr>
          <w:rFonts w:eastAsia="Times New Roman"/>
          <w:lang w:val="uk-UA"/>
        </w:rPr>
      </w:pPr>
      <w:r w:rsidRPr="00D26D6D">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8ABD1E1" w14:textId="77777777" w:rsidR="00261573" w:rsidRPr="00261573" w:rsidRDefault="00261573" w:rsidP="00261573">
      <w:pPr>
        <w:pStyle w:val="af1"/>
        <w:shd w:val="clear" w:color="auto" w:fill="FFFFFF"/>
        <w:ind w:left="0"/>
        <w:rPr>
          <w:rFonts w:ascii="Times New Roman" w:hAnsi="Times New Roman"/>
          <w:b/>
          <w:lang w:val="uk-UA"/>
        </w:rPr>
      </w:pPr>
    </w:p>
    <w:tbl>
      <w:tblPr>
        <w:tblStyle w:val="affff1"/>
        <w:tblW w:w="10954" w:type="dxa"/>
        <w:tblInd w:w="-176" w:type="dxa"/>
        <w:tblLook w:val="04A0" w:firstRow="1" w:lastRow="0" w:firstColumn="1" w:lastColumn="0" w:noHBand="0" w:noVBand="1"/>
      </w:tblPr>
      <w:tblGrid>
        <w:gridCol w:w="533"/>
        <w:gridCol w:w="3579"/>
        <w:gridCol w:w="1407"/>
        <w:gridCol w:w="1134"/>
        <w:gridCol w:w="1187"/>
        <w:gridCol w:w="1261"/>
        <w:gridCol w:w="10"/>
        <w:gridCol w:w="1833"/>
        <w:gridCol w:w="10"/>
      </w:tblGrid>
      <w:tr w:rsidR="00261573" w:rsidRPr="00261573" w14:paraId="2C1BAA17" w14:textId="77777777" w:rsidTr="00261573">
        <w:trPr>
          <w:gridAfter w:val="1"/>
          <w:wAfter w:w="10" w:type="dxa"/>
          <w:trHeight w:val="454"/>
        </w:trPr>
        <w:tc>
          <w:tcPr>
            <w:tcW w:w="533" w:type="dxa"/>
            <w:vAlign w:val="center"/>
          </w:tcPr>
          <w:p w14:paraId="329F874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з/п</w:t>
            </w:r>
          </w:p>
        </w:tc>
        <w:tc>
          <w:tcPr>
            <w:tcW w:w="3579" w:type="dxa"/>
            <w:vAlign w:val="center"/>
          </w:tcPr>
          <w:p w14:paraId="2D153670" w14:textId="69838458" w:rsidR="00261573" w:rsidRPr="00261573" w:rsidRDefault="00261573" w:rsidP="004012C3">
            <w:pPr>
              <w:spacing w:line="252" w:lineRule="auto"/>
              <w:jc w:val="center"/>
              <w:rPr>
                <w:b/>
                <w:sz w:val="22"/>
                <w:szCs w:val="22"/>
                <w:lang w:val="uk-UA"/>
              </w:rPr>
            </w:pPr>
            <w:r w:rsidRPr="00261573">
              <w:rPr>
                <w:b/>
                <w:sz w:val="22"/>
                <w:szCs w:val="22"/>
                <w:lang w:val="uk-UA"/>
              </w:rPr>
              <w:t xml:space="preserve">Найменування </w:t>
            </w:r>
            <w:r w:rsidR="004012C3">
              <w:rPr>
                <w:b/>
                <w:sz w:val="22"/>
                <w:szCs w:val="22"/>
                <w:lang w:val="uk-UA"/>
              </w:rPr>
              <w:t>товару</w:t>
            </w:r>
          </w:p>
        </w:tc>
        <w:tc>
          <w:tcPr>
            <w:tcW w:w="1407" w:type="dxa"/>
            <w:vAlign w:val="center"/>
          </w:tcPr>
          <w:p w14:paraId="21D62E65" w14:textId="66C91692" w:rsidR="00261573" w:rsidRPr="00261573" w:rsidRDefault="00261573" w:rsidP="002515E0">
            <w:pPr>
              <w:spacing w:line="252" w:lineRule="auto"/>
              <w:jc w:val="center"/>
              <w:rPr>
                <w:b/>
                <w:sz w:val="22"/>
                <w:szCs w:val="22"/>
                <w:lang w:val="uk-UA"/>
              </w:rPr>
            </w:pPr>
            <w:r w:rsidRPr="00261573">
              <w:rPr>
                <w:b/>
                <w:sz w:val="22"/>
                <w:szCs w:val="22"/>
                <w:lang w:val="uk-UA"/>
              </w:rPr>
              <w:t>Код ДК</w:t>
            </w:r>
          </w:p>
        </w:tc>
        <w:tc>
          <w:tcPr>
            <w:tcW w:w="1134" w:type="dxa"/>
            <w:vAlign w:val="center"/>
          </w:tcPr>
          <w:p w14:paraId="30BEAC03"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Одиниця виміру</w:t>
            </w:r>
          </w:p>
        </w:tc>
        <w:tc>
          <w:tcPr>
            <w:tcW w:w="1187" w:type="dxa"/>
            <w:vAlign w:val="center"/>
          </w:tcPr>
          <w:p w14:paraId="1DD9C855" w14:textId="2898024A" w:rsidR="00261573" w:rsidRPr="00261573" w:rsidRDefault="00261573" w:rsidP="00902F27">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xml:space="preserve">Кількість </w:t>
            </w:r>
          </w:p>
        </w:tc>
        <w:tc>
          <w:tcPr>
            <w:tcW w:w="1261" w:type="dxa"/>
            <w:vAlign w:val="center"/>
          </w:tcPr>
          <w:p w14:paraId="46E7252B"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 xml:space="preserve">Ціна за одиницю, </w:t>
            </w:r>
          </w:p>
          <w:p w14:paraId="20F2E711" w14:textId="77777777" w:rsidR="00261573" w:rsidRDefault="00261573" w:rsidP="00744176">
            <w:pPr>
              <w:pStyle w:val="af1"/>
              <w:tabs>
                <w:tab w:val="left" w:pos="993"/>
              </w:tabs>
              <w:spacing w:line="252" w:lineRule="auto"/>
              <w:ind w:left="0"/>
              <w:jc w:val="center"/>
              <w:rPr>
                <w:rFonts w:ascii="Times New Roman" w:hAnsi="Times New Roman" w:cs="Times New Roman"/>
                <w:b/>
                <w:bCs/>
                <w:lang w:val="uk-UA" w:eastAsia="uk-UA"/>
              </w:rPr>
            </w:pPr>
            <w:r w:rsidRPr="00261573">
              <w:rPr>
                <w:rFonts w:ascii="Times New Roman" w:hAnsi="Times New Roman" w:cs="Times New Roman"/>
                <w:b/>
                <w:bCs/>
                <w:lang w:val="uk-UA" w:eastAsia="uk-UA"/>
              </w:rPr>
              <w:t xml:space="preserve">грн. </w:t>
            </w:r>
          </w:p>
          <w:p w14:paraId="2C89B69E" w14:textId="21B7BDA3"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(без ПДВ)</w:t>
            </w:r>
          </w:p>
        </w:tc>
        <w:tc>
          <w:tcPr>
            <w:tcW w:w="1843" w:type="dxa"/>
            <w:gridSpan w:val="2"/>
            <w:vAlign w:val="center"/>
          </w:tcPr>
          <w:p w14:paraId="3A2F96A1"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Загальна вартість,</w:t>
            </w:r>
          </w:p>
          <w:p w14:paraId="4EB2600D"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грн. (без ПДВ)</w:t>
            </w:r>
          </w:p>
        </w:tc>
      </w:tr>
      <w:tr w:rsidR="00261573" w:rsidRPr="00261573" w14:paraId="4F222BBC" w14:textId="77777777" w:rsidTr="00261573">
        <w:trPr>
          <w:gridAfter w:val="1"/>
          <w:wAfter w:w="10" w:type="dxa"/>
          <w:trHeight w:val="645"/>
        </w:trPr>
        <w:tc>
          <w:tcPr>
            <w:tcW w:w="533" w:type="dxa"/>
            <w:vAlign w:val="center"/>
          </w:tcPr>
          <w:p w14:paraId="3C590641" w14:textId="77777777"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r w:rsidRPr="00261573">
              <w:rPr>
                <w:rFonts w:ascii="Times New Roman" w:hAnsi="Times New Roman" w:cs="Times New Roman"/>
                <w:lang w:val="uk-UA"/>
              </w:rPr>
              <w:t>1.</w:t>
            </w:r>
          </w:p>
        </w:tc>
        <w:tc>
          <w:tcPr>
            <w:tcW w:w="3579" w:type="dxa"/>
            <w:vAlign w:val="center"/>
          </w:tcPr>
          <w:p w14:paraId="3E51B38B" w14:textId="5EC0757B" w:rsidR="00261573" w:rsidRPr="00261573" w:rsidRDefault="00261573" w:rsidP="00744176">
            <w:pPr>
              <w:pStyle w:val="af1"/>
              <w:tabs>
                <w:tab w:val="left" w:pos="993"/>
              </w:tabs>
              <w:spacing w:line="252" w:lineRule="auto"/>
              <w:ind w:left="0"/>
              <w:rPr>
                <w:rFonts w:ascii="Times New Roman" w:hAnsi="Times New Roman" w:cs="Times New Roman"/>
                <w:lang w:val="uk-UA"/>
              </w:rPr>
            </w:pPr>
          </w:p>
        </w:tc>
        <w:tc>
          <w:tcPr>
            <w:tcW w:w="1407" w:type="dxa"/>
            <w:vAlign w:val="center"/>
          </w:tcPr>
          <w:p w14:paraId="5F61C3B8"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134" w:type="dxa"/>
            <w:vAlign w:val="center"/>
          </w:tcPr>
          <w:p w14:paraId="449E5D15" w14:textId="26712C62"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p>
        </w:tc>
        <w:tc>
          <w:tcPr>
            <w:tcW w:w="1187" w:type="dxa"/>
            <w:vAlign w:val="center"/>
          </w:tcPr>
          <w:p w14:paraId="0A65D668" w14:textId="56661CF1"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261" w:type="dxa"/>
            <w:vAlign w:val="center"/>
          </w:tcPr>
          <w:p w14:paraId="7FDF1D3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843" w:type="dxa"/>
            <w:gridSpan w:val="2"/>
            <w:vAlign w:val="center"/>
          </w:tcPr>
          <w:p w14:paraId="2D707AC2"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r>
      <w:tr w:rsidR="00261573" w:rsidRPr="00261573" w14:paraId="77FBA3C6" w14:textId="77777777" w:rsidTr="00261573">
        <w:trPr>
          <w:trHeight w:val="186"/>
        </w:trPr>
        <w:tc>
          <w:tcPr>
            <w:tcW w:w="9111" w:type="dxa"/>
            <w:gridSpan w:val="7"/>
          </w:tcPr>
          <w:p w14:paraId="751BADA3"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без ПДВ:</w:t>
            </w:r>
          </w:p>
        </w:tc>
        <w:tc>
          <w:tcPr>
            <w:tcW w:w="1843" w:type="dxa"/>
            <w:gridSpan w:val="2"/>
          </w:tcPr>
          <w:p w14:paraId="41E136A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2ACF7DC5" w14:textId="77777777" w:rsidTr="00261573">
        <w:trPr>
          <w:trHeight w:val="196"/>
        </w:trPr>
        <w:tc>
          <w:tcPr>
            <w:tcW w:w="9111" w:type="dxa"/>
            <w:gridSpan w:val="7"/>
          </w:tcPr>
          <w:p w14:paraId="0BC6D8B8"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ПДВ 20%, грн.:</w:t>
            </w:r>
          </w:p>
        </w:tc>
        <w:tc>
          <w:tcPr>
            <w:tcW w:w="1843" w:type="dxa"/>
            <w:gridSpan w:val="2"/>
          </w:tcPr>
          <w:p w14:paraId="6674D2F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06DEDF7D" w14:textId="77777777" w:rsidTr="00261573">
        <w:trPr>
          <w:trHeight w:val="196"/>
        </w:trPr>
        <w:tc>
          <w:tcPr>
            <w:tcW w:w="9111" w:type="dxa"/>
            <w:gridSpan w:val="7"/>
          </w:tcPr>
          <w:p w14:paraId="7518AF14"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з ПДВ*:</w:t>
            </w:r>
          </w:p>
        </w:tc>
        <w:tc>
          <w:tcPr>
            <w:tcW w:w="1843" w:type="dxa"/>
            <w:gridSpan w:val="2"/>
          </w:tcPr>
          <w:p w14:paraId="4F017B2A"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bl>
    <w:p w14:paraId="40E74F84" w14:textId="77777777" w:rsidR="00261573" w:rsidRDefault="00261573" w:rsidP="006447F8">
      <w:pPr>
        <w:shd w:val="clear" w:color="auto" w:fill="FFFFFF" w:themeFill="background1"/>
        <w:ind w:firstLine="454"/>
        <w:jc w:val="both"/>
        <w:rPr>
          <w:rFonts w:eastAsia="Times New Roman"/>
          <w:lang w:val="uk-UA"/>
        </w:rPr>
      </w:pPr>
    </w:p>
    <w:p w14:paraId="3FDC8F7A" w14:textId="5C7A75C0" w:rsidR="00415C1D" w:rsidRPr="00D26D6D" w:rsidRDefault="00415C1D" w:rsidP="006447F8">
      <w:pPr>
        <w:shd w:val="clear" w:color="auto" w:fill="FFFFFF" w:themeFill="background1"/>
        <w:ind w:firstLine="454"/>
        <w:jc w:val="both"/>
        <w:rPr>
          <w:lang w:val="uk-UA"/>
        </w:rPr>
      </w:pPr>
      <w:r w:rsidRPr="00D26D6D">
        <w:rPr>
          <w:rFonts w:eastAsia="Times New Roman"/>
          <w:lang w:val="uk-UA"/>
        </w:rPr>
        <w:t>1. Ціна включає у себе всі витрати, сплату податків і зборів тощо.</w:t>
      </w:r>
    </w:p>
    <w:p w14:paraId="0B79141D" w14:textId="6E15ABFF" w:rsidR="00415C1D" w:rsidRPr="00D26D6D" w:rsidRDefault="00415C1D" w:rsidP="006447F8">
      <w:pPr>
        <w:shd w:val="clear" w:color="auto" w:fill="FFFFFF" w:themeFill="background1"/>
        <w:ind w:firstLine="454"/>
        <w:jc w:val="both"/>
        <w:rPr>
          <w:lang w:val="uk-UA"/>
        </w:rPr>
      </w:pPr>
      <w:r w:rsidRPr="00D26D6D">
        <w:rPr>
          <w:rFonts w:eastAsia="Times New Roman"/>
          <w:lang w:val="uk-UA"/>
        </w:rPr>
        <w:t>2. Ми зобов’язуємося укласти договір про з</w:t>
      </w:r>
      <w:r w:rsidR="00744958" w:rsidRPr="00D26D6D">
        <w:rPr>
          <w:rFonts w:eastAsia="Times New Roman"/>
          <w:lang w:val="uk-UA"/>
        </w:rPr>
        <w:t>акупівлю не пізніше ніж через 15</w:t>
      </w:r>
      <w:r w:rsidRPr="00D26D6D">
        <w:rPr>
          <w:rFonts w:eastAsia="Times New Roman"/>
          <w:lang w:val="uk-UA"/>
        </w:rPr>
        <w:t xml:space="preserve"> днів з дня прийняття рішення про намір укласти договір про закупівлю відповідно до вимог </w:t>
      </w:r>
      <w:r w:rsidR="006447F8" w:rsidRPr="00D26D6D">
        <w:rPr>
          <w:rFonts w:eastAsia="Times New Roman"/>
          <w:lang w:val="uk-UA"/>
        </w:rPr>
        <w:t>тендерної</w:t>
      </w:r>
      <w:r w:rsidRPr="00D26D6D">
        <w:rPr>
          <w:rFonts w:eastAsia="Times New Roman"/>
          <w:lang w:val="uk-UA"/>
        </w:rPr>
        <w:t xml:space="preserve"> документації. З метою забезпечення права оскарження рішень Замовника договір про закупівлю не може б</w:t>
      </w:r>
      <w:r w:rsidR="00744958" w:rsidRPr="00D26D6D">
        <w:rPr>
          <w:rFonts w:eastAsia="Times New Roman"/>
          <w:lang w:val="uk-UA"/>
        </w:rPr>
        <w:t xml:space="preserve">ути </w:t>
      </w:r>
      <w:r w:rsidR="00744958" w:rsidRPr="00D26D6D">
        <w:rPr>
          <w:rFonts w:eastAsia="Times New Roman"/>
          <w:lang w:val="uk-UA"/>
        </w:rPr>
        <w:lastRenderedPageBreak/>
        <w:t>укладено раніше ніж через 5</w:t>
      </w:r>
      <w:r w:rsidRPr="00D26D6D">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D26D6D"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D26D6D" w14:paraId="3D44FF46" w14:textId="77777777" w:rsidTr="003870D9">
        <w:tc>
          <w:tcPr>
            <w:tcW w:w="3342" w:type="dxa"/>
          </w:tcPr>
          <w:p w14:paraId="4B42A498"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56B14A90"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6A864D01"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r>
      <w:tr w:rsidR="00415C1D" w:rsidRPr="00D26D6D" w14:paraId="1F4BD30B" w14:textId="77777777" w:rsidTr="003870D9">
        <w:tc>
          <w:tcPr>
            <w:tcW w:w="3342" w:type="dxa"/>
          </w:tcPr>
          <w:p w14:paraId="1B01E717"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посада уповноваженої особи Учасника</w:t>
            </w:r>
          </w:p>
        </w:tc>
        <w:tc>
          <w:tcPr>
            <w:tcW w:w="3341" w:type="dxa"/>
          </w:tcPr>
          <w:p w14:paraId="330B1BD9"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підпис та печатка</w:t>
            </w:r>
            <w:r w:rsidR="003A146D" w:rsidRPr="00D26D6D">
              <w:rPr>
                <w:rFonts w:eastAsia="Arial"/>
                <w:i/>
                <w:lang w:val="uk-UA"/>
              </w:rPr>
              <w:t xml:space="preserve"> (за наявності)</w:t>
            </w:r>
          </w:p>
        </w:tc>
        <w:tc>
          <w:tcPr>
            <w:tcW w:w="3341" w:type="dxa"/>
          </w:tcPr>
          <w:p w14:paraId="4C381A0A"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прізвище, ініціали</w:t>
            </w:r>
          </w:p>
        </w:tc>
      </w:tr>
    </w:tbl>
    <w:p w14:paraId="3AEC0591" w14:textId="77777777" w:rsidR="00415C1D" w:rsidRPr="00D26D6D" w:rsidRDefault="00415C1D" w:rsidP="006447F8">
      <w:pPr>
        <w:shd w:val="clear" w:color="auto" w:fill="FFFFFF" w:themeFill="background1"/>
        <w:ind w:firstLine="454"/>
        <w:jc w:val="both"/>
        <w:rPr>
          <w:lang w:val="uk-UA"/>
        </w:rPr>
      </w:pPr>
    </w:p>
    <w:p w14:paraId="57756171" w14:textId="75E6121C" w:rsidR="00FE311F" w:rsidRPr="00C7043C" w:rsidRDefault="00415C1D" w:rsidP="005C387B">
      <w:pPr>
        <w:shd w:val="clear" w:color="auto" w:fill="FFFFFF" w:themeFill="background1"/>
        <w:jc w:val="both"/>
        <w:rPr>
          <w:sz w:val="22"/>
          <w:szCs w:val="22"/>
          <w:lang w:val="uk-UA"/>
        </w:rPr>
      </w:pPr>
      <w:r w:rsidRPr="00C7043C">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5C387B" w:rsidRPr="00C7043C">
        <w:rPr>
          <w:rFonts w:eastAsia="Times New Roman"/>
          <w:i/>
          <w:sz w:val="22"/>
          <w:szCs w:val="22"/>
          <w:lang w:val="uk-UA"/>
        </w:rPr>
        <w:t>.</w:t>
      </w:r>
    </w:p>
    <w:p w14:paraId="4BEA2346" w14:textId="74670586" w:rsidR="00BF6E96" w:rsidRPr="00C7043C" w:rsidRDefault="00BF6E96"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C7043C">
        <w:rPr>
          <w:i/>
          <w:sz w:val="22"/>
          <w:szCs w:val="22"/>
          <w:shd w:val="clear" w:color="auto" w:fill="FFFFFF"/>
          <w:lang w:val="uk-UA"/>
        </w:rPr>
        <w:t xml:space="preserve">зазначаючи ТІЛЬКИ </w:t>
      </w:r>
      <w:r w:rsidRPr="00C7043C">
        <w:rPr>
          <w:i/>
          <w:sz w:val="22"/>
          <w:szCs w:val="22"/>
          <w:shd w:val="clear" w:color="auto" w:fill="FFFFFF"/>
          <w:lang w:val="uk-UA"/>
        </w:rPr>
        <w:t xml:space="preserve">ДВА (2) ЗНАКИ ПІСЛЯ КОМИ. </w:t>
      </w:r>
    </w:p>
    <w:p w14:paraId="5BCBFDBD" w14:textId="77777777" w:rsidR="005C387B" w:rsidRPr="00C7043C" w:rsidRDefault="005C387B"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6D590C1" w14:textId="1651A72C" w:rsidR="00896DBB" w:rsidRDefault="00896DBB" w:rsidP="005C387B">
      <w:pPr>
        <w:shd w:val="clear" w:color="auto" w:fill="FFFFFF" w:themeFill="background1"/>
        <w:tabs>
          <w:tab w:val="left" w:pos="1215"/>
        </w:tabs>
        <w:spacing w:line="276" w:lineRule="auto"/>
        <w:jc w:val="both"/>
        <w:rPr>
          <w:rFonts w:eastAsia="Times New Roman"/>
          <w:b/>
          <w:bCs/>
          <w:color w:val="FF0000"/>
          <w:lang w:val="uk-UA" w:eastAsia="uk-UA"/>
        </w:rPr>
      </w:pPr>
    </w:p>
    <w:p w14:paraId="55870525" w14:textId="37DD4531"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3B779BFE"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w:t>
      </w:r>
      <w:r w:rsidR="00A55708">
        <w:rPr>
          <w:rFonts w:eastAsia="Times New Roman"/>
          <w:lang w:val="uk-UA" w:eastAsia="uk-UA"/>
        </w:rPr>
        <w:t>і про останні реєстраційні дії .</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695F91">
      <w:footerReference w:type="default" r:id="rId12"/>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A810C" w14:textId="77777777" w:rsidR="00604641" w:rsidRDefault="00604641">
      <w:r>
        <w:separator/>
      </w:r>
    </w:p>
  </w:endnote>
  <w:endnote w:type="continuationSeparator" w:id="0">
    <w:p w14:paraId="7E105AD9" w14:textId="77777777" w:rsidR="00604641" w:rsidRDefault="0060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anumGothic">
    <w:altName w:val="Malgun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04DB9" w:rsidRPr="00602DCB" w:rsidRDefault="00704DB9"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91C1" w14:textId="77777777" w:rsidR="00604641" w:rsidRDefault="00604641">
      <w:r>
        <w:separator/>
      </w:r>
    </w:p>
  </w:footnote>
  <w:footnote w:type="continuationSeparator" w:id="0">
    <w:p w14:paraId="733DAD7A" w14:textId="77777777" w:rsidR="00604641" w:rsidRDefault="00604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360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12" w:hanging="360"/>
      </w:pPr>
      <w:rPr>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763F82"/>
    <w:multiLevelType w:val="hybridMultilevel"/>
    <w:tmpl w:val="481A8E8E"/>
    <w:lvl w:ilvl="0" w:tplc="04220001">
      <w:start w:val="1"/>
      <w:numFmt w:val="bullet"/>
      <w:lvlText w:val=""/>
      <w:lvlJc w:val="left"/>
      <w:pPr>
        <w:ind w:left="720" w:hanging="360"/>
      </w:pPr>
      <w:rPr>
        <w:rFonts w:ascii="Symbol" w:hAnsi="Symbol" w:hint="default"/>
      </w:rPr>
    </w:lvl>
    <w:lvl w:ilvl="1" w:tplc="7B68A120">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6EE67EB"/>
    <w:multiLevelType w:val="hybridMultilevel"/>
    <w:tmpl w:val="3716BA22"/>
    <w:lvl w:ilvl="0" w:tplc="108C4D7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4"/>
  </w:num>
  <w:num w:numId="2">
    <w:abstractNumId w:val="2"/>
  </w:num>
  <w:num w:numId="3">
    <w:abstractNumId w:val="7"/>
  </w:num>
  <w:num w:numId="4">
    <w:abstractNumId w:val="6"/>
  </w:num>
  <w:num w:numId="5">
    <w:abstractNumId w:val="1"/>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C0379"/>
    <w:rsid w:val="001C12CF"/>
    <w:rsid w:val="001C55F7"/>
    <w:rsid w:val="001C5752"/>
    <w:rsid w:val="001D1FBB"/>
    <w:rsid w:val="001D26CA"/>
    <w:rsid w:val="001E147A"/>
    <w:rsid w:val="001E2AE8"/>
    <w:rsid w:val="001E3043"/>
    <w:rsid w:val="001E33DF"/>
    <w:rsid w:val="001E6A14"/>
    <w:rsid w:val="001E7BE3"/>
    <w:rsid w:val="001F11CB"/>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AD1"/>
    <w:rsid w:val="00216F16"/>
    <w:rsid w:val="002268AF"/>
    <w:rsid w:val="00227790"/>
    <w:rsid w:val="0023151A"/>
    <w:rsid w:val="0023672B"/>
    <w:rsid w:val="00240FC0"/>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1573"/>
    <w:rsid w:val="002645BC"/>
    <w:rsid w:val="00265B94"/>
    <w:rsid w:val="0027071A"/>
    <w:rsid w:val="00271250"/>
    <w:rsid w:val="00271B7F"/>
    <w:rsid w:val="00273351"/>
    <w:rsid w:val="00273F3B"/>
    <w:rsid w:val="002765C8"/>
    <w:rsid w:val="00277606"/>
    <w:rsid w:val="00281A1A"/>
    <w:rsid w:val="00283127"/>
    <w:rsid w:val="002848F4"/>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47E77"/>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E88"/>
    <w:rsid w:val="003B167E"/>
    <w:rsid w:val="003C4CD0"/>
    <w:rsid w:val="003C5A17"/>
    <w:rsid w:val="003C7330"/>
    <w:rsid w:val="003D1326"/>
    <w:rsid w:val="003D5148"/>
    <w:rsid w:val="003D627E"/>
    <w:rsid w:val="003D67B0"/>
    <w:rsid w:val="003E0EBE"/>
    <w:rsid w:val="003E3BD1"/>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783"/>
    <w:rsid w:val="00511C83"/>
    <w:rsid w:val="00511CF7"/>
    <w:rsid w:val="00512438"/>
    <w:rsid w:val="00512ACF"/>
    <w:rsid w:val="00516B7A"/>
    <w:rsid w:val="005170AB"/>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50EC6"/>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4641"/>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57CF4"/>
    <w:rsid w:val="006600C2"/>
    <w:rsid w:val="006600F1"/>
    <w:rsid w:val="0066167E"/>
    <w:rsid w:val="00662285"/>
    <w:rsid w:val="00663AAB"/>
    <w:rsid w:val="00663D9D"/>
    <w:rsid w:val="00664098"/>
    <w:rsid w:val="00665B4B"/>
    <w:rsid w:val="00665C87"/>
    <w:rsid w:val="00670AC5"/>
    <w:rsid w:val="00672CE8"/>
    <w:rsid w:val="00682AD0"/>
    <w:rsid w:val="00683E74"/>
    <w:rsid w:val="00691A2B"/>
    <w:rsid w:val="00695F91"/>
    <w:rsid w:val="006965D4"/>
    <w:rsid w:val="006A04AA"/>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4DB9"/>
    <w:rsid w:val="00705776"/>
    <w:rsid w:val="00705846"/>
    <w:rsid w:val="00711D0E"/>
    <w:rsid w:val="00715821"/>
    <w:rsid w:val="00715C64"/>
    <w:rsid w:val="00723363"/>
    <w:rsid w:val="00727A8D"/>
    <w:rsid w:val="00730A5C"/>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0A14"/>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B5FE9"/>
    <w:rsid w:val="007C58E2"/>
    <w:rsid w:val="007C5BF1"/>
    <w:rsid w:val="007C7D4A"/>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45E2"/>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BE9"/>
    <w:rsid w:val="00966BE8"/>
    <w:rsid w:val="00971B85"/>
    <w:rsid w:val="00972982"/>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4C48"/>
    <w:rsid w:val="00A461C8"/>
    <w:rsid w:val="00A4637D"/>
    <w:rsid w:val="00A50B48"/>
    <w:rsid w:val="00A55708"/>
    <w:rsid w:val="00A571F4"/>
    <w:rsid w:val="00A572B9"/>
    <w:rsid w:val="00A608ED"/>
    <w:rsid w:val="00A60CB2"/>
    <w:rsid w:val="00A617D6"/>
    <w:rsid w:val="00A638A4"/>
    <w:rsid w:val="00A64E90"/>
    <w:rsid w:val="00A66961"/>
    <w:rsid w:val="00A70319"/>
    <w:rsid w:val="00A7261A"/>
    <w:rsid w:val="00A72CE5"/>
    <w:rsid w:val="00A766C6"/>
    <w:rsid w:val="00A76BFC"/>
    <w:rsid w:val="00A775DE"/>
    <w:rsid w:val="00A80072"/>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0C3E"/>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133"/>
    <w:rsid w:val="00C32715"/>
    <w:rsid w:val="00C328A8"/>
    <w:rsid w:val="00C334D1"/>
    <w:rsid w:val="00C35BCA"/>
    <w:rsid w:val="00C40140"/>
    <w:rsid w:val="00C408E4"/>
    <w:rsid w:val="00C44875"/>
    <w:rsid w:val="00C44899"/>
    <w:rsid w:val="00C46F38"/>
    <w:rsid w:val="00C474E0"/>
    <w:rsid w:val="00C51E52"/>
    <w:rsid w:val="00C524E3"/>
    <w:rsid w:val="00C57B17"/>
    <w:rsid w:val="00C61AF6"/>
    <w:rsid w:val="00C62EB8"/>
    <w:rsid w:val="00C6474F"/>
    <w:rsid w:val="00C64812"/>
    <w:rsid w:val="00C66122"/>
    <w:rsid w:val="00C666EA"/>
    <w:rsid w:val="00C67A21"/>
    <w:rsid w:val="00C7043C"/>
    <w:rsid w:val="00C71960"/>
    <w:rsid w:val="00C71E74"/>
    <w:rsid w:val="00C72079"/>
    <w:rsid w:val="00C726F4"/>
    <w:rsid w:val="00C74043"/>
    <w:rsid w:val="00C74301"/>
    <w:rsid w:val="00C77584"/>
    <w:rsid w:val="00C81903"/>
    <w:rsid w:val="00C82E86"/>
    <w:rsid w:val="00C840FB"/>
    <w:rsid w:val="00C856E6"/>
    <w:rsid w:val="00C8731F"/>
    <w:rsid w:val="00C93DC5"/>
    <w:rsid w:val="00C97600"/>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4AA6"/>
    <w:rsid w:val="00CE55F9"/>
    <w:rsid w:val="00CE6AD7"/>
    <w:rsid w:val="00CE7EA1"/>
    <w:rsid w:val="00CF4951"/>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84DA9"/>
    <w:rsid w:val="00E90A92"/>
    <w:rsid w:val="00E90F50"/>
    <w:rsid w:val="00E9485C"/>
    <w:rsid w:val="00E95898"/>
    <w:rsid w:val="00E9742E"/>
    <w:rsid w:val="00EA1F1C"/>
    <w:rsid w:val="00EA382D"/>
    <w:rsid w:val="00EA3887"/>
    <w:rsid w:val="00EA45F1"/>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C06"/>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21C"/>
    <w:rsid w:val="00EF75AB"/>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07"/>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C48"/>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6552420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7351-22F4-485E-9A34-BAE121EC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38</Pages>
  <Words>15902</Words>
  <Characters>90643</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106333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31</cp:revision>
  <cp:lastPrinted>2021-02-16T15:50:00Z</cp:lastPrinted>
  <dcterms:created xsi:type="dcterms:W3CDTF">2023-02-28T08:21:00Z</dcterms:created>
  <dcterms:modified xsi:type="dcterms:W3CDTF">2023-03-22T08:36:00Z</dcterms:modified>
  <cp:category>ВТ з особливостями</cp:category>
</cp:coreProperties>
</file>