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FD" w:rsidRPr="008920FD" w:rsidRDefault="008920FD" w:rsidP="008920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185FD91" wp14:editId="1C5D94F8">
            <wp:extent cx="723900" cy="904875"/>
            <wp:effectExtent l="0" t="0" r="0" b="9525"/>
            <wp:docPr id="1" name="Рисунок 1" descr="https://lh4.googleusercontent.com/gpojGX43UpOOkefUQLURHT0esfm1Jl8-tgiPfDgKiRUIVjeBmUjVKr1R90slEeffRd03jBbqavNw7wx7qD28IGIk0MvFAlr8LCBwiHQdYthK_3pFD1mLBuCFrlpG7vudOVORHgbQ9Rz-OevckrBU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pojGX43UpOOkefUQLURHT0esfm1Jl8-tgiPfDgKiRUIVjeBmUjVKr1R90slEeffRd03jBbqavNw7wx7qD28IGIk0MvFAlr8LCBwiHQdYthK_3pFD1mLBuCFrlpG7vudOVORHgbQ9Rz-OevckrBU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FD" w:rsidRPr="008920FD" w:rsidRDefault="008920FD" w:rsidP="008920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8920FD" w:rsidRPr="008920FD" w:rsidRDefault="008920FD" w:rsidP="008920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КУЛЕВЧАНСЬКИЙ ОПОРНИЙ ЗАКЛАД -</w:t>
      </w:r>
    </w:p>
    <w:p w:rsidR="008920FD" w:rsidRPr="008920FD" w:rsidRDefault="008920FD" w:rsidP="008920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ЛІЦЕЙ </w:t>
      </w:r>
      <w:proofErr w:type="gram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ПОЧАТКОВОЮ ШКОЛОЮ ТА ГІМНАЗІЄЮ</w:t>
      </w:r>
    </w:p>
    <w:p w:rsidR="008920FD" w:rsidRPr="008920FD" w:rsidRDefault="008920FD" w:rsidP="008920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КУЛЕВЧАНСЬКОЇ СІЛЬСЬКОЇ РАДИ</w:t>
      </w:r>
    </w:p>
    <w:p w:rsidR="008920FD" w:rsidRPr="008920FD" w:rsidRDefault="008920FD" w:rsidP="008920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ІЛГОРОД-ДНІСТРОВСЬКОГО РАЙОНУ ОДЕСЬКОЇ ОБЛАСТІ</w:t>
      </w:r>
    </w:p>
    <w:p w:rsidR="008920FD" w:rsidRPr="008920FD" w:rsidRDefault="008920FD" w:rsidP="008920FD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Pragmatica" w:eastAsia="Times New Roman" w:hAnsi="Pragmatica" w:cs="Times New Roman"/>
          <w:color w:val="000000"/>
          <w:lang w:eastAsia="ru-RU"/>
        </w:rPr>
        <w:t>____________________________________________________________________________________</w:t>
      </w:r>
    </w:p>
    <w:p w:rsidR="008920FD" w:rsidRPr="008920FD" w:rsidRDefault="008920FD" w:rsidP="008920FD">
      <w:pPr>
        <w:spacing w:after="0" w:line="240" w:lineRule="auto"/>
        <w:ind w:left="709"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 xml:space="preserve">68261 </w:t>
      </w:r>
      <w:proofErr w:type="spellStart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Одеська</w:t>
      </w:r>
      <w:proofErr w:type="spellEnd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 xml:space="preserve"> область</w:t>
      </w:r>
      <w:proofErr w:type="gramStart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ілгород-Дністровський</w:t>
      </w:r>
      <w:proofErr w:type="spellEnd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 xml:space="preserve"> район,  с. </w:t>
      </w:r>
      <w:proofErr w:type="spellStart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Кулевча</w:t>
      </w:r>
      <w:proofErr w:type="spellEnd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вул</w:t>
      </w:r>
      <w:proofErr w:type="spellEnd"/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. Центральна, 74-А</w:t>
      </w:r>
    </w:p>
    <w:p w:rsidR="008920FD" w:rsidRPr="008920FD" w:rsidRDefault="008920FD" w:rsidP="008920FD">
      <w:pPr>
        <w:spacing w:after="0" w:line="240" w:lineRule="auto"/>
        <w:ind w:left="709"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Pragmatica" w:eastAsia="Times New Roman" w:hAnsi="Pragmatica" w:cs="Times New Roman"/>
          <w:b/>
          <w:bCs/>
          <w:color w:val="000000"/>
          <w:sz w:val="20"/>
          <w:szCs w:val="20"/>
          <w:lang w:eastAsia="ru-RU"/>
        </w:rPr>
        <w:t>тел. (04848) 44-3-40 kulevchazosh@gmail.com</w:t>
      </w:r>
    </w:p>
    <w:p w:rsidR="008920FD" w:rsidRPr="008920FD" w:rsidRDefault="008920FD" w:rsidP="00892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CB1191" w:rsidRDefault="008920FD" w:rsidP="0089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ПРОТОКОЛ </w:t>
      </w:r>
      <w:r w:rsidR="00B50D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264F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</w:p>
    <w:p w:rsidR="008920FD" w:rsidRPr="008920FD" w:rsidRDefault="008920FD" w:rsidP="0089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</w:p>
    <w:p w:rsidR="008920FD" w:rsidRPr="008920FD" w:rsidRDefault="008920FD" w:rsidP="008920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уповноваженою особою</w:t>
      </w:r>
    </w:p>
    <w:p w:rsidR="008920FD" w:rsidRPr="008920FD" w:rsidRDefault="008920FD" w:rsidP="0089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8920FD" w:rsidRDefault="008920FD" w:rsidP="0089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улевча</w:t>
      </w:r>
      <w:proofErr w:type="spellEnd"/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               </w:t>
      </w:r>
      <w:r w:rsidR="00CB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B50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«10</w:t>
      </w:r>
      <w:r w:rsidR="00CB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» год. 00 хв.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     </w:t>
      </w:r>
      <w:r w:rsidR="00CB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26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29</w:t>
      </w:r>
      <w:r w:rsidR="00B50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  <w:r w:rsidR="0026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квітня</w:t>
      </w:r>
      <w:bookmarkStart w:id="0" w:name="_GoBack"/>
      <w:bookmarkEnd w:id="0"/>
      <w:r w:rsidR="00B50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2024</w:t>
      </w:r>
      <w:r w:rsidR="00CB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року</w:t>
      </w:r>
    </w:p>
    <w:p w:rsidR="008920FD" w:rsidRPr="008920FD" w:rsidRDefault="008920FD" w:rsidP="0089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8920FD" w:rsidRDefault="008920FD" w:rsidP="0089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ПРИСУТНІ:</w:t>
      </w:r>
    </w:p>
    <w:p w:rsidR="008920FD" w:rsidRPr="008920FD" w:rsidRDefault="008920FD" w:rsidP="0089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8920FD" w:rsidRDefault="008920FD" w:rsidP="0089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</w:t>
      </w:r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Тетяна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Михайлівна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</w:t>
      </w:r>
    </w:p>
    <w:p w:rsidR="008920FD" w:rsidRPr="008920FD" w:rsidRDefault="008920FD" w:rsidP="0089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8920FD" w:rsidRDefault="008920FD" w:rsidP="008920F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920FD" w:rsidRPr="008920FD" w:rsidRDefault="008920FD" w:rsidP="00CB119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горіхи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Овочі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фрукти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код ДК 021:2015-03220000-9 </w:t>
      </w:r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Овочі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фрукти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горіхи</w:t>
      </w:r>
      <w:proofErr w:type="spellEnd"/>
      <w:r w:rsidRPr="008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ДК 021:2015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словника (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20FD" w:rsidRPr="008920FD" w:rsidRDefault="008920FD" w:rsidP="008920FD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в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Електронна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система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порядку,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органом, Законом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“Про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20FD" w:rsidRPr="008920FD" w:rsidRDefault="008920FD" w:rsidP="0089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8920FD" w:rsidRDefault="008920FD" w:rsidP="008920FD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8920FD" w:rsidRPr="008920FD" w:rsidRDefault="008920FD" w:rsidP="008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Закону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тендерна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тендеру,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в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FD" w:rsidRPr="008920FD" w:rsidRDefault="008920FD" w:rsidP="008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Закону, 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строку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методики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предмета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FD" w:rsidRPr="008920FD" w:rsidRDefault="008920FD" w:rsidP="008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proofErr w:type="spellStart"/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вищенаведеного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Додатками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т. ч.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розглянутим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проєктом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FD" w:rsidRPr="008920FD" w:rsidRDefault="008920FD" w:rsidP="0089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FD" w:rsidRPr="008920FD" w:rsidRDefault="008920FD" w:rsidP="008920FD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8920FD" w:rsidRPr="008920FD" w:rsidRDefault="008920FD" w:rsidP="008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24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червня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2020 р. № 1082,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920FD" w:rsidRPr="008920FD" w:rsidRDefault="008920FD" w:rsidP="00892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вищезазначеного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</w:t>
      </w:r>
    </w:p>
    <w:p w:rsidR="008920FD" w:rsidRPr="008920FD" w:rsidRDefault="008920FD" w:rsidP="00892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20FD" w:rsidRPr="008920FD" w:rsidRDefault="008920FD" w:rsidP="0089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0FD" w:rsidRPr="008920FD" w:rsidRDefault="008920FD" w:rsidP="008920F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документацію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Додатками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 ч. проект договору 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920FD" w:rsidRPr="008920FD" w:rsidRDefault="008920FD" w:rsidP="008920F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Закупі</w:t>
      </w:r>
      <w:proofErr w:type="gram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</w:t>
      </w:r>
      <w:proofErr w:type="gram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документацію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проект договору про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Електронній</w:t>
      </w:r>
      <w:proofErr w:type="spellEnd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системі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  <w:r w:rsidRPr="008920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Законом</w:t>
      </w:r>
      <w:r w:rsidRPr="0089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8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FD" w:rsidRPr="008920FD" w:rsidRDefault="008920FD" w:rsidP="00892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36"/>
        <w:gridCol w:w="6450"/>
      </w:tblGrid>
      <w:tr w:rsidR="008920FD" w:rsidRPr="008920FD" w:rsidTr="008920FD">
        <w:trPr>
          <w:trHeight w:val="3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FD" w:rsidRPr="008920FD" w:rsidRDefault="008920FD" w:rsidP="008920FD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0FD" w:rsidRPr="008920FD" w:rsidRDefault="008920FD" w:rsidP="008920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0FD" w:rsidRPr="008920FD" w:rsidRDefault="008920FD" w:rsidP="008920FD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89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особа      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0FD" w:rsidRPr="008920FD" w:rsidRDefault="008920FD" w:rsidP="008920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0FD" w:rsidRPr="008920FD" w:rsidRDefault="008920FD" w:rsidP="0089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920FD" w:rsidRPr="008920FD" w:rsidRDefault="008920FD" w:rsidP="0089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</w:t>
            </w:r>
            <w:proofErr w:type="spellStart"/>
            <w:r w:rsidRPr="0089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89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КОМАРОВА </w:t>
            </w:r>
          </w:p>
        </w:tc>
      </w:tr>
    </w:tbl>
    <w:p w:rsidR="008920FD" w:rsidRPr="008920FD" w:rsidRDefault="008920FD" w:rsidP="00892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920FD" w:rsidRPr="0089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674"/>
    <w:multiLevelType w:val="multilevel"/>
    <w:tmpl w:val="D75C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55F8B"/>
    <w:multiLevelType w:val="multilevel"/>
    <w:tmpl w:val="495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5"/>
    <w:rsid w:val="00264FB4"/>
    <w:rsid w:val="003F2AF5"/>
    <w:rsid w:val="008920FD"/>
    <w:rsid w:val="00AB4CD1"/>
    <w:rsid w:val="00B50DB5"/>
    <w:rsid w:val="00CB1191"/>
    <w:rsid w:val="00E7632C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14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5923-4394-4F2C-B415-51842C4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8</cp:revision>
  <cp:lastPrinted>2024-02-13T12:46:00Z</cp:lastPrinted>
  <dcterms:created xsi:type="dcterms:W3CDTF">2024-02-13T12:43:00Z</dcterms:created>
  <dcterms:modified xsi:type="dcterms:W3CDTF">2024-04-29T13:28:00Z</dcterms:modified>
</cp:coreProperties>
</file>