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76" w:rsidRPr="004E742A" w:rsidRDefault="004C7276" w:rsidP="004C7276">
      <w:pPr>
        <w:jc w:val="right"/>
        <w:rPr>
          <w:b/>
        </w:rPr>
      </w:pPr>
      <w:r>
        <w:rPr>
          <w:b/>
        </w:rPr>
        <w:t>Додаток №</w:t>
      </w:r>
      <w:r>
        <w:rPr>
          <w:b/>
          <w:lang w:val="uk-UA"/>
        </w:rPr>
        <w:t>4</w:t>
      </w:r>
      <w:r>
        <w:rPr>
          <w:b/>
        </w:rPr>
        <w:t xml:space="preserve"> до тендерної документації</w:t>
      </w:r>
    </w:p>
    <w:p w:rsidR="00E55AF0" w:rsidRDefault="00E55AF0" w:rsidP="00E55AF0">
      <w:pPr>
        <w:pStyle w:val="1"/>
        <w:jc w:val="left"/>
        <w:rPr>
          <w:b w:val="0"/>
          <w:bCs/>
          <w:color w:val="000000"/>
          <w:sz w:val="22"/>
          <w:szCs w:val="24"/>
          <w:lang w:val="ru-RU"/>
        </w:rPr>
      </w:pPr>
    </w:p>
    <w:p w:rsidR="00E55AF0" w:rsidRDefault="00E55AF0" w:rsidP="00E55AF0">
      <w:pPr>
        <w:autoSpaceDE w:val="0"/>
        <w:jc w:val="center"/>
      </w:pPr>
      <w:r>
        <w:rPr>
          <w:b/>
          <w:lang w:val="uk-UA"/>
        </w:rPr>
        <w:t>ПРОЕКТ ДОГОВОРУ ПРО ЗАКУПІВЛЮ</w:t>
      </w:r>
    </w:p>
    <w:p w:rsidR="00E55AF0" w:rsidRDefault="00E55AF0" w:rsidP="00E55AF0">
      <w:pPr>
        <w:pStyle w:val="1"/>
        <w:rPr>
          <w:b w:val="0"/>
          <w:szCs w:val="24"/>
          <w:lang w:val="ru-RU"/>
        </w:rPr>
      </w:pPr>
    </w:p>
    <w:p w:rsidR="00E55AF0" w:rsidRDefault="00E55AF0" w:rsidP="00E55AF0">
      <w:pPr>
        <w:pStyle w:val="1"/>
      </w:pPr>
      <w:r>
        <w:rPr>
          <w:szCs w:val="24"/>
          <w:lang w:val="ru-RU"/>
        </w:rPr>
        <w:t>ДОГОВІ</w:t>
      </w:r>
      <w:proofErr w:type="gramStart"/>
      <w:r>
        <w:rPr>
          <w:szCs w:val="24"/>
          <w:lang w:val="ru-RU"/>
        </w:rPr>
        <w:t>Р</w:t>
      </w:r>
      <w:proofErr w:type="gramEnd"/>
      <w:r>
        <w:rPr>
          <w:szCs w:val="24"/>
          <w:lang w:val="ru-RU"/>
        </w:rPr>
        <w:t xml:space="preserve"> №___________</w:t>
      </w:r>
    </w:p>
    <w:p w:rsidR="00E55AF0" w:rsidRDefault="00E55AF0" w:rsidP="00E55AF0">
      <w:pPr>
        <w:pStyle w:val="3"/>
        <w:spacing w:before="0" w:after="0"/>
        <w:jc w:val="center"/>
        <w:rPr>
          <w:rFonts w:ascii="Times New Roman" w:hAnsi="Times New Roman"/>
          <w:sz w:val="20"/>
          <w:szCs w:val="20"/>
        </w:rPr>
      </w:pPr>
      <w:r w:rsidRPr="0012694F">
        <w:rPr>
          <w:rFonts w:ascii="Times New Roman" w:hAnsi="Times New Roman"/>
        </w:rPr>
        <w:t>на постачання природного газу</w:t>
      </w:r>
      <w:r w:rsidRPr="0012694F">
        <w:tab/>
      </w:r>
    </w:p>
    <w:p w:rsidR="00E55AF0" w:rsidRDefault="00E55AF0" w:rsidP="00E55AF0">
      <w:pPr>
        <w:pStyle w:val="1"/>
        <w:ind w:right="-225"/>
        <w:rPr>
          <w:b w:val="0"/>
          <w:bCs/>
          <w:szCs w:val="24"/>
          <w:lang w:val="ru-RU"/>
        </w:rPr>
      </w:pPr>
    </w:p>
    <w:p w:rsidR="00E55AF0" w:rsidRDefault="00E55AF0" w:rsidP="00E55AF0">
      <w:pPr>
        <w:pStyle w:val="1"/>
        <w:ind w:right="76"/>
        <w:jc w:val="left"/>
      </w:pPr>
      <w:r>
        <w:rPr>
          <w:b w:val="0"/>
          <w:bCs/>
          <w:szCs w:val="24"/>
          <w:lang w:val="ru-RU"/>
        </w:rPr>
        <w:t>м. Покров                                                                                      «____» ________________ 20___ р.</w:t>
      </w:r>
    </w:p>
    <w:p w:rsidR="00E55AF0" w:rsidRDefault="00E55AF0" w:rsidP="00E55AF0">
      <w:pPr>
        <w:rPr>
          <w:b/>
          <w:bCs/>
          <w:lang w:val="uk-UA"/>
        </w:rPr>
      </w:pPr>
    </w:p>
    <w:p w:rsidR="00E55AF0" w:rsidRDefault="00E55AF0" w:rsidP="00E55AF0">
      <w:pPr>
        <w:pStyle w:val="22"/>
        <w:spacing w:after="0" w:line="240" w:lineRule="auto"/>
        <w:jc w:val="both"/>
        <w:rPr>
          <w:b/>
          <w:szCs w:val="24"/>
          <w:lang w:val="uk-UA"/>
        </w:rPr>
      </w:pPr>
      <w:r>
        <w:rPr>
          <w:b/>
          <w:bCs/>
          <w:szCs w:val="24"/>
        </w:rPr>
        <w:t>__________________________________</w:t>
      </w:r>
      <w:r w:rsidRPr="00AA36FC">
        <w:rPr>
          <w:bCs/>
          <w:iCs/>
          <w:sz w:val="22"/>
          <w:szCs w:val="22"/>
          <w:lang w:val="uk-UA"/>
        </w:rPr>
        <w:t>(ЕІС код ____________)</w:t>
      </w:r>
      <w:r>
        <w:rPr>
          <w:b/>
          <w:bCs/>
          <w:szCs w:val="24"/>
        </w:rPr>
        <w:t xml:space="preserve">, </w:t>
      </w:r>
      <w:r>
        <w:rPr>
          <w:szCs w:val="24"/>
        </w:rPr>
        <w:t>в особі ________________________, за ліцензією НКРЕКП _________</w:t>
      </w:r>
      <w:r>
        <w:rPr>
          <w:szCs w:val="24"/>
          <w:lang w:val="uk-UA"/>
        </w:rPr>
        <w:t>____</w:t>
      </w:r>
      <w:r>
        <w:rPr>
          <w:szCs w:val="24"/>
        </w:rPr>
        <w:t>_____ від ______________________ на здійснення діяльності з постачання природного газу, тадіє на підставі___________________</w:t>
      </w:r>
      <w:r>
        <w:rPr>
          <w:b/>
          <w:szCs w:val="24"/>
        </w:rPr>
        <w:t>,</w:t>
      </w:r>
      <w:r>
        <w:rPr>
          <w:szCs w:val="24"/>
        </w:rPr>
        <w:t xml:space="preserve"> в подальшому - </w:t>
      </w:r>
      <w:r>
        <w:rPr>
          <w:b/>
          <w:szCs w:val="24"/>
        </w:rPr>
        <w:t xml:space="preserve">Постачальником, </w:t>
      </w:r>
      <w:r>
        <w:rPr>
          <w:szCs w:val="24"/>
        </w:rPr>
        <w:t>з однієї сторони, та</w:t>
      </w:r>
      <w:r>
        <w:rPr>
          <w:b/>
          <w:szCs w:val="24"/>
        </w:rPr>
        <w:t xml:space="preserve"> </w:t>
      </w:r>
    </w:p>
    <w:p w:rsidR="00E55AF0" w:rsidRPr="004C7276" w:rsidRDefault="00E55AF0" w:rsidP="00E55AF0">
      <w:pPr>
        <w:pStyle w:val="22"/>
        <w:spacing w:after="0" w:line="240" w:lineRule="auto"/>
        <w:jc w:val="both"/>
        <w:rPr>
          <w:szCs w:val="24"/>
          <w:lang w:val="uk-UA"/>
        </w:rPr>
      </w:pPr>
      <w:r>
        <w:rPr>
          <w:b/>
          <w:szCs w:val="24"/>
          <w:lang w:val="uk-UA"/>
        </w:rPr>
        <w:t>Покровське міське комунальне підприємство «Ж</w:t>
      </w:r>
      <w:r w:rsidR="004C7276">
        <w:rPr>
          <w:b/>
          <w:szCs w:val="24"/>
          <w:lang w:val="uk-UA"/>
        </w:rPr>
        <w:t>ИТЛКОСЕРВІС</w:t>
      </w:r>
      <w:r>
        <w:rPr>
          <w:b/>
          <w:szCs w:val="24"/>
          <w:lang w:val="uk-UA"/>
        </w:rPr>
        <w:t xml:space="preserve">» </w:t>
      </w:r>
      <w:r w:rsidRPr="00AA36FC">
        <w:rPr>
          <w:sz w:val="22"/>
          <w:szCs w:val="22"/>
          <w:lang w:val="uk-UA"/>
        </w:rPr>
        <w:t xml:space="preserve">(ЕІС код </w:t>
      </w:r>
      <w:r w:rsidRPr="00D2743F">
        <w:rPr>
          <w:b/>
          <w:lang w:val="uk-UA"/>
        </w:rPr>
        <w:t>56</w:t>
      </w:r>
      <w:r w:rsidRPr="00D2743F">
        <w:rPr>
          <w:b/>
          <w:lang w:val="en-US"/>
        </w:rPr>
        <w:t>XS</w:t>
      </w:r>
      <w:r w:rsidRPr="00D2743F">
        <w:rPr>
          <w:b/>
          <w:lang w:val="uk-UA"/>
        </w:rPr>
        <w:t>000156</w:t>
      </w:r>
      <w:r w:rsidRPr="00D2743F">
        <w:rPr>
          <w:b/>
          <w:lang w:val="en-US"/>
        </w:rPr>
        <w:t>EL</w:t>
      </w:r>
      <w:r w:rsidRPr="00D2743F">
        <w:rPr>
          <w:b/>
          <w:lang w:val="uk-UA"/>
        </w:rPr>
        <w:t>700</w:t>
      </w:r>
      <w:r w:rsidRPr="00D2743F">
        <w:rPr>
          <w:b/>
          <w:lang w:val="en-US"/>
        </w:rPr>
        <w:t>S</w:t>
      </w:r>
      <w:r w:rsidRPr="0027374B">
        <w:rPr>
          <w:lang w:val="uk-UA"/>
        </w:rPr>
        <w:t xml:space="preserve"> (ЕІС-</w:t>
      </w:r>
      <w:r w:rsidRPr="0027374B">
        <w:rPr>
          <w:lang w:val="en-US"/>
        </w:rPr>
        <w:t>Z</w:t>
      </w:r>
      <w:r w:rsidRPr="0027374B">
        <w:rPr>
          <w:lang w:val="uk-UA"/>
        </w:rPr>
        <w:t xml:space="preserve"> код </w:t>
      </w:r>
      <w:r w:rsidRPr="00D2743F">
        <w:rPr>
          <w:b/>
          <w:color w:val="000000"/>
          <w:shd w:val="clear" w:color="auto" w:fill="FFFFFF"/>
          <w:lang w:val="uk-UA"/>
        </w:rPr>
        <w:t>56</w:t>
      </w:r>
      <w:r w:rsidRPr="00D2743F">
        <w:rPr>
          <w:b/>
          <w:color w:val="000000"/>
          <w:shd w:val="clear" w:color="auto" w:fill="FFFFFF"/>
        </w:rPr>
        <w:t>ZS</w:t>
      </w:r>
      <w:r w:rsidRPr="00D2743F">
        <w:rPr>
          <w:b/>
          <w:color w:val="000000"/>
          <w:shd w:val="clear" w:color="auto" w:fill="FFFFFF"/>
          <w:lang w:val="uk-UA"/>
        </w:rPr>
        <w:t>06</w:t>
      </w:r>
      <w:r w:rsidRPr="00D2743F">
        <w:rPr>
          <w:b/>
          <w:color w:val="000000"/>
          <w:shd w:val="clear" w:color="auto" w:fill="FFFFFF"/>
        </w:rPr>
        <w:t>B</w:t>
      </w:r>
      <w:r w:rsidRPr="00D2743F">
        <w:rPr>
          <w:b/>
          <w:color w:val="000000"/>
          <w:shd w:val="clear" w:color="auto" w:fill="FFFFFF"/>
          <w:lang w:val="uk-UA"/>
        </w:rPr>
        <w:t>156</w:t>
      </w:r>
      <w:r w:rsidRPr="00D2743F">
        <w:rPr>
          <w:b/>
          <w:color w:val="000000"/>
          <w:shd w:val="clear" w:color="auto" w:fill="FFFFFF"/>
        </w:rPr>
        <w:t>EL</w:t>
      </w:r>
      <w:r w:rsidRPr="00D2743F">
        <w:rPr>
          <w:b/>
          <w:color w:val="000000"/>
          <w:shd w:val="clear" w:color="auto" w:fill="FFFFFF"/>
          <w:lang w:val="uk-UA"/>
        </w:rPr>
        <w:t>70</w:t>
      </w:r>
      <w:r w:rsidRPr="00D2743F">
        <w:rPr>
          <w:b/>
          <w:color w:val="000000"/>
          <w:shd w:val="clear" w:color="auto" w:fill="FFFFFF"/>
        </w:rPr>
        <w:t>AQ</w:t>
      </w:r>
      <w:r w:rsidRPr="00D2743F">
        <w:rPr>
          <w:b/>
          <w:lang w:val="uk-UA"/>
        </w:rPr>
        <w:t>)</w:t>
      </w:r>
      <w:r w:rsidRPr="00AA36FC">
        <w:rPr>
          <w:sz w:val="22"/>
          <w:szCs w:val="22"/>
          <w:lang w:val="uk-UA"/>
        </w:rPr>
        <w:t>)</w:t>
      </w:r>
      <w:r w:rsidRPr="009C25BB">
        <w:rPr>
          <w:szCs w:val="24"/>
          <w:lang w:val="uk-UA"/>
        </w:rPr>
        <w:t xml:space="preserve">, в подальшому  </w:t>
      </w:r>
      <w:r w:rsidRPr="009C25BB">
        <w:rPr>
          <w:b/>
          <w:szCs w:val="24"/>
          <w:lang w:val="uk-UA"/>
        </w:rPr>
        <w:t>Споживач</w:t>
      </w:r>
      <w:r w:rsidRPr="009C25BB">
        <w:rPr>
          <w:szCs w:val="24"/>
          <w:lang w:val="uk-UA"/>
        </w:rPr>
        <w:t xml:space="preserve"> в </w:t>
      </w:r>
      <w:r>
        <w:rPr>
          <w:szCs w:val="24"/>
          <w:lang w:val="uk-UA"/>
        </w:rPr>
        <w:t>особі директора МІНЕНКО Валентини</w:t>
      </w:r>
      <w:r w:rsidRPr="009C25BB">
        <w:rPr>
          <w:szCs w:val="24"/>
          <w:lang w:val="uk-UA"/>
        </w:rPr>
        <w:t xml:space="preserve">, що діє на підставі  </w:t>
      </w:r>
      <w:r>
        <w:rPr>
          <w:szCs w:val="24"/>
          <w:lang w:val="uk-UA"/>
        </w:rPr>
        <w:t>Статуту</w:t>
      </w:r>
      <w:r w:rsidRPr="009C25BB">
        <w:rPr>
          <w:szCs w:val="24"/>
          <w:lang w:val="uk-UA"/>
        </w:rPr>
        <w:t xml:space="preserve">, (далі – Сторони),з другої сторони, керуючись Законом України “Про ринок природного газу” та іншими нормативно-правовими актами, які регламентують діяльність на ринку природного газу України, </w:t>
      </w:r>
      <w:r w:rsidR="004C7276" w:rsidRPr="004C7276">
        <w:rPr>
          <w:color w:val="000000"/>
          <w:szCs w:val="24"/>
          <w:lang w:val="uk-UA"/>
        </w:rPr>
        <w:t xml:space="preserve">відповідно </w:t>
      </w:r>
      <w:r w:rsidR="004C7276" w:rsidRPr="004C7276">
        <w:rPr>
          <w:szCs w:val="24"/>
          <w:lang w:val="uk-UA"/>
        </w:rPr>
        <w:t xml:space="preserve">Постанови Кабінету Міністрів України від 12.10.2022 № 1178 </w:t>
      </w:r>
      <w:r w:rsidR="004C7276" w:rsidRPr="004C7276">
        <w:rPr>
          <w:rFonts w:eastAsia="Calibri"/>
          <w:szCs w:val="24"/>
          <w:lang w:val="uk-UA"/>
        </w:rPr>
        <w:t xml:space="preserve">«Про затвердження особливостей </w:t>
      </w:r>
      <w:r w:rsidR="004C7276" w:rsidRPr="004C7276">
        <w:rPr>
          <w:color w:val="0E1D2F"/>
          <w:szCs w:val="24"/>
          <w:shd w:val="clear" w:color="auto" w:fill="FFFFFF"/>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C7276">
        <w:rPr>
          <w:color w:val="0E1D2F"/>
          <w:szCs w:val="24"/>
          <w:shd w:val="clear" w:color="auto" w:fill="FFFFFF"/>
          <w:lang w:val="uk-UA"/>
        </w:rPr>
        <w:t xml:space="preserve">, </w:t>
      </w:r>
      <w:r w:rsidRPr="004C7276">
        <w:rPr>
          <w:szCs w:val="24"/>
          <w:lang w:val="uk-UA"/>
        </w:rPr>
        <w:t>уклали цей договір про наступне.</w:t>
      </w:r>
    </w:p>
    <w:p w:rsidR="00E55AF0" w:rsidRPr="00D2743F" w:rsidRDefault="00E55AF0" w:rsidP="00E55AF0">
      <w:pPr>
        <w:tabs>
          <w:tab w:val="left" w:pos="0"/>
          <w:tab w:val="left" w:pos="709"/>
          <w:tab w:val="left" w:pos="10206"/>
        </w:tabs>
        <w:jc w:val="both"/>
        <w:rPr>
          <w:lang w:val="uk-UA"/>
        </w:rPr>
      </w:pPr>
    </w:p>
    <w:p w:rsidR="00E55AF0" w:rsidRDefault="00E55AF0" w:rsidP="00E55AF0">
      <w:pPr>
        <w:tabs>
          <w:tab w:val="left" w:pos="426"/>
        </w:tabs>
        <w:contextualSpacing/>
        <w:jc w:val="center"/>
        <w:rPr>
          <w:b/>
        </w:rPr>
      </w:pPr>
      <w:r w:rsidRPr="00D145A9">
        <w:rPr>
          <w:b/>
        </w:rPr>
        <w:t>Терміни та визначення</w:t>
      </w:r>
    </w:p>
    <w:p w:rsidR="00E55AF0" w:rsidRPr="00D145A9" w:rsidRDefault="00E55AF0" w:rsidP="00E55AF0">
      <w:pPr>
        <w:tabs>
          <w:tab w:val="left" w:pos="426"/>
        </w:tabs>
        <w:contextualSpacing/>
        <w:jc w:val="center"/>
        <w:rPr>
          <w:b/>
        </w:rPr>
      </w:pPr>
    </w:p>
    <w:p w:rsidR="00E55AF0" w:rsidRPr="00D145A9" w:rsidRDefault="00E55AF0" w:rsidP="00E55AF0">
      <w:pPr>
        <w:tabs>
          <w:tab w:val="left" w:pos="426"/>
        </w:tabs>
        <w:contextualSpacing/>
        <w:jc w:val="both"/>
      </w:pPr>
      <w:r w:rsidRPr="00D145A9">
        <w:tab/>
        <w:t xml:space="preserve">Терміни, що вживаються </w:t>
      </w:r>
      <w:proofErr w:type="gramStart"/>
      <w:r w:rsidRPr="00D145A9">
        <w:t>у</w:t>
      </w:r>
      <w:proofErr w:type="gramEnd"/>
      <w:r w:rsidRPr="00D145A9">
        <w:t xml:space="preserve"> Договорі, мають такі значення:</w:t>
      </w:r>
    </w:p>
    <w:p w:rsidR="00E55AF0" w:rsidRPr="00D145A9" w:rsidRDefault="00E55AF0" w:rsidP="00E55AF0">
      <w:pPr>
        <w:tabs>
          <w:tab w:val="left" w:pos="426"/>
        </w:tabs>
        <w:contextualSpacing/>
        <w:jc w:val="both"/>
      </w:pPr>
      <w:r w:rsidRPr="00D145A9">
        <w:rPr>
          <w:i/>
        </w:rPr>
        <w:tab/>
        <w:t>об'єкт Споживача</w:t>
      </w:r>
      <w:r w:rsidRPr="00D145A9">
        <w:t xml:space="preserve"> – технологічний комплекс, що складається з газопроводі</w:t>
      </w:r>
      <w:proofErr w:type="gramStart"/>
      <w:r w:rsidRPr="00D145A9">
        <w:t>в</w:t>
      </w:r>
      <w:proofErr w:type="gramEnd"/>
      <w:r w:rsidRPr="00D145A9">
        <w:t xml:space="preserve"> та споруд на них, призначених для споживання </w:t>
      </w:r>
      <w:proofErr w:type="gramStart"/>
      <w:r w:rsidRPr="00D145A9">
        <w:t>природного</w:t>
      </w:r>
      <w:proofErr w:type="gramEnd"/>
      <w:r w:rsidRPr="00D145A9">
        <w:t xml:space="preserve"> газу, що на праві власності чи користування належать Споживачеві;</w:t>
      </w:r>
    </w:p>
    <w:p w:rsidR="00E55AF0" w:rsidRPr="00D145A9" w:rsidRDefault="00E55AF0" w:rsidP="00E55AF0">
      <w:pPr>
        <w:tabs>
          <w:tab w:val="left" w:pos="426"/>
        </w:tabs>
        <w:contextualSpacing/>
        <w:jc w:val="both"/>
      </w:pPr>
      <w:r w:rsidRPr="00D145A9">
        <w:tab/>
      </w:r>
      <w:r w:rsidRPr="00D145A9">
        <w:rPr>
          <w:i/>
        </w:rPr>
        <w:t>оператор газорозподільної системи (Оператор ГРМ)</w:t>
      </w:r>
      <w:r w:rsidRPr="00D145A9">
        <w:t xml:space="preserve"> - суб’єкт господарювання, який на </w:t>
      </w:r>
      <w:proofErr w:type="gramStart"/>
      <w:r w:rsidRPr="00D145A9">
        <w:t>п</w:t>
      </w:r>
      <w:proofErr w:type="gramEnd"/>
      <w:r w:rsidRPr="00D145A9">
        <w:t>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E55AF0" w:rsidRPr="00D145A9" w:rsidRDefault="00E55AF0" w:rsidP="00E55AF0">
      <w:pPr>
        <w:tabs>
          <w:tab w:val="left" w:pos="426"/>
        </w:tabs>
        <w:contextualSpacing/>
        <w:jc w:val="both"/>
      </w:pPr>
      <w:r w:rsidRPr="00D145A9">
        <w:tab/>
      </w:r>
      <w:r w:rsidRPr="00D145A9">
        <w:rPr>
          <w:i/>
        </w:rPr>
        <w:t xml:space="preserve">оператор газотранспортної системи (Оператор ГТС) </w:t>
      </w:r>
      <w:r w:rsidRPr="00D145A9">
        <w:t xml:space="preserve">- суб’єкт господарювання, який на </w:t>
      </w:r>
      <w:proofErr w:type="gramStart"/>
      <w:r w:rsidRPr="00D145A9">
        <w:t>п</w:t>
      </w:r>
      <w:proofErr w:type="gramEnd"/>
      <w:r w:rsidRPr="00D145A9">
        <w:t>ідставі ліцензії здійснює діяльність із транспортування природного газу газотранспортною системою на користь замовників;</w:t>
      </w:r>
    </w:p>
    <w:p w:rsidR="00E55AF0" w:rsidRPr="00D145A9" w:rsidRDefault="00E55AF0" w:rsidP="00E55AF0">
      <w:pPr>
        <w:tabs>
          <w:tab w:val="left" w:pos="426"/>
        </w:tabs>
        <w:contextualSpacing/>
        <w:jc w:val="both"/>
      </w:pPr>
      <w:r w:rsidRPr="00D145A9">
        <w:tab/>
      </w:r>
      <w:r w:rsidRPr="00D145A9">
        <w:rPr>
          <w:i/>
        </w:rPr>
        <w:t>природний газ</w:t>
      </w:r>
      <w:r w:rsidRPr="00D145A9">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w:t>
      </w:r>
      <w:proofErr w:type="gramStart"/>
      <w:r w:rsidRPr="00D145A9">
        <w:t>товарною</w:t>
      </w:r>
      <w:proofErr w:type="gramEnd"/>
      <w:r w:rsidRPr="00D145A9">
        <w:t xml:space="preserve"> продукцією;</w:t>
      </w:r>
    </w:p>
    <w:p w:rsidR="00E55AF0" w:rsidRPr="00E647F7" w:rsidRDefault="00E55AF0" w:rsidP="00E55AF0">
      <w:pPr>
        <w:tabs>
          <w:tab w:val="left" w:pos="426"/>
        </w:tabs>
        <w:contextualSpacing/>
        <w:jc w:val="both"/>
        <w:rPr>
          <w:lang w:val="uk-UA"/>
        </w:rPr>
      </w:pPr>
      <w:r w:rsidRPr="00D145A9">
        <w:tab/>
      </w:r>
      <w:r w:rsidRPr="00D145A9">
        <w:rPr>
          <w:i/>
        </w:rPr>
        <w:t>Кодекс ГТС</w:t>
      </w:r>
      <w:r w:rsidRPr="00D145A9">
        <w:t xml:space="preserve"> – Кодекс газотранспортної системи, затверджений Постановою НКРЕКП від 30.09.15 №2493;</w:t>
      </w:r>
    </w:p>
    <w:p w:rsidR="00E55AF0" w:rsidRPr="00E647F7" w:rsidRDefault="00E55AF0" w:rsidP="00E55AF0">
      <w:pPr>
        <w:tabs>
          <w:tab w:val="left" w:pos="426"/>
        </w:tabs>
        <w:contextualSpacing/>
        <w:jc w:val="both"/>
        <w:rPr>
          <w:lang w:val="uk-UA"/>
        </w:rPr>
      </w:pPr>
      <w:r>
        <w:rPr>
          <w:i/>
        </w:rPr>
        <w:tab/>
      </w:r>
      <w:r w:rsidRPr="00D145A9">
        <w:rPr>
          <w:i/>
        </w:rPr>
        <w:t>Кодекс ГРМ</w:t>
      </w:r>
      <w:r w:rsidRPr="00D145A9">
        <w:t xml:space="preserve"> – Кодекс газорозподільних систем, затверджений Постановою НКРЕКП від 30.09.15 №2494;</w:t>
      </w:r>
    </w:p>
    <w:p w:rsidR="00E55AF0" w:rsidRPr="00E647F7" w:rsidRDefault="00E55AF0" w:rsidP="00E55AF0">
      <w:pPr>
        <w:tabs>
          <w:tab w:val="left" w:pos="426"/>
        </w:tabs>
        <w:contextualSpacing/>
        <w:jc w:val="both"/>
        <w:rPr>
          <w:lang w:val="uk-UA"/>
        </w:rPr>
      </w:pPr>
      <w:r w:rsidRPr="00D145A9">
        <w:tab/>
      </w:r>
      <w:r w:rsidRPr="00D145A9">
        <w:rPr>
          <w:i/>
        </w:rPr>
        <w:t>Правила постачання газу</w:t>
      </w:r>
      <w:r w:rsidRPr="00D145A9">
        <w:t xml:space="preserve"> – Правила постачання природного газу, затверджені Постановою НКРЕКП від 30.09.15 № 2496.</w:t>
      </w:r>
    </w:p>
    <w:p w:rsidR="00E55AF0" w:rsidRDefault="00E55AF0" w:rsidP="00E55AF0">
      <w:pPr>
        <w:tabs>
          <w:tab w:val="left" w:pos="426"/>
        </w:tabs>
        <w:contextualSpacing/>
        <w:jc w:val="both"/>
      </w:pPr>
      <w:r w:rsidRPr="00D145A9">
        <w:tab/>
        <w:t xml:space="preserve">Інші терміни використовуються в Договорі у значеннях, наведених у Законі України «Про ринок природного газу» та прийнятих на його виконання </w:t>
      </w:r>
      <w:proofErr w:type="gramStart"/>
      <w:r w:rsidRPr="00D145A9">
        <w:t>п</w:t>
      </w:r>
      <w:proofErr w:type="gramEnd"/>
      <w:r w:rsidRPr="00D145A9">
        <w:t xml:space="preserve">ідзаконних нормативно-правових актах. </w:t>
      </w:r>
    </w:p>
    <w:p w:rsidR="00E55AF0" w:rsidRDefault="00E55AF0" w:rsidP="00E55AF0">
      <w:pPr>
        <w:tabs>
          <w:tab w:val="left" w:pos="426"/>
        </w:tabs>
        <w:contextualSpacing/>
        <w:jc w:val="both"/>
      </w:pPr>
    </w:p>
    <w:p w:rsidR="00E55AF0" w:rsidRPr="00D145A9" w:rsidRDefault="00E55AF0" w:rsidP="00E55AF0">
      <w:pPr>
        <w:tabs>
          <w:tab w:val="left" w:pos="426"/>
        </w:tabs>
        <w:contextualSpacing/>
        <w:jc w:val="both"/>
        <w:rPr>
          <w:color w:val="009900"/>
        </w:rPr>
      </w:pPr>
    </w:p>
    <w:p w:rsidR="00E55AF0" w:rsidRDefault="00E55AF0" w:rsidP="00E55AF0">
      <w:pPr>
        <w:pStyle w:val="3"/>
        <w:tabs>
          <w:tab w:val="left" w:pos="-284"/>
        </w:tabs>
        <w:spacing w:before="0" w:after="0"/>
        <w:ind w:right="-1"/>
        <w:contextualSpacing/>
        <w:jc w:val="center"/>
        <w:rPr>
          <w:rFonts w:ascii="Times New Roman" w:hAnsi="Times New Roman"/>
          <w:bCs w:val="0"/>
          <w:sz w:val="24"/>
          <w:szCs w:val="24"/>
        </w:rPr>
      </w:pPr>
      <w:r w:rsidRPr="00004607">
        <w:rPr>
          <w:rFonts w:ascii="Times New Roman" w:hAnsi="Times New Roman"/>
          <w:bCs w:val="0"/>
          <w:sz w:val="24"/>
          <w:szCs w:val="24"/>
        </w:rPr>
        <w:t>I. Предмет Договору</w:t>
      </w:r>
    </w:p>
    <w:p w:rsidR="00E55AF0" w:rsidRPr="00A15244" w:rsidRDefault="00E55AF0" w:rsidP="00E55AF0"/>
    <w:p w:rsidR="00E55AF0" w:rsidRPr="00004607" w:rsidRDefault="00E55AF0" w:rsidP="00E55AF0">
      <w:pPr>
        <w:pStyle w:val="a6"/>
        <w:numPr>
          <w:ilvl w:val="1"/>
          <w:numId w:val="2"/>
        </w:numPr>
        <w:suppressAutoHyphens w:val="0"/>
        <w:spacing w:before="0" w:after="0"/>
        <w:ind w:left="0" w:right="-1" w:firstLine="0"/>
        <w:jc w:val="both"/>
      </w:pPr>
      <w:proofErr w:type="gramStart"/>
      <w:r w:rsidRPr="00004607">
        <w:t>Постачальник зобов’язується передати у власність Споживачу</w:t>
      </w:r>
      <w:r>
        <w:t xml:space="preserve"> </w:t>
      </w:r>
      <w:r>
        <w:rPr>
          <w:b/>
          <w:lang w:val="uk-UA"/>
        </w:rPr>
        <w:t>П</w:t>
      </w:r>
      <w:r w:rsidRPr="00004607">
        <w:rPr>
          <w:b/>
        </w:rPr>
        <w:t xml:space="preserve">риродний газ </w:t>
      </w:r>
      <w:r w:rsidRPr="00004607">
        <w:rPr>
          <w:b/>
          <w:i/>
          <w:color w:val="000000"/>
          <w:u w:val="single"/>
        </w:rPr>
        <w:t xml:space="preserve">(згідно з </w:t>
      </w:r>
      <w:hyperlink r:id="rId7" w:history="1">
        <w:r w:rsidRPr="00004607">
          <w:rPr>
            <w:rStyle w:val="a3"/>
            <w:b/>
            <w:i/>
            <w:color w:val="000000"/>
          </w:rPr>
          <w:t xml:space="preserve">Державним класифікатором </w:t>
        </w:r>
      </w:hyperlink>
      <w:r w:rsidRPr="00004607">
        <w:rPr>
          <w:b/>
          <w:i/>
          <w:color w:val="000000"/>
          <w:u w:val="single"/>
        </w:rPr>
        <w:t>(</w:t>
      </w:r>
      <w:r w:rsidRPr="00004607">
        <w:rPr>
          <w:b/>
          <w:i/>
          <w:u w:val="single"/>
          <w:lang w:eastAsia="uk-UA"/>
        </w:rPr>
        <w:t>ДК 021:15</w:t>
      </w:r>
      <w:r w:rsidRPr="00004607">
        <w:rPr>
          <w:b/>
          <w:i/>
          <w:u w:val="single"/>
        </w:rPr>
        <w:t>: 09120000 -</w:t>
      </w:r>
      <w:r>
        <w:rPr>
          <w:b/>
          <w:i/>
          <w:u w:val="single"/>
        </w:rPr>
        <w:t xml:space="preserve"> </w:t>
      </w:r>
      <w:r w:rsidRPr="00004607">
        <w:rPr>
          <w:b/>
          <w:i/>
          <w:u w:val="single"/>
        </w:rPr>
        <w:t>6 Газове паливо</w:t>
      </w:r>
      <w:r w:rsidRPr="00004607">
        <w:rPr>
          <w:i/>
          <w:color w:val="000000"/>
          <w:u w:val="single"/>
        </w:rPr>
        <w:t>)</w:t>
      </w:r>
      <w:r w:rsidR="00032F4F" w:rsidRPr="00032F4F">
        <w:rPr>
          <w:color w:val="000000"/>
        </w:rPr>
        <w:t xml:space="preserve"> </w:t>
      </w:r>
      <w:r w:rsidRPr="00004607">
        <w:rPr>
          <w:color w:val="000000"/>
        </w:rPr>
        <w:t>(далі – газ)</w:t>
      </w:r>
      <w:r w:rsidRPr="00004607">
        <w:t xml:space="preserve">, а Споживач </w:t>
      </w:r>
      <w:r w:rsidRPr="00004607">
        <w:lastRenderedPageBreak/>
        <w:t xml:space="preserve">зобов’язується прийняти та оплатити </w:t>
      </w:r>
      <w:r>
        <w:t>вартість газу у розмірах, строках</w:t>
      </w:r>
      <w:r w:rsidRPr="00004607">
        <w:t xml:space="preserve"> та порядку, що визначені  Договором.</w:t>
      </w:r>
      <w:proofErr w:type="gramEnd"/>
    </w:p>
    <w:p w:rsidR="00E55AF0" w:rsidRPr="00D145A9" w:rsidRDefault="00E55AF0" w:rsidP="00E55AF0">
      <w:pPr>
        <w:pStyle w:val="a6"/>
        <w:numPr>
          <w:ilvl w:val="1"/>
          <w:numId w:val="2"/>
        </w:numPr>
        <w:suppressAutoHyphens w:val="0"/>
        <w:spacing w:before="0" w:after="0"/>
        <w:ind w:left="0" w:right="-1" w:firstLine="0"/>
        <w:contextualSpacing/>
        <w:jc w:val="both"/>
      </w:pPr>
      <w:r w:rsidRPr="00D145A9">
        <w:t>Пл</w:t>
      </w:r>
      <w:r>
        <w:t xml:space="preserve">ановий обсяг постачання газу – </w:t>
      </w:r>
      <w:r w:rsidR="00D54497">
        <w:rPr>
          <w:lang w:val="uk-UA"/>
        </w:rPr>
        <w:t>35</w:t>
      </w:r>
      <w:r>
        <w:rPr>
          <w:lang w:val="uk-UA"/>
        </w:rPr>
        <w:t> 000 м</w:t>
      </w:r>
      <w:proofErr w:type="gramStart"/>
      <w:r>
        <w:rPr>
          <w:lang w:val="uk-UA"/>
        </w:rPr>
        <w:t>.к</w:t>
      </w:r>
      <w:proofErr w:type="gramEnd"/>
      <w:r>
        <w:rPr>
          <w:lang w:val="uk-UA"/>
        </w:rPr>
        <w:t>уб.</w:t>
      </w:r>
    </w:p>
    <w:p w:rsidR="00E55AF0" w:rsidRDefault="00E55AF0" w:rsidP="00E55AF0">
      <w:pPr>
        <w:pStyle w:val="a6"/>
        <w:numPr>
          <w:ilvl w:val="1"/>
          <w:numId w:val="2"/>
        </w:numPr>
        <w:suppressAutoHyphens w:val="0"/>
        <w:spacing w:before="0" w:after="0"/>
        <w:ind w:left="0" w:right="-1" w:firstLine="0"/>
        <w:contextualSpacing/>
        <w:jc w:val="both"/>
      </w:pPr>
      <w:r w:rsidRPr="00D145A9">
        <w:t>Планові обсяги постачання газу по місяцях:</w:t>
      </w:r>
    </w:p>
    <w:p w:rsidR="00E55AF0" w:rsidRDefault="00E55AF0" w:rsidP="00E55AF0">
      <w:pPr>
        <w:pStyle w:val="a6"/>
        <w:spacing w:before="0" w:after="0"/>
        <w:ind w:right="-1"/>
        <w:contextualSpacing/>
        <w:jc w:val="both"/>
      </w:pPr>
    </w:p>
    <w:p w:rsidR="00E55AF0" w:rsidRPr="00D145A9" w:rsidRDefault="00E55AF0" w:rsidP="00E55AF0">
      <w:pPr>
        <w:pStyle w:val="a6"/>
        <w:spacing w:before="0" w:after="0"/>
        <w:ind w:right="-1"/>
        <w:contextualSpacing/>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4"/>
        <w:gridCol w:w="1218"/>
        <w:gridCol w:w="1276"/>
        <w:gridCol w:w="1275"/>
        <w:gridCol w:w="1276"/>
        <w:gridCol w:w="1276"/>
        <w:gridCol w:w="1276"/>
        <w:gridCol w:w="1134"/>
      </w:tblGrid>
      <w:tr w:rsidR="00E55AF0" w:rsidRPr="00D145A9" w:rsidTr="007C0FC1">
        <w:trPr>
          <w:trHeight w:val="367"/>
        </w:trPr>
        <w:tc>
          <w:tcPr>
            <w:tcW w:w="2552" w:type="dxa"/>
            <w:gridSpan w:val="2"/>
            <w:vAlign w:val="center"/>
          </w:tcPr>
          <w:p w:rsidR="00E55AF0" w:rsidRPr="00D145A9" w:rsidRDefault="00E55AF0" w:rsidP="007C0FC1">
            <w:pPr>
              <w:pStyle w:val="a6"/>
              <w:tabs>
                <w:tab w:val="left" w:pos="0"/>
              </w:tabs>
              <w:spacing w:before="0" w:after="0"/>
              <w:ind w:right="-1"/>
              <w:contextualSpacing/>
              <w:jc w:val="center"/>
              <w:rPr>
                <w:b/>
              </w:rPr>
            </w:pPr>
            <w:r w:rsidRPr="00D145A9">
              <w:rPr>
                <w:b/>
              </w:rPr>
              <w:t>1 квартал</w:t>
            </w:r>
          </w:p>
        </w:tc>
        <w:tc>
          <w:tcPr>
            <w:tcW w:w="2551" w:type="dxa"/>
            <w:gridSpan w:val="2"/>
            <w:vAlign w:val="center"/>
          </w:tcPr>
          <w:p w:rsidR="00E55AF0" w:rsidRPr="00D145A9" w:rsidRDefault="00E55AF0" w:rsidP="007C0FC1">
            <w:pPr>
              <w:pStyle w:val="a6"/>
              <w:tabs>
                <w:tab w:val="left" w:pos="0"/>
              </w:tabs>
              <w:spacing w:before="0" w:after="0"/>
              <w:ind w:right="-1"/>
              <w:contextualSpacing/>
              <w:jc w:val="center"/>
              <w:rPr>
                <w:b/>
              </w:rPr>
            </w:pPr>
            <w:r w:rsidRPr="00D145A9">
              <w:rPr>
                <w:b/>
              </w:rPr>
              <w:t>2 квартал</w:t>
            </w:r>
          </w:p>
        </w:tc>
        <w:tc>
          <w:tcPr>
            <w:tcW w:w="2552" w:type="dxa"/>
            <w:gridSpan w:val="2"/>
            <w:vAlign w:val="center"/>
          </w:tcPr>
          <w:p w:rsidR="00E55AF0" w:rsidRPr="00D145A9" w:rsidRDefault="00E55AF0" w:rsidP="007C0FC1">
            <w:pPr>
              <w:pStyle w:val="a6"/>
              <w:tabs>
                <w:tab w:val="left" w:pos="0"/>
              </w:tabs>
              <w:spacing w:before="0" w:after="0"/>
              <w:ind w:right="-1"/>
              <w:contextualSpacing/>
              <w:jc w:val="center"/>
              <w:rPr>
                <w:b/>
              </w:rPr>
            </w:pPr>
            <w:r w:rsidRPr="00D145A9">
              <w:rPr>
                <w:b/>
              </w:rPr>
              <w:t>3 квартал</w:t>
            </w:r>
          </w:p>
        </w:tc>
        <w:tc>
          <w:tcPr>
            <w:tcW w:w="2410" w:type="dxa"/>
            <w:gridSpan w:val="2"/>
            <w:vAlign w:val="center"/>
          </w:tcPr>
          <w:p w:rsidR="00E55AF0" w:rsidRPr="00D145A9" w:rsidRDefault="00E55AF0" w:rsidP="007C0FC1">
            <w:pPr>
              <w:pStyle w:val="a6"/>
              <w:tabs>
                <w:tab w:val="left" w:pos="0"/>
              </w:tabs>
              <w:spacing w:before="0" w:after="0"/>
              <w:ind w:right="-1"/>
              <w:contextualSpacing/>
              <w:jc w:val="center"/>
              <w:rPr>
                <w:b/>
              </w:rPr>
            </w:pPr>
            <w:r w:rsidRPr="00D145A9">
              <w:rPr>
                <w:b/>
              </w:rPr>
              <w:t>4 квартал</w:t>
            </w:r>
          </w:p>
        </w:tc>
      </w:tr>
      <w:tr w:rsidR="00E55AF0" w:rsidRPr="00D145A9" w:rsidTr="007C0FC1">
        <w:trPr>
          <w:trHeight w:val="343"/>
        </w:trPr>
        <w:tc>
          <w:tcPr>
            <w:tcW w:w="1334" w:type="dxa"/>
            <w:vAlign w:val="center"/>
          </w:tcPr>
          <w:p w:rsidR="00E55AF0" w:rsidRPr="00D145A9" w:rsidRDefault="00E55AF0" w:rsidP="007C0FC1">
            <w:pPr>
              <w:pStyle w:val="a6"/>
              <w:tabs>
                <w:tab w:val="left" w:pos="0"/>
              </w:tabs>
              <w:spacing w:before="0" w:after="0"/>
              <w:ind w:right="-1"/>
              <w:contextualSpacing/>
              <w:jc w:val="center"/>
            </w:pPr>
            <w:r w:rsidRPr="00D145A9">
              <w:t>січень</w:t>
            </w:r>
          </w:p>
        </w:tc>
        <w:tc>
          <w:tcPr>
            <w:tcW w:w="1218" w:type="dxa"/>
            <w:vAlign w:val="center"/>
          </w:tcPr>
          <w:p w:rsidR="00E55AF0" w:rsidRPr="00457DB2" w:rsidRDefault="00E55AF0" w:rsidP="007C0FC1">
            <w:pPr>
              <w:pStyle w:val="a6"/>
              <w:tabs>
                <w:tab w:val="left" w:pos="0"/>
              </w:tabs>
              <w:spacing w:before="0" w:after="0"/>
              <w:ind w:right="-1"/>
              <w:contextualSpacing/>
              <w:jc w:val="center"/>
              <w:rPr>
                <w:lang w:val="uk-UA"/>
              </w:rPr>
            </w:pPr>
          </w:p>
        </w:tc>
        <w:tc>
          <w:tcPr>
            <w:tcW w:w="1276" w:type="dxa"/>
            <w:vAlign w:val="center"/>
          </w:tcPr>
          <w:p w:rsidR="00E55AF0" w:rsidRPr="00D145A9" w:rsidRDefault="00E55AF0" w:rsidP="007C0FC1">
            <w:pPr>
              <w:pStyle w:val="a6"/>
              <w:tabs>
                <w:tab w:val="left" w:pos="0"/>
              </w:tabs>
              <w:spacing w:before="0" w:after="0"/>
              <w:ind w:right="-1"/>
              <w:contextualSpacing/>
              <w:jc w:val="center"/>
            </w:pPr>
            <w:r w:rsidRPr="00D145A9">
              <w:t>квітень</w:t>
            </w:r>
          </w:p>
        </w:tc>
        <w:tc>
          <w:tcPr>
            <w:tcW w:w="1275" w:type="dxa"/>
            <w:vAlign w:val="center"/>
          </w:tcPr>
          <w:p w:rsidR="00E55AF0" w:rsidRPr="00457DB2" w:rsidRDefault="00E55AF0" w:rsidP="007C0FC1">
            <w:pPr>
              <w:pStyle w:val="a6"/>
              <w:tabs>
                <w:tab w:val="left" w:pos="0"/>
              </w:tabs>
              <w:spacing w:before="0" w:after="0"/>
              <w:ind w:right="-1"/>
              <w:contextualSpacing/>
              <w:jc w:val="center"/>
              <w:rPr>
                <w:lang w:val="uk-UA"/>
              </w:rPr>
            </w:pPr>
          </w:p>
        </w:tc>
        <w:tc>
          <w:tcPr>
            <w:tcW w:w="1276" w:type="dxa"/>
            <w:vAlign w:val="center"/>
          </w:tcPr>
          <w:p w:rsidR="00E55AF0" w:rsidRPr="00D145A9" w:rsidRDefault="00E55AF0" w:rsidP="007C0FC1">
            <w:pPr>
              <w:pStyle w:val="a6"/>
              <w:tabs>
                <w:tab w:val="left" w:pos="0"/>
              </w:tabs>
              <w:spacing w:before="0" w:after="0"/>
              <w:ind w:right="-1"/>
              <w:contextualSpacing/>
              <w:jc w:val="center"/>
            </w:pPr>
            <w:r w:rsidRPr="00D145A9">
              <w:t>липень</w:t>
            </w:r>
          </w:p>
        </w:tc>
        <w:tc>
          <w:tcPr>
            <w:tcW w:w="1276" w:type="dxa"/>
            <w:vAlign w:val="center"/>
          </w:tcPr>
          <w:p w:rsidR="00E55AF0" w:rsidRPr="00457DB2" w:rsidRDefault="00E55AF0" w:rsidP="007C0FC1">
            <w:pPr>
              <w:pStyle w:val="a6"/>
              <w:tabs>
                <w:tab w:val="left" w:pos="0"/>
              </w:tabs>
              <w:spacing w:before="0" w:after="0"/>
              <w:ind w:right="-1"/>
              <w:contextualSpacing/>
              <w:jc w:val="center"/>
              <w:rPr>
                <w:lang w:val="uk-UA"/>
              </w:rPr>
            </w:pPr>
            <w:r>
              <w:rPr>
                <w:lang w:val="uk-UA"/>
              </w:rPr>
              <w:t>0</w:t>
            </w:r>
          </w:p>
        </w:tc>
        <w:tc>
          <w:tcPr>
            <w:tcW w:w="1276" w:type="dxa"/>
            <w:vAlign w:val="center"/>
          </w:tcPr>
          <w:p w:rsidR="00E55AF0" w:rsidRPr="00D145A9" w:rsidRDefault="00E55AF0" w:rsidP="007C0FC1">
            <w:pPr>
              <w:pStyle w:val="a6"/>
              <w:tabs>
                <w:tab w:val="left" w:pos="0"/>
              </w:tabs>
              <w:spacing w:before="0" w:after="0"/>
              <w:ind w:right="-1"/>
              <w:contextualSpacing/>
              <w:jc w:val="center"/>
            </w:pPr>
            <w:r w:rsidRPr="00D145A9">
              <w:t>жовтень</w:t>
            </w:r>
          </w:p>
        </w:tc>
        <w:tc>
          <w:tcPr>
            <w:tcW w:w="1134" w:type="dxa"/>
            <w:vAlign w:val="center"/>
          </w:tcPr>
          <w:p w:rsidR="00E55AF0" w:rsidRPr="001D628D" w:rsidRDefault="00E55AF0" w:rsidP="007C0FC1">
            <w:pPr>
              <w:pStyle w:val="a6"/>
              <w:tabs>
                <w:tab w:val="left" w:pos="0"/>
              </w:tabs>
              <w:spacing w:before="0" w:after="0"/>
              <w:ind w:right="-1"/>
              <w:contextualSpacing/>
              <w:jc w:val="center"/>
              <w:rPr>
                <w:lang w:val="uk-UA"/>
              </w:rPr>
            </w:pPr>
          </w:p>
        </w:tc>
      </w:tr>
      <w:tr w:rsidR="00E55AF0" w:rsidRPr="00D145A9" w:rsidTr="007C0FC1">
        <w:trPr>
          <w:trHeight w:val="361"/>
        </w:trPr>
        <w:tc>
          <w:tcPr>
            <w:tcW w:w="1334" w:type="dxa"/>
            <w:vAlign w:val="center"/>
          </w:tcPr>
          <w:p w:rsidR="00E55AF0" w:rsidRPr="00D145A9" w:rsidRDefault="00E55AF0" w:rsidP="007C0FC1">
            <w:pPr>
              <w:pStyle w:val="a6"/>
              <w:tabs>
                <w:tab w:val="left" w:pos="0"/>
              </w:tabs>
              <w:spacing w:before="0" w:after="0"/>
              <w:ind w:right="-1"/>
              <w:contextualSpacing/>
              <w:jc w:val="center"/>
            </w:pPr>
            <w:r w:rsidRPr="00D145A9">
              <w:t>лютий</w:t>
            </w:r>
          </w:p>
        </w:tc>
        <w:tc>
          <w:tcPr>
            <w:tcW w:w="1218" w:type="dxa"/>
            <w:vAlign w:val="center"/>
          </w:tcPr>
          <w:p w:rsidR="00E55AF0" w:rsidRPr="00457DB2" w:rsidRDefault="00E55AF0" w:rsidP="007C0FC1">
            <w:pPr>
              <w:pStyle w:val="a6"/>
              <w:tabs>
                <w:tab w:val="left" w:pos="0"/>
              </w:tabs>
              <w:spacing w:before="0" w:after="0"/>
              <w:ind w:right="-1"/>
              <w:contextualSpacing/>
              <w:jc w:val="center"/>
              <w:rPr>
                <w:lang w:val="uk-UA"/>
              </w:rPr>
            </w:pPr>
          </w:p>
        </w:tc>
        <w:tc>
          <w:tcPr>
            <w:tcW w:w="1276" w:type="dxa"/>
            <w:vAlign w:val="center"/>
          </w:tcPr>
          <w:p w:rsidR="00E55AF0" w:rsidRPr="00D145A9" w:rsidRDefault="00E55AF0" w:rsidP="007C0FC1">
            <w:pPr>
              <w:pStyle w:val="a6"/>
              <w:tabs>
                <w:tab w:val="left" w:pos="0"/>
              </w:tabs>
              <w:spacing w:before="0" w:after="0"/>
              <w:ind w:right="-1"/>
              <w:contextualSpacing/>
              <w:jc w:val="center"/>
            </w:pPr>
            <w:r w:rsidRPr="00D145A9">
              <w:t>травень</w:t>
            </w:r>
          </w:p>
        </w:tc>
        <w:tc>
          <w:tcPr>
            <w:tcW w:w="1275" w:type="dxa"/>
            <w:vAlign w:val="center"/>
          </w:tcPr>
          <w:p w:rsidR="00E55AF0" w:rsidRPr="00457DB2" w:rsidRDefault="00E55AF0" w:rsidP="007C0FC1">
            <w:pPr>
              <w:pStyle w:val="a6"/>
              <w:tabs>
                <w:tab w:val="left" w:pos="0"/>
              </w:tabs>
              <w:spacing w:before="0" w:after="0"/>
              <w:ind w:right="-1"/>
              <w:contextualSpacing/>
              <w:jc w:val="center"/>
              <w:rPr>
                <w:lang w:val="uk-UA"/>
              </w:rPr>
            </w:pPr>
            <w:r>
              <w:rPr>
                <w:lang w:val="uk-UA"/>
              </w:rPr>
              <w:t>0</w:t>
            </w:r>
          </w:p>
        </w:tc>
        <w:tc>
          <w:tcPr>
            <w:tcW w:w="1276" w:type="dxa"/>
            <w:vAlign w:val="center"/>
          </w:tcPr>
          <w:p w:rsidR="00E55AF0" w:rsidRPr="00D145A9" w:rsidRDefault="00E55AF0" w:rsidP="007C0FC1">
            <w:pPr>
              <w:pStyle w:val="a6"/>
              <w:tabs>
                <w:tab w:val="left" w:pos="0"/>
              </w:tabs>
              <w:spacing w:before="0" w:after="0"/>
              <w:ind w:right="-1"/>
              <w:contextualSpacing/>
              <w:jc w:val="center"/>
            </w:pPr>
            <w:r w:rsidRPr="00D145A9">
              <w:t>серпень</w:t>
            </w:r>
          </w:p>
        </w:tc>
        <w:tc>
          <w:tcPr>
            <w:tcW w:w="1276" w:type="dxa"/>
            <w:vAlign w:val="center"/>
          </w:tcPr>
          <w:p w:rsidR="00E55AF0" w:rsidRPr="00457DB2" w:rsidRDefault="00E55AF0" w:rsidP="007C0FC1">
            <w:pPr>
              <w:pStyle w:val="a6"/>
              <w:tabs>
                <w:tab w:val="left" w:pos="0"/>
              </w:tabs>
              <w:spacing w:before="0" w:after="0"/>
              <w:ind w:right="-1"/>
              <w:contextualSpacing/>
              <w:jc w:val="center"/>
              <w:rPr>
                <w:lang w:val="uk-UA"/>
              </w:rPr>
            </w:pPr>
            <w:r>
              <w:rPr>
                <w:lang w:val="uk-UA"/>
              </w:rPr>
              <w:t>0</w:t>
            </w:r>
          </w:p>
        </w:tc>
        <w:tc>
          <w:tcPr>
            <w:tcW w:w="1276" w:type="dxa"/>
            <w:vAlign w:val="center"/>
          </w:tcPr>
          <w:p w:rsidR="00E55AF0" w:rsidRPr="00D145A9" w:rsidRDefault="00E55AF0" w:rsidP="007C0FC1">
            <w:pPr>
              <w:pStyle w:val="a6"/>
              <w:tabs>
                <w:tab w:val="left" w:pos="0"/>
              </w:tabs>
              <w:spacing w:before="0" w:after="0"/>
              <w:ind w:right="-1"/>
              <w:contextualSpacing/>
              <w:jc w:val="center"/>
            </w:pPr>
            <w:r w:rsidRPr="00D145A9">
              <w:t>листопад</w:t>
            </w:r>
          </w:p>
        </w:tc>
        <w:tc>
          <w:tcPr>
            <w:tcW w:w="1134" w:type="dxa"/>
            <w:vAlign w:val="center"/>
          </w:tcPr>
          <w:p w:rsidR="00E55AF0" w:rsidRPr="001D628D" w:rsidRDefault="00E55AF0" w:rsidP="007C0FC1">
            <w:pPr>
              <w:pStyle w:val="a6"/>
              <w:tabs>
                <w:tab w:val="left" w:pos="0"/>
              </w:tabs>
              <w:spacing w:before="0" w:after="0"/>
              <w:ind w:right="-1"/>
              <w:contextualSpacing/>
              <w:jc w:val="center"/>
              <w:rPr>
                <w:lang w:val="uk-UA"/>
              </w:rPr>
            </w:pPr>
          </w:p>
        </w:tc>
      </w:tr>
      <w:tr w:rsidR="00E55AF0" w:rsidRPr="00D145A9" w:rsidTr="007C0FC1">
        <w:trPr>
          <w:trHeight w:val="311"/>
        </w:trPr>
        <w:tc>
          <w:tcPr>
            <w:tcW w:w="1334" w:type="dxa"/>
            <w:vAlign w:val="center"/>
          </w:tcPr>
          <w:p w:rsidR="00E55AF0" w:rsidRPr="00D145A9" w:rsidRDefault="00E55AF0" w:rsidP="007C0FC1">
            <w:pPr>
              <w:pStyle w:val="a6"/>
              <w:tabs>
                <w:tab w:val="left" w:pos="0"/>
              </w:tabs>
              <w:spacing w:before="0" w:after="0"/>
              <w:ind w:right="-1"/>
              <w:contextualSpacing/>
              <w:jc w:val="center"/>
            </w:pPr>
            <w:r w:rsidRPr="00D145A9">
              <w:t>березень</w:t>
            </w:r>
          </w:p>
        </w:tc>
        <w:tc>
          <w:tcPr>
            <w:tcW w:w="1218" w:type="dxa"/>
            <w:vAlign w:val="center"/>
          </w:tcPr>
          <w:p w:rsidR="00E55AF0" w:rsidRPr="00457DB2" w:rsidRDefault="00E55AF0" w:rsidP="007C0FC1">
            <w:pPr>
              <w:pStyle w:val="a6"/>
              <w:tabs>
                <w:tab w:val="left" w:pos="0"/>
              </w:tabs>
              <w:spacing w:before="0" w:after="0"/>
              <w:ind w:right="-1"/>
              <w:contextualSpacing/>
              <w:jc w:val="center"/>
              <w:rPr>
                <w:lang w:val="uk-UA"/>
              </w:rPr>
            </w:pPr>
          </w:p>
        </w:tc>
        <w:tc>
          <w:tcPr>
            <w:tcW w:w="1276" w:type="dxa"/>
            <w:vAlign w:val="center"/>
          </w:tcPr>
          <w:p w:rsidR="00E55AF0" w:rsidRPr="00D145A9" w:rsidRDefault="00E55AF0" w:rsidP="007C0FC1">
            <w:pPr>
              <w:pStyle w:val="a6"/>
              <w:tabs>
                <w:tab w:val="left" w:pos="0"/>
              </w:tabs>
              <w:spacing w:before="0" w:after="0"/>
              <w:ind w:right="-1"/>
              <w:contextualSpacing/>
              <w:jc w:val="center"/>
            </w:pPr>
            <w:r w:rsidRPr="00D145A9">
              <w:t>червень</w:t>
            </w:r>
          </w:p>
        </w:tc>
        <w:tc>
          <w:tcPr>
            <w:tcW w:w="1275" w:type="dxa"/>
            <w:vAlign w:val="center"/>
          </w:tcPr>
          <w:p w:rsidR="00E55AF0" w:rsidRPr="00457DB2" w:rsidRDefault="00E55AF0" w:rsidP="007C0FC1">
            <w:pPr>
              <w:pStyle w:val="a6"/>
              <w:tabs>
                <w:tab w:val="left" w:pos="0"/>
              </w:tabs>
              <w:spacing w:before="0" w:after="0"/>
              <w:ind w:right="-1"/>
              <w:contextualSpacing/>
              <w:jc w:val="center"/>
              <w:rPr>
                <w:lang w:val="uk-UA"/>
              </w:rPr>
            </w:pPr>
            <w:r>
              <w:rPr>
                <w:lang w:val="uk-UA"/>
              </w:rPr>
              <w:t>0</w:t>
            </w:r>
          </w:p>
        </w:tc>
        <w:tc>
          <w:tcPr>
            <w:tcW w:w="1276" w:type="dxa"/>
            <w:vAlign w:val="center"/>
          </w:tcPr>
          <w:p w:rsidR="00E55AF0" w:rsidRPr="00D145A9" w:rsidRDefault="00E55AF0" w:rsidP="007C0FC1">
            <w:pPr>
              <w:pStyle w:val="a6"/>
              <w:tabs>
                <w:tab w:val="left" w:pos="0"/>
              </w:tabs>
              <w:spacing w:before="0" w:after="0"/>
              <w:ind w:right="-1"/>
              <w:contextualSpacing/>
              <w:jc w:val="center"/>
            </w:pPr>
            <w:r w:rsidRPr="00D145A9">
              <w:t>вересень</w:t>
            </w:r>
          </w:p>
        </w:tc>
        <w:tc>
          <w:tcPr>
            <w:tcW w:w="1276" w:type="dxa"/>
            <w:vAlign w:val="center"/>
          </w:tcPr>
          <w:p w:rsidR="00E55AF0" w:rsidRPr="00457DB2" w:rsidRDefault="00E55AF0" w:rsidP="007C0FC1">
            <w:pPr>
              <w:pStyle w:val="a6"/>
              <w:tabs>
                <w:tab w:val="left" w:pos="0"/>
              </w:tabs>
              <w:spacing w:before="0" w:after="0"/>
              <w:ind w:right="-1"/>
              <w:contextualSpacing/>
              <w:jc w:val="center"/>
              <w:rPr>
                <w:lang w:val="uk-UA"/>
              </w:rPr>
            </w:pPr>
            <w:r>
              <w:rPr>
                <w:lang w:val="uk-UA"/>
              </w:rPr>
              <w:t>0</w:t>
            </w:r>
          </w:p>
        </w:tc>
        <w:tc>
          <w:tcPr>
            <w:tcW w:w="1276" w:type="dxa"/>
            <w:vAlign w:val="center"/>
          </w:tcPr>
          <w:p w:rsidR="00E55AF0" w:rsidRPr="00D145A9" w:rsidRDefault="00E55AF0" w:rsidP="007C0FC1">
            <w:pPr>
              <w:pStyle w:val="a6"/>
              <w:tabs>
                <w:tab w:val="left" w:pos="0"/>
              </w:tabs>
              <w:spacing w:after="0"/>
              <w:ind w:right="-1"/>
              <w:contextualSpacing/>
              <w:jc w:val="center"/>
            </w:pPr>
            <w:r w:rsidRPr="00D145A9">
              <w:t>грудень</w:t>
            </w:r>
          </w:p>
        </w:tc>
        <w:tc>
          <w:tcPr>
            <w:tcW w:w="1134" w:type="dxa"/>
            <w:vAlign w:val="center"/>
          </w:tcPr>
          <w:p w:rsidR="00E55AF0" w:rsidRPr="001D628D" w:rsidRDefault="00E55AF0" w:rsidP="007C0FC1">
            <w:pPr>
              <w:pStyle w:val="a6"/>
              <w:tabs>
                <w:tab w:val="left" w:pos="0"/>
              </w:tabs>
              <w:spacing w:before="0" w:after="0"/>
              <w:ind w:right="-1"/>
              <w:contextualSpacing/>
              <w:jc w:val="center"/>
              <w:rPr>
                <w:lang w:val="uk-UA"/>
              </w:rPr>
            </w:pPr>
          </w:p>
        </w:tc>
      </w:tr>
    </w:tbl>
    <w:p w:rsidR="00E55AF0" w:rsidRDefault="00E55AF0" w:rsidP="00E55AF0">
      <w:pPr>
        <w:pStyle w:val="a6"/>
        <w:tabs>
          <w:tab w:val="left" w:pos="0"/>
          <w:tab w:val="left" w:pos="567"/>
        </w:tabs>
        <w:spacing w:before="0" w:after="0"/>
        <w:ind w:right="-1"/>
        <w:contextualSpacing/>
        <w:jc w:val="both"/>
      </w:pPr>
      <w:r>
        <w:t xml:space="preserve">Період постачання: до </w:t>
      </w:r>
      <w:r>
        <w:rPr>
          <w:lang w:val="uk-UA"/>
        </w:rPr>
        <w:t>31 грудня</w:t>
      </w:r>
      <w:r>
        <w:t xml:space="preserve"> 20</w:t>
      </w:r>
      <w:r w:rsidR="004C7276">
        <w:rPr>
          <w:lang w:val="uk-UA"/>
        </w:rPr>
        <w:t>24</w:t>
      </w:r>
      <w:r>
        <w:rPr>
          <w:lang w:val="uk-UA"/>
        </w:rPr>
        <w:t xml:space="preserve"> </w:t>
      </w:r>
      <w:r>
        <w:t>р.</w:t>
      </w:r>
    </w:p>
    <w:p w:rsidR="00E55AF0" w:rsidRDefault="00E55AF0" w:rsidP="00E55AF0">
      <w:pPr>
        <w:spacing w:after="60"/>
        <w:ind w:left="34" w:right="113" w:firstLine="283"/>
        <w:contextualSpacing/>
        <w:jc w:val="both"/>
        <w:rPr>
          <w:color w:val="000000"/>
          <w:lang w:val="uk-UA"/>
        </w:rPr>
      </w:pPr>
      <w:r>
        <w:t xml:space="preserve">Місце постачання: </w:t>
      </w:r>
      <w:r w:rsidRPr="005771D6">
        <w:rPr>
          <w:color w:val="000000"/>
        </w:rPr>
        <w:t>5</w:t>
      </w:r>
      <w:r>
        <w:rPr>
          <w:color w:val="000000"/>
        </w:rPr>
        <w:t>3304</w:t>
      </w:r>
      <w:r w:rsidRPr="005771D6">
        <w:rPr>
          <w:color w:val="000000"/>
        </w:rPr>
        <w:t>, Україна, Дніпропетровська обл</w:t>
      </w:r>
      <w:r>
        <w:rPr>
          <w:color w:val="000000"/>
          <w:lang w:val="uk-UA"/>
        </w:rPr>
        <w:t>асть</w:t>
      </w:r>
      <w:r w:rsidRPr="005771D6">
        <w:rPr>
          <w:color w:val="000000"/>
        </w:rPr>
        <w:t xml:space="preserve">, </w:t>
      </w:r>
      <w:r>
        <w:rPr>
          <w:color w:val="000000"/>
        </w:rPr>
        <w:t xml:space="preserve">Нікопольський р-н, </w:t>
      </w:r>
      <w:r w:rsidRPr="005771D6">
        <w:rPr>
          <w:color w:val="000000"/>
        </w:rPr>
        <w:t>м</w:t>
      </w:r>
      <w:r>
        <w:rPr>
          <w:color w:val="000000"/>
        </w:rPr>
        <w:t>.</w:t>
      </w:r>
      <w:r w:rsidRPr="005771D6">
        <w:rPr>
          <w:color w:val="000000"/>
        </w:rPr>
        <w:t xml:space="preserve"> </w:t>
      </w:r>
      <w:r>
        <w:rPr>
          <w:color w:val="000000"/>
        </w:rPr>
        <w:t>Покров</w:t>
      </w:r>
      <w:r w:rsidRPr="005771D6">
        <w:rPr>
          <w:color w:val="000000"/>
        </w:rPr>
        <w:t xml:space="preserve">, </w:t>
      </w:r>
      <w:r>
        <w:rPr>
          <w:color w:val="000000"/>
        </w:rPr>
        <w:t>вул. Єв</w:t>
      </w:r>
      <w:r>
        <w:rPr>
          <w:color w:val="000000"/>
          <w:lang w:val="uk-UA"/>
        </w:rPr>
        <w:t>р</w:t>
      </w:r>
      <w:r>
        <w:rPr>
          <w:color w:val="000000"/>
        </w:rPr>
        <w:t>опейська, буд. 15</w:t>
      </w:r>
      <w:r>
        <w:rPr>
          <w:color w:val="000000"/>
          <w:lang w:val="uk-UA"/>
        </w:rPr>
        <w:t>.</w:t>
      </w:r>
    </w:p>
    <w:p w:rsidR="00E55AF0" w:rsidRPr="002963D9" w:rsidRDefault="00E55AF0" w:rsidP="00E55AF0">
      <w:pPr>
        <w:numPr>
          <w:ilvl w:val="1"/>
          <w:numId w:val="2"/>
        </w:numPr>
        <w:spacing w:after="60"/>
        <w:ind w:left="0" w:right="113" w:firstLine="0"/>
        <w:contextualSpacing/>
        <w:jc w:val="both"/>
        <w:rPr>
          <w:lang w:val="uk-UA"/>
        </w:rPr>
      </w:pPr>
      <w:r w:rsidRPr="002963D9">
        <w:rPr>
          <w:lang w:val="uk-UA"/>
        </w:rPr>
        <w:t>Добові планові обсяги постачання газу визначаються шляхом ділення місячного планового обсягу газу на кількість днів протягом цього місяця.</w:t>
      </w:r>
    </w:p>
    <w:p w:rsidR="00E55AF0" w:rsidRDefault="00E55AF0" w:rsidP="00E55AF0">
      <w:pPr>
        <w:pStyle w:val="a6"/>
        <w:numPr>
          <w:ilvl w:val="1"/>
          <w:numId w:val="2"/>
        </w:numPr>
        <w:tabs>
          <w:tab w:val="left" w:pos="0"/>
        </w:tabs>
        <w:suppressAutoHyphens w:val="0"/>
        <w:spacing w:before="0" w:after="0"/>
        <w:ind w:left="0" w:right="-1" w:firstLine="0"/>
        <w:jc w:val="both"/>
      </w:pPr>
      <w:r w:rsidRPr="00576DE5">
        <w:t>Передача газу за цим Договором здійснюється на фізичній (их) точці (ках) виходу з газотранспортної системи оператора ГТС до газорозподільної системи Оператора ГРМ.</w:t>
      </w:r>
    </w:p>
    <w:p w:rsidR="00E55AF0" w:rsidRPr="00D145A9" w:rsidRDefault="00E55AF0" w:rsidP="00E55AF0">
      <w:pPr>
        <w:tabs>
          <w:tab w:val="left" w:pos="0"/>
          <w:tab w:val="left" w:pos="426"/>
        </w:tabs>
        <w:contextualSpacing/>
        <w:jc w:val="center"/>
      </w:pPr>
      <w:r w:rsidRPr="00D145A9">
        <w:rPr>
          <w:b/>
        </w:rPr>
        <w:t xml:space="preserve">II.  Якість, обсяг </w:t>
      </w:r>
      <w:proofErr w:type="gramStart"/>
      <w:r w:rsidRPr="00D145A9">
        <w:rPr>
          <w:b/>
        </w:rPr>
        <w:t>природного</w:t>
      </w:r>
      <w:proofErr w:type="gramEnd"/>
      <w:r w:rsidRPr="00D145A9">
        <w:rPr>
          <w:b/>
        </w:rPr>
        <w:t xml:space="preserve"> газу та умови його постачання</w:t>
      </w:r>
      <w:r w:rsidRPr="00D145A9">
        <w:t> </w:t>
      </w:r>
    </w:p>
    <w:p w:rsidR="00E55AF0" w:rsidRDefault="00E55AF0" w:rsidP="00E55AF0">
      <w:pPr>
        <w:numPr>
          <w:ilvl w:val="0"/>
          <w:numId w:val="3"/>
        </w:numPr>
        <w:tabs>
          <w:tab w:val="left" w:pos="0"/>
          <w:tab w:val="left" w:pos="567"/>
        </w:tabs>
        <w:suppressAutoHyphens w:val="0"/>
        <w:ind w:left="0" w:firstLine="0"/>
        <w:contextualSpacing/>
        <w:jc w:val="both"/>
      </w:pPr>
      <w:r w:rsidRPr="00D145A9">
        <w:t xml:space="preserve">Якість газу, який </w:t>
      </w:r>
      <w:proofErr w:type="gramStart"/>
      <w:r w:rsidRPr="00D145A9">
        <w:t>передається</w:t>
      </w:r>
      <w:proofErr w:type="gramEnd"/>
      <w:r w:rsidRPr="00D145A9">
        <w:t xml:space="preserve"> Споживачеві в пунктах призначення, має відповідати вимогам, установленим державними стандартами та технічним умовами щодо його якості. </w:t>
      </w:r>
    </w:p>
    <w:p w:rsidR="00E55AF0" w:rsidRPr="00D145A9" w:rsidRDefault="00E55AF0" w:rsidP="00E55AF0">
      <w:pPr>
        <w:numPr>
          <w:ilvl w:val="0"/>
          <w:numId w:val="3"/>
        </w:numPr>
        <w:tabs>
          <w:tab w:val="left" w:pos="0"/>
          <w:tab w:val="left" w:pos="567"/>
        </w:tabs>
        <w:suppressAutoHyphens w:val="0"/>
        <w:ind w:left="0" w:firstLine="0"/>
        <w:contextualSpacing/>
        <w:jc w:val="both"/>
      </w:pPr>
      <w:r w:rsidRPr="00D145A9">
        <w:t>Постачання газу здійснюється за умови:</w:t>
      </w:r>
    </w:p>
    <w:p w:rsidR="00E55AF0" w:rsidRPr="00D145A9" w:rsidRDefault="00E55AF0" w:rsidP="00E55AF0">
      <w:pPr>
        <w:pStyle w:val="a8"/>
        <w:numPr>
          <w:ilvl w:val="0"/>
          <w:numId w:val="4"/>
        </w:numPr>
        <w:tabs>
          <w:tab w:val="left" w:pos="0"/>
        </w:tabs>
        <w:suppressAutoHyphens w:val="0"/>
        <w:ind w:left="0" w:firstLine="0"/>
        <w:jc w:val="both"/>
        <w:rPr>
          <w:lang w:val="uk-UA"/>
        </w:rPr>
      </w:pPr>
      <w:r w:rsidRPr="00D145A9">
        <w:rPr>
          <w:lang w:val="uk-UA"/>
        </w:rPr>
        <w:t>наявності діючого між Споживачем та Оператором ГРМ договору розподілу газу,</w:t>
      </w:r>
    </w:p>
    <w:p w:rsidR="00E55AF0" w:rsidRPr="00D145A9" w:rsidRDefault="00E55AF0" w:rsidP="00E55AF0">
      <w:pPr>
        <w:pStyle w:val="a8"/>
        <w:numPr>
          <w:ilvl w:val="0"/>
          <w:numId w:val="4"/>
        </w:numPr>
        <w:tabs>
          <w:tab w:val="left" w:pos="0"/>
        </w:tabs>
        <w:suppressAutoHyphens w:val="0"/>
        <w:ind w:left="0" w:firstLine="0"/>
        <w:jc w:val="both"/>
        <w:rPr>
          <w:lang w:val="uk-UA"/>
        </w:rPr>
      </w:pPr>
      <w:r w:rsidRPr="00D145A9">
        <w:rPr>
          <w:lang w:val="uk-UA"/>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rsidR="00E55AF0" w:rsidRPr="00D145A9" w:rsidRDefault="00E55AF0" w:rsidP="00E55AF0">
      <w:pPr>
        <w:pStyle w:val="a8"/>
        <w:numPr>
          <w:ilvl w:val="0"/>
          <w:numId w:val="4"/>
        </w:numPr>
        <w:tabs>
          <w:tab w:val="left" w:pos="0"/>
        </w:tabs>
        <w:suppressAutoHyphens w:val="0"/>
        <w:ind w:left="0" w:firstLine="0"/>
        <w:jc w:val="both"/>
        <w:rPr>
          <w:lang w:val="uk-UA"/>
        </w:rPr>
      </w:pPr>
      <w:r w:rsidRPr="00D145A9">
        <w:rPr>
          <w:lang w:val="uk-UA"/>
        </w:rP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rsidR="00E55AF0" w:rsidRPr="00D145A9" w:rsidRDefault="00E55AF0" w:rsidP="00E55AF0">
      <w:pPr>
        <w:pStyle w:val="a8"/>
        <w:numPr>
          <w:ilvl w:val="0"/>
          <w:numId w:val="4"/>
        </w:numPr>
        <w:tabs>
          <w:tab w:val="left" w:pos="0"/>
        </w:tabs>
        <w:suppressAutoHyphens w:val="0"/>
        <w:ind w:left="0" w:firstLine="0"/>
        <w:jc w:val="both"/>
        <w:rPr>
          <w:lang w:val="uk-UA"/>
        </w:rPr>
      </w:pPr>
      <w:r w:rsidRPr="00D145A9">
        <w:rPr>
          <w:lang w:val="uk-UA"/>
        </w:rPr>
        <w:t>підтвердження в установленому порядку Оператором ГТС місячного</w:t>
      </w:r>
      <w:r>
        <w:rPr>
          <w:lang w:val="uk-UA"/>
        </w:rPr>
        <w:t xml:space="preserve"> </w:t>
      </w:r>
      <w:r w:rsidRPr="00D145A9">
        <w:rPr>
          <w:lang w:val="uk-UA"/>
        </w:rPr>
        <w:t>обсягу постачання газу, виділеного для забезпечення Споживача (об'єктів Споживача) (далі – підтверджений обсяг газу).</w:t>
      </w:r>
    </w:p>
    <w:p w:rsidR="00E55AF0" w:rsidRPr="00D145A9" w:rsidRDefault="00E55AF0" w:rsidP="00E55AF0">
      <w:pPr>
        <w:numPr>
          <w:ilvl w:val="0"/>
          <w:numId w:val="3"/>
        </w:numPr>
        <w:tabs>
          <w:tab w:val="left" w:pos="0"/>
          <w:tab w:val="left" w:pos="567"/>
        </w:tabs>
        <w:suppressAutoHyphens w:val="0"/>
        <w:ind w:left="0" w:firstLine="0"/>
        <w:contextualSpacing/>
        <w:jc w:val="both"/>
      </w:pPr>
      <w:proofErr w:type="gramStart"/>
      <w:r w:rsidRPr="00D145A9">
        <w:t>Обсяг переданого (спожитого) газу за розрахунковий період (пункт 4.1.</w:t>
      </w:r>
      <w:proofErr w:type="gramEnd"/>
      <w:r w:rsidRPr="00D145A9">
        <w:t xml:space="preserve"> Договору), що </w:t>
      </w:r>
      <w:proofErr w:type="gramStart"/>
      <w:r w:rsidRPr="00D145A9">
        <w:t>п</w:t>
      </w:r>
      <w:proofErr w:type="gramEnd"/>
      <w:r w:rsidRPr="00D145A9">
        <w:t>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E55AF0" w:rsidRPr="00D145A9" w:rsidRDefault="00E55AF0" w:rsidP="00E55AF0">
      <w:pPr>
        <w:numPr>
          <w:ilvl w:val="0"/>
          <w:numId w:val="3"/>
        </w:numPr>
        <w:tabs>
          <w:tab w:val="left" w:pos="0"/>
          <w:tab w:val="left" w:pos="567"/>
        </w:tabs>
        <w:suppressAutoHyphens w:val="0"/>
        <w:ind w:left="0" w:firstLine="0"/>
        <w:contextualSpacing/>
        <w:jc w:val="both"/>
      </w:pPr>
      <w:r w:rsidRPr="00D145A9">
        <w:t xml:space="preserve">Місячний обсяг відбору (споживання) газу Споживачем не повинен перевищувати </w:t>
      </w:r>
      <w:proofErr w:type="gramStart"/>
      <w:r w:rsidRPr="00D145A9">
        <w:t>п</w:t>
      </w:r>
      <w:proofErr w:type="gramEnd"/>
      <w:r w:rsidRPr="00D145A9">
        <w:t>ідтверджений обсяг газу більш ніж на ±5%.</w:t>
      </w:r>
    </w:p>
    <w:p w:rsidR="00E55AF0" w:rsidRPr="00D145A9" w:rsidRDefault="00E55AF0" w:rsidP="00E55AF0">
      <w:pPr>
        <w:numPr>
          <w:ilvl w:val="0"/>
          <w:numId w:val="3"/>
        </w:numPr>
        <w:tabs>
          <w:tab w:val="left" w:pos="0"/>
          <w:tab w:val="left" w:pos="567"/>
        </w:tabs>
        <w:suppressAutoHyphens w:val="0"/>
        <w:ind w:left="0" w:firstLine="0"/>
        <w:contextualSpacing/>
        <w:jc w:val="both"/>
      </w:pPr>
      <w:proofErr w:type="gramStart"/>
      <w:r w:rsidRPr="00D145A9">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roofErr w:type="gramEnd"/>
    </w:p>
    <w:p w:rsidR="00E55AF0" w:rsidRPr="00D145A9" w:rsidRDefault="00E55AF0" w:rsidP="00E55AF0">
      <w:pPr>
        <w:numPr>
          <w:ilvl w:val="0"/>
          <w:numId w:val="3"/>
        </w:numPr>
        <w:tabs>
          <w:tab w:val="left" w:pos="0"/>
          <w:tab w:val="left" w:pos="567"/>
        </w:tabs>
        <w:suppressAutoHyphens w:val="0"/>
        <w:ind w:left="0" w:firstLine="0"/>
        <w:contextualSpacing/>
        <w:jc w:val="both"/>
      </w:pPr>
      <w:r w:rsidRPr="00D145A9">
        <w:t xml:space="preserve">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w:t>
      </w:r>
      <w:proofErr w:type="gramStart"/>
      <w:r w:rsidRPr="00D145A9">
        <w:t>в</w:t>
      </w:r>
      <w:proofErr w:type="gramEnd"/>
      <w:r w:rsidRPr="00D145A9">
        <w:t>ідповідно до 15 числа розрахункового місяця.</w:t>
      </w:r>
    </w:p>
    <w:p w:rsidR="00E55AF0" w:rsidRDefault="00E55AF0" w:rsidP="00E55AF0">
      <w:pPr>
        <w:pStyle w:val="a9"/>
        <w:contextualSpacing/>
        <w:jc w:val="both"/>
      </w:pPr>
      <w:r w:rsidRPr="00D145A9">
        <w:t>2.7.Коригування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w:t>
      </w:r>
      <w:r>
        <w:t xml:space="preserve"> </w:t>
      </w:r>
      <w:r w:rsidRPr="00565F7D">
        <w:t>повідомив Постачальника про зміну планових обсягів газу не менше ніж за 6 (шість) робочих днів відповідно до 25 числа розрахункового місяця.</w:t>
      </w:r>
      <w:r w:rsidRPr="00E647F7">
        <w:t xml:space="preserve"> </w:t>
      </w:r>
    </w:p>
    <w:p w:rsidR="00E55AF0" w:rsidRPr="00565F7D" w:rsidRDefault="00E55AF0" w:rsidP="00E55AF0">
      <w:pPr>
        <w:pStyle w:val="a9"/>
        <w:contextualSpacing/>
        <w:jc w:val="both"/>
      </w:pPr>
      <w:r w:rsidRPr="00677D79">
        <w:t xml:space="preserve">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w:t>
      </w:r>
      <w:r w:rsidRPr="00677D79">
        <w:lastRenderedPageBreak/>
        <w:t>згідно узгодженого сторонами графіку у випадку, якщо споживання здійснюється протягом місяця нерівномірно.</w:t>
      </w:r>
    </w:p>
    <w:p w:rsidR="00E55AF0" w:rsidRPr="00677D79" w:rsidRDefault="00E55AF0" w:rsidP="00E55AF0">
      <w:pPr>
        <w:pStyle w:val="a8"/>
        <w:numPr>
          <w:ilvl w:val="1"/>
          <w:numId w:val="16"/>
        </w:numPr>
        <w:tabs>
          <w:tab w:val="left" w:pos="0"/>
          <w:tab w:val="left" w:pos="567"/>
        </w:tabs>
        <w:suppressAutoHyphens w:val="0"/>
        <w:ind w:left="0" w:firstLine="0"/>
        <w:jc w:val="both"/>
        <w:rPr>
          <w:lang w:val="uk-UA"/>
        </w:rPr>
      </w:pPr>
      <w:r>
        <w:rPr>
          <w:lang w:val="uk-UA"/>
        </w:rPr>
        <w:t xml:space="preserve">Коригування обсягів та розрахункового періду оформлюється шляхом укладання додаткової угоди. </w:t>
      </w:r>
    </w:p>
    <w:p w:rsidR="00E55AF0" w:rsidRPr="00677D79" w:rsidRDefault="00E55AF0" w:rsidP="00E55AF0">
      <w:pPr>
        <w:pStyle w:val="a8"/>
        <w:numPr>
          <w:ilvl w:val="1"/>
          <w:numId w:val="16"/>
        </w:numPr>
        <w:tabs>
          <w:tab w:val="left" w:pos="0"/>
          <w:tab w:val="left" w:pos="284"/>
        </w:tabs>
        <w:suppressAutoHyphens w:val="0"/>
        <w:ind w:left="0" w:firstLine="0"/>
        <w:jc w:val="both"/>
      </w:pPr>
      <w:r w:rsidRPr="00677D79">
        <w:t xml:space="preserve">Визначення (звіряння) фактичного обсягу поставленого (спожитого) природного газу </w:t>
      </w:r>
      <w:proofErr w:type="gramStart"/>
      <w:r w:rsidRPr="00677D79">
        <w:t>м</w:t>
      </w:r>
      <w:proofErr w:type="gramEnd"/>
      <w:r w:rsidRPr="00677D79">
        <w:t>іж Сторонами здійснюється в наступному порядку:</w:t>
      </w:r>
    </w:p>
    <w:p w:rsidR="00E55AF0" w:rsidRPr="00D145A9" w:rsidRDefault="00E55AF0" w:rsidP="00E55AF0">
      <w:pPr>
        <w:numPr>
          <w:ilvl w:val="0"/>
          <w:numId w:val="5"/>
        </w:numPr>
        <w:suppressAutoHyphens w:val="0"/>
        <w:ind w:left="0" w:firstLine="0"/>
        <w:contextualSpacing/>
        <w:jc w:val="both"/>
      </w:pPr>
      <w:r w:rsidRPr="00D145A9">
        <w:t xml:space="preserve">За </w:t>
      </w:r>
      <w:proofErr w:type="gramStart"/>
      <w:r w:rsidRPr="00D145A9">
        <w:t>п</w:t>
      </w:r>
      <w:proofErr w:type="gramEnd"/>
      <w:r w:rsidRPr="00D145A9">
        <w:t>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rsidR="00E55AF0" w:rsidRPr="00D145A9" w:rsidRDefault="00E55AF0" w:rsidP="00E55AF0">
      <w:pPr>
        <w:numPr>
          <w:ilvl w:val="0"/>
          <w:numId w:val="5"/>
        </w:numPr>
        <w:suppressAutoHyphens w:val="0"/>
        <w:ind w:left="0" w:firstLine="0"/>
        <w:contextualSpacing/>
        <w:jc w:val="both"/>
      </w:pPr>
      <w:r w:rsidRPr="00D145A9">
        <w:t xml:space="preserve"> На </w:t>
      </w:r>
      <w:proofErr w:type="gramStart"/>
      <w:r w:rsidRPr="00D145A9">
        <w:t>п</w:t>
      </w:r>
      <w:proofErr w:type="gramEnd"/>
      <w:r w:rsidRPr="00D145A9">
        <w:t>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rsidR="00E55AF0" w:rsidRPr="00D145A9" w:rsidRDefault="00E55AF0" w:rsidP="00E55AF0">
      <w:pPr>
        <w:numPr>
          <w:ilvl w:val="0"/>
          <w:numId w:val="5"/>
        </w:numPr>
        <w:suppressAutoHyphens w:val="0"/>
        <w:ind w:left="0" w:firstLine="0"/>
        <w:contextualSpacing/>
        <w:jc w:val="both"/>
      </w:pPr>
      <w:r w:rsidRPr="00D145A9">
        <w:t xml:space="preserve">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w:t>
      </w:r>
      <w:proofErr w:type="gramStart"/>
      <w:r w:rsidRPr="00D145A9">
        <w:t>п</w:t>
      </w:r>
      <w:proofErr w:type="gramEnd"/>
      <w:r w:rsidRPr="00D145A9">
        <w:t>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rsidR="00E55AF0" w:rsidRPr="00D145A9" w:rsidRDefault="00E55AF0" w:rsidP="00E55AF0">
      <w:pPr>
        <w:numPr>
          <w:ilvl w:val="0"/>
          <w:numId w:val="5"/>
        </w:numPr>
        <w:suppressAutoHyphens w:val="0"/>
        <w:ind w:left="0" w:firstLine="0"/>
        <w:contextualSpacing/>
        <w:jc w:val="both"/>
      </w:pPr>
      <w:r w:rsidRPr="00D145A9">
        <w:t xml:space="preserve">У випадку відмови від </w:t>
      </w:r>
      <w:proofErr w:type="gramStart"/>
      <w:r w:rsidRPr="00D145A9">
        <w:t>п</w:t>
      </w:r>
      <w:proofErr w:type="gramEnd"/>
      <w:r w:rsidRPr="00D145A9">
        <w:t xml:space="preserve">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w:t>
      </w:r>
      <w:proofErr w:type="gramStart"/>
      <w:r w:rsidRPr="00D145A9">
        <w:t>в</w:t>
      </w:r>
      <w:proofErr w:type="gramEnd"/>
      <w:r w:rsidRPr="00D145A9">
        <w:t xml:space="preserve"> </w:t>
      </w:r>
      <w:proofErr w:type="gramStart"/>
      <w:r w:rsidRPr="00D145A9">
        <w:t>такому</w:t>
      </w:r>
      <w:proofErr w:type="gramEnd"/>
      <w:r w:rsidRPr="00D145A9">
        <w:t xml:space="preserve"> разі не позбавлений права звернутись до суду за вирішенням спору з приводу обсягів спожитого газу. До прийняття </w:t>
      </w:r>
      <w:proofErr w:type="gramStart"/>
      <w:r w:rsidRPr="00D145A9">
        <w:t>р</w:t>
      </w:r>
      <w:proofErr w:type="gramEnd"/>
      <w:r w:rsidRPr="00D145A9">
        <w:t>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E55AF0" w:rsidRPr="002764AE" w:rsidRDefault="00E55AF0" w:rsidP="00E55AF0">
      <w:pPr>
        <w:numPr>
          <w:ilvl w:val="0"/>
          <w:numId w:val="5"/>
        </w:numPr>
        <w:tabs>
          <w:tab w:val="left" w:pos="0"/>
          <w:tab w:val="left" w:pos="567"/>
        </w:tabs>
        <w:suppressAutoHyphens w:val="0"/>
        <w:ind w:left="0" w:firstLine="0"/>
        <w:contextualSpacing/>
        <w:jc w:val="both"/>
      </w:pPr>
      <w:r w:rsidRPr="00D145A9">
        <w:t xml:space="preserve">У випадку не повернення Споживачем </w:t>
      </w:r>
      <w:proofErr w:type="gramStart"/>
      <w:r w:rsidRPr="00D145A9">
        <w:t>п</w:t>
      </w:r>
      <w:proofErr w:type="gramEnd"/>
      <w:r w:rsidRPr="00D145A9">
        <w:t>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rsidR="00E55AF0" w:rsidRPr="00D145A9" w:rsidRDefault="00E55AF0" w:rsidP="00E55AF0">
      <w:pPr>
        <w:numPr>
          <w:ilvl w:val="1"/>
          <w:numId w:val="16"/>
        </w:numPr>
        <w:tabs>
          <w:tab w:val="left" w:pos="0"/>
        </w:tabs>
        <w:suppressAutoHyphens w:val="0"/>
        <w:ind w:left="0" w:firstLine="0"/>
        <w:contextualSpacing/>
      </w:pPr>
      <w:r>
        <w:rPr>
          <w:lang w:val="uk-UA"/>
        </w:rPr>
        <w:t>Обсяги закупівлі можуть бути зменшені, зокрема з урахуванням фактичного обсягу видатків замовника та оформлені шляхом укладання додаткової угоди.</w:t>
      </w:r>
    </w:p>
    <w:p w:rsidR="00E55AF0" w:rsidRPr="00D145A9" w:rsidRDefault="00E55AF0" w:rsidP="00E55AF0">
      <w:pPr>
        <w:tabs>
          <w:tab w:val="left" w:pos="426"/>
        </w:tabs>
        <w:contextualSpacing/>
        <w:jc w:val="center"/>
        <w:rPr>
          <w:b/>
        </w:rPr>
      </w:pPr>
      <w:r w:rsidRPr="00D145A9">
        <w:rPr>
          <w:b/>
        </w:rPr>
        <w:t xml:space="preserve">III. </w:t>
      </w:r>
      <w:proofErr w:type="gramStart"/>
      <w:r w:rsidRPr="00D145A9">
        <w:rPr>
          <w:b/>
        </w:rPr>
        <w:t>Ц</w:t>
      </w:r>
      <w:proofErr w:type="gramEnd"/>
      <w:r w:rsidRPr="00D145A9">
        <w:rPr>
          <w:b/>
        </w:rPr>
        <w:t>іна постачання природного газу</w:t>
      </w:r>
    </w:p>
    <w:p w:rsidR="00E55AF0" w:rsidRPr="00D145A9" w:rsidRDefault="00E55AF0" w:rsidP="00E55AF0">
      <w:pPr>
        <w:pStyle w:val="a8"/>
        <w:numPr>
          <w:ilvl w:val="0"/>
          <w:numId w:val="6"/>
        </w:numPr>
        <w:tabs>
          <w:tab w:val="left" w:pos="426"/>
        </w:tabs>
        <w:suppressAutoHyphens w:val="0"/>
        <w:ind w:left="0" w:firstLine="0"/>
        <w:jc w:val="both"/>
        <w:rPr>
          <w:lang w:val="uk-UA"/>
        </w:rPr>
      </w:pPr>
      <w:r w:rsidRPr="00D145A9">
        <w:rPr>
          <w:lang w:val="uk-UA"/>
        </w:rPr>
        <w:t>Розрахунки за поставлений Споживачеві газ з</w:t>
      </w:r>
      <w:r>
        <w:rPr>
          <w:lang w:val="uk-UA"/>
        </w:rPr>
        <w:t xml:space="preserve">дійснюються за цінами, що </w:t>
      </w:r>
      <w:r w:rsidRPr="00D145A9">
        <w:rPr>
          <w:lang w:val="uk-UA"/>
        </w:rPr>
        <w:t xml:space="preserve"> встановлюються</w:t>
      </w:r>
      <w:r>
        <w:rPr>
          <w:lang w:val="uk-UA"/>
        </w:rPr>
        <w:t xml:space="preserve"> </w:t>
      </w:r>
      <w:r w:rsidRPr="00D145A9">
        <w:rPr>
          <w:lang w:val="uk-UA"/>
        </w:rPr>
        <w:t>між Постачальником та Споживачем.</w:t>
      </w:r>
    </w:p>
    <w:p w:rsidR="00E55AF0" w:rsidRPr="00094672" w:rsidRDefault="00E55AF0" w:rsidP="00E55AF0">
      <w:pPr>
        <w:pStyle w:val="a8"/>
        <w:numPr>
          <w:ilvl w:val="0"/>
          <w:numId w:val="6"/>
        </w:numPr>
        <w:tabs>
          <w:tab w:val="left" w:pos="426"/>
        </w:tabs>
        <w:suppressAutoHyphens w:val="0"/>
        <w:ind w:left="0" w:firstLine="0"/>
        <w:jc w:val="both"/>
        <w:rPr>
          <w:lang w:val="uk-UA"/>
        </w:rPr>
      </w:pPr>
      <w:r w:rsidRPr="00094672">
        <w:rPr>
          <w:lang w:val="uk-UA"/>
        </w:rPr>
        <w:t xml:space="preserve">Ціна природного газу становить – </w:t>
      </w:r>
      <w:r>
        <w:rPr>
          <w:lang w:val="uk-UA"/>
        </w:rPr>
        <w:t>_________________</w:t>
      </w:r>
      <w:r w:rsidRPr="00094672">
        <w:rPr>
          <w:lang w:val="uk-UA"/>
        </w:rPr>
        <w:t xml:space="preserve"> грн. за 1000 куб.м.</w:t>
      </w:r>
      <w:r w:rsidRPr="00094672">
        <w:t xml:space="preserve"> без урахування податку на додану вартість,</w:t>
      </w:r>
      <w:r w:rsidRPr="00094672">
        <w:rPr>
          <w:bCs/>
          <w:i/>
          <w:iCs/>
        </w:rPr>
        <w:t xml:space="preserve"> </w:t>
      </w:r>
      <w:r w:rsidRPr="00094672">
        <w:t>тарифів на транспортув</w:t>
      </w:r>
      <w:r>
        <w:t xml:space="preserve">ання і розподіл </w:t>
      </w:r>
      <w:proofErr w:type="gramStart"/>
      <w:r>
        <w:t>природного</w:t>
      </w:r>
      <w:proofErr w:type="gramEnd"/>
      <w:r>
        <w:t xml:space="preserve"> газу</w:t>
      </w:r>
      <w:r>
        <w:rPr>
          <w:lang w:val="uk-UA"/>
        </w:rPr>
        <w:t>.</w:t>
      </w:r>
    </w:p>
    <w:p w:rsidR="00E55AF0" w:rsidRPr="00094672" w:rsidRDefault="00E55AF0" w:rsidP="00E55AF0">
      <w:pPr>
        <w:autoSpaceDE w:val="0"/>
        <w:autoSpaceDN w:val="0"/>
        <w:adjustRightInd w:val="0"/>
        <w:jc w:val="both"/>
      </w:pPr>
      <w:r w:rsidRPr="00094672">
        <w:t xml:space="preserve">Крім того, ПДВ (20%) – </w:t>
      </w:r>
      <w:r>
        <w:rPr>
          <w:lang w:val="uk-UA"/>
        </w:rPr>
        <w:t>_______________</w:t>
      </w:r>
      <w:r w:rsidRPr="00094672">
        <w:t xml:space="preserve"> грн.</w:t>
      </w:r>
    </w:p>
    <w:p w:rsidR="00E55AF0" w:rsidRDefault="00E55AF0" w:rsidP="00E55AF0">
      <w:pPr>
        <w:autoSpaceDE w:val="0"/>
        <w:autoSpaceDN w:val="0"/>
        <w:adjustRightInd w:val="0"/>
        <w:jc w:val="both"/>
      </w:pPr>
      <w:r w:rsidRPr="00094672">
        <w:t xml:space="preserve">Крім того тариф на транспортування природного газу – </w:t>
      </w:r>
      <w:r>
        <w:rPr>
          <w:lang w:val="uk-UA"/>
        </w:rPr>
        <w:t>________________</w:t>
      </w:r>
      <w:r w:rsidRPr="00094672">
        <w:t xml:space="preserve"> грн</w:t>
      </w:r>
      <w:proofErr w:type="gramStart"/>
      <w:r w:rsidRPr="00094672">
        <w:t>.з</w:t>
      </w:r>
      <w:proofErr w:type="gramEnd"/>
      <w:r w:rsidRPr="00094672">
        <w:t xml:space="preserve"> ПДВ.</w:t>
      </w:r>
    </w:p>
    <w:p w:rsidR="00E55AF0" w:rsidRPr="00094672" w:rsidRDefault="00E55AF0" w:rsidP="00E55AF0">
      <w:pPr>
        <w:autoSpaceDE w:val="0"/>
        <w:autoSpaceDN w:val="0"/>
        <w:adjustRightInd w:val="0"/>
        <w:jc w:val="both"/>
      </w:pPr>
      <w:proofErr w:type="gramStart"/>
      <w:r w:rsidRPr="00094672">
        <w:t>Ц</w:t>
      </w:r>
      <w:proofErr w:type="gramEnd"/>
      <w:r w:rsidRPr="00094672">
        <w:t xml:space="preserve">іна природного газу до сплати за 1000 куб.м. становить </w:t>
      </w:r>
      <w:r>
        <w:rPr>
          <w:lang w:val="uk-UA"/>
        </w:rPr>
        <w:t>___________________</w:t>
      </w:r>
      <w:r w:rsidRPr="00094672">
        <w:t xml:space="preserve"> грн.</w:t>
      </w:r>
    </w:p>
    <w:p w:rsidR="00E55AF0" w:rsidRDefault="00E55AF0" w:rsidP="00E55AF0">
      <w:pPr>
        <w:pStyle w:val="a8"/>
        <w:numPr>
          <w:ilvl w:val="0"/>
          <w:numId w:val="6"/>
        </w:numPr>
        <w:tabs>
          <w:tab w:val="left" w:pos="426"/>
        </w:tabs>
        <w:suppressAutoHyphens w:val="0"/>
        <w:ind w:left="0" w:firstLine="0"/>
        <w:jc w:val="both"/>
        <w:rPr>
          <w:lang w:val="uk-UA"/>
        </w:rPr>
      </w:pPr>
      <w:r w:rsidRPr="0032294E">
        <w:t>Розмі</w:t>
      </w:r>
      <w:proofErr w:type="gramStart"/>
      <w:r w:rsidRPr="0032294E">
        <w:t>р</w:t>
      </w:r>
      <w:proofErr w:type="gramEnd"/>
      <w:r w:rsidRPr="0032294E">
        <w:t xml:space="preserve"> ціни на газ, що вказана в цьому Договорі та/або Додаткових угодах до нього, може змінюватись за взаємною домовленістю Сторін, про що складається додаткова угода. Якщо ціна </w:t>
      </w:r>
      <w:proofErr w:type="gramStart"/>
      <w:r w:rsidRPr="0032294E">
        <w:t>на</w:t>
      </w:r>
      <w:proofErr w:type="gramEnd"/>
      <w:r w:rsidRPr="0032294E">
        <w:t xml:space="preserve"> газ, включаючи витрати, пов'язані з його постачанням, змінюється внаслідок набрання чинності нормативних документів Кабінету Міністрів України, Національною комісією, що здійснює державне регулювання у сферах енергетики та комунальних послуг (НКРЕКП), Міністерства енергетики та вугільної промисловості України, АТ «УКРТРАНСГАЗ», ПАТ «НАК «НАФТОГАЗ України» чи зміною цін на ринку газу протягом дії даного Договору, вартість газу буде коригуватись відповідно до цих документі</w:t>
      </w:r>
      <w:proofErr w:type="gramStart"/>
      <w:r w:rsidRPr="0032294E">
        <w:t>в</w:t>
      </w:r>
      <w:proofErr w:type="gramEnd"/>
      <w:r w:rsidRPr="0032294E">
        <w:t xml:space="preserve"> та змін, що є обов'язковим для Постачальника та Споживача  з моменту введення їх в дію. </w:t>
      </w:r>
      <w:proofErr w:type="gramStart"/>
      <w:r w:rsidRPr="0032294E">
        <w:t>П</w:t>
      </w:r>
      <w:proofErr w:type="gramEnd"/>
      <w:r w:rsidRPr="0032294E">
        <w:t xml:space="preserve">ідтвердженням зміни ціни на ринку газу є довідка Торгово – промислової палати України. </w:t>
      </w:r>
    </w:p>
    <w:p w:rsidR="00E55AF0" w:rsidRPr="001F767A" w:rsidRDefault="00E55AF0" w:rsidP="00E55AF0">
      <w:pPr>
        <w:pStyle w:val="a8"/>
        <w:tabs>
          <w:tab w:val="left" w:pos="426"/>
        </w:tabs>
        <w:suppressAutoHyphens w:val="0"/>
        <w:ind w:left="0"/>
        <w:jc w:val="both"/>
        <w:rPr>
          <w:lang w:val="uk-UA"/>
        </w:rPr>
      </w:pPr>
      <w:r w:rsidRPr="0032294E">
        <w:t xml:space="preserve">У разі відмови Споживача від </w:t>
      </w:r>
      <w:proofErr w:type="gramStart"/>
      <w:r w:rsidRPr="0032294E">
        <w:t>п</w:t>
      </w:r>
      <w:proofErr w:type="gramEnd"/>
      <w:r w:rsidRPr="0032294E">
        <w:t>ідписання додаткових угод про збільшення або зменшення ціни природного газу, що поставляється за цим Договором, Постачальник, не пізніше ніж за двадцять  днів до дати розірвання Договору повідомляє про це Споживача. Споживач зобов’язаний повністю розрахуватися з Постачальником за весь об’є</w:t>
      </w:r>
      <w:proofErr w:type="gramStart"/>
      <w:r w:rsidRPr="0032294E">
        <w:t>м</w:t>
      </w:r>
      <w:proofErr w:type="gramEnd"/>
      <w:r w:rsidRPr="0032294E">
        <w:t xml:space="preserve"> (обсяг) газу, поставлений Споживачу  до дати розірвання договору</w:t>
      </w:r>
      <w:r>
        <w:rPr>
          <w:lang w:val="uk-UA"/>
        </w:rPr>
        <w:t>.</w:t>
      </w:r>
    </w:p>
    <w:p w:rsidR="00E55AF0" w:rsidRPr="00D145A9" w:rsidRDefault="00E55AF0" w:rsidP="00E55AF0">
      <w:pPr>
        <w:pStyle w:val="a8"/>
        <w:numPr>
          <w:ilvl w:val="0"/>
          <w:numId w:val="6"/>
        </w:numPr>
        <w:tabs>
          <w:tab w:val="left" w:pos="426"/>
        </w:tabs>
        <w:suppressAutoHyphens w:val="0"/>
        <w:ind w:left="0" w:firstLine="0"/>
        <w:jc w:val="both"/>
        <w:rPr>
          <w:lang w:val="uk-UA"/>
        </w:rPr>
      </w:pPr>
      <w:r w:rsidRPr="001F767A">
        <w:rPr>
          <w:lang w:val="uk-UA"/>
        </w:rPr>
        <w:lastRenderedPageBreak/>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r w:rsidRPr="00D145A9">
        <w:rPr>
          <w:lang w:val="uk-UA"/>
        </w:rPr>
        <w:t>.</w:t>
      </w:r>
    </w:p>
    <w:p w:rsidR="00E55AF0" w:rsidRPr="00D145A9" w:rsidRDefault="00E55AF0" w:rsidP="00E55AF0">
      <w:pPr>
        <w:pStyle w:val="a8"/>
        <w:numPr>
          <w:ilvl w:val="0"/>
          <w:numId w:val="6"/>
        </w:numPr>
        <w:tabs>
          <w:tab w:val="left" w:pos="426"/>
        </w:tabs>
        <w:suppressAutoHyphens w:val="0"/>
        <w:ind w:left="0" w:firstLine="0"/>
        <w:jc w:val="both"/>
        <w:rPr>
          <w:lang w:val="uk-UA"/>
        </w:rPr>
      </w:pPr>
      <w:r w:rsidRPr="00D145A9">
        <w:rPr>
          <w:lang w:val="uk-UA"/>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rsidR="00E55AF0" w:rsidRDefault="00E55AF0" w:rsidP="00E55AF0">
      <w:pPr>
        <w:contextualSpacing/>
        <w:rPr>
          <w:lang w:val="uk-UA"/>
        </w:rPr>
      </w:pPr>
      <w:r w:rsidRPr="00A15244">
        <w:t>3.6. Загальна сума Договору складається із місячних сум вартості газу поставленого Споживачеві за даним Договором і становить</w:t>
      </w:r>
      <w:r>
        <w:t xml:space="preserve"> – </w:t>
      </w:r>
      <w:r>
        <w:rPr>
          <w:lang w:val="uk-UA"/>
        </w:rPr>
        <w:t>______________грн</w:t>
      </w:r>
      <w:proofErr w:type="gramStart"/>
      <w:r>
        <w:rPr>
          <w:lang w:val="uk-UA"/>
        </w:rPr>
        <w:t xml:space="preserve">. </w:t>
      </w:r>
      <w:r w:rsidR="004C7276">
        <w:rPr>
          <w:lang w:val="uk-UA"/>
        </w:rPr>
        <w:t xml:space="preserve">(_______________________________________) </w:t>
      </w:r>
      <w:r>
        <w:t xml:space="preserve"> </w:t>
      </w:r>
      <w:proofErr w:type="gramEnd"/>
      <w:r w:rsidRPr="00361A1C">
        <w:rPr>
          <w:b/>
        </w:rPr>
        <w:t xml:space="preserve">у т. ч. ПДВ – </w:t>
      </w:r>
      <w:r>
        <w:rPr>
          <w:b/>
          <w:lang w:val="uk-UA"/>
        </w:rPr>
        <w:t>________________________</w:t>
      </w:r>
      <w:r>
        <w:rPr>
          <w:b/>
        </w:rPr>
        <w:t xml:space="preserve"> </w:t>
      </w:r>
      <w:r w:rsidRPr="00361A1C">
        <w:rPr>
          <w:b/>
        </w:rPr>
        <w:t xml:space="preserve"> грн. </w:t>
      </w:r>
      <w:r>
        <w:t xml:space="preserve">в т.ч. транспортування газу </w:t>
      </w:r>
      <w:r>
        <w:rPr>
          <w:lang w:val="uk-UA"/>
        </w:rPr>
        <w:t>____________________</w:t>
      </w:r>
      <w:r>
        <w:t xml:space="preserve"> грн.</w:t>
      </w:r>
      <w:r>
        <w:rPr>
          <w:lang w:val="uk-UA"/>
        </w:rPr>
        <w:t xml:space="preserve"> </w:t>
      </w:r>
    </w:p>
    <w:p w:rsidR="00E55AF0" w:rsidRPr="002764AE" w:rsidRDefault="00E55AF0" w:rsidP="00E55AF0">
      <w:pPr>
        <w:contextualSpacing/>
        <w:rPr>
          <w:lang w:val="uk-UA"/>
        </w:rPr>
      </w:pPr>
      <w:r>
        <w:rPr>
          <w:lang w:val="uk-UA"/>
        </w:rPr>
        <w:t>3.7. Ціна договору може бути зменшена шляхом укладання додаткової угоди.</w:t>
      </w:r>
    </w:p>
    <w:p w:rsidR="00E55AF0" w:rsidRPr="00457DB2" w:rsidRDefault="00E55AF0" w:rsidP="00E55AF0">
      <w:pPr>
        <w:contextualSpacing/>
        <w:rPr>
          <w:b/>
          <w:lang w:val="uk-UA"/>
        </w:rPr>
      </w:pPr>
    </w:p>
    <w:p w:rsidR="00E55AF0" w:rsidRDefault="00E55AF0" w:rsidP="00E55AF0">
      <w:pPr>
        <w:tabs>
          <w:tab w:val="left" w:pos="426"/>
        </w:tabs>
        <w:contextualSpacing/>
        <w:jc w:val="center"/>
        <w:rPr>
          <w:b/>
          <w:lang w:val="uk-UA"/>
        </w:rPr>
      </w:pPr>
    </w:p>
    <w:p w:rsidR="00E55AF0" w:rsidRDefault="00E55AF0" w:rsidP="00E55AF0">
      <w:pPr>
        <w:tabs>
          <w:tab w:val="left" w:pos="426"/>
        </w:tabs>
        <w:contextualSpacing/>
        <w:jc w:val="center"/>
        <w:rPr>
          <w:b/>
          <w:lang w:val="uk-UA"/>
        </w:rPr>
      </w:pPr>
      <w:r w:rsidRPr="00D145A9">
        <w:rPr>
          <w:b/>
        </w:rPr>
        <w:t>IV. Порядок та строки проведення розрахункі</w:t>
      </w:r>
      <w:proofErr w:type="gramStart"/>
      <w:r w:rsidRPr="00D145A9">
        <w:rPr>
          <w:b/>
        </w:rPr>
        <w:t>в</w:t>
      </w:r>
      <w:proofErr w:type="gramEnd"/>
    </w:p>
    <w:p w:rsidR="00E55AF0" w:rsidRPr="00457DB2" w:rsidRDefault="00E55AF0" w:rsidP="00E55AF0">
      <w:pPr>
        <w:tabs>
          <w:tab w:val="left" w:pos="426"/>
        </w:tabs>
        <w:contextualSpacing/>
        <w:jc w:val="center"/>
        <w:rPr>
          <w:b/>
          <w:lang w:val="uk-UA"/>
        </w:rPr>
      </w:pPr>
    </w:p>
    <w:p w:rsidR="00E55AF0" w:rsidRPr="00D145A9" w:rsidRDefault="00E55AF0" w:rsidP="00E55AF0">
      <w:pPr>
        <w:pStyle w:val="a8"/>
        <w:numPr>
          <w:ilvl w:val="0"/>
          <w:numId w:val="7"/>
        </w:numPr>
        <w:tabs>
          <w:tab w:val="left" w:pos="426"/>
        </w:tabs>
        <w:suppressAutoHyphens w:val="0"/>
        <w:ind w:left="0" w:firstLine="0"/>
        <w:jc w:val="both"/>
        <w:rPr>
          <w:lang w:val="uk-UA"/>
        </w:rPr>
      </w:pPr>
      <w:r w:rsidRPr="00D145A9">
        <w:rPr>
          <w:lang w:val="uk-UA"/>
        </w:rPr>
        <w:t>Розрахунковий період за Договором ст</w:t>
      </w:r>
      <w:r>
        <w:rPr>
          <w:lang w:val="uk-UA"/>
        </w:rPr>
        <w:t>ановить один календарний місяць.</w:t>
      </w:r>
    </w:p>
    <w:p w:rsidR="00E55AF0" w:rsidRDefault="00E55AF0" w:rsidP="00E55AF0">
      <w:pPr>
        <w:pStyle w:val="a8"/>
        <w:numPr>
          <w:ilvl w:val="0"/>
          <w:numId w:val="7"/>
        </w:numPr>
        <w:tabs>
          <w:tab w:val="left" w:pos="426"/>
        </w:tabs>
        <w:suppressAutoHyphens w:val="0"/>
        <w:ind w:left="0" w:firstLine="0"/>
        <w:jc w:val="both"/>
        <w:rPr>
          <w:lang w:val="uk-UA"/>
        </w:rPr>
      </w:pPr>
      <w:r w:rsidRPr="00D145A9">
        <w:rPr>
          <w:lang w:val="uk-UA"/>
        </w:rPr>
        <w:t xml:space="preserve">Оплата газу здійснюється Споживачем шляхом перерахування грошових коштів на банківський рахунок Постачальника  в наступному порядку: </w:t>
      </w:r>
    </w:p>
    <w:p w:rsidR="00E55AF0" w:rsidRDefault="00E55AF0" w:rsidP="00E55AF0">
      <w:pPr>
        <w:pStyle w:val="a8"/>
        <w:numPr>
          <w:ilvl w:val="2"/>
          <w:numId w:val="17"/>
        </w:numPr>
        <w:tabs>
          <w:tab w:val="left" w:pos="426"/>
        </w:tabs>
        <w:suppressAutoHyphens w:val="0"/>
        <w:ind w:left="0" w:firstLine="0"/>
        <w:jc w:val="both"/>
        <w:rPr>
          <w:lang w:val="uk-UA"/>
        </w:rPr>
      </w:pPr>
      <w:r w:rsidRPr="003A41BF">
        <w:rPr>
          <w:lang w:val="uk-UA"/>
        </w:rPr>
        <w:t xml:space="preserve">Оплата газу здійснюється Споживачем шляхом перерахування грошових коштів у національній валюті на розрахунковий рахунок Постачальника у вигляді 100% оплати до 20 числа місяця, наступного за розрахунковим на підставі виставленого Постачальником рахунку на оплату та акту приймання-передачі газу. </w:t>
      </w:r>
      <w:r>
        <w:rPr>
          <w:lang w:val="uk-UA"/>
        </w:rPr>
        <w:t>Оплата газу за грудень місяць проводиться до кінця бюджетного періоду за фактично спожитий газ.</w:t>
      </w:r>
    </w:p>
    <w:p w:rsidR="00E55AF0" w:rsidRDefault="00E55AF0" w:rsidP="00E55AF0">
      <w:pPr>
        <w:pStyle w:val="a8"/>
        <w:numPr>
          <w:ilvl w:val="2"/>
          <w:numId w:val="17"/>
        </w:numPr>
        <w:tabs>
          <w:tab w:val="left" w:pos="426"/>
        </w:tabs>
        <w:suppressAutoHyphens w:val="0"/>
        <w:ind w:left="0" w:firstLine="0"/>
        <w:jc w:val="both"/>
        <w:rPr>
          <w:lang w:val="uk-UA"/>
        </w:rPr>
      </w:pPr>
      <w:r w:rsidRPr="003A41BF">
        <w:rPr>
          <w:iCs/>
          <w:lang w:val="uk-UA"/>
        </w:rPr>
        <w:t xml:space="preserve">У разі затримки бюджетного фінансування розрахунок за спожитий природний газ здійснюється  на протязі 7 банківських днів з дати отримання Споживачем бюджетного призначення (асигнування) на фінансування закупівлі на свій розрахунковий рахунок. </w:t>
      </w:r>
      <w:r w:rsidRPr="003A41BF">
        <w:rPr>
          <w:lang w:val="uk-UA"/>
        </w:rPr>
        <w:t>Будь-які штрафні санкції в такому випадку не застосовуються</w:t>
      </w:r>
      <w:r>
        <w:rPr>
          <w:lang w:val="uk-UA"/>
        </w:rPr>
        <w:t>.</w:t>
      </w:r>
    </w:p>
    <w:p w:rsidR="00E55AF0" w:rsidRPr="003A41BF" w:rsidRDefault="00E55AF0" w:rsidP="00E55AF0">
      <w:pPr>
        <w:pStyle w:val="a8"/>
        <w:numPr>
          <w:ilvl w:val="2"/>
          <w:numId w:val="17"/>
        </w:numPr>
        <w:tabs>
          <w:tab w:val="left" w:pos="426"/>
        </w:tabs>
        <w:suppressAutoHyphens w:val="0"/>
        <w:ind w:left="0" w:firstLine="0"/>
        <w:jc w:val="both"/>
        <w:rPr>
          <w:lang w:val="uk-UA"/>
        </w:rPr>
      </w:pPr>
      <w:r w:rsidRPr="003A41BF">
        <w:rPr>
          <w:lang w:val="uk-UA"/>
        </w:rPr>
        <w:t xml:space="preserve">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  </w:t>
      </w:r>
    </w:p>
    <w:p w:rsidR="00E55AF0" w:rsidRPr="00D145A9" w:rsidRDefault="00E55AF0" w:rsidP="00E55AF0">
      <w:pPr>
        <w:pStyle w:val="a8"/>
        <w:numPr>
          <w:ilvl w:val="0"/>
          <w:numId w:val="7"/>
        </w:numPr>
        <w:tabs>
          <w:tab w:val="left" w:pos="426"/>
        </w:tabs>
        <w:suppressAutoHyphens w:val="0"/>
        <w:ind w:left="0" w:firstLine="0"/>
        <w:jc w:val="both"/>
        <w:rPr>
          <w:lang w:val="uk-UA"/>
        </w:rPr>
      </w:pPr>
      <w:r w:rsidRPr="00D145A9">
        <w:rPr>
          <w:lang w:val="uk-UA"/>
        </w:rPr>
        <w:t>Датою оплати (здійснення розрахунку) є дата зарахування коштів на банківський рахунок Постачальника.</w:t>
      </w:r>
    </w:p>
    <w:p w:rsidR="00E55AF0" w:rsidRPr="00D145A9" w:rsidRDefault="00E55AF0" w:rsidP="00E55AF0">
      <w:pPr>
        <w:pStyle w:val="a8"/>
        <w:numPr>
          <w:ilvl w:val="0"/>
          <w:numId w:val="7"/>
        </w:numPr>
        <w:tabs>
          <w:tab w:val="left" w:pos="426"/>
        </w:tabs>
        <w:suppressAutoHyphens w:val="0"/>
        <w:ind w:left="0" w:firstLine="0"/>
        <w:jc w:val="both"/>
        <w:rPr>
          <w:lang w:val="uk-UA"/>
        </w:rPr>
      </w:pPr>
      <w:r w:rsidRPr="00D145A9">
        <w:rPr>
          <w:lang w:val="uk-UA"/>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E55AF0" w:rsidRPr="00D145A9" w:rsidRDefault="00E55AF0" w:rsidP="00E55AF0">
      <w:pPr>
        <w:pStyle w:val="a8"/>
        <w:numPr>
          <w:ilvl w:val="0"/>
          <w:numId w:val="7"/>
        </w:numPr>
        <w:tabs>
          <w:tab w:val="left" w:pos="426"/>
        </w:tabs>
        <w:suppressAutoHyphens w:val="0"/>
        <w:ind w:left="0" w:firstLine="0"/>
        <w:jc w:val="both"/>
        <w:rPr>
          <w:lang w:val="uk-UA"/>
        </w:rPr>
      </w:pPr>
      <w:r w:rsidRPr="00D145A9">
        <w:rPr>
          <w:lang w:val="uk-UA"/>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E55AF0" w:rsidRPr="00D145A9" w:rsidRDefault="00E55AF0" w:rsidP="00E55AF0">
      <w:pPr>
        <w:pStyle w:val="a8"/>
        <w:numPr>
          <w:ilvl w:val="0"/>
          <w:numId w:val="7"/>
        </w:numPr>
        <w:tabs>
          <w:tab w:val="left" w:pos="426"/>
        </w:tabs>
        <w:suppressAutoHyphens w:val="0"/>
        <w:ind w:left="0" w:firstLine="0"/>
        <w:jc w:val="both"/>
        <w:rPr>
          <w:lang w:val="uk-UA"/>
        </w:rPr>
      </w:pPr>
      <w:r w:rsidRPr="00D145A9">
        <w:rPr>
          <w:lang w:val="uk-UA"/>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E55AF0" w:rsidRPr="00D145A9" w:rsidRDefault="00E55AF0" w:rsidP="00E55AF0">
      <w:pPr>
        <w:pStyle w:val="a8"/>
        <w:numPr>
          <w:ilvl w:val="0"/>
          <w:numId w:val="7"/>
        </w:numPr>
        <w:tabs>
          <w:tab w:val="left" w:pos="426"/>
        </w:tabs>
        <w:suppressAutoHyphens w:val="0"/>
        <w:ind w:left="0" w:firstLine="0"/>
        <w:jc w:val="both"/>
        <w:rPr>
          <w:lang w:val="uk-UA"/>
        </w:rPr>
      </w:pPr>
      <w:r w:rsidRPr="00D145A9">
        <w:rPr>
          <w:lang w:val="uk-UA"/>
        </w:rPr>
        <w:t>Звірка розрахунків здійснюється Сторонами протягом десяти днів з дати пред'явл</w:t>
      </w:r>
      <w:r>
        <w:rPr>
          <w:lang w:val="uk-UA"/>
        </w:rPr>
        <w:t xml:space="preserve">ення вимоги про </w:t>
      </w:r>
      <w:r w:rsidRPr="00D145A9">
        <w:rPr>
          <w:lang w:val="uk-UA"/>
        </w:rPr>
        <w:t xml:space="preserve"> це однієї із Сторін на підставі відомостей про фактичну оплату вартості газу Споживачем та актів приймання-передачі газу.</w:t>
      </w:r>
    </w:p>
    <w:p w:rsidR="00E55AF0" w:rsidRPr="00D145A9" w:rsidRDefault="00E55AF0" w:rsidP="00E55AF0">
      <w:pPr>
        <w:pStyle w:val="a8"/>
        <w:numPr>
          <w:ilvl w:val="0"/>
          <w:numId w:val="7"/>
        </w:numPr>
        <w:tabs>
          <w:tab w:val="left" w:pos="426"/>
        </w:tabs>
        <w:suppressAutoHyphens w:val="0"/>
        <w:ind w:left="0" w:firstLine="0"/>
        <w:jc w:val="both"/>
        <w:rPr>
          <w:lang w:val="uk-UA"/>
        </w:rPr>
      </w:pPr>
      <w:r w:rsidRPr="00D145A9">
        <w:rPr>
          <w:lang w:val="uk-U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E55AF0" w:rsidRDefault="00E55AF0" w:rsidP="00E55AF0">
      <w:pPr>
        <w:tabs>
          <w:tab w:val="left" w:pos="426"/>
        </w:tabs>
        <w:contextualSpacing/>
        <w:jc w:val="center"/>
        <w:rPr>
          <w:b/>
          <w:lang w:val="uk-UA"/>
        </w:rPr>
      </w:pPr>
    </w:p>
    <w:p w:rsidR="00E55AF0" w:rsidRDefault="00E55AF0" w:rsidP="00E55AF0">
      <w:pPr>
        <w:tabs>
          <w:tab w:val="left" w:pos="426"/>
        </w:tabs>
        <w:contextualSpacing/>
        <w:jc w:val="center"/>
        <w:rPr>
          <w:b/>
          <w:lang w:val="uk-UA"/>
        </w:rPr>
      </w:pPr>
      <w:r w:rsidRPr="00D145A9">
        <w:rPr>
          <w:b/>
        </w:rPr>
        <w:t>V. Права та обов'язки Сторін</w:t>
      </w:r>
    </w:p>
    <w:p w:rsidR="00E55AF0" w:rsidRPr="00457DB2" w:rsidRDefault="00E55AF0" w:rsidP="00E55AF0">
      <w:pPr>
        <w:tabs>
          <w:tab w:val="left" w:pos="426"/>
        </w:tabs>
        <w:contextualSpacing/>
        <w:jc w:val="center"/>
        <w:rPr>
          <w:lang w:val="uk-UA"/>
        </w:rPr>
      </w:pPr>
    </w:p>
    <w:p w:rsidR="00E55AF0" w:rsidRPr="00D145A9" w:rsidRDefault="00E55AF0" w:rsidP="00E55AF0">
      <w:pPr>
        <w:tabs>
          <w:tab w:val="left" w:pos="426"/>
        </w:tabs>
        <w:contextualSpacing/>
        <w:jc w:val="both"/>
        <w:rPr>
          <w:b/>
        </w:rPr>
      </w:pPr>
      <w:r w:rsidRPr="00D145A9">
        <w:rPr>
          <w:b/>
        </w:rPr>
        <w:t>5.1. Постачальник має право:</w:t>
      </w:r>
    </w:p>
    <w:p w:rsidR="00E55AF0" w:rsidRPr="00D145A9" w:rsidRDefault="00E55AF0" w:rsidP="00E55AF0">
      <w:pPr>
        <w:pStyle w:val="a8"/>
        <w:numPr>
          <w:ilvl w:val="0"/>
          <w:numId w:val="8"/>
        </w:numPr>
        <w:tabs>
          <w:tab w:val="left" w:pos="567"/>
        </w:tabs>
        <w:suppressAutoHyphens w:val="0"/>
        <w:ind w:left="0" w:firstLine="0"/>
        <w:jc w:val="both"/>
        <w:rPr>
          <w:lang w:val="uk-UA"/>
        </w:rPr>
      </w:pPr>
      <w:r w:rsidRPr="00D145A9">
        <w:rPr>
          <w:lang w:val="uk-UA"/>
        </w:rPr>
        <w:t xml:space="preserve">Отримувати від Споживача оплату поставленого газу відповідно до умов розділів </w:t>
      </w:r>
      <w:r w:rsidRPr="00D145A9">
        <w:rPr>
          <w:lang w:val="en-US"/>
        </w:rPr>
        <w:t>III</w:t>
      </w:r>
      <w:r w:rsidRPr="00D145A9">
        <w:t>,</w:t>
      </w:r>
      <w:r w:rsidRPr="00D145A9">
        <w:rPr>
          <w:lang w:val="uk-UA"/>
        </w:rPr>
        <w:t xml:space="preserve"> IV Договору.</w:t>
      </w:r>
    </w:p>
    <w:p w:rsidR="00E55AF0" w:rsidRPr="00D145A9" w:rsidRDefault="00E55AF0" w:rsidP="00E55AF0">
      <w:pPr>
        <w:pStyle w:val="a8"/>
        <w:numPr>
          <w:ilvl w:val="0"/>
          <w:numId w:val="8"/>
        </w:numPr>
        <w:tabs>
          <w:tab w:val="left" w:pos="567"/>
        </w:tabs>
        <w:suppressAutoHyphens w:val="0"/>
        <w:ind w:left="0" w:firstLine="0"/>
        <w:jc w:val="both"/>
        <w:rPr>
          <w:lang w:val="uk-UA"/>
        </w:rPr>
      </w:pPr>
      <w:r w:rsidRPr="00D145A9">
        <w:rPr>
          <w:lang w:val="uk-UA"/>
        </w:rPr>
        <w:lastRenderedPageBreak/>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 (представникам) Постачальника за пред'явленням службового посвідчення (довіреності).</w:t>
      </w:r>
    </w:p>
    <w:p w:rsidR="00E55AF0" w:rsidRPr="00D145A9" w:rsidRDefault="00E55AF0" w:rsidP="00E55AF0">
      <w:pPr>
        <w:pStyle w:val="a8"/>
        <w:numPr>
          <w:ilvl w:val="0"/>
          <w:numId w:val="8"/>
        </w:numPr>
        <w:tabs>
          <w:tab w:val="left" w:pos="567"/>
        </w:tabs>
        <w:suppressAutoHyphens w:val="0"/>
        <w:ind w:left="0" w:firstLine="0"/>
        <w:jc w:val="both"/>
        <w:rPr>
          <w:lang w:val="uk-UA"/>
        </w:rPr>
      </w:pPr>
      <w:r w:rsidRPr="00D145A9">
        <w:rPr>
          <w:lang w:val="uk-UA"/>
        </w:rPr>
        <w:t>Отримувати повну і достовірну інформацію від Споживача щодо режимів споживання природного газу.</w:t>
      </w:r>
    </w:p>
    <w:p w:rsidR="00E55AF0" w:rsidRPr="00D145A9" w:rsidRDefault="00E55AF0" w:rsidP="00E55AF0">
      <w:pPr>
        <w:pStyle w:val="a8"/>
        <w:numPr>
          <w:ilvl w:val="0"/>
          <w:numId w:val="8"/>
        </w:numPr>
        <w:tabs>
          <w:tab w:val="left" w:pos="567"/>
        </w:tabs>
        <w:suppressAutoHyphens w:val="0"/>
        <w:ind w:left="0" w:firstLine="0"/>
        <w:jc w:val="both"/>
        <w:rPr>
          <w:lang w:val="uk-UA"/>
        </w:rPr>
      </w:pPr>
      <w:r w:rsidRPr="00D145A9">
        <w:rPr>
          <w:lang w:val="uk-UA"/>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rsidR="00E55AF0" w:rsidRPr="00D145A9" w:rsidRDefault="00E55AF0" w:rsidP="00E55AF0">
      <w:pPr>
        <w:pStyle w:val="a8"/>
        <w:numPr>
          <w:ilvl w:val="0"/>
          <w:numId w:val="8"/>
        </w:numPr>
        <w:tabs>
          <w:tab w:val="left" w:pos="567"/>
        </w:tabs>
        <w:suppressAutoHyphens w:val="0"/>
        <w:ind w:left="0" w:firstLine="0"/>
        <w:jc w:val="both"/>
        <w:rPr>
          <w:lang w:val="uk-UA"/>
        </w:rPr>
      </w:pPr>
      <w:r w:rsidRPr="00D145A9">
        <w:rPr>
          <w:lang w:val="uk-UA"/>
        </w:rPr>
        <w:t xml:space="preserve">Надавати доручення Оператору ГРМ щодо обмеження (припинення) постачання газу Споживачеві згідно з умовами розділу </w:t>
      </w:r>
      <w:r w:rsidRPr="00D145A9">
        <w:rPr>
          <w:lang w:val="en-US"/>
        </w:rPr>
        <w:t>VII</w:t>
      </w:r>
      <w:r w:rsidRPr="00D145A9">
        <w:rPr>
          <w:lang w:val="uk-UA"/>
        </w:rPr>
        <w:t xml:space="preserve"> Договору та відповідно до порядку, встановленого законодавством.</w:t>
      </w:r>
    </w:p>
    <w:p w:rsidR="00E55AF0" w:rsidRPr="00D145A9" w:rsidRDefault="00E55AF0" w:rsidP="00E55AF0">
      <w:pPr>
        <w:pStyle w:val="a8"/>
        <w:numPr>
          <w:ilvl w:val="0"/>
          <w:numId w:val="8"/>
        </w:numPr>
        <w:tabs>
          <w:tab w:val="left" w:pos="567"/>
        </w:tabs>
        <w:suppressAutoHyphens w:val="0"/>
        <w:ind w:left="0" w:firstLine="0"/>
        <w:jc w:val="both"/>
        <w:rPr>
          <w:lang w:val="uk-UA"/>
        </w:rPr>
      </w:pPr>
      <w:r w:rsidRPr="00D145A9">
        <w:rPr>
          <w:lang w:val="uk-UA"/>
        </w:rPr>
        <w:t>Визначати в порядку, передбаченому розділом II Договору, обсяг споживання газу.</w:t>
      </w:r>
    </w:p>
    <w:p w:rsidR="00E55AF0" w:rsidRPr="00D145A9" w:rsidRDefault="00E55AF0" w:rsidP="00E55AF0">
      <w:pPr>
        <w:tabs>
          <w:tab w:val="left" w:pos="426"/>
        </w:tabs>
        <w:contextualSpacing/>
        <w:jc w:val="both"/>
        <w:rPr>
          <w:b/>
        </w:rPr>
      </w:pPr>
      <w:r w:rsidRPr="00D145A9">
        <w:rPr>
          <w:b/>
        </w:rPr>
        <w:t>5.2. Постачальник зобов'язується:</w:t>
      </w:r>
    </w:p>
    <w:p w:rsidR="00E55AF0" w:rsidRPr="00D145A9" w:rsidRDefault="00E55AF0" w:rsidP="00E55AF0">
      <w:pPr>
        <w:tabs>
          <w:tab w:val="left" w:pos="567"/>
        </w:tabs>
        <w:contextualSpacing/>
        <w:jc w:val="both"/>
      </w:pPr>
      <w:r w:rsidRPr="00D145A9">
        <w:t xml:space="preserve">5.2.1. Забезпечувати постачання газу </w:t>
      </w:r>
      <w:proofErr w:type="gramStart"/>
      <w:r w:rsidRPr="00D145A9">
        <w:t>до</w:t>
      </w:r>
      <w:proofErr w:type="gramEnd"/>
      <w:r w:rsidRPr="00D145A9">
        <w:t xml:space="preserve">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E55AF0" w:rsidRPr="00D145A9" w:rsidRDefault="00E55AF0" w:rsidP="00E55AF0">
      <w:pPr>
        <w:tabs>
          <w:tab w:val="left" w:pos="567"/>
        </w:tabs>
        <w:contextualSpacing/>
        <w:jc w:val="both"/>
      </w:pPr>
      <w:r w:rsidRPr="00D145A9">
        <w:t xml:space="preserve">5.2.2. Забезпечувати подання </w:t>
      </w:r>
      <w:proofErr w:type="gramStart"/>
      <w:r w:rsidRPr="00D145A9">
        <w:t>вс</w:t>
      </w:r>
      <w:proofErr w:type="gramEnd"/>
      <w:r w:rsidRPr="00D145A9">
        <w:t>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E55AF0" w:rsidRPr="00D145A9" w:rsidRDefault="00E55AF0" w:rsidP="00E55AF0">
      <w:pPr>
        <w:tabs>
          <w:tab w:val="left" w:pos="567"/>
        </w:tabs>
        <w:contextualSpacing/>
        <w:jc w:val="both"/>
      </w:pPr>
      <w:r w:rsidRPr="00D145A9">
        <w:t>5.2.3. В установленому порядку розглядати запити Споживача, які стосуються питань постачання природного газу за цим Договором.</w:t>
      </w:r>
    </w:p>
    <w:p w:rsidR="00E55AF0" w:rsidRPr="00492EBA" w:rsidRDefault="00E55AF0" w:rsidP="00E55AF0">
      <w:pPr>
        <w:pStyle w:val="a9"/>
        <w:contextualSpacing/>
        <w:jc w:val="both"/>
      </w:pPr>
      <w:r w:rsidRPr="00D145A9">
        <w:t>5.2.4.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w:t>
      </w:r>
      <w:r w:rsidRPr="00492EBA">
        <w:t xml:space="preserve">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rsidR="00E55AF0" w:rsidRPr="00D145A9" w:rsidRDefault="00E55AF0" w:rsidP="00E55AF0">
      <w:pPr>
        <w:tabs>
          <w:tab w:val="left" w:pos="567"/>
        </w:tabs>
        <w:contextualSpacing/>
        <w:jc w:val="both"/>
      </w:pPr>
      <w:r w:rsidRPr="00D145A9">
        <w:t xml:space="preserve">5.2.5. </w:t>
      </w:r>
      <w:bookmarkStart w:id="0" w:name="n133"/>
      <w:bookmarkEnd w:id="0"/>
      <w:r w:rsidRPr="00D145A9">
        <w:t xml:space="preserve">Складати та </w:t>
      </w:r>
      <w:proofErr w:type="gramStart"/>
      <w:r w:rsidRPr="00D145A9">
        <w:t>п</w:t>
      </w:r>
      <w:proofErr w:type="gramEnd"/>
      <w:r w:rsidRPr="00D145A9">
        <w:t>ідписувати акт приймання-передачі газу у порядку, визначеному Договором.</w:t>
      </w:r>
    </w:p>
    <w:p w:rsidR="00E55AF0" w:rsidRPr="00D145A9" w:rsidRDefault="00E55AF0" w:rsidP="00E55AF0">
      <w:pPr>
        <w:tabs>
          <w:tab w:val="left" w:pos="426"/>
        </w:tabs>
        <w:contextualSpacing/>
        <w:jc w:val="both"/>
        <w:rPr>
          <w:b/>
        </w:rPr>
      </w:pPr>
      <w:r w:rsidRPr="00D145A9">
        <w:rPr>
          <w:b/>
        </w:rPr>
        <w:t>5.3. Споживач має право:</w:t>
      </w:r>
    </w:p>
    <w:p w:rsidR="00E55AF0" w:rsidRPr="00D145A9" w:rsidRDefault="00E55AF0" w:rsidP="00E55AF0">
      <w:pPr>
        <w:tabs>
          <w:tab w:val="left" w:pos="567"/>
        </w:tabs>
        <w:contextualSpacing/>
        <w:jc w:val="both"/>
      </w:pPr>
      <w:r w:rsidRPr="00D145A9">
        <w:t>5.3.1. Отримувати природний газ в обсягах та на умовах, визначених цим Договором.</w:t>
      </w:r>
    </w:p>
    <w:p w:rsidR="00E55AF0" w:rsidRPr="00D145A9" w:rsidRDefault="00E55AF0" w:rsidP="00E55AF0">
      <w:pPr>
        <w:tabs>
          <w:tab w:val="left" w:pos="567"/>
        </w:tabs>
        <w:contextualSpacing/>
        <w:jc w:val="both"/>
      </w:pPr>
      <w:bookmarkStart w:id="1" w:name="n149"/>
      <w:bookmarkEnd w:id="1"/>
      <w:r w:rsidRPr="00D145A9">
        <w:t>5.3.2. Самостійно припиняти (обмежувати) відбі</w:t>
      </w:r>
      <w:proofErr w:type="gramStart"/>
      <w:r w:rsidRPr="00D145A9">
        <w:t>р</w:t>
      </w:r>
      <w:proofErr w:type="gramEnd"/>
      <w:r w:rsidRPr="00D145A9">
        <w:t xml:space="preserve"> природного газу для власних потреб з дотриманням вимог чинного законодавства.</w:t>
      </w:r>
    </w:p>
    <w:p w:rsidR="00E55AF0" w:rsidRPr="00D145A9" w:rsidRDefault="00E55AF0" w:rsidP="00E55AF0">
      <w:pPr>
        <w:tabs>
          <w:tab w:val="left" w:pos="567"/>
        </w:tabs>
        <w:contextualSpacing/>
        <w:jc w:val="both"/>
      </w:pPr>
      <w:r w:rsidRPr="00D145A9">
        <w:t>5.3.3.</w:t>
      </w:r>
      <w:r w:rsidRPr="00D145A9">
        <w:tab/>
        <w:t xml:space="preserve">Вимагати поновлення постачання газу в установленому законодавством порядку </w:t>
      </w:r>
      <w:proofErr w:type="gramStart"/>
      <w:r w:rsidRPr="00D145A9">
        <w:t>п</w:t>
      </w:r>
      <w:proofErr w:type="gramEnd"/>
      <w:r w:rsidRPr="00D145A9">
        <w:t>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E55AF0" w:rsidRPr="00D145A9" w:rsidRDefault="00E55AF0" w:rsidP="00E55AF0">
      <w:pPr>
        <w:tabs>
          <w:tab w:val="left" w:pos="567"/>
        </w:tabs>
        <w:contextualSpacing/>
        <w:jc w:val="both"/>
      </w:pPr>
      <w:r w:rsidRPr="00D145A9">
        <w:t>5.3.4. На зміну постачальника у порядку передбаченому Договором та нормативно-правовими актами з цього питання.</w:t>
      </w:r>
    </w:p>
    <w:p w:rsidR="00E55AF0" w:rsidRPr="00D145A9" w:rsidRDefault="00E55AF0" w:rsidP="00E55AF0">
      <w:pPr>
        <w:tabs>
          <w:tab w:val="left" w:pos="426"/>
        </w:tabs>
        <w:contextualSpacing/>
        <w:jc w:val="both"/>
        <w:rPr>
          <w:b/>
        </w:rPr>
      </w:pPr>
      <w:r w:rsidRPr="00D145A9">
        <w:rPr>
          <w:b/>
        </w:rPr>
        <w:t>5.4. Споживач зобов'язується:</w:t>
      </w:r>
    </w:p>
    <w:p w:rsidR="00E55AF0" w:rsidRPr="00D145A9" w:rsidRDefault="00E55AF0" w:rsidP="00E55AF0">
      <w:pPr>
        <w:tabs>
          <w:tab w:val="left" w:pos="567"/>
        </w:tabs>
        <w:contextualSpacing/>
        <w:jc w:val="both"/>
      </w:pPr>
      <w:r w:rsidRPr="00D145A9">
        <w:t xml:space="preserve">5.4.1. Дотримуватись дисципліни споживання газу, визначеної Розділом ІІ Договору, а також Правилами постачання </w:t>
      </w:r>
      <w:proofErr w:type="gramStart"/>
      <w:r w:rsidRPr="00D145A9">
        <w:t>природного</w:t>
      </w:r>
      <w:proofErr w:type="gramEnd"/>
      <w:r w:rsidRPr="00D145A9">
        <w:t xml:space="preserve"> газу.</w:t>
      </w:r>
    </w:p>
    <w:p w:rsidR="00E55AF0" w:rsidRPr="00D145A9" w:rsidRDefault="00E55AF0" w:rsidP="00E55AF0">
      <w:pPr>
        <w:tabs>
          <w:tab w:val="left" w:pos="567"/>
        </w:tabs>
        <w:contextualSpacing/>
        <w:jc w:val="both"/>
      </w:pPr>
      <w:r w:rsidRPr="00D145A9">
        <w:t>5.4.2. Оплачувати Постачальнику вартість газу на умовах та в обсягах, визначених Договором.</w:t>
      </w:r>
    </w:p>
    <w:p w:rsidR="00E55AF0" w:rsidRPr="00D145A9" w:rsidRDefault="00E55AF0" w:rsidP="00E55AF0">
      <w:pPr>
        <w:tabs>
          <w:tab w:val="left" w:pos="567"/>
        </w:tabs>
        <w:contextualSpacing/>
        <w:jc w:val="both"/>
      </w:pPr>
      <w:r w:rsidRPr="00D145A9">
        <w:t>5.4.3.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E55AF0" w:rsidRPr="00D145A9" w:rsidRDefault="00E55AF0" w:rsidP="00E55AF0">
      <w:pPr>
        <w:tabs>
          <w:tab w:val="left" w:pos="567"/>
        </w:tabs>
        <w:contextualSpacing/>
        <w:jc w:val="both"/>
      </w:pPr>
      <w:r w:rsidRPr="00D145A9">
        <w:t xml:space="preserve">5.4.4.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w:t>
      </w:r>
      <w:proofErr w:type="gramStart"/>
      <w:r w:rsidRPr="00D145A9">
        <w:t>обл</w:t>
      </w:r>
      <w:proofErr w:type="gramEnd"/>
      <w:r w:rsidRPr="00D145A9">
        <w:t xml:space="preserve">іку природного газу, що встановлені на об'єктах Споживача, для звірки даних фактичного споживання природного газу. </w:t>
      </w:r>
    </w:p>
    <w:p w:rsidR="00E55AF0" w:rsidRPr="00D145A9" w:rsidRDefault="00E55AF0" w:rsidP="00E55AF0">
      <w:pPr>
        <w:tabs>
          <w:tab w:val="left" w:pos="567"/>
        </w:tabs>
        <w:contextualSpacing/>
        <w:jc w:val="both"/>
      </w:pPr>
      <w:r w:rsidRPr="00D145A9">
        <w:t xml:space="preserve">5.4.5. Самостійно обмежувати (припиняти) споживання </w:t>
      </w:r>
      <w:proofErr w:type="gramStart"/>
      <w:r w:rsidRPr="00D145A9">
        <w:t>природного</w:t>
      </w:r>
      <w:proofErr w:type="gramEnd"/>
      <w:r w:rsidRPr="00D145A9">
        <w:t xml:space="preserve"> газу у випадках:</w:t>
      </w:r>
    </w:p>
    <w:p w:rsidR="00E55AF0" w:rsidRPr="00D145A9" w:rsidRDefault="00E55AF0" w:rsidP="00E55AF0">
      <w:pPr>
        <w:pStyle w:val="a8"/>
        <w:numPr>
          <w:ilvl w:val="0"/>
          <w:numId w:val="9"/>
        </w:numPr>
        <w:tabs>
          <w:tab w:val="left" w:pos="567"/>
        </w:tabs>
        <w:suppressAutoHyphens w:val="0"/>
        <w:jc w:val="both"/>
        <w:rPr>
          <w:lang w:val="uk-UA"/>
        </w:rPr>
      </w:pPr>
      <w:r w:rsidRPr="00D145A9">
        <w:rPr>
          <w:lang w:val="uk-UA"/>
        </w:rPr>
        <w:t>порушення строків розрахунків за Договором;</w:t>
      </w:r>
    </w:p>
    <w:p w:rsidR="00E55AF0" w:rsidRPr="00D145A9" w:rsidRDefault="00E55AF0" w:rsidP="00E55AF0">
      <w:pPr>
        <w:pStyle w:val="a8"/>
        <w:numPr>
          <w:ilvl w:val="0"/>
          <w:numId w:val="9"/>
        </w:numPr>
        <w:tabs>
          <w:tab w:val="left" w:pos="567"/>
        </w:tabs>
        <w:suppressAutoHyphens w:val="0"/>
        <w:jc w:val="both"/>
        <w:rPr>
          <w:lang w:val="uk-UA"/>
        </w:rPr>
      </w:pPr>
      <w:r w:rsidRPr="00D145A9">
        <w:rPr>
          <w:lang w:val="uk-UA"/>
        </w:rPr>
        <w:t>відсутності або недостатності підтвердженого обсягу природного газу, виділеного Споживачу;</w:t>
      </w:r>
    </w:p>
    <w:p w:rsidR="00E55AF0" w:rsidRPr="00D145A9" w:rsidRDefault="00E55AF0" w:rsidP="00E55AF0">
      <w:pPr>
        <w:pStyle w:val="a8"/>
        <w:numPr>
          <w:ilvl w:val="0"/>
          <w:numId w:val="9"/>
        </w:numPr>
        <w:tabs>
          <w:tab w:val="left" w:pos="567"/>
        </w:tabs>
        <w:suppressAutoHyphens w:val="0"/>
        <w:ind w:left="567" w:hanging="207"/>
        <w:jc w:val="both"/>
        <w:rPr>
          <w:lang w:val="uk-UA"/>
        </w:rPr>
      </w:pPr>
      <w:r w:rsidRPr="00D145A9">
        <w:rPr>
          <w:lang w:val="uk-UA"/>
        </w:rPr>
        <w:lastRenderedPageBreak/>
        <w:t>перевитрат добового та/або місячного підтвердженого обсягу  газу без узгодження з Постачальником;</w:t>
      </w:r>
    </w:p>
    <w:p w:rsidR="00E55AF0" w:rsidRPr="00D145A9" w:rsidRDefault="00E55AF0" w:rsidP="00E55AF0">
      <w:pPr>
        <w:pStyle w:val="a8"/>
        <w:numPr>
          <w:ilvl w:val="0"/>
          <w:numId w:val="9"/>
        </w:numPr>
        <w:tabs>
          <w:tab w:val="left" w:pos="567"/>
        </w:tabs>
        <w:suppressAutoHyphens w:val="0"/>
        <w:jc w:val="both"/>
        <w:rPr>
          <w:lang w:val="uk-UA"/>
        </w:rPr>
      </w:pPr>
      <w:r w:rsidRPr="00D145A9">
        <w:rPr>
          <w:lang w:val="uk-UA"/>
        </w:rPr>
        <w:t>припинення або розірвання Договору;</w:t>
      </w:r>
    </w:p>
    <w:p w:rsidR="00E55AF0" w:rsidRPr="00D145A9" w:rsidRDefault="00E55AF0" w:rsidP="00E55AF0">
      <w:pPr>
        <w:pStyle w:val="a8"/>
        <w:numPr>
          <w:ilvl w:val="0"/>
          <w:numId w:val="9"/>
        </w:numPr>
        <w:tabs>
          <w:tab w:val="left" w:pos="567"/>
        </w:tabs>
        <w:suppressAutoHyphens w:val="0"/>
        <w:jc w:val="both"/>
        <w:rPr>
          <w:lang w:val="uk-UA"/>
        </w:rPr>
      </w:pPr>
      <w:r w:rsidRPr="00D145A9">
        <w:rPr>
          <w:lang w:val="uk-UA"/>
        </w:rPr>
        <w:t>в інших випадках, передбачених Правилами постачання газу, іншими актами законодавства.</w:t>
      </w:r>
    </w:p>
    <w:p w:rsidR="00E55AF0" w:rsidRPr="00457DB2" w:rsidRDefault="00E55AF0" w:rsidP="00E55AF0">
      <w:pPr>
        <w:widowControl w:val="0"/>
        <w:autoSpaceDE w:val="0"/>
        <w:autoSpaceDN w:val="0"/>
        <w:adjustRightInd w:val="0"/>
        <w:contextualSpacing/>
        <w:jc w:val="both"/>
        <w:rPr>
          <w:lang w:val="uk-UA"/>
        </w:rPr>
      </w:pPr>
      <w:r w:rsidRPr="00457DB2">
        <w:rPr>
          <w:lang w:val="uk-UA"/>
        </w:rPr>
        <w:t>5.4.6.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E55AF0" w:rsidRPr="00D145A9" w:rsidRDefault="00E55AF0" w:rsidP="00E55AF0">
      <w:pPr>
        <w:pStyle w:val="a8"/>
        <w:widowControl w:val="0"/>
        <w:numPr>
          <w:ilvl w:val="0"/>
          <w:numId w:val="10"/>
        </w:numPr>
        <w:suppressAutoHyphens w:val="0"/>
        <w:autoSpaceDE w:val="0"/>
        <w:autoSpaceDN w:val="0"/>
        <w:adjustRightInd w:val="0"/>
        <w:jc w:val="both"/>
        <w:rPr>
          <w:lang w:val="uk-UA"/>
        </w:rPr>
      </w:pPr>
      <w:r w:rsidRPr="00D145A9">
        <w:rPr>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E55AF0" w:rsidRPr="00D145A9" w:rsidRDefault="00E55AF0" w:rsidP="00E55AF0">
      <w:pPr>
        <w:pStyle w:val="a8"/>
        <w:widowControl w:val="0"/>
        <w:numPr>
          <w:ilvl w:val="0"/>
          <w:numId w:val="10"/>
        </w:numPr>
        <w:suppressAutoHyphens w:val="0"/>
        <w:autoSpaceDE w:val="0"/>
        <w:autoSpaceDN w:val="0"/>
        <w:adjustRightInd w:val="0"/>
        <w:jc w:val="both"/>
        <w:rPr>
          <w:lang w:val="uk-UA"/>
        </w:rPr>
      </w:pPr>
      <w:r w:rsidRPr="00D145A9">
        <w:rPr>
          <w:lang w:val="uk-UA"/>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E55AF0" w:rsidRPr="00D145A9" w:rsidRDefault="00E55AF0" w:rsidP="00E55AF0">
      <w:pPr>
        <w:contextualSpacing/>
        <w:jc w:val="both"/>
      </w:pPr>
      <w:r w:rsidRPr="00D145A9">
        <w:t xml:space="preserve">5.4.7. Компенсувати Постачальнику вартість послуг за відключення (обмеження/припинення) та </w:t>
      </w:r>
      <w:proofErr w:type="gramStart"/>
      <w:r w:rsidRPr="00D145A9">
        <w:t>п</w:t>
      </w:r>
      <w:proofErr w:type="gramEnd"/>
      <w:r w:rsidRPr="00D145A9">
        <w:t>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E55AF0" w:rsidRPr="00D145A9" w:rsidRDefault="00E55AF0" w:rsidP="00E55AF0">
      <w:pPr>
        <w:tabs>
          <w:tab w:val="left" w:pos="567"/>
        </w:tabs>
        <w:contextualSpacing/>
        <w:jc w:val="both"/>
      </w:pPr>
      <w:r w:rsidRPr="00D145A9">
        <w:t xml:space="preserve">5.4.8. Повідомляти Оператора ГРМ, а також Постачальника про недоліки в роботі комерційних вузлів (лічильників) </w:t>
      </w:r>
      <w:proofErr w:type="gramStart"/>
      <w:r w:rsidRPr="00D145A9">
        <w:t>обл</w:t>
      </w:r>
      <w:proofErr w:type="gramEnd"/>
      <w:r w:rsidRPr="00D145A9">
        <w:t xml:space="preserve">іку газу (вихід з ладу, несправність, пошкодження, у тому числі, пошкодження пломб) того ж дня, коли стало відомо про такі недоліки. </w:t>
      </w:r>
    </w:p>
    <w:p w:rsidR="00E55AF0" w:rsidRPr="00067953" w:rsidRDefault="00E55AF0" w:rsidP="00E55AF0">
      <w:pPr>
        <w:ind w:right="-1"/>
        <w:contextualSpacing/>
        <w:jc w:val="both"/>
      </w:pPr>
      <w:r w:rsidRPr="00067953">
        <w:t xml:space="preserve">5.4.9. У разі необхідності </w:t>
      </w:r>
      <w:proofErr w:type="gramStart"/>
      <w:r w:rsidRPr="00067953">
        <w:t>р</w:t>
      </w:r>
      <w:proofErr w:type="gramEnd"/>
      <w:r w:rsidRPr="00067953">
        <w:t>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rsidR="00E55AF0" w:rsidRPr="00D145A9" w:rsidRDefault="00E55AF0" w:rsidP="00E55AF0">
      <w:pPr>
        <w:ind w:right="-1"/>
        <w:contextualSpacing/>
        <w:jc w:val="both"/>
      </w:pPr>
      <w:r w:rsidRPr="00D145A9">
        <w:t xml:space="preserve">5.4.10. Оплачувати Постачальнику компенсацію, визначену Розділом </w:t>
      </w:r>
      <w:r w:rsidRPr="00D145A9">
        <w:rPr>
          <w:lang w:val="en-US"/>
        </w:rPr>
        <w:t>VIII</w:t>
      </w:r>
      <w:r w:rsidRPr="00D145A9">
        <w:t xml:space="preserve"> Договору.</w:t>
      </w:r>
    </w:p>
    <w:p w:rsidR="00E55AF0" w:rsidRDefault="00E55AF0" w:rsidP="00E55AF0">
      <w:pPr>
        <w:ind w:right="-1"/>
        <w:contextualSpacing/>
        <w:jc w:val="both"/>
      </w:pPr>
      <w:r w:rsidRPr="00D145A9">
        <w:t>5.5. Сторони мають також інші права та обов’язки, що імперативно встановлені чинними нормативно-правовими актами.</w:t>
      </w:r>
    </w:p>
    <w:p w:rsidR="00E55AF0" w:rsidRPr="00A17664" w:rsidRDefault="00E55AF0" w:rsidP="00E55AF0">
      <w:pPr>
        <w:ind w:right="-1"/>
        <w:contextualSpacing/>
        <w:jc w:val="both"/>
      </w:pPr>
    </w:p>
    <w:p w:rsidR="00E55AF0" w:rsidRDefault="00E55AF0" w:rsidP="00E55AF0">
      <w:pPr>
        <w:tabs>
          <w:tab w:val="left" w:pos="426"/>
        </w:tabs>
        <w:contextualSpacing/>
        <w:jc w:val="center"/>
        <w:rPr>
          <w:b/>
          <w:lang w:val="uk-UA"/>
        </w:rPr>
      </w:pPr>
      <w:r w:rsidRPr="00D145A9">
        <w:rPr>
          <w:b/>
        </w:rPr>
        <w:t>VI. Відповідальність Сторін</w:t>
      </w:r>
    </w:p>
    <w:p w:rsidR="00E55AF0" w:rsidRPr="00457DB2" w:rsidRDefault="00E55AF0" w:rsidP="00E55AF0">
      <w:pPr>
        <w:tabs>
          <w:tab w:val="left" w:pos="426"/>
        </w:tabs>
        <w:contextualSpacing/>
        <w:jc w:val="center"/>
        <w:rPr>
          <w:lang w:val="uk-UA"/>
        </w:rPr>
      </w:pPr>
    </w:p>
    <w:p w:rsidR="00E55AF0" w:rsidRPr="00457DB2" w:rsidRDefault="00E55AF0" w:rsidP="00E55AF0">
      <w:pPr>
        <w:tabs>
          <w:tab w:val="left" w:pos="426"/>
        </w:tabs>
        <w:contextualSpacing/>
        <w:jc w:val="both"/>
      </w:pPr>
      <w:r w:rsidRPr="00D145A9">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E55AF0" w:rsidRPr="00D145A9" w:rsidRDefault="00E55AF0" w:rsidP="00E55AF0">
      <w:pPr>
        <w:tabs>
          <w:tab w:val="left" w:pos="426"/>
        </w:tabs>
        <w:contextualSpacing/>
        <w:jc w:val="both"/>
        <w:rPr>
          <w:b/>
        </w:rPr>
      </w:pPr>
      <w:r w:rsidRPr="00D145A9">
        <w:rPr>
          <w:b/>
        </w:rPr>
        <w:t>6.2.</w:t>
      </w:r>
      <w:r w:rsidRPr="00D145A9">
        <w:rPr>
          <w:b/>
        </w:rPr>
        <w:tab/>
        <w:t>Відповідальність Споживача:</w:t>
      </w:r>
    </w:p>
    <w:p w:rsidR="00E55AF0" w:rsidRPr="00D145A9" w:rsidRDefault="00E55AF0" w:rsidP="00E55AF0">
      <w:pPr>
        <w:tabs>
          <w:tab w:val="left" w:pos="567"/>
        </w:tabs>
        <w:contextualSpacing/>
        <w:jc w:val="both"/>
      </w:pPr>
      <w:r w:rsidRPr="00D145A9">
        <w:t>6.2.1. У разі порушення Споживачем строків оплати, передбачених розділом IV Договору, Споживач сплачує Постачальнику пеню в розмі</w:t>
      </w:r>
      <w:proofErr w:type="gramStart"/>
      <w:r w:rsidRPr="00D145A9">
        <w:t>р</w:t>
      </w:r>
      <w:proofErr w:type="gramEnd"/>
      <w:r w:rsidRPr="00D145A9">
        <w:t>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AF0" w:rsidRPr="00D145A9" w:rsidRDefault="00E55AF0" w:rsidP="00E55AF0">
      <w:pPr>
        <w:tabs>
          <w:tab w:val="left" w:pos="567"/>
        </w:tabs>
        <w:contextualSpacing/>
        <w:jc w:val="both"/>
      </w:pPr>
      <w:r w:rsidRPr="00D145A9">
        <w:t xml:space="preserve">6.2.2. Якщо за </w:t>
      </w:r>
      <w:proofErr w:type="gramStart"/>
      <w:r w:rsidRPr="00D145A9">
        <w:t>п</w:t>
      </w:r>
      <w:proofErr w:type="gramEnd"/>
      <w:r w:rsidRPr="00D145A9">
        <w:t>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Споживач сплачує Постачальнику неустойку у розмірі подвійної облікової ставки Національного банку України від вартості недовикористаного обсягу газу за розрахунковий період;</w:t>
      </w:r>
    </w:p>
    <w:p w:rsidR="00E55AF0" w:rsidRPr="00D145A9" w:rsidRDefault="00E55AF0" w:rsidP="00E55AF0">
      <w:pPr>
        <w:tabs>
          <w:tab w:val="left" w:pos="567"/>
        </w:tabs>
        <w:contextualSpacing/>
        <w:jc w:val="both"/>
      </w:pPr>
      <w:r w:rsidRPr="00D145A9">
        <w:t xml:space="preserve">6.2.3. Якщо за </w:t>
      </w:r>
      <w:proofErr w:type="gramStart"/>
      <w:r w:rsidRPr="00D145A9">
        <w:t>п</w:t>
      </w:r>
      <w:proofErr w:type="gramEnd"/>
      <w:r w:rsidRPr="00D145A9">
        <w:t>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rsidR="00E55AF0" w:rsidRPr="00D145A9" w:rsidRDefault="00E55AF0" w:rsidP="00E55AF0">
      <w:pPr>
        <w:tabs>
          <w:tab w:val="left" w:pos="567"/>
        </w:tabs>
        <w:contextualSpacing/>
        <w:jc w:val="both"/>
      </w:pPr>
    </w:p>
    <w:p w:rsidR="00E55AF0" w:rsidRPr="00D145A9" w:rsidRDefault="00E55AF0" w:rsidP="00E55AF0">
      <w:pPr>
        <w:tabs>
          <w:tab w:val="left" w:pos="567"/>
        </w:tabs>
        <w:contextualSpacing/>
        <w:jc w:val="center"/>
      </w:pPr>
      <w:r w:rsidRPr="00D145A9">
        <w:t xml:space="preserve">В = (Vф - Vп) х </w:t>
      </w:r>
      <w:proofErr w:type="gramStart"/>
      <w:r w:rsidRPr="00D145A9">
        <w:t>Ц</w:t>
      </w:r>
      <w:proofErr w:type="gramEnd"/>
      <w:r w:rsidRPr="00D145A9">
        <w:t xml:space="preserve"> х K, де:</w:t>
      </w:r>
    </w:p>
    <w:p w:rsidR="00E55AF0" w:rsidRPr="00D145A9" w:rsidRDefault="00E55AF0" w:rsidP="00E55AF0">
      <w:pPr>
        <w:tabs>
          <w:tab w:val="left" w:pos="567"/>
        </w:tabs>
        <w:contextualSpacing/>
        <w:jc w:val="center"/>
      </w:pPr>
    </w:p>
    <w:p w:rsidR="00E55AF0" w:rsidRPr="00D145A9" w:rsidRDefault="00E55AF0" w:rsidP="00E55AF0">
      <w:pPr>
        <w:tabs>
          <w:tab w:val="left" w:pos="567"/>
        </w:tabs>
        <w:contextualSpacing/>
        <w:jc w:val="both"/>
      </w:pPr>
      <w:proofErr w:type="gramStart"/>
      <w:r w:rsidRPr="00D145A9">
        <w:t>V</w:t>
      </w:r>
      <w:proofErr w:type="gramEnd"/>
      <w:r w:rsidRPr="00D145A9">
        <w:t>ф - обсяг фактично поставленого газу Споживачу протягом розрахункового періоду за Договором;</w:t>
      </w:r>
    </w:p>
    <w:p w:rsidR="00E55AF0" w:rsidRPr="00D145A9" w:rsidRDefault="00E55AF0" w:rsidP="00E55AF0">
      <w:pPr>
        <w:tabs>
          <w:tab w:val="left" w:pos="567"/>
        </w:tabs>
        <w:contextualSpacing/>
        <w:jc w:val="both"/>
      </w:pPr>
    </w:p>
    <w:p w:rsidR="00E55AF0" w:rsidRPr="00D145A9" w:rsidRDefault="00E55AF0" w:rsidP="00E55AF0">
      <w:pPr>
        <w:tabs>
          <w:tab w:val="left" w:pos="567"/>
        </w:tabs>
        <w:contextualSpacing/>
        <w:jc w:val="both"/>
      </w:pPr>
      <w:r w:rsidRPr="00D145A9">
        <w:t xml:space="preserve">V </w:t>
      </w:r>
      <w:proofErr w:type="gramStart"/>
      <w:r w:rsidRPr="00D145A9">
        <w:t>п</w:t>
      </w:r>
      <w:proofErr w:type="gramEnd"/>
      <w:r w:rsidRPr="00D145A9">
        <w:t xml:space="preserve"> - підтверджений обсяг газу на розрахунковий період;</w:t>
      </w:r>
    </w:p>
    <w:p w:rsidR="00E55AF0" w:rsidRPr="00D145A9" w:rsidRDefault="00E55AF0" w:rsidP="00E55AF0">
      <w:pPr>
        <w:tabs>
          <w:tab w:val="left" w:pos="567"/>
        </w:tabs>
        <w:contextualSpacing/>
        <w:jc w:val="both"/>
      </w:pPr>
    </w:p>
    <w:p w:rsidR="00E55AF0" w:rsidRPr="00D145A9" w:rsidRDefault="00E55AF0" w:rsidP="00E55AF0">
      <w:pPr>
        <w:tabs>
          <w:tab w:val="left" w:pos="567"/>
        </w:tabs>
        <w:contextualSpacing/>
        <w:jc w:val="both"/>
      </w:pPr>
      <w:proofErr w:type="gramStart"/>
      <w:r w:rsidRPr="00D145A9">
        <w:t>Ц</w:t>
      </w:r>
      <w:proofErr w:type="gramEnd"/>
      <w:r w:rsidRPr="00D145A9">
        <w:t xml:space="preserve"> - вартість газу за Договором;</w:t>
      </w:r>
    </w:p>
    <w:p w:rsidR="00E55AF0" w:rsidRPr="00D145A9" w:rsidRDefault="00E55AF0" w:rsidP="00E55AF0">
      <w:pPr>
        <w:tabs>
          <w:tab w:val="left" w:pos="567"/>
        </w:tabs>
        <w:contextualSpacing/>
        <w:jc w:val="both"/>
      </w:pPr>
    </w:p>
    <w:p w:rsidR="00E55AF0" w:rsidRPr="00D145A9" w:rsidRDefault="00E55AF0" w:rsidP="00E55AF0">
      <w:pPr>
        <w:tabs>
          <w:tab w:val="left" w:pos="567"/>
        </w:tabs>
        <w:contextualSpacing/>
        <w:jc w:val="both"/>
      </w:pPr>
      <w:proofErr w:type="gramStart"/>
      <w:r w:rsidRPr="00D145A9">
        <w:lastRenderedPageBreak/>
        <w:t>K - коефіцієнт, який дорівнює 0,1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w:t>
      </w:r>
      <w:proofErr w:type="gramEnd"/>
      <w:r w:rsidRPr="00D145A9">
        <w:t xml:space="preserve"> обмежив (припинив) споживання газу на письмову вимогу Постачальника, коефіцієнт дорівнює 1);</w:t>
      </w:r>
    </w:p>
    <w:p w:rsidR="00E55AF0" w:rsidRDefault="00E55AF0" w:rsidP="00E55AF0">
      <w:pPr>
        <w:widowControl w:val="0"/>
        <w:autoSpaceDE w:val="0"/>
        <w:autoSpaceDN w:val="0"/>
        <w:adjustRightInd w:val="0"/>
        <w:contextualSpacing/>
        <w:jc w:val="both"/>
      </w:pPr>
      <w:r w:rsidRPr="00D145A9">
        <w:t xml:space="preserve">6.2.4. У разі невиконання або несвоєчасного виконання обов’язку, передбаченого </w:t>
      </w:r>
      <w:proofErr w:type="gramStart"/>
      <w:r w:rsidRPr="00D145A9">
        <w:t>п</w:t>
      </w:r>
      <w:proofErr w:type="gramEnd"/>
      <w:r w:rsidRPr="00D145A9">
        <w:t>ідп. 5.4.6. Договору, (щодо направлення повідомлення про припинення споживання газу) – сплатити штраф у розмі</w:t>
      </w:r>
      <w:proofErr w:type="gramStart"/>
      <w:r w:rsidRPr="00D145A9">
        <w:t>р</w:t>
      </w:r>
      <w:proofErr w:type="gramEnd"/>
      <w:r w:rsidRPr="00D145A9">
        <w:t>і 10%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rsidR="00E55AF0" w:rsidRPr="00D145A9" w:rsidRDefault="00E55AF0" w:rsidP="00E55AF0">
      <w:pPr>
        <w:widowControl w:val="0"/>
        <w:autoSpaceDE w:val="0"/>
        <w:autoSpaceDN w:val="0"/>
        <w:adjustRightInd w:val="0"/>
        <w:contextualSpacing/>
        <w:jc w:val="both"/>
      </w:pPr>
    </w:p>
    <w:p w:rsidR="00E55AF0" w:rsidRPr="00D145A9" w:rsidRDefault="00E55AF0" w:rsidP="00E55AF0">
      <w:pPr>
        <w:tabs>
          <w:tab w:val="left" w:pos="426"/>
        </w:tabs>
        <w:contextualSpacing/>
        <w:rPr>
          <w:b/>
        </w:rPr>
      </w:pPr>
      <w:r w:rsidRPr="00D145A9">
        <w:rPr>
          <w:b/>
        </w:rPr>
        <w:t>6.3. Відповідальність Постачальника:</w:t>
      </w:r>
    </w:p>
    <w:p w:rsidR="00E55AF0" w:rsidRPr="00D145A9" w:rsidRDefault="00E55AF0" w:rsidP="00E55AF0">
      <w:pPr>
        <w:tabs>
          <w:tab w:val="left" w:pos="567"/>
        </w:tabs>
        <w:contextualSpacing/>
        <w:jc w:val="both"/>
      </w:pPr>
      <w:r w:rsidRPr="00D145A9">
        <w:t xml:space="preserve">6.3.1. Постачальник несе відповідальність за майнову </w:t>
      </w:r>
      <w:proofErr w:type="gramStart"/>
      <w:r w:rsidRPr="00D145A9">
        <w:t>шкоду</w:t>
      </w:r>
      <w:proofErr w:type="gramEnd"/>
      <w:r w:rsidRPr="00D145A9">
        <w:t>,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E55AF0" w:rsidRDefault="00E55AF0" w:rsidP="00E55AF0">
      <w:pPr>
        <w:tabs>
          <w:tab w:val="left" w:pos="567"/>
        </w:tabs>
        <w:contextualSpacing/>
        <w:jc w:val="both"/>
      </w:pPr>
      <w:r w:rsidRPr="00D145A9">
        <w:t xml:space="preserve">6.3.2.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w:t>
      </w:r>
      <w:proofErr w:type="gramStart"/>
      <w:r w:rsidRPr="00D145A9">
        <w:t>п</w:t>
      </w:r>
      <w:proofErr w:type="gramEnd"/>
      <w:r w:rsidRPr="00D145A9">
        <w:t xml:space="preserve">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w:t>
      </w:r>
      <w:proofErr w:type="gramStart"/>
      <w:r w:rsidRPr="00D145A9">
        <w:t>п</w:t>
      </w:r>
      <w:proofErr w:type="gramEnd"/>
      <w:r w:rsidRPr="00D145A9">
        <w:t>ісля його безпідставного припинення.</w:t>
      </w:r>
    </w:p>
    <w:p w:rsidR="00E55AF0" w:rsidRDefault="00E55AF0" w:rsidP="00E55AF0">
      <w:pPr>
        <w:tabs>
          <w:tab w:val="left" w:pos="567"/>
        </w:tabs>
        <w:contextualSpacing/>
        <w:jc w:val="both"/>
      </w:pPr>
      <w:r w:rsidRPr="00D145A9">
        <w:t xml:space="preserve">6.3.3. У разі, якщо </w:t>
      </w:r>
      <w:proofErr w:type="gramStart"/>
      <w:r w:rsidRPr="00D145A9">
        <w:t>п</w:t>
      </w:r>
      <w:proofErr w:type="gramEnd"/>
      <w:r w:rsidRPr="00D145A9">
        <w:t xml:space="preserve">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w:t>
      </w:r>
      <w:proofErr w:type="gramStart"/>
      <w:r w:rsidRPr="00D145A9">
        <w:t>п</w:t>
      </w:r>
      <w:proofErr w:type="gramEnd"/>
      <w:r w:rsidRPr="00D145A9">
        <w:t>ісля його безпідставного припинення.</w:t>
      </w:r>
    </w:p>
    <w:p w:rsidR="00E55AF0" w:rsidRPr="00D145A9" w:rsidRDefault="00E55AF0" w:rsidP="00E55AF0">
      <w:pPr>
        <w:tabs>
          <w:tab w:val="left" w:pos="567"/>
        </w:tabs>
        <w:contextualSpacing/>
        <w:jc w:val="both"/>
      </w:pPr>
    </w:p>
    <w:p w:rsidR="00E55AF0" w:rsidRDefault="00E55AF0" w:rsidP="00E55AF0">
      <w:pPr>
        <w:tabs>
          <w:tab w:val="left" w:pos="426"/>
        </w:tabs>
        <w:contextualSpacing/>
        <w:jc w:val="center"/>
      </w:pPr>
      <w:r w:rsidRPr="00D145A9">
        <w:rPr>
          <w:b/>
        </w:rPr>
        <w:t>VII. Порядок припинення (обмеження) та відновлення газопостачання</w:t>
      </w:r>
      <w:r w:rsidRPr="00D145A9">
        <w:t> </w:t>
      </w:r>
    </w:p>
    <w:p w:rsidR="00E55AF0" w:rsidRPr="00D145A9" w:rsidRDefault="00E55AF0" w:rsidP="00E55AF0">
      <w:pPr>
        <w:tabs>
          <w:tab w:val="left" w:pos="426"/>
        </w:tabs>
        <w:contextualSpacing/>
        <w:jc w:val="center"/>
      </w:pPr>
    </w:p>
    <w:p w:rsidR="00E55AF0" w:rsidRPr="00D145A9" w:rsidRDefault="00E55AF0" w:rsidP="00E55AF0">
      <w:pPr>
        <w:tabs>
          <w:tab w:val="left" w:pos="426"/>
        </w:tabs>
        <w:contextualSpacing/>
        <w:jc w:val="both"/>
      </w:pPr>
      <w:r w:rsidRPr="00D145A9">
        <w:t>7.1.</w:t>
      </w:r>
      <w:r w:rsidRPr="00D145A9">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E55AF0" w:rsidRPr="00D145A9" w:rsidRDefault="00E55AF0" w:rsidP="00E55AF0">
      <w:pPr>
        <w:tabs>
          <w:tab w:val="left" w:pos="426"/>
        </w:tabs>
        <w:contextualSpacing/>
        <w:jc w:val="both"/>
      </w:pPr>
      <w:r w:rsidRPr="00D145A9">
        <w:t>7.2.</w:t>
      </w:r>
      <w:r w:rsidRPr="00D145A9">
        <w:tab/>
      </w:r>
      <w:proofErr w:type="gramStart"/>
      <w:r w:rsidRPr="00D145A9">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roofErr w:type="gramEnd"/>
    </w:p>
    <w:p w:rsidR="00E55AF0" w:rsidRPr="00D145A9" w:rsidRDefault="00E55AF0" w:rsidP="00E55AF0">
      <w:pPr>
        <w:pStyle w:val="a8"/>
        <w:numPr>
          <w:ilvl w:val="0"/>
          <w:numId w:val="11"/>
        </w:numPr>
        <w:tabs>
          <w:tab w:val="left" w:pos="284"/>
        </w:tabs>
        <w:suppressAutoHyphens w:val="0"/>
        <w:jc w:val="both"/>
        <w:rPr>
          <w:lang w:val="uk-UA"/>
        </w:rPr>
      </w:pPr>
      <w:r w:rsidRPr="00D145A9">
        <w:rPr>
          <w:lang w:val="uk-UA"/>
        </w:rPr>
        <w:t>споживання природного газу в обсязі, що перевищує установлений Договором;</w:t>
      </w:r>
    </w:p>
    <w:p w:rsidR="00E55AF0" w:rsidRPr="00D145A9" w:rsidRDefault="00E55AF0" w:rsidP="00E55AF0">
      <w:pPr>
        <w:pStyle w:val="a8"/>
        <w:numPr>
          <w:ilvl w:val="0"/>
          <w:numId w:val="11"/>
        </w:numPr>
        <w:tabs>
          <w:tab w:val="left" w:pos="284"/>
        </w:tabs>
        <w:suppressAutoHyphens w:val="0"/>
        <w:jc w:val="both"/>
        <w:rPr>
          <w:lang w:val="uk-UA"/>
        </w:rPr>
      </w:pPr>
      <w:r w:rsidRPr="00D145A9">
        <w:rPr>
          <w:lang w:val="uk-UA"/>
        </w:rPr>
        <w:t>проведення споживачем неповних або несвоєчасних розрахунків за договором;</w:t>
      </w:r>
    </w:p>
    <w:p w:rsidR="00E55AF0" w:rsidRPr="00D145A9" w:rsidRDefault="00E55AF0" w:rsidP="00E55AF0">
      <w:pPr>
        <w:pStyle w:val="a8"/>
        <w:numPr>
          <w:ilvl w:val="0"/>
          <w:numId w:val="11"/>
        </w:numPr>
        <w:tabs>
          <w:tab w:val="left" w:pos="284"/>
        </w:tabs>
        <w:suppressAutoHyphens w:val="0"/>
        <w:jc w:val="both"/>
        <w:rPr>
          <w:lang w:val="uk-UA"/>
        </w:rPr>
      </w:pPr>
      <w:r w:rsidRPr="00D145A9">
        <w:rPr>
          <w:lang w:val="uk-U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E55AF0" w:rsidRPr="00D145A9" w:rsidRDefault="00E55AF0" w:rsidP="00E55AF0">
      <w:pPr>
        <w:pStyle w:val="a8"/>
        <w:numPr>
          <w:ilvl w:val="0"/>
          <w:numId w:val="11"/>
        </w:numPr>
        <w:tabs>
          <w:tab w:val="left" w:pos="284"/>
        </w:tabs>
        <w:suppressAutoHyphens w:val="0"/>
        <w:jc w:val="both"/>
        <w:rPr>
          <w:lang w:val="uk-UA"/>
        </w:rPr>
      </w:pPr>
      <w:r w:rsidRPr="00D145A9">
        <w:rPr>
          <w:lang w:val="uk-UA"/>
        </w:rPr>
        <w:t>розірвання договору постачання природного газу;</w:t>
      </w:r>
    </w:p>
    <w:p w:rsidR="00E55AF0" w:rsidRPr="00D145A9" w:rsidRDefault="00E55AF0" w:rsidP="00E55AF0">
      <w:pPr>
        <w:pStyle w:val="a8"/>
        <w:numPr>
          <w:ilvl w:val="0"/>
          <w:numId w:val="11"/>
        </w:numPr>
        <w:tabs>
          <w:tab w:val="left" w:pos="284"/>
        </w:tabs>
        <w:suppressAutoHyphens w:val="0"/>
        <w:jc w:val="both"/>
        <w:rPr>
          <w:lang w:val="uk-UA"/>
        </w:rPr>
      </w:pPr>
      <w:r w:rsidRPr="00D145A9">
        <w:rPr>
          <w:lang w:val="uk-UA"/>
        </w:rPr>
        <w:t>відмови від підписання акта приймання-передачі без відповідного письмового обґрунтування;</w:t>
      </w:r>
    </w:p>
    <w:p w:rsidR="00E55AF0" w:rsidRPr="00D145A9" w:rsidRDefault="00E55AF0" w:rsidP="00E55AF0">
      <w:pPr>
        <w:pStyle w:val="a8"/>
        <w:numPr>
          <w:ilvl w:val="0"/>
          <w:numId w:val="11"/>
        </w:numPr>
        <w:tabs>
          <w:tab w:val="left" w:pos="284"/>
        </w:tabs>
        <w:suppressAutoHyphens w:val="0"/>
        <w:jc w:val="both"/>
        <w:rPr>
          <w:lang w:val="uk-UA"/>
        </w:rPr>
      </w:pPr>
      <w:r w:rsidRPr="00D145A9">
        <w:rPr>
          <w:lang w:val="uk-UA"/>
        </w:rPr>
        <w:t xml:space="preserve">настання випадків, передбачених Правилами про безпеку постачання газу, </w:t>
      </w:r>
    </w:p>
    <w:p w:rsidR="00E55AF0" w:rsidRPr="00D145A9" w:rsidRDefault="00E55AF0" w:rsidP="00E55AF0">
      <w:pPr>
        <w:tabs>
          <w:tab w:val="left" w:pos="284"/>
        </w:tabs>
        <w:ind w:firstLine="426"/>
        <w:contextualSpacing/>
        <w:jc w:val="both"/>
      </w:pPr>
      <w:r w:rsidRPr="00D145A9">
        <w:t xml:space="preserve">Газопостачання Споживачу може бути припинено (обмежено) в інших випадках, передбачених Законом України "Про ринок </w:t>
      </w:r>
      <w:proofErr w:type="gramStart"/>
      <w:r w:rsidRPr="00D145A9">
        <w:t>природного</w:t>
      </w:r>
      <w:proofErr w:type="gramEnd"/>
      <w:r w:rsidRPr="00D145A9">
        <w:t xml:space="preserve">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rsidR="00E55AF0" w:rsidRPr="00D145A9" w:rsidRDefault="00E55AF0" w:rsidP="00E55AF0">
      <w:pPr>
        <w:pStyle w:val="a9"/>
        <w:contextualSpacing/>
        <w:jc w:val="both"/>
      </w:pPr>
      <w:r w:rsidRPr="00D145A9">
        <w:t>7.3.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rsidR="00E55AF0" w:rsidRDefault="00E55AF0" w:rsidP="00E55AF0">
      <w:pPr>
        <w:tabs>
          <w:tab w:val="left" w:pos="284"/>
        </w:tabs>
        <w:contextualSpacing/>
        <w:jc w:val="both"/>
      </w:pPr>
      <w:r w:rsidRPr="00D145A9">
        <w:lastRenderedPageBreak/>
        <w:t xml:space="preserve">7.4. Відновлення газопостачання здійснюється за погодженням Постачальника та </w:t>
      </w:r>
      <w:proofErr w:type="gramStart"/>
      <w:r w:rsidRPr="00D145A9">
        <w:t>п</w:t>
      </w:r>
      <w:proofErr w:type="gramEnd"/>
      <w:r w:rsidRPr="00D145A9">
        <w:t>ісля відшкодування споживачем витрат на припинення та відновлення газопостачання, що понесені Постачальником та/або Оператором ГРМ.</w:t>
      </w:r>
    </w:p>
    <w:p w:rsidR="00E55AF0" w:rsidRPr="00A17664" w:rsidRDefault="00E55AF0" w:rsidP="00E55AF0">
      <w:pPr>
        <w:tabs>
          <w:tab w:val="left" w:pos="284"/>
        </w:tabs>
        <w:contextualSpacing/>
        <w:jc w:val="both"/>
      </w:pPr>
    </w:p>
    <w:p w:rsidR="00E55AF0" w:rsidRDefault="00E55AF0" w:rsidP="00E55AF0">
      <w:pPr>
        <w:tabs>
          <w:tab w:val="left" w:pos="426"/>
        </w:tabs>
        <w:contextualSpacing/>
        <w:jc w:val="center"/>
        <w:rPr>
          <w:b/>
        </w:rPr>
      </w:pPr>
      <w:r w:rsidRPr="00D145A9">
        <w:rPr>
          <w:b/>
        </w:rPr>
        <w:t>VIII. Порядок зміни постачальника</w:t>
      </w:r>
    </w:p>
    <w:p w:rsidR="00E55AF0" w:rsidRPr="00D145A9" w:rsidRDefault="00E55AF0" w:rsidP="00E55AF0">
      <w:pPr>
        <w:tabs>
          <w:tab w:val="left" w:pos="426"/>
        </w:tabs>
        <w:contextualSpacing/>
        <w:jc w:val="center"/>
        <w:rPr>
          <w:b/>
        </w:rPr>
      </w:pPr>
    </w:p>
    <w:p w:rsidR="00E55AF0" w:rsidRPr="00D145A9" w:rsidRDefault="00E55AF0" w:rsidP="00E55AF0">
      <w:pPr>
        <w:pStyle w:val="a8"/>
        <w:widowControl w:val="0"/>
        <w:numPr>
          <w:ilvl w:val="0"/>
          <w:numId w:val="13"/>
        </w:numPr>
        <w:suppressAutoHyphens w:val="0"/>
        <w:autoSpaceDE w:val="0"/>
        <w:autoSpaceDN w:val="0"/>
        <w:adjustRightInd w:val="0"/>
        <w:ind w:left="0" w:firstLine="0"/>
        <w:jc w:val="both"/>
        <w:rPr>
          <w:lang w:val="uk-UA"/>
        </w:rPr>
      </w:pPr>
      <w:r w:rsidRPr="00D145A9">
        <w:rPr>
          <w:lang w:val="uk-UA"/>
        </w:rPr>
        <w:t xml:space="preserve">Зміна постачальника може бути здійснена лише за сукупності наступних умов: </w:t>
      </w:r>
    </w:p>
    <w:p w:rsidR="00E55AF0" w:rsidRPr="00D145A9" w:rsidRDefault="00E55AF0" w:rsidP="00E55AF0">
      <w:pPr>
        <w:pStyle w:val="a8"/>
        <w:widowControl w:val="0"/>
        <w:numPr>
          <w:ilvl w:val="0"/>
          <w:numId w:val="14"/>
        </w:numPr>
        <w:suppressAutoHyphens w:val="0"/>
        <w:autoSpaceDE w:val="0"/>
        <w:autoSpaceDN w:val="0"/>
        <w:adjustRightInd w:val="0"/>
        <w:jc w:val="both"/>
        <w:rPr>
          <w:lang w:val="uk-UA"/>
        </w:rPr>
      </w:pPr>
      <w:r w:rsidRPr="00D145A9">
        <w:rPr>
          <w:lang w:val="uk-UA"/>
        </w:rPr>
        <w:t>Споживачем попередньо укладено договір постачання газу з новим постачальником,</w:t>
      </w:r>
    </w:p>
    <w:p w:rsidR="00E55AF0" w:rsidRPr="00D145A9" w:rsidRDefault="00E55AF0" w:rsidP="00E55AF0">
      <w:pPr>
        <w:pStyle w:val="a8"/>
        <w:widowControl w:val="0"/>
        <w:numPr>
          <w:ilvl w:val="0"/>
          <w:numId w:val="14"/>
        </w:numPr>
        <w:suppressAutoHyphens w:val="0"/>
        <w:autoSpaceDE w:val="0"/>
        <w:autoSpaceDN w:val="0"/>
        <w:adjustRightInd w:val="0"/>
        <w:jc w:val="both"/>
        <w:rPr>
          <w:lang w:val="uk-UA"/>
        </w:rPr>
      </w:pPr>
      <w:r w:rsidRPr="00D145A9">
        <w:rPr>
          <w:lang w:val="uk-UA"/>
        </w:rPr>
        <w:t xml:space="preserve">Сторони попередньо призупинили дію цього Договору в частині постачання газу або розірвали цей Договір, </w:t>
      </w:r>
    </w:p>
    <w:p w:rsidR="00E55AF0" w:rsidRPr="00D145A9" w:rsidRDefault="00E55AF0" w:rsidP="00E55AF0">
      <w:pPr>
        <w:pStyle w:val="a8"/>
        <w:widowControl w:val="0"/>
        <w:numPr>
          <w:ilvl w:val="0"/>
          <w:numId w:val="14"/>
        </w:numPr>
        <w:suppressAutoHyphens w:val="0"/>
        <w:autoSpaceDE w:val="0"/>
        <w:autoSpaceDN w:val="0"/>
        <w:adjustRightInd w:val="0"/>
        <w:jc w:val="both"/>
        <w:rPr>
          <w:lang w:val="uk-UA"/>
        </w:rPr>
      </w:pPr>
      <w:r w:rsidRPr="00D145A9">
        <w:rPr>
          <w:lang w:val="uk-UA"/>
        </w:rPr>
        <w:t>відсутність у Споживача простроченої заборгованості за цим Договором.</w:t>
      </w:r>
    </w:p>
    <w:p w:rsidR="00E55AF0" w:rsidRPr="00D145A9" w:rsidRDefault="00E55AF0" w:rsidP="00E55AF0">
      <w:pPr>
        <w:pStyle w:val="a8"/>
        <w:widowControl w:val="0"/>
        <w:numPr>
          <w:ilvl w:val="0"/>
          <w:numId w:val="13"/>
        </w:numPr>
        <w:suppressAutoHyphens w:val="0"/>
        <w:autoSpaceDE w:val="0"/>
        <w:autoSpaceDN w:val="0"/>
        <w:adjustRightInd w:val="0"/>
        <w:ind w:left="0" w:firstLine="0"/>
        <w:jc w:val="both"/>
        <w:rPr>
          <w:lang w:val="uk-UA"/>
        </w:rPr>
      </w:pPr>
      <w:r w:rsidRPr="00D145A9">
        <w:rPr>
          <w:lang w:val="uk-UA"/>
        </w:rPr>
        <w:t xml:space="preserve">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 </w:t>
      </w:r>
    </w:p>
    <w:p w:rsidR="00E55AF0" w:rsidRPr="00D145A9" w:rsidRDefault="00E55AF0" w:rsidP="00E55AF0">
      <w:pPr>
        <w:pStyle w:val="a8"/>
        <w:widowControl w:val="0"/>
        <w:numPr>
          <w:ilvl w:val="0"/>
          <w:numId w:val="13"/>
        </w:numPr>
        <w:suppressAutoHyphens w:val="0"/>
        <w:autoSpaceDE w:val="0"/>
        <w:autoSpaceDN w:val="0"/>
        <w:adjustRightInd w:val="0"/>
        <w:ind w:left="0" w:firstLine="0"/>
        <w:jc w:val="both"/>
        <w:rPr>
          <w:lang w:val="uk-UA"/>
        </w:rPr>
      </w:pPr>
      <w:r w:rsidRPr="00D145A9">
        <w:rPr>
          <w:lang w:val="uk-UA"/>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rsidR="00E55AF0" w:rsidRPr="00D145A9" w:rsidRDefault="00E55AF0" w:rsidP="00E55AF0">
      <w:pPr>
        <w:pStyle w:val="a8"/>
        <w:widowControl w:val="0"/>
        <w:numPr>
          <w:ilvl w:val="0"/>
          <w:numId w:val="13"/>
        </w:numPr>
        <w:suppressAutoHyphens w:val="0"/>
        <w:autoSpaceDE w:val="0"/>
        <w:autoSpaceDN w:val="0"/>
        <w:adjustRightInd w:val="0"/>
        <w:ind w:left="0" w:firstLine="0"/>
        <w:jc w:val="both"/>
        <w:rPr>
          <w:lang w:val="uk-UA"/>
        </w:rPr>
      </w:pPr>
      <w:r w:rsidRPr="00D145A9">
        <w:rPr>
          <w:lang w:val="uk-UA"/>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E55AF0" w:rsidRDefault="00E55AF0" w:rsidP="00E55AF0">
      <w:pPr>
        <w:pStyle w:val="a8"/>
        <w:widowControl w:val="0"/>
        <w:numPr>
          <w:ilvl w:val="0"/>
          <w:numId w:val="13"/>
        </w:numPr>
        <w:suppressAutoHyphens w:val="0"/>
        <w:autoSpaceDE w:val="0"/>
        <w:autoSpaceDN w:val="0"/>
        <w:adjustRightInd w:val="0"/>
        <w:ind w:left="0" w:firstLine="0"/>
        <w:jc w:val="both"/>
        <w:rPr>
          <w:lang w:val="uk-UA"/>
        </w:rPr>
      </w:pPr>
      <w:r w:rsidRPr="00D145A9">
        <w:rPr>
          <w:lang w:val="uk-UA"/>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E55AF0" w:rsidRPr="00D145A9" w:rsidRDefault="00E55AF0" w:rsidP="00E55AF0">
      <w:pPr>
        <w:pStyle w:val="a8"/>
        <w:widowControl w:val="0"/>
        <w:numPr>
          <w:ilvl w:val="0"/>
          <w:numId w:val="13"/>
        </w:numPr>
        <w:suppressAutoHyphens w:val="0"/>
        <w:autoSpaceDE w:val="0"/>
        <w:autoSpaceDN w:val="0"/>
        <w:adjustRightInd w:val="0"/>
        <w:ind w:left="0" w:firstLine="0"/>
        <w:jc w:val="both"/>
        <w:rPr>
          <w:lang w:val="uk-UA"/>
        </w:rPr>
      </w:pPr>
      <w:r w:rsidRPr="00D145A9">
        <w:rPr>
          <w:lang w:val="uk-UA"/>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rsidR="00E55AF0" w:rsidRPr="00A17664" w:rsidRDefault="00E55AF0" w:rsidP="00E55AF0">
      <w:pPr>
        <w:pStyle w:val="a8"/>
        <w:widowControl w:val="0"/>
        <w:numPr>
          <w:ilvl w:val="0"/>
          <w:numId w:val="13"/>
        </w:numPr>
        <w:suppressAutoHyphens w:val="0"/>
        <w:autoSpaceDE w:val="0"/>
        <w:autoSpaceDN w:val="0"/>
        <w:adjustRightInd w:val="0"/>
        <w:ind w:left="0" w:firstLine="0"/>
        <w:jc w:val="both"/>
        <w:rPr>
          <w:lang w:val="uk-UA"/>
        </w:rPr>
      </w:pPr>
      <w:r w:rsidRPr="00D145A9">
        <w:rPr>
          <w:lang w:val="uk-UA"/>
        </w:rPr>
        <w:t xml:space="preserve">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w:t>
      </w:r>
      <w:hyperlink r:id="rId8" w:anchor="n18" w:history="1">
        <w:r w:rsidRPr="00D145A9">
          <w:rPr>
            <w:lang w:val="uk-UA"/>
          </w:rPr>
          <w:t>Кодексом газотранспортної системи</w:t>
        </w:r>
      </w:hyperlink>
      <w:r w:rsidRPr="00D145A9">
        <w:rPr>
          <w:lang w:val="uk-UA"/>
        </w:rPr>
        <w:t>.</w:t>
      </w:r>
    </w:p>
    <w:p w:rsidR="00E55AF0" w:rsidRDefault="00E55AF0" w:rsidP="00E55AF0">
      <w:pPr>
        <w:tabs>
          <w:tab w:val="left" w:pos="426"/>
        </w:tabs>
        <w:contextualSpacing/>
        <w:jc w:val="center"/>
        <w:rPr>
          <w:b/>
          <w:lang w:val="uk-UA"/>
        </w:rPr>
      </w:pPr>
    </w:p>
    <w:p w:rsidR="00E55AF0" w:rsidRDefault="00E55AF0" w:rsidP="00E55AF0">
      <w:pPr>
        <w:tabs>
          <w:tab w:val="left" w:pos="426"/>
        </w:tabs>
        <w:contextualSpacing/>
        <w:jc w:val="center"/>
        <w:rPr>
          <w:lang w:val="uk-UA"/>
        </w:rPr>
      </w:pPr>
      <w:r w:rsidRPr="00D145A9">
        <w:rPr>
          <w:b/>
        </w:rPr>
        <w:t>IX. Форс-мажор</w:t>
      </w:r>
      <w:r w:rsidRPr="00D145A9">
        <w:t> </w:t>
      </w:r>
    </w:p>
    <w:p w:rsidR="00E55AF0" w:rsidRPr="00457DB2" w:rsidRDefault="00E55AF0" w:rsidP="00E55AF0">
      <w:pPr>
        <w:tabs>
          <w:tab w:val="left" w:pos="426"/>
        </w:tabs>
        <w:contextualSpacing/>
        <w:jc w:val="center"/>
        <w:rPr>
          <w:lang w:val="uk-UA"/>
        </w:rPr>
      </w:pPr>
    </w:p>
    <w:p w:rsidR="00E55AF0" w:rsidRDefault="00E55AF0" w:rsidP="00E55AF0">
      <w:pPr>
        <w:pStyle w:val="a8"/>
        <w:numPr>
          <w:ilvl w:val="0"/>
          <w:numId w:val="12"/>
        </w:numPr>
        <w:tabs>
          <w:tab w:val="left" w:pos="426"/>
        </w:tabs>
        <w:suppressAutoHyphens w:val="0"/>
        <w:ind w:left="0" w:firstLine="0"/>
        <w:jc w:val="both"/>
        <w:rPr>
          <w:lang w:val="uk-UA"/>
        </w:rPr>
      </w:pPr>
      <w:r w:rsidRPr="00D145A9">
        <w:rPr>
          <w:lang w:val="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E55AF0" w:rsidRPr="004F2027" w:rsidRDefault="00E55AF0" w:rsidP="00E55AF0">
      <w:pPr>
        <w:pStyle w:val="a8"/>
        <w:numPr>
          <w:ilvl w:val="0"/>
          <w:numId w:val="12"/>
        </w:numPr>
        <w:tabs>
          <w:tab w:val="left" w:pos="426"/>
        </w:tabs>
        <w:suppressAutoHyphens w:val="0"/>
        <w:ind w:left="0" w:firstLine="0"/>
        <w:jc w:val="both"/>
        <w:rPr>
          <w:lang w:val="uk-UA"/>
        </w:rPr>
      </w:pPr>
      <w:r w:rsidRPr="003810EB">
        <w:rPr>
          <w:lang w:val="uk-UA"/>
        </w:rPr>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w:t>
      </w:r>
      <w:r w:rsidRPr="003810EB">
        <w:rPr>
          <w:lang w:val="uk-UA"/>
        </w:rPr>
        <w:lastRenderedPageBreak/>
        <w:t>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w:t>
      </w:r>
      <w:r>
        <w:rPr>
          <w:lang w:val="uk-UA"/>
        </w:rPr>
        <w:t xml:space="preserve"> </w:t>
      </w:r>
      <w:r w:rsidRPr="004F2027">
        <w:rPr>
          <w:lang w:val="uk-UA"/>
        </w:rPr>
        <w:t>просідання і зсув ґрунту, інші стихійні лиха тощо,що об'єктивно унеможливлюють виконання зобов'язань, передбачених умовами цього Договору.</w:t>
      </w:r>
    </w:p>
    <w:p w:rsidR="00E55AF0" w:rsidRPr="00D145A9" w:rsidRDefault="00E55AF0" w:rsidP="00E55AF0">
      <w:pPr>
        <w:pStyle w:val="a8"/>
        <w:numPr>
          <w:ilvl w:val="0"/>
          <w:numId w:val="12"/>
        </w:numPr>
        <w:tabs>
          <w:tab w:val="left" w:pos="426"/>
        </w:tabs>
        <w:suppressAutoHyphens w:val="0"/>
        <w:ind w:left="0" w:firstLine="0"/>
        <w:jc w:val="both"/>
        <w:rPr>
          <w:lang w:val="uk-UA"/>
        </w:rPr>
      </w:pPr>
      <w:r w:rsidRPr="00D145A9">
        <w:rPr>
          <w:lang w:val="uk-UA"/>
        </w:rPr>
        <w:t>Строк виконання зобов'язань відкладається на строк дії форс-мажорних обставин.</w:t>
      </w:r>
    </w:p>
    <w:p w:rsidR="00E55AF0" w:rsidRPr="00D145A9" w:rsidRDefault="00E55AF0" w:rsidP="00E55AF0">
      <w:pPr>
        <w:pStyle w:val="a8"/>
        <w:numPr>
          <w:ilvl w:val="0"/>
          <w:numId w:val="12"/>
        </w:numPr>
        <w:tabs>
          <w:tab w:val="left" w:pos="426"/>
        </w:tabs>
        <w:suppressAutoHyphens w:val="0"/>
        <w:ind w:left="0" w:firstLine="0"/>
        <w:jc w:val="both"/>
        <w:rPr>
          <w:lang w:val="uk-UA"/>
        </w:rPr>
      </w:pPr>
      <w:r w:rsidRPr="00D145A9">
        <w:rPr>
          <w:lang w:val="uk-UA"/>
        </w:rPr>
        <w:t>Засвідчення форс-мажорних обставин здійснюється у встановленому законодавством порядку.</w:t>
      </w:r>
    </w:p>
    <w:p w:rsidR="00E55AF0" w:rsidRPr="00D145A9" w:rsidRDefault="00E55AF0" w:rsidP="00E55AF0">
      <w:pPr>
        <w:pStyle w:val="a8"/>
        <w:numPr>
          <w:ilvl w:val="0"/>
          <w:numId w:val="12"/>
        </w:numPr>
        <w:tabs>
          <w:tab w:val="left" w:pos="426"/>
        </w:tabs>
        <w:suppressAutoHyphens w:val="0"/>
        <w:ind w:left="0" w:firstLine="0"/>
        <w:jc w:val="both"/>
        <w:rPr>
          <w:lang w:val="uk-UA"/>
        </w:rPr>
      </w:pPr>
      <w:r w:rsidRPr="00D145A9">
        <w:rPr>
          <w:lang w:val="uk-UA"/>
        </w:rP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E55AF0" w:rsidRPr="00D145A9" w:rsidRDefault="00E55AF0" w:rsidP="00E55AF0">
      <w:pPr>
        <w:pStyle w:val="a8"/>
        <w:numPr>
          <w:ilvl w:val="0"/>
          <w:numId w:val="12"/>
        </w:numPr>
        <w:tabs>
          <w:tab w:val="left" w:pos="426"/>
        </w:tabs>
        <w:suppressAutoHyphens w:val="0"/>
        <w:ind w:left="0" w:firstLine="0"/>
        <w:jc w:val="both"/>
        <w:rPr>
          <w:lang w:val="uk-UA"/>
        </w:rPr>
      </w:pPr>
      <w:r w:rsidRPr="00D145A9">
        <w:rPr>
          <w:lang w:val="uk-UA"/>
        </w:rPr>
        <w:t>Виникнення зазначених обставин не є підставою для відмови Споживача від</w:t>
      </w:r>
      <w:r>
        <w:rPr>
          <w:lang w:val="uk-UA"/>
        </w:rPr>
        <w:t xml:space="preserve"> сплати Постачальнику за природний газ, який був поставлений</w:t>
      </w:r>
      <w:r w:rsidRPr="00D145A9">
        <w:rPr>
          <w:lang w:val="uk-UA"/>
        </w:rPr>
        <w:t xml:space="preserve"> до їх виникнення.</w:t>
      </w:r>
    </w:p>
    <w:p w:rsidR="00E55AF0" w:rsidRPr="00D145A9" w:rsidRDefault="00E55AF0" w:rsidP="00E55AF0">
      <w:pPr>
        <w:pStyle w:val="a8"/>
        <w:tabs>
          <w:tab w:val="left" w:pos="426"/>
        </w:tabs>
        <w:ind w:left="0"/>
        <w:jc w:val="both"/>
        <w:rPr>
          <w:lang w:val="uk-UA"/>
        </w:rPr>
      </w:pPr>
    </w:p>
    <w:p w:rsidR="00E55AF0" w:rsidRDefault="00E55AF0" w:rsidP="00E55AF0">
      <w:pPr>
        <w:tabs>
          <w:tab w:val="left" w:pos="426"/>
        </w:tabs>
        <w:contextualSpacing/>
        <w:jc w:val="center"/>
        <w:rPr>
          <w:lang w:val="uk-UA"/>
        </w:rPr>
      </w:pPr>
      <w:r w:rsidRPr="00D145A9">
        <w:rPr>
          <w:b/>
        </w:rPr>
        <w:t>Х. Порядок вирішення спорі</w:t>
      </w:r>
      <w:proofErr w:type="gramStart"/>
      <w:r w:rsidRPr="00D145A9">
        <w:rPr>
          <w:b/>
        </w:rPr>
        <w:t>в</w:t>
      </w:r>
      <w:proofErr w:type="gramEnd"/>
      <w:r w:rsidRPr="00D145A9">
        <w:t> </w:t>
      </w:r>
    </w:p>
    <w:p w:rsidR="00E55AF0" w:rsidRPr="00457DB2" w:rsidRDefault="00E55AF0" w:rsidP="00E55AF0">
      <w:pPr>
        <w:tabs>
          <w:tab w:val="left" w:pos="426"/>
        </w:tabs>
        <w:contextualSpacing/>
        <w:jc w:val="center"/>
        <w:rPr>
          <w:lang w:val="uk-UA"/>
        </w:rPr>
      </w:pPr>
    </w:p>
    <w:p w:rsidR="00E55AF0" w:rsidRPr="00D145A9" w:rsidRDefault="00E55AF0" w:rsidP="00E55AF0">
      <w:pPr>
        <w:tabs>
          <w:tab w:val="left" w:pos="426"/>
        </w:tabs>
        <w:contextualSpacing/>
        <w:jc w:val="both"/>
        <w:rPr>
          <w:color w:val="000000"/>
        </w:rPr>
      </w:pPr>
      <w:r w:rsidRPr="00D145A9">
        <w:t>10.1.</w:t>
      </w:r>
      <w:r w:rsidRPr="00D145A9">
        <w:tab/>
      </w:r>
      <w:proofErr w:type="gramStart"/>
      <w:r w:rsidRPr="00D145A9">
        <w:rPr>
          <w:color w:val="000000"/>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roofErr w:type="gramEnd"/>
    </w:p>
    <w:p w:rsidR="00E55AF0" w:rsidRDefault="00E55AF0" w:rsidP="00E55AF0">
      <w:pPr>
        <w:tabs>
          <w:tab w:val="left" w:pos="426"/>
        </w:tabs>
        <w:contextualSpacing/>
        <w:jc w:val="both"/>
        <w:rPr>
          <w:color w:val="000000"/>
        </w:rPr>
      </w:pPr>
      <w:r w:rsidRPr="00D145A9">
        <w:rPr>
          <w:color w:val="000000"/>
        </w:rPr>
        <w:t>10.2.</w:t>
      </w:r>
      <w:r w:rsidRPr="00D145A9">
        <w:rPr>
          <w:color w:val="000000"/>
        </w:rPr>
        <w:tab/>
        <w:t xml:space="preserve">Сторони домовились, що строк позовної давності, у тому числі щодо стягнення основної заборгованості, пені, штрафів, інфляційних нарахувань, відсотків </w:t>
      </w:r>
      <w:proofErr w:type="gramStart"/>
      <w:r w:rsidRPr="00D145A9">
        <w:rPr>
          <w:color w:val="000000"/>
        </w:rPr>
        <w:t>р</w:t>
      </w:r>
      <w:proofErr w:type="gramEnd"/>
      <w:r w:rsidRPr="00D145A9">
        <w:rPr>
          <w:color w:val="000000"/>
        </w:rPr>
        <w:t>ічних, компенсацій встановлюється тривалістю у 3 (три) роки.</w:t>
      </w:r>
      <w:bookmarkStart w:id="2" w:name="n155"/>
      <w:bookmarkEnd w:id="2"/>
    </w:p>
    <w:p w:rsidR="00E55AF0" w:rsidRPr="00D145A9" w:rsidRDefault="00E55AF0" w:rsidP="00E55AF0">
      <w:pPr>
        <w:tabs>
          <w:tab w:val="left" w:pos="426"/>
        </w:tabs>
        <w:contextualSpacing/>
        <w:jc w:val="both"/>
        <w:rPr>
          <w:highlight w:val="red"/>
        </w:rPr>
      </w:pPr>
    </w:p>
    <w:p w:rsidR="00E55AF0" w:rsidRPr="00D145A9" w:rsidRDefault="00E55AF0" w:rsidP="00E55AF0">
      <w:pPr>
        <w:tabs>
          <w:tab w:val="left" w:pos="426"/>
        </w:tabs>
        <w:contextualSpacing/>
        <w:jc w:val="center"/>
      </w:pPr>
      <w:r w:rsidRPr="00D145A9">
        <w:rPr>
          <w:b/>
        </w:rPr>
        <w:t>XІ. Строк дії Договору та інші умови</w:t>
      </w:r>
      <w:r w:rsidRPr="00D145A9">
        <w:t> </w:t>
      </w:r>
    </w:p>
    <w:p w:rsidR="00E55AF0" w:rsidRPr="00D145A9" w:rsidRDefault="00E55AF0" w:rsidP="00E55AF0">
      <w:pPr>
        <w:tabs>
          <w:tab w:val="left" w:pos="426"/>
        </w:tabs>
        <w:contextualSpacing/>
        <w:jc w:val="center"/>
      </w:pPr>
    </w:p>
    <w:p w:rsidR="00E55AF0" w:rsidRPr="007954EB" w:rsidRDefault="00E55AF0" w:rsidP="00E55AF0">
      <w:pPr>
        <w:numPr>
          <w:ilvl w:val="0"/>
          <w:numId w:val="15"/>
        </w:numPr>
        <w:tabs>
          <w:tab w:val="left" w:pos="567"/>
          <w:tab w:val="left" w:pos="851"/>
        </w:tabs>
        <w:spacing w:line="244" w:lineRule="auto"/>
        <w:ind w:left="0" w:right="-2" w:firstLine="0"/>
        <w:jc w:val="both"/>
        <w:rPr>
          <w:lang w:val="uk-UA"/>
        </w:rPr>
      </w:pPr>
      <w:r w:rsidRPr="007954EB">
        <w:rPr>
          <w:lang w:val="uk-UA"/>
        </w:rPr>
        <w:t>Договір набуває чинності з дати підписання Сторонами та діє в частині поставок газу з газової доби, з якої Споживач включений до Реєстру споживачів в інформаційній платформі оп</w:t>
      </w:r>
      <w:r w:rsidR="004C7276">
        <w:rPr>
          <w:lang w:val="uk-UA"/>
        </w:rPr>
        <w:t>ератора ГТС до  «31» грудня 2024</w:t>
      </w:r>
      <w:r w:rsidRPr="007954EB">
        <w:rPr>
          <w:lang w:val="uk-UA"/>
        </w:rPr>
        <w:t xml:space="preserve"> року, а в частині розрахунків діє до повного виконання Сторонами взятих на себе зобов’язань за цим Договором. </w:t>
      </w:r>
    </w:p>
    <w:p w:rsidR="00E55AF0" w:rsidRDefault="00E55AF0" w:rsidP="00E55AF0">
      <w:pPr>
        <w:pStyle w:val="a8"/>
        <w:numPr>
          <w:ilvl w:val="0"/>
          <w:numId w:val="15"/>
        </w:numPr>
        <w:tabs>
          <w:tab w:val="left" w:pos="567"/>
        </w:tabs>
        <w:suppressAutoHyphens w:val="0"/>
        <w:ind w:left="0" w:firstLine="0"/>
        <w:jc w:val="both"/>
        <w:rPr>
          <w:lang w:val="uk-UA"/>
        </w:rPr>
      </w:pPr>
      <w:r>
        <w:rPr>
          <w:lang w:val="uk-UA"/>
        </w:rPr>
        <w:t>Сторони цього договору домовилися, що у відповідності до частини 6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для досягнення цієї цілі затверджено в установленому порядку.</w:t>
      </w:r>
    </w:p>
    <w:p w:rsidR="00E55AF0" w:rsidRDefault="00E55AF0" w:rsidP="00E55AF0">
      <w:pPr>
        <w:pStyle w:val="a8"/>
        <w:numPr>
          <w:ilvl w:val="0"/>
          <w:numId w:val="15"/>
        </w:numPr>
        <w:tabs>
          <w:tab w:val="left" w:pos="567"/>
        </w:tabs>
        <w:suppressAutoHyphens w:val="0"/>
        <w:ind w:left="0" w:firstLine="0"/>
        <w:jc w:val="both"/>
        <w:rPr>
          <w:lang w:val="uk-UA"/>
        </w:rPr>
      </w:pPr>
      <w:r>
        <w:rPr>
          <w:lang w:val="uk-UA"/>
        </w:rPr>
        <w:t>Реквізити сторін та строк оплати за договором може бути змінений шляхом укладання додаткової угоди.</w:t>
      </w:r>
    </w:p>
    <w:p w:rsidR="00E55AF0" w:rsidRPr="003810EB" w:rsidRDefault="00E55AF0" w:rsidP="00E55AF0">
      <w:pPr>
        <w:pStyle w:val="a8"/>
        <w:numPr>
          <w:ilvl w:val="0"/>
          <w:numId w:val="15"/>
        </w:numPr>
        <w:tabs>
          <w:tab w:val="left" w:pos="567"/>
        </w:tabs>
        <w:suppressAutoHyphens w:val="0"/>
        <w:ind w:left="0" w:firstLine="0"/>
        <w:jc w:val="both"/>
        <w:rPr>
          <w:lang w:val="uk-UA"/>
        </w:rPr>
      </w:pPr>
      <w:r w:rsidRPr="003810EB">
        <w:t xml:space="preserve">Одностороння відмова від виконання умов Договору не </w:t>
      </w:r>
      <w:proofErr w:type="gramStart"/>
      <w:r w:rsidRPr="003810EB">
        <w:t>допускається</w:t>
      </w:r>
      <w:proofErr w:type="gramEnd"/>
      <w:r w:rsidRPr="003810EB">
        <w:t>.</w:t>
      </w:r>
    </w:p>
    <w:p w:rsidR="00E55AF0" w:rsidRPr="00D145A9" w:rsidRDefault="00E55AF0" w:rsidP="00E55AF0">
      <w:pPr>
        <w:tabs>
          <w:tab w:val="left" w:pos="567"/>
        </w:tabs>
        <w:contextualSpacing/>
        <w:jc w:val="both"/>
      </w:pPr>
      <w:r>
        <w:t>11.</w:t>
      </w:r>
      <w:r>
        <w:rPr>
          <w:lang w:val="uk-UA"/>
        </w:rPr>
        <w:t>4</w:t>
      </w:r>
      <w:r w:rsidRPr="00D145A9">
        <w:t>.</w:t>
      </w:r>
      <w:r>
        <w:t xml:space="preserve"> </w:t>
      </w:r>
      <w:r w:rsidRPr="00D145A9">
        <w:t xml:space="preserve">Припинення чи розірвання Договору можливе за взаємною згодою Сторін шляхом </w:t>
      </w:r>
      <w:proofErr w:type="gramStart"/>
      <w:r w:rsidRPr="00D145A9">
        <w:t>п</w:t>
      </w:r>
      <w:proofErr w:type="gramEnd"/>
      <w:r w:rsidRPr="00D145A9">
        <w:t>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E55AF0" w:rsidRPr="00D145A9" w:rsidRDefault="00E55AF0" w:rsidP="00E55AF0">
      <w:pPr>
        <w:tabs>
          <w:tab w:val="left" w:pos="567"/>
        </w:tabs>
        <w:contextualSpacing/>
        <w:jc w:val="both"/>
      </w:pPr>
      <w:r>
        <w:t>11.</w:t>
      </w:r>
      <w:r>
        <w:rPr>
          <w:lang w:val="uk-UA"/>
        </w:rPr>
        <w:t>5</w:t>
      </w:r>
      <w:r w:rsidRPr="00D145A9">
        <w:t>.</w:t>
      </w:r>
      <w:r>
        <w:t xml:space="preserve"> </w:t>
      </w:r>
      <w:r w:rsidRPr="00D145A9">
        <w:t>Усі зміни та доповнення</w:t>
      </w:r>
      <w:r w:rsidRPr="007F5917">
        <w:t xml:space="preserve"> </w:t>
      </w:r>
      <w:r w:rsidRPr="00D145A9">
        <w:t>до Договору</w:t>
      </w:r>
      <w:r>
        <w:rPr>
          <w:lang w:val="uk-UA"/>
        </w:rPr>
        <w:t xml:space="preserve"> </w:t>
      </w:r>
      <w:r w:rsidRPr="00D145A9">
        <w:t xml:space="preserve">оформлюються </w:t>
      </w:r>
      <w:r>
        <w:rPr>
          <w:lang w:val="uk-UA"/>
        </w:rPr>
        <w:t>у вигляді додаткової угоди</w:t>
      </w:r>
      <w:r w:rsidRPr="00D145A9">
        <w:t xml:space="preserve">, </w:t>
      </w:r>
      <w:proofErr w:type="gramStart"/>
      <w:r w:rsidRPr="00D145A9">
        <w:t>п</w:t>
      </w:r>
      <w:proofErr w:type="gramEnd"/>
      <w:r w:rsidRPr="00D145A9">
        <w:t>ідписуються уповноваженими представниками Сторін та скріплюються їх печатками (за наявності).</w:t>
      </w:r>
    </w:p>
    <w:p w:rsidR="00E55AF0" w:rsidRDefault="00E55AF0" w:rsidP="00E55AF0">
      <w:pPr>
        <w:tabs>
          <w:tab w:val="left" w:pos="426"/>
        </w:tabs>
        <w:contextualSpacing/>
        <w:jc w:val="both"/>
      </w:pPr>
      <w:r>
        <w:t>11.</w:t>
      </w:r>
      <w:r>
        <w:rPr>
          <w:lang w:val="uk-UA"/>
        </w:rPr>
        <w:t>6</w:t>
      </w:r>
      <w:r w:rsidRPr="00D145A9">
        <w:t xml:space="preserve">.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w:t>
      </w:r>
      <w:proofErr w:type="gramStart"/>
      <w:r w:rsidRPr="00D145A9">
        <w:t>п</w:t>
      </w:r>
      <w:proofErr w:type="gramEnd"/>
      <w:r w:rsidRPr="00D145A9">
        <w:t>ізніше ніж через десять календарних днів після настання таких змін.</w:t>
      </w:r>
    </w:p>
    <w:p w:rsidR="00E55AF0" w:rsidRPr="00457DB2" w:rsidRDefault="00E55AF0" w:rsidP="00E55AF0">
      <w:pPr>
        <w:tabs>
          <w:tab w:val="left" w:pos="567"/>
        </w:tabs>
        <w:contextualSpacing/>
        <w:jc w:val="both"/>
        <w:rPr>
          <w:lang w:val="uk-UA"/>
        </w:rPr>
      </w:pPr>
      <w:r>
        <w:t>11.</w:t>
      </w:r>
      <w:r>
        <w:rPr>
          <w:lang w:val="uk-UA"/>
        </w:rPr>
        <w:t>7</w:t>
      </w:r>
      <w:r w:rsidRPr="00D145A9">
        <w:t xml:space="preserve">. Постачальник має статус платника </w:t>
      </w:r>
      <w:r>
        <w:rPr>
          <w:lang w:val="uk-UA"/>
        </w:rPr>
        <w:t>___________________________________________.</w:t>
      </w:r>
    </w:p>
    <w:p w:rsidR="00E55AF0" w:rsidRPr="00D145A9" w:rsidRDefault="00E55AF0" w:rsidP="00E55AF0">
      <w:pPr>
        <w:tabs>
          <w:tab w:val="left" w:pos="567"/>
        </w:tabs>
        <w:autoSpaceDE w:val="0"/>
        <w:autoSpaceDN w:val="0"/>
        <w:adjustRightInd w:val="0"/>
        <w:ind w:right="-1"/>
        <w:contextualSpacing/>
        <w:jc w:val="both"/>
      </w:pPr>
      <w:r>
        <w:t>11.</w:t>
      </w:r>
      <w:r>
        <w:rPr>
          <w:lang w:val="uk-UA"/>
        </w:rPr>
        <w:t>8</w:t>
      </w:r>
      <w:r w:rsidRPr="00D145A9">
        <w:t>. Характеристика статусу Споживача, як платника податкі</w:t>
      </w:r>
      <w:proofErr w:type="gramStart"/>
      <w:r w:rsidRPr="00D145A9">
        <w:t>в</w:t>
      </w:r>
      <w:proofErr w:type="gramEnd"/>
      <w:r w:rsidRPr="00D145A9">
        <w:t xml:space="preserve">: </w:t>
      </w:r>
    </w:p>
    <w:p w:rsidR="00E55AF0" w:rsidRPr="00362DDA" w:rsidRDefault="00E55AF0" w:rsidP="00E55AF0">
      <w:pPr>
        <w:tabs>
          <w:tab w:val="left" w:pos="567"/>
        </w:tabs>
        <w:autoSpaceDE w:val="0"/>
        <w:autoSpaceDN w:val="0"/>
        <w:adjustRightInd w:val="0"/>
        <w:ind w:left="360" w:right="-1"/>
        <w:contextualSpacing/>
        <w:jc w:val="both"/>
      </w:pPr>
      <w:r>
        <w:t>11.</w:t>
      </w:r>
      <w:r>
        <w:rPr>
          <w:lang w:val="uk-UA"/>
        </w:rPr>
        <w:t>8</w:t>
      </w:r>
      <w:r w:rsidRPr="00362DDA">
        <w:t>.1. Споживач є (не</w:t>
      </w:r>
      <w:proofErr w:type="gramStart"/>
      <w:r w:rsidRPr="00362DDA">
        <w:t xml:space="preserve"> є)</w:t>
      </w:r>
      <w:proofErr w:type="gramEnd"/>
      <w:r w:rsidRPr="00362DDA">
        <w:t xml:space="preserve"> платником____</w:t>
      </w:r>
      <w:r w:rsidR="004C7276">
        <w:rPr>
          <w:lang w:val="uk-UA"/>
        </w:rPr>
        <w:t>є</w:t>
      </w:r>
      <w:r w:rsidRPr="00362DDA">
        <w:t>____</w:t>
      </w:r>
    </w:p>
    <w:p w:rsidR="00E55AF0" w:rsidRPr="00D145A9" w:rsidRDefault="00E55AF0" w:rsidP="00E55AF0">
      <w:pPr>
        <w:tabs>
          <w:tab w:val="left" w:pos="426"/>
        </w:tabs>
        <w:contextualSpacing/>
        <w:jc w:val="both"/>
      </w:pPr>
      <w:r>
        <w:t>11.</w:t>
      </w:r>
      <w:r>
        <w:rPr>
          <w:lang w:val="uk-UA"/>
        </w:rPr>
        <w:t>9</w:t>
      </w:r>
      <w:r w:rsidRPr="00D145A9">
        <w:t xml:space="preserve">. У разі будь-яких змін в статусі платника податків, Сторони зобов’язані повідомити про це одна одну не </w:t>
      </w:r>
      <w:proofErr w:type="gramStart"/>
      <w:r w:rsidRPr="00D145A9">
        <w:t>п</w:t>
      </w:r>
      <w:proofErr w:type="gramEnd"/>
      <w:r w:rsidRPr="00D145A9">
        <w:t>ізніше п’яти календарних днів з дати такої зміни.</w:t>
      </w:r>
    </w:p>
    <w:p w:rsidR="00E55AF0" w:rsidRDefault="00E55AF0" w:rsidP="00E55AF0">
      <w:pPr>
        <w:tabs>
          <w:tab w:val="left" w:pos="426"/>
        </w:tabs>
        <w:contextualSpacing/>
        <w:jc w:val="both"/>
        <w:rPr>
          <w:lang w:val="uk-UA"/>
        </w:rPr>
      </w:pPr>
      <w:r>
        <w:t>11.</w:t>
      </w:r>
      <w:r>
        <w:rPr>
          <w:lang w:val="uk-UA"/>
        </w:rPr>
        <w:t>10</w:t>
      </w:r>
      <w:r w:rsidRPr="00D145A9">
        <w:t xml:space="preserve">. При вирішенні питань, що не врегульовані цим Договором, Сторони зобов'язуються керуватися Законом України «Про ринок </w:t>
      </w:r>
      <w:proofErr w:type="gramStart"/>
      <w:r w:rsidRPr="00D145A9">
        <w:t>природного</w:t>
      </w:r>
      <w:proofErr w:type="gramEnd"/>
      <w:r w:rsidRPr="00D145A9">
        <w:t xml:space="preserve"> газу», Правилами постачання газу, Кодексом </w:t>
      </w:r>
      <w:r w:rsidRPr="00D145A9">
        <w:lastRenderedPageBreak/>
        <w:t>ГРС, Кодексом ГРМ, іншими діючими нормативно-правовими актами, що регулюють правовідносини на ринку природного газу.</w:t>
      </w:r>
    </w:p>
    <w:p w:rsidR="00E55AF0" w:rsidRPr="008713DC" w:rsidRDefault="00E55AF0" w:rsidP="00E55AF0">
      <w:pPr>
        <w:pStyle w:val="rvps2"/>
        <w:shd w:val="clear" w:color="auto" w:fill="FFFFFF"/>
        <w:spacing w:before="0" w:after="0"/>
        <w:jc w:val="both"/>
        <w:rPr>
          <w:b/>
          <w:lang w:val="uk-UA"/>
        </w:rPr>
      </w:pPr>
      <w:r>
        <w:rPr>
          <w:lang w:val="uk-UA"/>
        </w:rPr>
        <w:t xml:space="preserve">11.11. </w:t>
      </w:r>
      <w:r w:rsidRPr="008713DC">
        <w:rPr>
          <w:b/>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5AF0" w:rsidRDefault="00E55AF0" w:rsidP="00E55AF0">
      <w:pPr>
        <w:pStyle w:val="rvps2"/>
        <w:shd w:val="clear" w:color="auto" w:fill="FFFFFF"/>
        <w:spacing w:before="0" w:after="0"/>
        <w:ind w:firstLine="450"/>
        <w:jc w:val="both"/>
        <w:rPr>
          <w:lang w:val="uk-UA"/>
        </w:rPr>
      </w:pPr>
      <w:r w:rsidRPr="00D04E63">
        <w:rPr>
          <w:lang w:val="uk-UA"/>
        </w:rPr>
        <w:t xml:space="preserve">- </w:t>
      </w:r>
      <w:r w:rsidRPr="008713DC">
        <w:rPr>
          <w:lang w:val="uk-UA"/>
        </w:rPr>
        <w:t>зменшення обсягів закупівлі, зокрема з урахуванням фактичного обсягу видатків замовника;</w:t>
      </w:r>
    </w:p>
    <w:p w:rsidR="00E55AF0" w:rsidRPr="00D04E63" w:rsidRDefault="00E55AF0" w:rsidP="00E55AF0">
      <w:pPr>
        <w:pStyle w:val="rvps2"/>
        <w:shd w:val="clear" w:color="auto" w:fill="FFFFFF"/>
        <w:spacing w:before="0" w:after="0"/>
        <w:ind w:firstLine="450"/>
        <w:jc w:val="both"/>
        <w:rPr>
          <w:lang w:val="uk-UA"/>
        </w:rPr>
      </w:pPr>
      <w:r>
        <w:rPr>
          <w:lang w:val="uk-UA"/>
        </w:rPr>
        <w:t xml:space="preserve">- </w:t>
      </w:r>
      <w:r w:rsidRPr="000F46D0">
        <w:rPr>
          <w:color w:val="000000"/>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F46D0">
        <w:rPr>
          <w:color w:val="000000"/>
          <w:lang w:eastAsia="en-US"/>
        </w:rPr>
        <w:t>п</w:t>
      </w:r>
      <w:proofErr w:type="gramEnd"/>
      <w:r w:rsidRPr="000F46D0">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sidRPr="000F46D0">
        <w:rPr>
          <w:color w:val="000000"/>
          <w:lang w:eastAsia="en-US"/>
        </w:rPr>
        <w:t>про</w:t>
      </w:r>
      <w:proofErr w:type="gramEnd"/>
      <w:r w:rsidRPr="000F46D0">
        <w:rPr>
          <w:color w:val="000000"/>
          <w:lang w:eastAsia="en-US"/>
        </w:rPr>
        <w:t xml:space="preserve"> закупівлю на момент його укладення;</w:t>
      </w:r>
    </w:p>
    <w:p w:rsidR="00E55AF0" w:rsidRPr="00D04E63" w:rsidRDefault="00E55AF0" w:rsidP="00E55AF0">
      <w:pPr>
        <w:pStyle w:val="rvps2"/>
        <w:shd w:val="clear" w:color="auto" w:fill="FFFFFF"/>
        <w:spacing w:before="0" w:after="0"/>
        <w:ind w:firstLine="450"/>
        <w:jc w:val="both"/>
      </w:pPr>
      <w:bookmarkStart w:id="3" w:name="n1770"/>
      <w:bookmarkStart w:id="4" w:name="n2101"/>
      <w:bookmarkStart w:id="5" w:name="n1771"/>
      <w:bookmarkEnd w:id="3"/>
      <w:bookmarkEnd w:id="4"/>
      <w:bookmarkEnd w:id="5"/>
      <w:r w:rsidRPr="00D04E63">
        <w:rPr>
          <w:lang w:val="uk-UA"/>
        </w:rPr>
        <w:t xml:space="preserve">- </w:t>
      </w:r>
      <w:r w:rsidRPr="00D04E63">
        <w:t>покращення якості предмета закупівлі, за умови що таке покращення не призведе до збільшення суми, визначеної в договорі про закупівлю;</w:t>
      </w:r>
    </w:p>
    <w:p w:rsidR="00E55AF0" w:rsidRPr="00D04E63" w:rsidRDefault="00E55AF0" w:rsidP="00E55AF0">
      <w:pPr>
        <w:pStyle w:val="rvps2"/>
        <w:shd w:val="clear" w:color="auto" w:fill="FFFFFF"/>
        <w:spacing w:before="0" w:after="0"/>
        <w:ind w:firstLine="450"/>
        <w:jc w:val="both"/>
      </w:pPr>
      <w:bookmarkStart w:id="6" w:name="n1772"/>
      <w:bookmarkEnd w:id="6"/>
      <w:r w:rsidRPr="00D04E63">
        <w:rPr>
          <w:lang w:val="uk-UA"/>
        </w:rPr>
        <w:t xml:space="preserve">- </w:t>
      </w:r>
      <w:r w:rsidRPr="00D04E63">
        <w:t xml:space="preserve">продовження строку дії договору про закупівлю та строку виконання зобов’язань щодо  </w:t>
      </w:r>
      <w:r>
        <w:rPr>
          <w:lang w:val="uk-UA"/>
        </w:rPr>
        <w:t>передачі товару</w:t>
      </w:r>
      <w:r w:rsidRPr="00D04E63">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5AF0" w:rsidRPr="00D04E63" w:rsidRDefault="00E55AF0" w:rsidP="00E55AF0">
      <w:pPr>
        <w:pStyle w:val="rvps2"/>
        <w:shd w:val="clear" w:color="auto" w:fill="FFFFFF"/>
        <w:spacing w:before="0" w:after="0"/>
        <w:ind w:firstLine="450"/>
        <w:jc w:val="both"/>
      </w:pPr>
      <w:bookmarkStart w:id="7" w:name="n1773"/>
      <w:bookmarkEnd w:id="7"/>
      <w:r w:rsidRPr="00D04E63">
        <w:rPr>
          <w:lang w:val="uk-UA"/>
        </w:rPr>
        <w:t xml:space="preserve">- </w:t>
      </w:r>
      <w:r w:rsidRPr="00D04E63">
        <w:t xml:space="preserve">погодження зміни ціни в договорі про закупівлю в бік зменшення (без зміни кількості (обсягу) та якості  </w:t>
      </w:r>
      <w:r>
        <w:rPr>
          <w:lang w:val="uk-UA"/>
        </w:rPr>
        <w:t>товару</w:t>
      </w:r>
      <w:r w:rsidRPr="00D04E63">
        <w:t>);</w:t>
      </w:r>
    </w:p>
    <w:p w:rsidR="00E55AF0" w:rsidRPr="00D04E63" w:rsidRDefault="00E55AF0" w:rsidP="00E55AF0">
      <w:pPr>
        <w:pStyle w:val="rvps2"/>
        <w:shd w:val="clear" w:color="auto" w:fill="FFFFFF"/>
        <w:spacing w:before="0" w:after="0"/>
        <w:ind w:firstLine="450"/>
        <w:jc w:val="both"/>
        <w:rPr>
          <w:lang w:val="uk-UA"/>
        </w:rPr>
      </w:pPr>
      <w:bookmarkStart w:id="8" w:name="n1774"/>
      <w:bookmarkEnd w:id="8"/>
      <w:r w:rsidRPr="00D04E63">
        <w:rPr>
          <w:lang w:val="uk-UA"/>
        </w:rPr>
        <w:t xml:space="preserve">- </w:t>
      </w:r>
      <w:r w:rsidRPr="00D04E63">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D04E63">
        <w:rPr>
          <w:lang w:val="uk-UA"/>
        </w:rPr>
        <w:t>.</w:t>
      </w:r>
    </w:p>
    <w:p w:rsidR="00E55AF0" w:rsidRPr="006D5E01" w:rsidRDefault="00E55AF0" w:rsidP="00E55AF0">
      <w:pPr>
        <w:tabs>
          <w:tab w:val="left" w:pos="426"/>
        </w:tabs>
        <w:contextualSpacing/>
        <w:jc w:val="both"/>
        <w:rPr>
          <w:lang w:val="uk-UA"/>
        </w:rPr>
      </w:pPr>
    </w:p>
    <w:p w:rsidR="00E55AF0" w:rsidRDefault="00E55AF0" w:rsidP="00E55AF0">
      <w:pPr>
        <w:tabs>
          <w:tab w:val="left" w:pos="567"/>
        </w:tabs>
        <w:contextualSpacing/>
        <w:jc w:val="both"/>
        <w:rPr>
          <w:lang w:val="uk-UA"/>
        </w:rPr>
      </w:pPr>
      <w:r>
        <w:t>11.1</w:t>
      </w:r>
      <w:r>
        <w:rPr>
          <w:lang w:val="uk-UA"/>
        </w:rPr>
        <w:t>2</w:t>
      </w:r>
      <w:r w:rsidRPr="00D145A9">
        <w:t>. Цей Догові</w:t>
      </w:r>
      <w:proofErr w:type="gramStart"/>
      <w:r w:rsidRPr="00D145A9">
        <w:t>р</w:t>
      </w:r>
      <w:proofErr w:type="gramEnd"/>
      <w:r w:rsidRPr="00D145A9">
        <w:t xml:space="preserve"> укладено в двох примірниках, які мають однакову юридичну силу, один з них зберігається у Постачальника, другий – у Споживача.</w:t>
      </w:r>
    </w:p>
    <w:p w:rsidR="00E55AF0" w:rsidRPr="00D54497" w:rsidRDefault="00E55AF0" w:rsidP="00D54497">
      <w:pPr>
        <w:tabs>
          <w:tab w:val="left" w:pos="426"/>
        </w:tabs>
        <w:contextualSpacing/>
        <w:rPr>
          <w:b/>
          <w:lang w:val="uk-UA"/>
        </w:rPr>
      </w:pPr>
    </w:p>
    <w:p w:rsidR="00E55AF0" w:rsidRPr="00D54497" w:rsidRDefault="00E55AF0" w:rsidP="00E55AF0">
      <w:pPr>
        <w:tabs>
          <w:tab w:val="left" w:pos="426"/>
        </w:tabs>
        <w:contextualSpacing/>
        <w:jc w:val="center"/>
        <w:rPr>
          <w:lang w:val="uk-UA"/>
        </w:rPr>
      </w:pPr>
      <w:r w:rsidRPr="00D145A9">
        <w:rPr>
          <w:b/>
        </w:rPr>
        <w:t>XI</w:t>
      </w:r>
      <w:r w:rsidRPr="00D54497">
        <w:rPr>
          <w:b/>
          <w:lang w:val="uk-UA"/>
        </w:rPr>
        <w:t>І. Місцезнаходження та банківські реквізити Сторін</w:t>
      </w:r>
    </w:p>
    <w:p w:rsidR="00E55AF0" w:rsidRDefault="00E55AF0" w:rsidP="00E55AF0">
      <w:pPr>
        <w:pStyle w:val="a4"/>
        <w:ind w:left="-100"/>
        <w:jc w:val="center"/>
      </w:pPr>
      <w:r>
        <w:t>ПОСТАЧАЛЬНИК:</w:t>
      </w:r>
      <w:r>
        <w:tab/>
      </w:r>
      <w:r>
        <w:tab/>
      </w:r>
      <w:r>
        <w:tab/>
      </w:r>
      <w:r>
        <w:tab/>
      </w:r>
      <w:r>
        <w:tab/>
      </w:r>
      <w:r>
        <w:tab/>
      </w:r>
      <w:r>
        <w:tab/>
        <w:t>СПОЖИВАЧ:</w:t>
      </w:r>
    </w:p>
    <w:p w:rsidR="00E55AF0" w:rsidRDefault="00E55AF0" w:rsidP="00E55AF0">
      <w:pPr>
        <w:pStyle w:val="a9"/>
        <w:ind w:firstLine="709"/>
        <w:jc w:val="both"/>
        <w:rPr>
          <w:sz w:val="22"/>
          <w:szCs w:val="22"/>
        </w:rPr>
      </w:pPr>
    </w:p>
    <w:tbl>
      <w:tblPr>
        <w:tblW w:w="0" w:type="auto"/>
        <w:tblInd w:w="208" w:type="dxa"/>
        <w:tblLayout w:type="fixed"/>
        <w:tblLook w:val="0000"/>
      </w:tblPr>
      <w:tblGrid>
        <w:gridCol w:w="5100"/>
        <w:gridCol w:w="4800"/>
      </w:tblGrid>
      <w:tr w:rsidR="00D54497" w:rsidRPr="000C623A" w:rsidTr="00BC44A7">
        <w:trPr>
          <w:trHeight w:val="4021"/>
        </w:trPr>
        <w:tc>
          <w:tcPr>
            <w:tcW w:w="5100" w:type="dxa"/>
            <w:shd w:val="clear" w:color="auto" w:fill="auto"/>
          </w:tcPr>
          <w:p w:rsidR="00D54497" w:rsidRPr="000C623A" w:rsidRDefault="00D54497" w:rsidP="00BC44A7">
            <w:pPr>
              <w:tabs>
                <w:tab w:val="left" w:pos="895"/>
              </w:tabs>
              <w:snapToGrid w:val="0"/>
              <w:rPr>
                <w:b/>
              </w:rPr>
            </w:pPr>
          </w:p>
          <w:p w:rsidR="00D54497" w:rsidRPr="000C623A" w:rsidRDefault="00D54497" w:rsidP="00BC44A7">
            <w:pPr>
              <w:rPr>
                <w:b/>
                <w:lang w:val="uk-UA"/>
              </w:rPr>
            </w:pPr>
          </w:p>
          <w:p w:rsidR="00D54497" w:rsidRPr="000C623A" w:rsidRDefault="00D54497" w:rsidP="00BC44A7">
            <w:r w:rsidRPr="000C623A">
              <w:rPr>
                <w:sz w:val="22"/>
                <w:szCs w:val="22"/>
              </w:rPr>
              <w:t>Адреса:__________________________________</w:t>
            </w:r>
          </w:p>
          <w:p w:rsidR="00D54497" w:rsidRPr="000C623A" w:rsidRDefault="00D54497" w:rsidP="00BC44A7">
            <w:r w:rsidRPr="000C623A">
              <w:rPr>
                <w:sz w:val="22"/>
                <w:szCs w:val="22"/>
              </w:rPr>
              <w:t xml:space="preserve">              ___________________________________</w:t>
            </w:r>
          </w:p>
          <w:p w:rsidR="00D54497" w:rsidRPr="000C623A" w:rsidRDefault="00D54497" w:rsidP="00BC44A7"/>
          <w:p w:rsidR="00D54497" w:rsidRPr="000C623A" w:rsidRDefault="00D54497" w:rsidP="00BC44A7">
            <w:r w:rsidRPr="000C623A">
              <w:rPr>
                <w:sz w:val="22"/>
                <w:szCs w:val="22"/>
              </w:rPr>
              <w:t>ЄДРПОУ _________________________________</w:t>
            </w:r>
          </w:p>
          <w:p w:rsidR="00D54497" w:rsidRPr="000C623A" w:rsidRDefault="00D54497" w:rsidP="00BC44A7"/>
          <w:p w:rsidR="00D54497" w:rsidRPr="000C623A" w:rsidRDefault="00D54497" w:rsidP="00BC44A7">
            <w:proofErr w:type="gramStart"/>
            <w:r w:rsidRPr="000C623A">
              <w:rPr>
                <w:sz w:val="22"/>
                <w:szCs w:val="22"/>
              </w:rPr>
              <w:t>П</w:t>
            </w:r>
            <w:proofErr w:type="gramEnd"/>
            <w:r w:rsidRPr="000C623A">
              <w:rPr>
                <w:sz w:val="22"/>
                <w:szCs w:val="22"/>
              </w:rPr>
              <w:t>/р _______________________________________</w:t>
            </w:r>
          </w:p>
          <w:p w:rsidR="00D54497" w:rsidRPr="000C623A" w:rsidRDefault="00D54497" w:rsidP="00BC44A7">
            <w:r w:rsidRPr="000C623A">
              <w:rPr>
                <w:sz w:val="22"/>
                <w:szCs w:val="22"/>
              </w:rPr>
              <w:t>________________________________________</w:t>
            </w:r>
          </w:p>
          <w:p w:rsidR="00D54497" w:rsidRPr="000C623A" w:rsidRDefault="00D54497" w:rsidP="00BC44A7">
            <w:r w:rsidRPr="000C623A">
              <w:rPr>
                <w:sz w:val="22"/>
                <w:szCs w:val="22"/>
              </w:rPr>
              <w:t>МФО  ____________________________________</w:t>
            </w:r>
          </w:p>
          <w:p w:rsidR="00D54497" w:rsidRPr="000C623A" w:rsidRDefault="00D54497" w:rsidP="00BC44A7">
            <w:r w:rsidRPr="000C623A">
              <w:rPr>
                <w:sz w:val="22"/>
                <w:szCs w:val="22"/>
              </w:rPr>
              <w:t>Тел. ______________________________________</w:t>
            </w:r>
          </w:p>
          <w:p w:rsidR="00D54497" w:rsidRPr="000C623A" w:rsidRDefault="00D54497" w:rsidP="00BC44A7">
            <w:pPr>
              <w:tabs>
                <w:tab w:val="left" w:pos="1830"/>
              </w:tabs>
            </w:pPr>
            <w:r w:rsidRPr="000C623A">
              <w:rPr>
                <w:sz w:val="22"/>
                <w:szCs w:val="22"/>
              </w:rPr>
              <w:t xml:space="preserve">         ________________________________________</w:t>
            </w:r>
          </w:p>
          <w:p w:rsidR="00D54497" w:rsidRPr="000C623A" w:rsidRDefault="00D54497" w:rsidP="00BC44A7">
            <w:pPr>
              <w:tabs>
                <w:tab w:val="left" w:pos="1830"/>
              </w:tabs>
              <w:rPr>
                <w:lang w:val="uk-UA"/>
              </w:rPr>
            </w:pPr>
          </w:p>
          <w:p w:rsidR="00D54497" w:rsidRPr="000C623A" w:rsidRDefault="00D54497" w:rsidP="00BC44A7">
            <w:pPr>
              <w:pStyle w:val="a4"/>
            </w:pPr>
            <w:r w:rsidRPr="000C623A">
              <w:rPr>
                <w:sz w:val="22"/>
                <w:szCs w:val="22"/>
              </w:rPr>
              <w:t>__________________  _____________ (________________)</w:t>
            </w:r>
          </w:p>
          <w:p w:rsidR="00D54497" w:rsidRPr="000C623A" w:rsidRDefault="00D54497" w:rsidP="00BC44A7">
            <w:pPr>
              <w:pStyle w:val="a4"/>
            </w:pPr>
            <w:r w:rsidRPr="000C623A">
              <w:rPr>
                <w:sz w:val="22"/>
                <w:szCs w:val="22"/>
              </w:rPr>
              <w:t xml:space="preserve">                                           підпис                                   ПІБ</w:t>
            </w:r>
          </w:p>
          <w:p w:rsidR="00D54497" w:rsidRPr="000C623A" w:rsidRDefault="00D54497" w:rsidP="00BC44A7">
            <w:pPr>
              <w:pStyle w:val="a4"/>
            </w:pPr>
            <w:r w:rsidRPr="000C623A">
              <w:rPr>
                <w:sz w:val="22"/>
                <w:szCs w:val="22"/>
              </w:rPr>
              <w:t>м.п.</w:t>
            </w:r>
          </w:p>
        </w:tc>
        <w:tc>
          <w:tcPr>
            <w:tcW w:w="4800" w:type="dxa"/>
            <w:shd w:val="clear" w:color="auto" w:fill="auto"/>
          </w:tcPr>
          <w:p w:rsidR="00D54497" w:rsidRPr="004C7276" w:rsidRDefault="00D54497" w:rsidP="00BC44A7">
            <w:pPr>
              <w:tabs>
                <w:tab w:val="left" w:pos="895"/>
              </w:tabs>
              <w:snapToGrid w:val="0"/>
              <w:rPr>
                <w:bCs/>
                <w:lang w:val="uk-UA"/>
              </w:rPr>
            </w:pPr>
          </w:p>
          <w:p w:rsidR="00D54497" w:rsidRPr="000C623A" w:rsidRDefault="00D54497" w:rsidP="00BC44A7">
            <w:pPr>
              <w:rPr>
                <w:bCs/>
              </w:rPr>
            </w:pPr>
          </w:p>
          <w:p w:rsidR="00D54497" w:rsidRPr="000C623A" w:rsidRDefault="00E07961" w:rsidP="00BC44A7">
            <w:pPr>
              <w:pStyle w:val="a4"/>
              <w:jc w:val="left"/>
              <w:rPr>
                <w:sz w:val="22"/>
                <w:szCs w:val="22"/>
              </w:rPr>
            </w:pPr>
            <w:r w:rsidRPr="00E07961">
              <w:pict>
                <v:shapetype id="_x0000_t202" coordsize="21600,21600" o:spt="202" path="m,l,21600r21600,l21600,xe">
                  <v:stroke joinstyle="miter"/>
                  <v:path gradientshapeok="t" o:connecttype="rect"/>
                </v:shapetype>
                <v:shape id="_x0000_s1029" type="#_x0000_t202" style="position:absolute;margin-left:434.65pt;margin-top:5.45pt;width:251.55pt;height:251.5pt;z-index:251660288;mso-wrap-distance-right:0;mso-position-horizontal:right;mso-position-horizontal-relative:page" stroked="f">
                  <v:fill color2="black"/>
                  <v:textbox style="mso-next-textbox:#_x0000_s1029" inset="0,0,0,0">
                    <w:txbxContent>
                      <w:tbl>
                        <w:tblPr>
                          <w:tblW w:w="0" w:type="auto"/>
                          <w:tblInd w:w="70" w:type="dxa"/>
                          <w:tblLayout w:type="fixed"/>
                          <w:tblCellMar>
                            <w:left w:w="70" w:type="dxa"/>
                            <w:right w:w="70" w:type="dxa"/>
                          </w:tblCellMar>
                          <w:tblLook w:val="0000"/>
                        </w:tblPr>
                        <w:tblGrid>
                          <w:gridCol w:w="5032"/>
                        </w:tblGrid>
                        <w:tr w:rsidR="00D54497">
                          <w:trPr>
                            <w:trHeight w:val="3687"/>
                          </w:trPr>
                          <w:tc>
                            <w:tcPr>
                              <w:tcW w:w="5032" w:type="dxa"/>
                              <w:shd w:val="clear" w:color="auto" w:fill="auto"/>
                            </w:tcPr>
                            <w:p w:rsidR="00D54497" w:rsidRPr="007954EB" w:rsidRDefault="00D54497" w:rsidP="007954EB">
                              <w:pPr>
                                <w:tabs>
                                  <w:tab w:val="left" w:pos="0"/>
                                </w:tabs>
                                <w:snapToGrid w:val="0"/>
                                <w:jc w:val="center"/>
                                <w:rPr>
                                  <w:lang w:val="uk-UA"/>
                                </w:rPr>
                              </w:pPr>
                              <w:r>
                                <w:rPr>
                                  <w:b/>
                                  <w:bCs/>
                                  <w:sz w:val="23"/>
                                  <w:szCs w:val="23"/>
                                  <w:lang w:val="uk-UA"/>
                                </w:rPr>
                                <w:t>ПМКП «Ж</w:t>
                              </w:r>
                              <w:r w:rsidR="004C7276">
                                <w:rPr>
                                  <w:b/>
                                  <w:bCs/>
                                  <w:sz w:val="23"/>
                                  <w:szCs w:val="23"/>
                                  <w:lang w:val="uk-UA"/>
                                </w:rPr>
                                <w:t>ИТЛКОМСЕРВІС</w:t>
                              </w:r>
                              <w:r>
                                <w:rPr>
                                  <w:b/>
                                  <w:bCs/>
                                  <w:sz w:val="23"/>
                                  <w:szCs w:val="23"/>
                                  <w:lang w:val="uk-UA"/>
                                </w:rPr>
                                <w:t>»</w:t>
                              </w:r>
                            </w:p>
                            <w:p w:rsidR="00D54497" w:rsidRPr="005E7C16" w:rsidRDefault="00D54497" w:rsidP="007954EB">
                              <w:pPr>
                                <w:pStyle w:val="TableParagraph"/>
                                <w:spacing w:line="240" w:lineRule="auto"/>
                                <w:ind w:left="279"/>
                                <w:rPr>
                                  <w:rFonts w:ascii="Times New Roman" w:hAnsi="Times New Roman" w:cs="Times New Roman"/>
                                  <w:sz w:val="20"/>
                                  <w:szCs w:val="20"/>
                                  <w:lang w:val="uk-UA"/>
                                </w:rPr>
                              </w:pPr>
                              <w:r w:rsidRPr="005E7C16">
                                <w:rPr>
                                  <w:rFonts w:ascii="Times New Roman" w:hAnsi="Times New Roman" w:cs="Times New Roman"/>
                                  <w:sz w:val="20"/>
                                  <w:szCs w:val="20"/>
                                  <w:lang w:val="uk-UA"/>
                                </w:rPr>
                                <w:t>ЄДРПОУ 41230763</w:t>
                              </w:r>
                            </w:p>
                            <w:p w:rsidR="00D54497" w:rsidRPr="005E7C16" w:rsidRDefault="00D54497" w:rsidP="007954EB">
                              <w:pPr>
                                <w:pStyle w:val="TableParagraph"/>
                                <w:spacing w:line="240" w:lineRule="auto"/>
                                <w:ind w:left="279"/>
                                <w:rPr>
                                  <w:rFonts w:ascii="Times New Roman" w:hAnsi="Times New Roman" w:cs="Times New Roman"/>
                                  <w:sz w:val="20"/>
                                  <w:szCs w:val="20"/>
                                  <w:lang w:val="uk-UA"/>
                                </w:rPr>
                              </w:pPr>
                              <w:r w:rsidRPr="005E7C16">
                                <w:rPr>
                                  <w:rFonts w:ascii="Times New Roman" w:hAnsi="Times New Roman" w:cs="Times New Roman"/>
                                  <w:sz w:val="20"/>
                                  <w:szCs w:val="20"/>
                                  <w:lang w:val="uk-UA"/>
                                </w:rPr>
                                <w:t>Юридична адреса: 53304, Україна, Дніпропетровська обл., Нікопольський р-н, м.Покров, вул.Європейська, буд.15</w:t>
                              </w:r>
                            </w:p>
                            <w:p w:rsidR="00D54497" w:rsidRPr="005E7C16" w:rsidRDefault="00D54497" w:rsidP="007954EB">
                              <w:pPr>
                                <w:pStyle w:val="TableParagraph"/>
                                <w:spacing w:line="240" w:lineRule="auto"/>
                                <w:ind w:left="279"/>
                                <w:rPr>
                                  <w:rFonts w:ascii="Times New Roman" w:hAnsi="Times New Roman" w:cs="Times New Roman"/>
                                  <w:sz w:val="20"/>
                                  <w:szCs w:val="20"/>
                                  <w:lang w:val="uk-UA"/>
                                </w:rPr>
                              </w:pPr>
                              <w:r w:rsidRPr="005E7C16">
                                <w:rPr>
                                  <w:rFonts w:ascii="Times New Roman" w:hAnsi="Times New Roman" w:cs="Times New Roman"/>
                                  <w:sz w:val="20"/>
                                  <w:szCs w:val="20"/>
                                  <w:lang w:val="uk-UA"/>
                                </w:rPr>
                                <w:t>Поштова адреса: 53303, Україна, Дніпропетровська обл., Нікопольський р-н, м.Покров, вул.Центральна, буд. 49/2</w:t>
                              </w:r>
                            </w:p>
                            <w:p w:rsidR="00D54497" w:rsidRPr="005E7C16" w:rsidRDefault="00D54497" w:rsidP="007954EB">
                              <w:pPr>
                                <w:pStyle w:val="TableParagraph"/>
                                <w:spacing w:line="240" w:lineRule="auto"/>
                                <w:ind w:left="279"/>
                                <w:rPr>
                                  <w:rFonts w:ascii="Times New Roman" w:hAnsi="Times New Roman" w:cs="Times New Roman"/>
                                  <w:sz w:val="20"/>
                                  <w:szCs w:val="20"/>
                                  <w:lang w:val="uk-UA"/>
                                </w:rPr>
                              </w:pPr>
                              <w:r w:rsidRPr="005E7C16">
                                <w:rPr>
                                  <w:rFonts w:ascii="Times New Roman" w:hAnsi="Times New Roman" w:cs="Times New Roman"/>
                                  <w:sz w:val="20"/>
                                  <w:szCs w:val="20"/>
                                  <w:lang w:val="uk-UA"/>
                                </w:rPr>
                                <w:t>ІПН №412307604092,</w:t>
                              </w:r>
                            </w:p>
                            <w:p w:rsidR="00D54497" w:rsidRPr="005E7C16" w:rsidRDefault="00D54497" w:rsidP="007954EB">
                              <w:pPr>
                                <w:pStyle w:val="TableParagraph"/>
                                <w:spacing w:line="240" w:lineRule="auto"/>
                                <w:ind w:left="279"/>
                                <w:rPr>
                                  <w:rFonts w:ascii="Times New Roman" w:hAnsi="Times New Roman" w:cs="Times New Roman"/>
                                  <w:sz w:val="20"/>
                                  <w:szCs w:val="20"/>
                                  <w:lang w:val="uk-UA"/>
                                </w:rPr>
                              </w:pPr>
                              <w:r w:rsidRPr="005E7C16">
                                <w:rPr>
                                  <w:rFonts w:ascii="Times New Roman" w:hAnsi="Times New Roman" w:cs="Times New Roman"/>
                                  <w:sz w:val="20"/>
                                  <w:szCs w:val="20"/>
                                  <w:lang w:val="uk-UA"/>
                                </w:rPr>
                                <w:t>IBAN UA</w:t>
                              </w:r>
                              <w:r>
                                <w:rPr>
                                  <w:rFonts w:ascii="Times New Roman" w:hAnsi="Times New Roman" w:cs="Times New Roman"/>
                                  <w:sz w:val="20"/>
                                  <w:szCs w:val="20"/>
                                  <w:lang w:val="uk-UA"/>
                                </w:rPr>
                                <w:t>____________________________________</w:t>
                              </w:r>
                              <w:r w:rsidRPr="005E7C16">
                                <w:rPr>
                                  <w:rFonts w:ascii="Times New Roman" w:hAnsi="Times New Roman" w:cs="Times New Roman"/>
                                  <w:sz w:val="20"/>
                                  <w:szCs w:val="20"/>
                                  <w:lang w:val="uk-UA"/>
                                </w:rPr>
                                <w:t>,</w:t>
                              </w:r>
                            </w:p>
                            <w:p w:rsidR="00D54497" w:rsidRPr="005E7C16" w:rsidRDefault="00D54497" w:rsidP="007954EB">
                              <w:pPr>
                                <w:pStyle w:val="TableParagraph"/>
                                <w:spacing w:line="240" w:lineRule="auto"/>
                                <w:ind w:left="279"/>
                                <w:rPr>
                                  <w:rFonts w:ascii="Times New Roman" w:hAnsi="Times New Roman" w:cs="Times New Roman"/>
                                  <w:sz w:val="20"/>
                                  <w:szCs w:val="20"/>
                                  <w:lang w:val="uk-UA"/>
                                </w:rPr>
                              </w:pPr>
                              <w:r w:rsidRPr="005E7C16">
                                <w:rPr>
                                  <w:rFonts w:ascii="Times New Roman" w:hAnsi="Times New Roman" w:cs="Times New Roman"/>
                                  <w:sz w:val="20"/>
                                  <w:szCs w:val="20"/>
                                  <w:lang w:val="uk-UA"/>
                                </w:rPr>
                                <w:t>в Державній казначейській службі України, м. Київ</w:t>
                              </w:r>
                            </w:p>
                            <w:p w:rsidR="00D54497" w:rsidRDefault="00D54497" w:rsidP="007954EB">
                              <w:pPr>
                                <w:pStyle w:val="TableParagraph"/>
                                <w:spacing w:line="240" w:lineRule="auto"/>
                                <w:ind w:left="279"/>
                                <w:rPr>
                                  <w:rFonts w:ascii="Times New Roman" w:hAnsi="Times New Roman" w:cs="Times New Roman"/>
                                  <w:sz w:val="20"/>
                                  <w:szCs w:val="20"/>
                                  <w:lang w:val="uk-UA"/>
                                </w:rPr>
                              </w:pPr>
                              <w:r w:rsidRPr="005E7C16">
                                <w:rPr>
                                  <w:rFonts w:ascii="Times New Roman" w:hAnsi="Times New Roman" w:cs="Times New Roman"/>
                                  <w:sz w:val="20"/>
                                  <w:szCs w:val="20"/>
                                  <w:lang w:val="uk-UA"/>
                                </w:rPr>
                                <w:t>Св. № 1804094500003</w:t>
                              </w:r>
                            </w:p>
                            <w:p w:rsidR="00D54497" w:rsidRPr="005E7C16" w:rsidRDefault="00D54497" w:rsidP="007954EB">
                              <w:pPr>
                                <w:pStyle w:val="TableParagraph"/>
                                <w:spacing w:line="240" w:lineRule="auto"/>
                                <w:ind w:left="279"/>
                                <w:rPr>
                                  <w:rFonts w:ascii="Times New Roman" w:hAnsi="Times New Roman" w:cs="Times New Roman"/>
                                  <w:sz w:val="20"/>
                                  <w:szCs w:val="20"/>
                                  <w:lang w:val="uk-UA"/>
                                </w:rPr>
                              </w:pPr>
                              <w:r w:rsidRPr="005E7C16">
                                <w:rPr>
                                  <w:rFonts w:ascii="Times New Roman" w:hAnsi="Times New Roman" w:cs="Times New Roman"/>
                                  <w:sz w:val="20"/>
                                  <w:szCs w:val="20"/>
                                  <w:lang w:val="uk-UA"/>
                                </w:rPr>
                                <w:t xml:space="preserve">E-mail: </w:t>
                              </w:r>
                              <w:r w:rsidRPr="005E7C16">
                                <w:rPr>
                                  <w:rFonts w:ascii="Times New Roman" w:hAnsi="Times New Roman" w:cs="Times New Roman"/>
                                  <w:sz w:val="20"/>
                                  <w:szCs w:val="20"/>
                                </w:rPr>
                                <w:t>zhks2017@ukr.net</w:t>
                              </w:r>
                              <w:r w:rsidRPr="005E7C16">
                                <w:rPr>
                                  <w:rFonts w:ascii="Times New Roman" w:hAnsi="Times New Roman" w:cs="Times New Roman"/>
                                  <w:sz w:val="20"/>
                                  <w:szCs w:val="20"/>
                                  <w:lang w:val="uk-UA"/>
                                </w:rPr>
                                <w:t>,</w:t>
                              </w:r>
                            </w:p>
                            <w:p w:rsidR="00D54497" w:rsidRDefault="00D54497" w:rsidP="007954EB">
                              <w:pPr>
                                <w:pStyle w:val="TableParagraph"/>
                                <w:spacing w:line="240" w:lineRule="auto"/>
                                <w:ind w:left="279"/>
                                <w:rPr>
                                  <w:rFonts w:ascii="Times New Roman" w:hAnsi="Times New Roman" w:cs="Times New Roman"/>
                                  <w:sz w:val="20"/>
                                  <w:szCs w:val="20"/>
                                  <w:lang w:val="ru-RU"/>
                                </w:rPr>
                              </w:pPr>
                              <w:r w:rsidRPr="005E7C16">
                                <w:rPr>
                                  <w:rFonts w:ascii="Times New Roman" w:hAnsi="Times New Roman" w:cs="Times New Roman"/>
                                  <w:sz w:val="20"/>
                                  <w:szCs w:val="20"/>
                                  <w:lang w:val="uk-UA"/>
                                </w:rPr>
                                <w:t xml:space="preserve">Тел (факс): </w:t>
                              </w:r>
                              <w:r w:rsidRPr="005E7C16">
                                <w:rPr>
                                  <w:rFonts w:ascii="Times New Roman" w:hAnsi="Times New Roman" w:cs="Times New Roman"/>
                                  <w:sz w:val="20"/>
                                  <w:szCs w:val="20"/>
                                  <w:lang w:val="ru-RU"/>
                                </w:rPr>
                                <w:t>0970419605</w:t>
                              </w:r>
                            </w:p>
                            <w:p w:rsidR="00D54497" w:rsidRPr="005E7C16" w:rsidRDefault="00D54497" w:rsidP="007954EB">
                              <w:pPr>
                                <w:pStyle w:val="TableParagraph"/>
                                <w:spacing w:line="240" w:lineRule="auto"/>
                                <w:ind w:left="279"/>
                                <w:rPr>
                                  <w:rFonts w:ascii="Times New Roman" w:hAnsi="Times New Roman" w:cs="Times New Roman"/>
                                  <w:sz w:val="20"/>
                                  <w:szCs w:val="20"/>
                                  <w:lang w:val="ru-RU"/>
                                </w:rPr>
                              </w:pPr>
                            </w:p>
                            <w:p w:rsidR="00D54497" w:rsidRPr="005E7C16" w:rsidRDefault="00D54497" w:rsidP="007954EB">
                              <w:pPr>
                                <w:rPr>
                                  <w:b/>
                                  <w:sz w:val="20"/>
                                  <w:szCs w:val="20"/>
                                  <w:lang w:val="uk-UA"/>
                                </w:rPr>
                              </w:pPr>
                              <w:r w:rsidRPr="005E7C16">
                                <w:rPr>
                                  <w:b/>
                                  <w:sz w:val="20"/>
                                  <w:szCs w:val="20"/>
                                  <w:lang w:val="uk-UA"/>
                                </w:rPr>
                                <w:t xml:space="preserve">Директор </w:t>
                              </w:r>
                            </w:p>
                            <w:p w:rsidR="00D54497" w:rsidRPr="005E7C16" w:rsidRDefault="00D54497" w:rsidP="007954EB">
                              <w:pPr>
                                <w:rPr>
                                  <w:b/>
                                  <w:sz w:val="20"/>
                                  <w:szCs w:val="20"/>
                                  <w:lang w:val="uk-UA"/>
                                </w:rPr>
                              </w:pPr>
                            </w:p>
                            <w:p w:rsidR="00D54497" w:rsidRPr="005E7C16" w:rsidRDefault="00D54497" w:rsidP="007954EB">
                              <w:pPr>
                                <w:rPr>
                                  <w:b/>
                                  <w:sz w:val="20"/>
                                  <w:szCs w:val="20"/>
                                </w:rPr>
                              </w:pPr>
                            </w:p>
                            <w:p w:rsidR="00D54497" w:rsidRPr="005E7C16" w:rsidRDefault="00D54497" w:rsidP="007954EB">
                              <w:pPr>
                                <w:rPr>
                                  <w:b/>
                                  <w:sz w:val="20"/>
                                  <w:szCs w:val="20"/>
                                  <w:lang w:val="uk-UA"/>
                                </w:rPr>
                              </w:pPr>
                              <w:r w:rsidRPr="005E7C16">
                                <w:rPr>
                                  <w:b/>
                                  <w:sz w:val="20"/>
                                  <w:szCs w:val="20"/>
                                  <w:lang w:val="uk-UA"/>
                                </w:rPr>
                                <w:t xml:space="preserve">        _________________/Валентина МІНЕНКО/</w:t>
                              </w:r>
                            </w:p>
                            <w:p w:rsidR="00D54497" w:rsidRDefault="00D54497">
                              <w:pPr>
                                <w:widowControl w:val="0"/>
                                <w:tabs>
                                  <w:tab w:val="left" w:pos="426"/>
                                  <w:tab w:val="left" w:pos="709"/>
                                  <w:tab w:val="left" w:pos="9781"/>
                                </w:tabs>
                                <w:ind w:right="-1"/>
                                <w:rPr>
                                  <w:b/>
                                  <w:i/>
                                  <w:sz w:val="23"/>
                                  <w:szCs w:val="23"/>
                                  <w:lang w:val="uk-UA"/>
                                </w:rPr>
                              </w:pPr>
                            </w:p>
                          </w:tc>
                        </w:tr>
                      </w:tbl>
                      <w:p w:rsidR="00D54497" w:rsidRDefault="00D54497" w:rsidP="00D54497">
                        <w:r>
                          <w:t xml:space="preserve"> </w:t>
                        </w:r>
                      </w:p>
                    </w:txbxContent>
                  </v:textbox>
                  <w10:wrap type="square" anchorx="page"/>
                </v:shape>
              </w:pict>
            </w:r>
          </w:p>
        </w:tc>
      </w:tr>
    </w:tbl>
    <w:p w:rsidR="00E55AF0" w:rsidRPr="00E55AF0" w:rsidRDefault="00E55AF0" w:rsidP="00E55AF0">
      <w:pPr>
        <w:pStyle w:val="a9"/>
        <w:jc w:val="both"/>
        <w:rPr>
          <w:sz w:val="22"/>
          <w:szCs w:val="22"/>
          <w:lang w:val="ru-RU"/>
        </w:rPr>
      </w:pPr>
    </w:p>
    <w:p w:rsidR="00E55AF0" w:rsidRDefault="00E55AF0" w:rsidP="00E55AF0">
      <w:pPr>
        <w:pStyle w:val="a9"/>
        <w:ind w:firstLine="709"/>
        <w:jc w:val="both"/>
        <w:rPr>
          <w:sz w:val="22"/>
          <w:szCs w:val="22"/>
        </w:rPr>
      </w:pPr>
    </w:p>
    <w:p w:rsidR="00E55AF0" w:rsidRDefault="00E55AF0" w:rsidP="00E55AF0">
      <w:pPr>
        <w:pStyle w:val="a9"/>
        <w:ind w:firstLine="709"/>
        <w:jc w:val="both"/>
      </w:pPr>
      <w:r>
        <w:rPr>
          <w:sz w:val="22"/>
          <w:szCs w:val="22"/>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w:t>
      </w:r>
      <w:r>
        <w:t xml:space="preserve"> законодавства і законодавства щодо публічних закупіве</w:t>
      </w:r>
    </w:p>
    <w:p w:rsidR="008D18C5" w:rsidRPr="00E55AF0" w:rsidRDefault="008D18C5">
      <w:pPr>
        <w:rPr>
          <w:lang w:val="uk-UA"/>
        </w:rPr>
      </w:pPr>
    </w:p>
    <w:sectPr w:rsidR="008D18C5" w:rsidRPr="00E55AF0" w:rsidSect="007D0737">
      <w:footerReference w:type="default" r:id="rId9"/>
      <w:footerReference w:type="first" r:id="rId10"/>
      <w:pgSz w:w="11906" w:h="16838"/>
      <w:pgMar w:top="709" w:right="567" w:bottom="765" w:left="85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DA7" w:rsidRDefault="00930DA7" w:rsidP="007D0737">
      <w:r>
        <w:separator/>
      </w:r>
    </w:p>
  </w:endnote>
  <w:endnote w:type="continuationSeparator" w:id="0">
    <w:p w:rsidR="00930DA7" w:rsidRDefault="00930DA7" w:rsidP="007D07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03" w:rsidRDefault="00E07961">
    <w:pPr>
      <w:ind w:right="360"/>
    </w:pPr>
    <w:r>
      <w:pict>
        <v:shapetype id="_x0000_t202" coordsize="21600,21600" o:spt="202" path="m,l,21600r21600,l21600,xe">
          <v:stroke joinstyle="miter"/>
          <v:path gradientshapeok="t" o:connecttype="rect"/>
        </v:shapetype>
        <v:shape id="_x0000_s2049" type="#_x0000_t202" style="position:absolute;margin-left:414.9pt;margin-top:.05pt;width:12pt;height:13.75pt;z-index:251660288;mso-wrap-distance-left:0;mso-wrap-distance-right:0;mso-position-horizontal:right;mso-position-horizontal-relative:page" stroked="f">
          <v:fill opacity="0" color2="black"/>
          <v:textbox inset="0,0,0,0">
            <w:txbxContent>
              <w:p w:rsidR="005D0003" w:rsidRDefault="00E07961">
                <w:r>
                  <w:fldChar w:fldCharType="begin"/>
                </w:r>
                <w:r w:rsidR="002173FE">
                  <w:instrText xml:space="preserve"> PAGE </w:instrText>
                </w:r>
                <w:r>
                  <w:fldChar w:fldCharType="separate"/>
                </w:r>
                <w:r w:rsidR="004C7276">
                  <w:rPr>
                    <w:noProof/>
                  </w:rPr>
                  <w:t>2</w:t>
                </w:r>
                <w:r>
                  <w:fldChar w:fldCharType="end"/>
                </w:r>
              </w:p>
            </w:txbxContent>
          </v:textbox>
          <w10:wrap type="square" side="largest" anchorx="page"/>
        </v:shape>
      </w:pict>
    </w:r>
  </w:p>
  <w:p w:rsidR="005D0003" w:rsidRDefault="00930DA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03" w:rsidRDefault="00930D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DA7" w:rsidRDefault="00930DA7" w:rsidP="007D0737">
      <w:r>
        <w:separator/>
      </w:r>
    </w:p>
  </w:footnote>
  <w:footnote w:type="continuationSeparator" w:id="0">
    <w:p w:rsidR="00930DA7" w:rsidRDefault="00930DA7" w:rsidP="007D0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65C0E"/>
    <w:multiLevelType w:val="multilevel"/>
    <w:tmpl w:val="A8A2E82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CC4B6C"/>
    <w:multiLevelType w:val="hybridMultilevel"/>
    <w:tmpl w:val="6BA649F6"/>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D4DCB"/>
    <w:multiLevelType w:val="multilevel"/>
    <w:tmpl w:val="3F8C4D18"/>
    <w:lvl w:ilvl="0">
      <w:start w:val="2"/>
      <w:numFmt w:val="decimal"/>
      <w:lvlText w:val="%1."/>
      <w:lvlJc w:val="left"/>
      <w:pPr>
        <w:ind w:left="360" w:hanging="360"/>
      </w:pPr>
      <w:rPr>
        <w:rFonts w:hint="default"/>
      </w:rPr>
    </w:lvl>
    <w:lvl w:ilvl="1">
      <w:start w:val="8"/>
      <w:numFmt w:val="decimal"/>
      <w:lvlText w:val="%1.%2."/>
      <w:lvlJc w:val="left"/>
      <w:pPr>
        <w:ind w:left="644" w:hanging="360"/>
      </w:pPr>
      <w:rPr>
        <w:rFonts w:ascii="Times New Roman" w:hAnsi="Times New Roman" w:cs="Times New Roman" w:hint="default"/>
        <w:color w:val="auto"/>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1">
    <w:nsid w:val="63697047"/>
    <w:multiLevelType w:val="hybridMultilevel"/>
    <w:tmpl w:val="67A6C0B4"/>
    <w:lvl w:ilvl="0" w:tplc="DDE05ABE">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6"/>
  </w:num>
  <w:num w:numId="3">
    <w:abstractNumId w:val="8"/>
  </w:num>
  <w:num w:numId="4">
    <w:abstractNumId w:val="2"/>
  </w:num>
  <w:num w:numId="5">
    <w:abstractNumId w:val="14"/>
  </w:num>
  <w:num w:numId="6">
    <w:abstractNumId w:val="7"/>
  </w:num>
  <w:num w:numId="7">
    <w:abstractNumId w:val="9"/>
  </w:num>
  <w:num w:numId="8">
    <w:abstractNumId w:val="12"/>
  </w:num>
  <w:num w:numId="9">
    <w:abstractNumId w:val="1"/>
  </w:num>
  <w:num w:numId="10">
    <w:abstractNumId w:val="15"/>
  </w:num>
  <w:num w:numId="11">
    <w:abstractNumId w:val="13"/>
  </w:num>
  <w:num w:numId="12">
    <w:abstractNumId w:val="6"/>
  </w:num>
  <w:num w:numId="13">
    <w:abstractNumId w:val="5"/>
  </w:num>
  <w:num w:numId="14">
    <w:abstractNumId w:val="4"/>
  </w:num>
  <w:num w:numId="15">
    <w:abstractNumId w:val="1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E55AF0"/>
    <w:rsid w:val="00032F4F"/>
    <w:rsid w:val="002173FE"/>
    <w:rsid w:val="004C7276"/>
    <w:rsid w:val="004D7B00"/>
    <w:rsid w:val="006274B7"/>
    <w:rsid w:val="007D0737"/>
    <w:rsid w:val="00810DA6"/>
    <w:rsid w:val="008D18C5"/>
    <w:rsid w:val="00930DA7"/>
    <w:rsid w:val="009C25BB"/>
    <w:rsid w:val="00C17E96"/>
    <w:rsid w:val="00D54497"/>
    <w:rsid w:val="00D605AC"/>
    <w:rsid w:val="00D9025E"/>
    <w:rsid w:val="00E07961"/>
    <w:rsid w:val="00E55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AF0"/>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E55AF0"/>
    <w:pPr>
      <w:keepNext/>
      <w:numPr>
        <w:numId w:val="1"/>
      </w:numPr>
      <w:jc w:val="center"/>
      <w:outlineLvl w:val="0"/>
    </w:pPr>
    <w:rPr>
      <w:b/>
      <w:szCs w:val="20"/>
      <w:lang w:val="uk-UA"/>
    </w:rPr>
  </w:style>
  <w:style w:type="paragraph" w:styleId="3">
    <w:name w:val="heading 3"/>
    <w:basedOn w:val="a"/>
    <w:next w:val="a"/>
    <w:link w:val="30"/>
    <w:qFormat/>
    <w:rsid w:val="00E55AF0"/>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AF0"/>
    <w:rPr>
      <w:rFonts w:ascii="Times New Roman" w:eastAsia="Times New Roman" w:hAnsi="Times New Roman" w:cs="Times New Roman"/>
      <w:b/>
      <w:sz w:val="24"/>
      <w:szCs w:val="20"/>
      <w:lang w:val="uk-UA" w:eastAsia="zh-CN"/>
    </w:rPr>
  </w:style>
  <w:style w:type="character" w:customStyle="1" w:styleId="30">
    <w:name w:val="Заголовок 3 Знак"/>
    <w:basedOn w:val="a0"/>
    <w:link w:val="3"/>
    <w:rsid w:val="00E55AF0"/>
    <w:rPr>
      <w:rFonts w:ascii="Arial" w:eastAsia="Times New Roman" w:hAnsi="Arial" w:cs="Arial"/>
      <w:b/>
      <w:bCs/>
      <w:sz w:val="26"/>
      <w:szCs w:val="26"/>
      <w:lang w:eastAsia="zh-CN"/>
    </w:rPr>
  </w:style>
  <w:style w:type="character" w:styleId="a3">
    <w:name w:val="Hyperlink"/>
    <w:rsid w:val="00E55AF0"/>
    <w:rPr>
      <w:color w:val="0000FF"/>
      <w:u w:val="single"/>
    </w:rPr>
  </w:style>
  <w:style w:type="paragraph" w:styleId="a4">
    <w:name w:val="Body Text"/>
    <w:basedOn w:val="a"/>
    <w:link w:val="a5"/>
    <w:rsid w:val="00E55AF0"/>
    <w:pPr>
      <w:jc w:val="both"/>
    </w:pPr>
    <w:rPr>
      <w:sz w:val="28"/>
      <w:szCs w:val="20"/>
      <w:lang w:val="uk-UA"/>
    </w:rPr>
  </w:style>
  <w:style w:type="character" w:customStyle="1" w:styleId="a5">
    <w:name w:val="Основной текст Знак"/>
    <w:basedOn w:val="a0"/>
    <w:link w:val="a4"/>
    <w:rsid w:val="00E55AF0"/>
    <w:rPr>
      <w:rFonts w:ascii="Times New Roman" w:eastAsia="Times New Roman" w:hAnsi="Times New Roman" w:cs="Times New Roman"/>
      <w:sz w:val="28"/>
      <w:szCs w:val="20"/>
      <w:lang w:val="uk-UA" w:eastAsia="zh-CN"/>
    </w:rPr>
  </w:style>
  <w:style w:type="paragraph" w:styleId="a6">
    <w:name w:val="Normal (Web)"/>
    <w:aliases w:val="Обычный (Web)"/>
    <w:basedOn w:val="a"/>
    <w:link w:val="a7"/>
    <w:rsid w:val="00E55AF0"/>
    <w:pPr>
      <w:spacing w:before="280" w:after="280"/>
    </w:pPr>
  </w:style>
  <w:style w:type="paragraph" w:customStyle="1" w:styleId="22">
    <w:name w:val="Основной текст с отступом 22"/>
    <w:basedOn w:val="a"/>
    <w:rsid w:val="00E55AF0"/>
    <w:pPr>
      <w:spacing w:after="120" w:line="480" w:lineRule="auto"/>
      <w:ind w:left="283"/>
    </w:pPr>
    <w:rPr>
      <w:szCs w:val="20"/>
    </w:rPr>
  </w:style>
  <w:style w:type="paragraph" w:styleId="a8">
    <w:name w:val="List Paragraph"/>
    <w:aliases w:val="Details"/>
    <w:basedOn w:val="a"/>
    <w:uiPriority w:val="34"/>
    <w:qFormat/>
    <w:rsid w:val="00E55AF0"/>
    <w:pPr>
      <w:ind w:left="720"/>
      <w:contextualSpacing/>
    </w:pPr>
  </w:style>
  <w:style w:type="paragraph" w:customStyle="1" w:styleId="rvps2">
    <w:name w:val="rvps2"/>
    <w:basedOn w:val="a"/>
    <w:rsid w:val="00E55AF0"/>
    <w:pPr>
      <w:spacing w:before="280" w:after="280"/>
    </w:pPr>
    <w:rPr>
      <w:rFonts w:eastAsia="Calibri"/>
    </w:rPr>
  </w:style>
  <w:style w:type="paragraph" w:styleId="a9">
    <w:name w:val="No Spacing"/>
    <w:link w:val="aa"/>
    <w:uiPriority w:val="99"/>
    <w:qFormat/>
    <w:rsid w:val="00E55AF0"/>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7">
    <w:name w:val="Обычный (веб) Знак"/>
    <w:aliases w:val="Обычный (Web) Знак"/>
    <w:link w:val="a6"/>
    <w:locked/>
    <w:rsid w:val="00E55AF0"/>
    <w:rPr>
      <w:rFonts w:ascii="Times New Roman" w:eastAsia="Times New Roman" w:hAnsi="Times New Roman" w:cs="Times New Roman"/>
      <w:sz w:val="24"/>
      <w:szCs w:val="24"/>
      <w:lang w:eastAsia="zh-CN"/>
    </w:rPr>
  </w:style>
  <w:style w:type="character" w:customStyle="1" w:styleId="aa">
    <w:name w:val="Без интервала Знак"/>
    <w:link w:val="a9"/>
    <w:uiPriority w:val="99"/>
    <w:rsid w:val="00E55AF0"/>
    <w:rPr>
      <w:rFonts w:ascii="Times New Roman" w:eastAsia="Times New Roman" w:hAnsi="Times New Roman" w:cs="Times New Roman"/>
      <w:sz w:val="24"/>
      <w:szCs w:val="24"/>
      <w:lang w:val="uk-UA" w:eastAsia="zh-CN"/>
    </w:rPr>
  </w:style>
  <w:style w:type="paragraph" w:customStyle="1" w:styleId="TableParagraph">
    <w:name w:val="Table Paragraph"/>
    <w:basedOn w:val="a"/>
    <w:uiPriority w:val="1"/>
    <w:qFormat/>
    <w:rsid w:val="00E55AF0"/>
    <w:pPr>
      <w:widowControl w:val="0"/>
      <w:suppressAutoHyphens w:val="0"/>
      <w:autoSpaceDE w:val="0"/>
      <w:autoSpaceDN w:val="0"/>
      <w:spacing w:line="225" w:lineRule="exact"/>
    </w:pPr>
    <w:rPr>
      <w:rFonts w:ascii="Calibri" w:eastAsia="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378-15/paran18" TargetMode="External"/><Relationship Id="rId3" Type="http://schemas.openxmlformats.org/officeDocument/2006/relationships/settings" Target="settings.xml"/><Relationship Id="rId7" Type="http://schemas.openxmlformats.org/officeDocument/2006/relationships/hyperlink" Target="http://dkpp.r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5314</Words>
  <Characters>30292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2023-12-13T07:17:00Z</dcterms:created>
  <dcterms:modified xsi:type="dcterms:W3CDTF">2023-12-13T07:17:00Z</dcterms:modified>
</cp:coreProperties>
</file>