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ECA" w:rsidRPr="00005250" w:rsidRDefault="00FB3ECA" w:rsidP="00432C39">
      <w:pPr>
        <w:ind w:firstLine="700"/>
        <w:jc w:val="right"/>
        <w:rPr>
          <w:lang w:eastAsia="ru-RU"/>
        </w:rPr>
      </w:pPr>
      <w:r w:rsidRPr="00005250">
        <w:rPr>
          <w:b/>
          <w:bCs/>
          <w:color w:val="000000"/>
          <w:lang w:eastAsia="ru-RU"/>
        </w:rPr>
        <w:t>ДОДАТОК</w:t>
      </w:r>
      <w:r w:rsidR="0061112E">
        <w:rPr>
          <w:b/>
          <w:bCs/>
          <w:color w:val="000000"/>
          <w:lang w:eastAsia="ru-RU"/>
        </w:rPr>
        <w:t xml:space="preserve"> №</w:t>
      </w:r>
      <w:r w:rsidRPr="00005250">
        <w:rPr>
          <w:b/>
          <w:bCs/>
          <w:color w:val="000000"/>
          <w:lang w:eastAsia="ru-RU"/>
        </w:rPr>
        <w:t xml:space="preserve"> </w:t>
      </w:r>
      <w:r>
        <w:rPr>
          <w:b/>
          <w:bCs/>
          <w:color w:val="000000"/>
          <w:lang w:eastAsia="ru-RU"/>
        </w:rPr>
        <w:t>3</w:t>
      </w:r>
    </w:p>
    <w:p w:rsidR="00FB3ECA" w:rsidRDefault="00FB3ECA" w:rsidP="00432C39">
      <w:pPr>
        <w:ind w:firstLine="700"/>
        <w:jc w:val="right"/>
        <w:rPr>
          <w:i/>
          <w:iCs/>
          <w:color w:val="000000"/>
          <w:lang w:eastAsia="ru-RU"/>
        </w:rPr>
      </w:pPr>
      <w:r w:rsidRPr="00005250">
        <w:rPr>
          <w:i/>
          <w:iCs/>
          <w:color w:val="000000"/>
          <w:lang w:eastAsia="ru-RU"/>
        </w:rPr>
        <w:t>до тендерної документації </w:t>
      </w:r>
    </w:p>
    <w:p w:rsidR="0014574C" w:rsidRDefault="0014574C" w:rsidP="0014574C">
      <w:pPr>
        <w:ind w:hanging="15"/>
        <w:jc w:val="center"/>
        <w:rPr>
          <w:b/>
          <w:bCs/>
        </w:rPr>
      </w:pPr>
    </w:p>
    <w:p w:rsidR="006243CD" w:rsidRPr="001D5F64" w:rsidRDefault="006243CD" w:rsidP="006243CD">
      <w:pPr>
        <w:ind w:hanging="15"/>
        <w:jc w:val="center"/>
        <w:rPr>
          <w:b/>
          <w:bCs/>
          <w:sz w:val="28"/>
          <w:szCs w:val="28"/>
        </w:rPr>
      </w:pPr>
      <w:r w:rsidRPr="001D5F64">
        <w:rPr>
          <w:b/>
          <w:bCs/>
          <w:sz w:val="28"/>
          <w:szCs w:val="28"/>
        </w:rPr>
        <w:t>Інформація про відповідність учасника кваліфікаційним критеріям та інформація щодо підтвердження відсутності підстав, передбачених п. 4</w:t>
      </w:r>
      <w:r>
        <w:rPr>
          <w:b/>
          <w:bCs/>
          <w:sz w:val="28"/>
          <w:szCs w:val="28"/>
        </w:rPr>
        <w:t>7</w:t>
      </w:r>
      <w:r w:rsidRPr="001D5F64">
        <w:rPr>
          <w:b/>
          <w:bCs/>
          <w:sz w:val="28"/>
          <w:szCs w:val="28"/>
        </w:rPr>
        <w:t xml:space="preserve"> </w:t>
      </w:r>
      <w:r w:rsidRPr="001D5F64">
        <w:rPr>
          <w:b/>
          <w:snapToGrid w:val="0"/>
          <w:sz w:val="28"/>
          <w:szCs w:val="28"/>
        </w:rPr>
        <w:t xml:space="preserve"> </w:t>
      </w:r>
      <w:r w:rsidRPr="001D5F64">
        <w:rPr>
          <w:b/>
          <w:sz w:val="28"/>
          <w:szCs w:val="28"/>
        </w:rPr>
        <w:t xml:space="preserve">«Особливостей здійснення публічних </w:t>
      </w:r>
      <w:proofErr w:type="spellStart"/>
      <w:r w:rsidRPr="001D5F64">
        <w:rPr>
          <w:b/>
          <w:sz w:val="28"/>
          <w:szCs w:val="28"/>
        </w:rPr>
        <w:t>закупівель</w:t>
      </w:r>
      <w:proofErr w:type="spellEnd"/>
      <w:r w:rsidRPr="001D5F64">
        <w:rPr>
          <w:b/>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FC387E" w:rsidRPr="006755C7" w:rsidRDefault="00FC387E" w:rsidP="006755C7">
      <w:pPr>
        <w:spacing w:before="240"/>
        <w:ind w:left="-567" w:firstLine="567"/>
        <w:jc w:val="both"/>
        <w:rPr>
          <w:b/>
          <w:color w:val="000000"/>
        </w:rPr>
      </w:pPr>
      <w:r w:rsidRPr="006755C7">
        <w:rPr>
          <w:b/>
        </w:rPr>
        <w:t>Учасник процедури закупівлі підтверджує наявність обладнання, матеріально-технічної бази та технологій надавши у складі пропозиції:</w:t>
      </w:r>
      <w:r w:rsidRPr="006755C7">
        <w:rPr>
          <w:b/>
          <w:color w:val="000000"/>
        </w:rPr>
        <w:t xml:space="preserve"> </w:t>
      </w:r>
    </w:p>
    <w:p w:rsidR="00565D73" w:rsidRPr="00565D73" w:rsidRDefault="00565D73" w:rsidP="00565D73">
      <w:pPr>
        <w:pStyle w:val="a5"/>
        <w:numPr>
          <w:ilvl w:val="0"/>
          <w:numId w:val="5"/>
        </w:numPr>
        <w:spacing w:line="240" w:lineRule="auto"/>
        <w:ind w:left="-567" w:firstLine="567"/>
        <w:jc w:val="both"/>
        <w:rPr>
          <w:rFonts w:ascii="Times New Roman" w:hAnsi="Times New Roman" w:cs="Times New Roman"/>
          <w:sz w:val="24"/>
          <w:szCs w:val="24"/>
          <w:lang w:eastAsia="ru-RU"/>
        </w:rPr>
      </w:pPr>
      <w:r w:rsidRPr="00565D73">
        <w:rPr>
          <w:rFonts w:ascii="Times New Roman" w:hAnsi="Times New Roman" w:cs="Times New Roman"/>
          <w:sz w:val="24"/>
          <w:szCs w:val="24"/>
          <w:lang w:val="uk-UA"/>
        </w:rPr>
        <w:t>д</w:t>
      </w:r>
      <w:proofErr w:type="spellStart"/>
      <w:r w:rsidRPr="00565D73">
        <w:rPr>
          <w:rFonts w:ascii="Times New Roman" w:hAnsi="Times New Roman" w:cs="Times New Roman"/>
          <w:sz w:val="24"/>
          <w:szCs w:val="24"/>
        </w:rPr>
        <w:t>овідку</w:t>
      </w:r>
      <w:proofErr w:type="spellEnd"/>
      <w:r w:rsidRPr="00565D73">
        <w:rPr>
          <w:rFonts w:ascii="Times New Roman" w:hAnsi="Times New Roman" w:cs="Times New Roman"/>
          <w:sz w:val="24"/>
          <w:szCs w:val="24"/>
        </w:rPr>
        <w:t xml:space="preserve"> </w:t>
      </w:r>
      <w:r w:rsidRPr="00565D73">
        <w:rPr>
          <w:rFonts w:ascii="Times New Roman" w:eastAsia="Calibri" w:hAnsi="Times New Roman" w:cs="Times New Roman"/>
          <w:sz w:val="24"/>
          <w:szCs w:val="24"/>
        </w:rPr>
        <w:t xml:space="preserve">за </w:t>
      </w:r>
      <w:proofErr w:type="spellStart"/>
      <w:r w:rsidRPr="00565D73">
        <w:rPr>
          <w:rFonts w:ascii="Times New Roman" w:eastAsia="Calibri" w:hAnsi="Times New Roman" w:cs="Times New Roman"/>
          <w:sz w:val="24"/>
          <w:szCs w:val="24"/>
        </w:rPr>
        <w:t>підписом</w:t>
      </w:r>
      <w:proofErr w:type="spellEnd"/>
      <w:r w:rsidRPr="00565D73">
        <w:rPr>
          <w:rFonts w:ascii="Times New Roman" w:eastAsia="Calibri" w:hAnsi="Times New Roman" w:cs="Times New Roman"/>
          <w:sz w:val="24"/>
          <w:szCs w:val="24"/>
        </w:rPr>
        <w:t xml:space="preserve"> </w:t>
      </w:r>
      <w:proofErr w:type="spellStart"/>
      <w:r w:rsidRPr="00565D73">
        <w:rPr>
          <w:rFonts w:ascii="Times New Roman" w:eastAsia="Calibri" w:hAnsi="Times New Roman" w:cs="Times New Roman"/>
          <w:sz w:val="24"/>
          <w:szCs w:val="24"/>
        </w:rPr>
        <w:t>керівника</w:t>
      </w:r>
      <w:proofErr w:type="spellEnd"/>
      <w:r w:rsidRPr="00565D73">
        <w:rPr>
          <w:rFonts w:ascii="Times New Roman" w:eastAsia="Calibri" w:hAnsi="Times New Roman" w:cs="Times New Roman"/>
          <w:sz w:val="24"/>
          <w:szCs w:val="24"/>
        </w:rPr>
        <w:t xml:space="preserve"> або уповноваженої особи учасника</w:t>
      </w:r>
      <w:r w:rsidRPr="00565D73">
        <w:rPr>
          <w:rFonts w:ascii="Times New Roman" w:hAnsi="Times New Roman" w:cs="Times New Roman"/>
          <w:sz w:val="24"/>
          <w:szCs w:val="24"/>
        </w:rPr>
        <w:t xml:space="preserve"> з переліком </w:t>
      </w:r>
      <w:r w:rsidRPr="00565D73">
        <w:rPr>
          <w:rFonts w:ascii="Times New Roman" w:hAnsi="Times New Roman" w:cs="Times New Roman"/>
          <w:color w:val="000000"/>
          <w:sz w:val="24"/>
          <w:szCs w:val="24"/>
          <w:lang w:eastAsia="ru-RU"/>
        </w:rPr>
        <w:t>наявного обладнання, матеріально-технічної бази та технологій</w:t>
      </w:r>
      <w:r w:rsidRPr="00565D73">
        <w:rPr>
          <w:rFonts w:ascii="Times New Roman" w:hAnsi="Times New Roman" w:cs="Times New Roman"/>
          <w:sz w:val="24"/>
          <w:szCs w:val="24"/>
          <w:lang w:eastAsia="zh-CN" w:bidi="hi-IN"/>
        </w:rPr>
        <w:t xml:space="preserve"> </w:t>
      </w:r>
      <w:r w:rsidRPr="00565D73">
        <w:rPr>
          <w:rFonts w:ascii="Times New Roman" w:hAnsi="Times New Roman" w:cs="Times New Roman"/>
          <w:sz w:val="24"/>
          <w:szCs w:val="24"/>
          <w:lang w:eastAsia="ru-RU"/>
        </w:rPr>
        <w:t xml:space="preserve">для належного виконання послуг  (зазначити найменування </w:t>
      </w:r>
      <w:proofErr w:type="spellStart"/>
      <w:r w:rsidRPr="00565D73">
        <w:rPr>
          <w:rFonts w:ascii="Times New Roman" w:hAnsi="Times New Roman" w:cs="Times New Roman"/>
          <w:sz w:val="24"/>
          <w:szCs w:val="24"/>
          <w:lang w:eastAsia="ru-RU"/>
        </w:rPr>
        <w:t>обладнання</w:t>
      </w:r>
      <w:proofErr w:type="spellEnd"/>
      <w:r w:rsidRPr="00565D73">
        <w:rPr>
          <w:rFonts w:ascii="Times New Roman" w:hAnsi="Times New Roman" w:cs="Times New Roman"/>
          <w:sz w:val="24"/>
          <w:szCs w:val="24"/>
          <w:lang w:eastAsia="ru-RU"/>
        </w:rPr>
        <w:t xml:space="preserve">, </w:t>
      </w:r>
      <w:proofErr w:type="spellStart"/>
      <w:r w:rsidRPr="00565D73">
        <w:rPr>
          <w:rFonts w:ascii="Times New Roman" w:hAnsi="Times New Roman" w:cs="Times New Roman"/>
          <w:sz w:val="24"/>
          <w:szCs w:val="24"/>
          <w:lang w:eastAsia="ru-RU"/>
        </w:rPr>
        <w:t>кількість</w:t>
      </w:r>
      <w:proofErr w:type="spellEnd"/>
      <w:r w:rsidRPr="00565D73">
        <w:rPr>
          <w:rFonts w:ascii="Times New Roman" w:hAnsi="Times New Roman" w:cs="Times New Roman"/>
          <w:sz w:val="24"/>
          <w:szCs w:val="24"/>
          <w:lang w:eastAsia="ru-RU"/>
        </w:rPr>
        <w:t xml:space="preserve">, </w:t>
      </w:r>
      <w:proofErr w:type="spellStart"/>
      <w:r w:rsidRPr="00565D73">
        <w:rPr>
          <w:rFonts w:ascii="Times New Roman" w:hAnsi="Times New Roman" w:cs="Times New Roman"/>
          <w:sz w:val="24"/>
          <w:szCs w:val="24"/>
          <w:lang w:eastAsia="ru-RU"/>
        </w:rPr>
        <w:t>власність</w:t>
      </w:r>
      <w:proofErr w:type="spellEnd"/>
      <w:r w:rsidRPr="00565D73">
        <w:rPr>
          <w:rFonts w:ascii="Times New Roman" w:hAnsi="Times New Roman" w:cs="Times New Roman"/>
          <w:sz w:val="24"/>
          <w:szCs w:val="24"/>
          <w:lang w:eastAsia="ru-RU"/>
        </w:rPr>
        <w:t>/</w:t>
      </w:r>
      <w:proofErr w:type="spellStart"/>
      <w:r w:rsidRPr="00565D73">
        <w:rPr>
          <w:rFonts w:ascii="Times New Roman" w:hAnsi="Times New Roman" w:cs="Times New Roman"/>
          <w:sz w:val="24"/>
          <w:szCs w:val="24"/>
          <w:lang w:eastAsia="ru-RU"/>
        </w:rPr>
        <w:t>оренда</w:t>
      </w:r>
      <w:proofErr w:type="spellEnd"/>
      <w:r w:rsidRPr="00565D73">
        <w:rPr>
          <w:rFonts w:ascii="Times New Roman" w:hAnsi="Times New Roman" w:cs="Times New Roman"/>
          <w:sz w:val="24"/>
          <w:szCs w:val="24"/>
          <w:lang w:eastAsia="ru-RU"/>
        </w:rPr>
        <w:t xml:space="preserve"> </w:t>
      </w:r>
      <w:proofErr w:type="spellStart"/>
      <w:r w:rsidRPr="00565D73">
        <w:rPr>
          <w:rFonts w:ascii="Times New Roman" w:hAnsi="Times New Roman" w:cs="Times New Roman"/>
          <w:sz w:val="24"/>
          <w:szCs w:val="24"/>
          <w:lang w:eastAsia="ru-RU"/>
        </w:rPr>
        <w:t>тощо</w:t>
      </w:r>
      <w:proofErr w:type="spellEnd"/>
      <w:r w:rsidRPr="00565D73">
        <w:rPr>
          <w:rFonts w:ascii="Times New Roman" w:hAnsi="Times New Roman" w:cs="Times New Roman"/>
          <w:sz w:val="24"/>
          <w:szCs w:val="24"/>
          <w:lang w:eastAsia="ru-RU"/>
        </w:rPr>
        <w:t>).</w:t>
      </w:r>
    </w:p>
    <w:p w:rsidR="00706972" w:rsidRPr="006755C7" w:rsidRDefault="00706972" w:rsidP="006755C7">
      <w:pPr>
        <w:spacing w:before="240"/>
        <w:ind w:left="-567" w:firstLine="567"/>
        <w:jc w:val="both"/>
        <w:rPr>
          <w:b/>
          <w:color w:val="000000"/>
        </w:rPr>
      </w:pPr>
      <w:r w:rsidRPr="006755C7">
        <w:rPr>
          <w:b/>
        </w:rPr>
        <w:t>Учасник процедури закупівлі у складі своєї пропозиції надає документальне підтвердження наявності досвіду виконання аналогічних договорів</w:t>
      </w:r>
      <w:r w:rsidR="00640C5C" w:rsidRPr="006755C7">
        <w:rPr>
          <w:b/>
        </w:rPr>
        <w:t>.</w:t>
      </w:r>
      <w:r w:rsidRPr="006755C7">
        <w:rPr>
          <w:b/>
          <w:color w:val="000000"/>
        </w:rPr>
        <w:t xml:space="preserve"> </w:t>
      </w:r>
    </w:p>
    <w:p w:rsidR="00151073" w:rsidRPr="006755C7" w:rsidRDefault="00151073" w:rsidP="002210ED">
      <w:pPr>
        <w:ind w:left="-567" w:firstLine="567"/>
        <w:jc w:val="both"/>
      </w:pPr>
      <w:r w:rsidRPr="006755C7">
        <w:t>Аналогічними договорами в розумінні ц</w:t>
      </w:r>
      <w:r w:rsidR="00EC15BB" w:rsidRPr="006755C7">
        <w:t>ієї документації є договори про надання послуг</w:t>
      </w:r>
      <w:r w:rsidRPr="006755C7">
        <w:t>, аналогічного до предмету закупівлі.</w:t>
      </w:r>
    </w:p>
    <w:p w:rsidR="00151073" w:rsidRPr="006755C7" w:rsidRDefault="00151073" w:rsidP="002210ED">
      <w:pPr>
        <w:ind w:left="-567" w:firstLine="567"/>
        <w:jc w:val="both"/>
        <w:rPr>
          <w:bCs/>
        </w:rPr>
      </w:pPr>
      <w:r w:rsidRPr="006755C7">
        <w:rPr>
          <w:bCs/>
        </w:rPr>
        <w:t>Для підтвердження виконання аналогічних договорів учасник у складі тендерної пропозиції повинен надати копію аналогічного договору</w:t>
      </w:r>
      <w:r w:rsidR="00FC387E" w:rsidRPr="006755C7">
        <w:rPr>
          <w:bCs/>
        </w:rPr>
        <w:t xml:space="preserve"> (не менше 1 договору)</w:t>
      </w:r>
      <w:r w:rsidR="00A54391" w:rsidRPr="006755C7">
        <w:rPr>
          <w:bCs/>
        </w:rPr>
        <w:t>.</w:t>
      </w:r>
    </w:p>
    <w:p w:rsidR="00475F56" w:rsidRPr="006755C7" w:rsidRDefault="00475F56" w:rsidP="00565D73">
      <w:pPr>
        <w:ind w:left="-567" w:firstLine="567"/>
        <w:jc w:val="both"/>
        <w:rPr>
          <w:bCs/>
        </w:rPr>
      </w:pPr>
      <w:r w:rsidRPr="006755C7">
        <w:rPr>
          <w:color w:val="000000"/>
          <w:highlight w:val="white"/>
        </w:rPr>
        <w:t>Лист</w:t>
      </w:r>
      <w:r w:rsidRPr="006755C7">
        <w:rPr>
          <w:highlight w:val="white"/>
        </w:rPr>
        <w:t>-</w:t>
      </w:r>
      <w:r w:rsidRPr="006755C7">
        <w:rPr>
          <w:color w:val="000000"/>
          <w:highlight w:val="white"/>
        </w:rPr>
        <w:t>відгук (або рекомендаційний лист тощо) від контрагента, згідно з аналогічн</w:t>
      </w:r>
      <w:r w:rsidRPr="006755C7">
        <w:rPr>
          <w:highlight w:val="white"/>
        </w:rPr>
        <w:t>им</w:t>
      </w:r>
      <w:r w:rsidRPr="006755C7">
        <w:rPr>
          <w:color w:val="000000"/>
          <w:highlight w:val="white"/>
        </w:rPr>
        <w:t xml:space="preserve"> договор</w:t>
      </w:r>
      <w:r w:rsidRPr="006755C7">
        <w:rPr>
          <w:highlight w:val="white"/>
        </w:rPr>
        <w:t>ом</w:t>
      </w:r>
      <w:r w:rsidRPr="006755C7">
        <w:rPr>
          <w:color w:val="000000"/>
        </w:rPr>
        <w:t xml:space="preserve"> про належне виконання цього договору.</w:t>
      </w:r>
    </w:p>
    <w:p w:rsidR="00FC387E" w:rsidRPr="00565D73" w:rsidRDefault="00FC387E" w:rsidP="00565D73">
      <w:pPr>
        <w:ind w:left="-567" w:firstLine="567"/>
        <w:jc w:val="both"/>
        <w:rPr>
          <w:i/>
          <w:color w:val="000000"/>
          <w:sz w:val="20"/>
          <w:szCs w:val="20"/>
        </w:rPr>
      </w:pPr>
      <w:r w:rsidRPr="00565D73">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10ED" w:rsidRPr="006755C7" w:rsidRDefault="002210ED" w:rsidP="002210ED">
      <w:pPr>
        <w:ind w:left="-709" w:firstLine="709"/>
        <w:jc w:val="center"/>
        <w:rPr>
          <w:b/>
          <w:bCs/>
        </w:rPr>
      </w:pPr>
    </w:p>
    <w:p w:rsidR="002210ED" w:rsidRPr="006755C7" w:rsidRDefault="002210ED" w:rsidP="002210ED">
      <w:pPr>
        <w:ind w:left="-709" w:firstLine="709"/>
        <w:jc w:val="center"/>
        <w:rPr>
          <w:b/>
        </w:rPr>
      </w:pPr>
      <w:r w:rsidRPr="006755C7">
        <w:rPr>
          <w:b/>
          <w:bCs/>
        </w:rPr>
        <w:t xml:space="preserve">Підтвердження відсутності підстав, передбачених п. 47 </w:t>
      </w:r>
      <w:r w:rsidRPr="006755C7">
        <w:rPr>
          <w:b/>
        </w:rPr>
        <w:t>Особливостей</w:t>
      </w:r>
    </w:p>
    <w:p w:rsidR="002210ED" w:rsidRPr="006755C7" w:rsidRDefault="002210ED" w:rsidP="002210ED">
      <w:pPr>
        <w:ind w:left="-567" w:firstLine="567"/>
        <w:jc w:val="both"/>
      </w:pPr>
      <w:r w:rsidRPr="006755C7">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47 особливостей (наведений у пункті 13 таблиці нижче). </w:t>
      </w:r>
    </w:p>
    <w:p w:rsidR="002210ED" w:rsidRPr="006755C7" w:rsidRDefault="002210ED" w:rsidP="002210ED">
      <w:pPr>
        <w:ind w:left="-567" w:firstLine="567"/>
        <w:jc w:val="both"/>
      </w:pPr>
      <w:r w:rsidRPr="006755C7">
        <w:rPr>
          <w:b/>
        </w:rPr>
        <w:t xml:space="preserve">Переможець процедури закупівлі у строк, що не перевищує чотири дні з дати оприлюднення в електронній системі </w:t>
      </w:r>
      <w:proofErr w:type="spellStart"/>
      <w:r w:rsidRPr="006755C7">
        <w:rPr>
          <w:b/>
        </w:rPr>
        <w:t>закупівель</w:t>
      </w:r>
      <w:proofErr w:type="spellEnd"/>
      <w:r w:rsidRPr="006755C7">
        <w:rPr>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755C7">
        <w:rPr>
          <w:b/>
        </w:rPr>
        <w:t>закупівель</w:t>
      </w:r>
      <w:proofErr w:type="spellEnd"/>
      <w:r w:rsidRPr="006755C7">
        <w:rPr>
          <w:b/>
        </w:rPr>
        <w:t xml:space="preserve"> документи, що підтверджують відсутність підстав, зазначених у підпунктах 3, 5, 6 і 12 та в абзаці 14 пункту 47 особливостей.</w:t>
      </w:r>
      <w:r w:rsidRPr="006755C7">
        <w:t xml:space="preserve"> </w:t>
      </w:r>
    </w:p>
    <w:p w:rsidR="002210ED" w:rsidRPr="006755C7" w:rsidRDefault="002210ED" w:rsidP="002210ED">
      <w:pPr>
        <w:ind w:left="-567" w:firstLine="567"/>
        <w:jc w:val="both"/>
        <w:rPr>
          <w:b/>
          <w:highlight w:val="yellow"/>
        </w:rPr>
      </w:pPr>
      <w:r w:rsidRPr="006755C7">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210ED" w:rsidRPr="006755C7" w:rsidRDefault="002210ED" w:rsidP="002210ED">
      <w:pPr>
        <w:ind w:left="-567" w:firstLine="567"/>
        <w:jc w:val="both"/>
      </w:pPr>
      <w:r w:rsidRPr="006755C7">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755C7">
        <w:t>закупівель</w:t>
      </w:r>
      <w:proofErr w:type="spellEnd"/>
      <w:r w:rsidRPr="006755C7">
        <w:t>, крім випадків, коли доступ до такої інформації є обмеженим на момент оприлюднення оголошення про проведення відкритих торгів.</w:t>
      </w:r>
    </w:p>
    <w:p w:rsidR="002210ED" w:rsidRPr="006755C7" w:rsidRDefault="002210ED" w:rsidP="002210ED">
      <w:pPr>
        <w:ind w:left="-567" w:firstLine="567"/>
        <w:jc w:val="both"/>
      </w:pPr>
      <w:r w:rsidRPr="006755C7">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w:t>
      </w:r>
      <w:proofErr w:type="spellStart"/>
      <w:r w:rsidRPr="006755C7">
        <w:t>цьго</w:t>
      </w:r>
      <w:proofErr w:type="spellEnd"/>
      <w:r w:rsidRPr="006755C7">
        <w:t xml:space="preserve"> пункту), шляхом самостійного декларування відсутності таких підстав в електронній системі </w:t>
      </w:r>
      <w:proofErr w:type="spellStart"/>
      <w:r w:rsidRPr="006755C7">
        <w:t>закупівель</w:t>
      </w:r>
      <w:proofErr w:type="spellEnd"/>
      <w:r w:rsidRPr="006755C7">
        <w:t xml:space="preserve"> під час подання тендерної пропозиції.</w:t>
      </w:r>
    </w:p>
    <w:p w:rsidR="002210ED" w:rsidRPr="006755C7" w:rsidRDefault="002210ED" w:rsidP="002210ED">
      <w:pPr>
        <w:ind w:left="-567" w:firstLine="567"/>
        <w:jc w:val="both"/>
      </w:pPr>
      <w:r w:rsidRPr="006755C7">
        <w:t xml:space="preserve">Замовник не вимагає від учасника процедури закупівлі під час подання тендерної пропозиції в електронній системі </w:t>
      </w:r>
      <w:proofErr w:type="spellStart"/>
      <w:r w:rsidRPr="006755C7">
        <w:t>закупівель</w:t>
      </w:r>
      <w:proofErr w:type="spellEnd"/>
      <w:r w:rsidRPr="006755C7">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210ED" w:rsidRPr="006755C7" w:rsidRDefault="002210ED" w:rsidP="002210ED">
      <w:pPr>
        <w:ind w:left="-567" w:firstLine="567"/>
        <w:jc w:val="both"/>
      </w:pPr>
      <w:r w:rsidRPr="006755C7">
        <w:t>Інформація про відсутність підстав, визначених в абзаці 14 пункту 47 Особливостей, підтверджується учасником шляхом надання у складі тендерної пропозиції інформації (довідки довільної форми) про відсутність фактів невиконання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збитків-протягом трьох років з дати дострокового розірвання такого договору. Або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2210ED" w:rsidRPr="006755C7" w:rsidRDefault="002210ED" w:rsidP="002210ED">
      <w:pPr>
        <w:ind w:left="-567" w:firstLine="567"/>
        <w:jc w:val="both"/>
      </w:pPr>
      <w:r w:rsidRPr="006755C7">
        <w:t xml:space="preserve">У разі, якщо керівник учасника не є службовою (посадовою) особою учасника процедури закупівлі, яка підписала тендерну пропозицію, та у разі відсутності технічної можливості в електронній системі </w:t>
      </w:r>
      <w:proofErr w:type="spellStart"/>
      <w:r w:rsidRPr="006755C7">
        <w:t>закупівель</w:t>
      </w:r>
      <w:proofErr w:type="spellEnd"/>
      <w:r w:rsidRPr="006755C7">
        <w:t xml:space="preserve"> самостійно декларувати відсутність підстав щодо керівника учасника, визначених у підпунктах 3, 6 та 12 пункту 47 Особливостей, така інформація підтверджується учасником шляхом надання у складі тендерної пропозиції довідки (довідок) у довільній формі про відсутність підстав, визначених у підпунктах 3, 6 та 12 пункту 47 Особливостей. </w:t>
      </w:r>
    </w:p>
    <w:p w:rsidR="002210ED" w:rsidRPr="006755C7" w:rsidRDefault="002210ED" w:rsidP="002210ED">
      <w:pPr>
        <w:widowControl w:val="0"/>
        <w:ind w:left="-567" w:firstLine="567"/>
        <w:jc w:val="both"/>
        <w:rPr>
          <w:bCs/>
          <w:snapToGrid w:val="0"/>
        </w:rPr>
      </w:pPr>
      <w:r w:rsidRPr="006755C7">
        <w:rPr>
          <w:bCs/>
          <w:snapToGrid w:val="0"/>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2210ED" w:rsidRPr="006755C7" w:rsidRDefault="002210ED" w:rsidP="002210ED">
      <w:pPr>
        <w:widowControl w:val="0"/>
        <w:ind w:left="-567" w:firstLine="567"/>
        <w:jc w:val="both"/>
        <w:rPr>
          <w:bCs/>
          <w:snapToGrid w:val="0"/>
        </w:rPr>
      </w:pPr>
      <w:r w:rsidRPr="006755C7">
        <w:rPr>
          <w:bCs/>
          <w:snapToGrid w:val="0"/>
        </w:rPr>
        <w:t>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w:t>
      </w:r>
    </w:p>
    <w:p w:rsidR="002210ED" w:rsidRPr="00565D73" w:rsidRDefault="002210ED" w:rsidP="002210ED">
      <w:pPr>
        <w:spacing w:after="80"/>
        <w:ind w:left="-567" w:firstLine="567"/>
        <w:jc w:val="both"/>
        <w:rPr>
          <w:i/>
          <w:sz w:val="20"/>
          <w:szCs w:val="20"/>
          <w:highlight w:val="white"/>
        </w:rPr>
      </w:pPr>
      <w:r w:rsidRPr="00565D73">
        <w:rPr>
          <w:b/>
          <w:i/>
          <w:sz w:val="20"/>
          <w:szCs w:val="20"/>
          <w:highlight w:val="white"/>
        </w:rPr>
        <w:t>УВАГА!</w:t>
      </w:r>
      <w:r w:rsidRPr="00565D73">
        <w:rPr>
          <w:i/>
          <w:sz w:val="20"/>
          <w:szCs w:val="20"/>
          <w:highlight w:val="white"/>
        </w:rPr>
        <w:t xml:space="preserve"> Якщо при здійсненні самостійного декларування відсутності підстав, зазначених в пункті 47 Особливостей (</w:t>
      </w:r>
      <w:r w:rsidRPr="00565D73">
        <w:rPr>
          <w:i/>
          <w:iCs/>
          <w:color w:val="000000"/>
          <w:sz w:val="20"/>
          <w:szCs w:val="20"/>
          <w:highlight w:val="white"/>
          <w:lang w:bidi="en-US"/>
        </w:rPr>
        <w:t xml:space="preserve">крім  підпунктів 1 і 7, </w:t>
      </w:r>
      <w:proofErr w:type="spellStart"/>
      <w:r w:rsidRPr="00565D73">
        <w:rPr>
          <w:i/>
          <w:iCs/>
          <w:color w:val="000000"/>
          <w:sz w:val="20"/>
          <w:szCs w:val="20"/>
          <w:highlight w:val="white"/>
          <w:lang w:bidi="en-US"/>
        </w:rPr>
        <w:t>абз</w:t>
      </w:r>
      <w:proofErr w:type="spellEnd"/>
      <w:r w:rsidRPr="00565D73">
        <w:rPr>
          <w:i/>
          <w:iCs/>
          <w:color w:val="000000"/>
          <w:sz w:val="20"/>
          <w:szCs w:val="20"/>
          <w:highlight w:val="white"/>
          <w:lang w:bidi="en-US"/>
        </w:rPr>
        <w:t>. 14 п. 47 Особливостей</w:t>
      </w:r>
      <w:r w:rsidRPr="00565D73">
        <w:rPr>
          <w:i/>
          <w:sz w:val="20"/>
          <w:szCs w:val="20"/>
          <w:highlight w:val="white"/>
        </w:rPr>
        <w:t xml:space="preserve">),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565D73">
        <w:rPr>
          <w:i/>
          <w:sz w:val="20"/>
          <w:szCs w:val="20"/>
          <w:highlight w:val="white"/>
        </w:rPr>
        <w:t>закупівель</w:t>
      </w:r>
      <w:proofErr w:type="spellEnd"/>
      <w:r w:rsidRPr="00565D73">
        <w:rPr>
          <w:i/>
          <w:sz w:val="20"/>
          <w:szCs w:val="20"/>
          <w:highlight w:val="white"/>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2210ED" w:rsidRDefault="002210ED" w:rsidP="002210ED">
      <w:pPr>
        <w:rPr>
          <w:b/>
          <w:color w:val="000000"/>
          <w:sz w:val="20"/>
          <w:szCs w:val="20"/>
          <w:highlight w:val="white"/>
        </w:rPr>
      </w:pPr>
      <w:r>
        <w:rPr>
          <w:bCs/>
          <w:snapToGrid w:val="0"/>
          <w:sz w:val="20"/>
          <w:szCs w:val="20"/>
        </w:rPr>
        <w:t xml:space="preserve"> </w:t>
      </w:r>
      <w:r>
        <w:rPr>
          <w:b/>
          <w:color w:val="000000"/>
          <w:sz w:val="20"/>
          <w:szCs w:val="20"/>
          <w:highlight w:val="white"/>
        </w:rPr>
        <w:t>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2210ED" w:rsidRPr="00EC2C62" w:rsidTr="007F5A53">
        <w:trPr>
          <w:trHeight w:val="92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spacing w:line="276" w:lineRule="auto"/>
              <w:ind w:left="100"/>
              <w:jc w:val="center"/>
              <w:rPr>
                <w:color w:val="000000" w:themeColor="text1"/>
                <w:sz w:val="20"/>
                <w:szCs w:val="20"/>
                <w:highlight w:val="white"/>
              </w:rPr>
            </w:pPr>
            <w:r w:rsidRPr="00EC2C62">
              <w:rPr>
                <w:b/>
                <w:color w:val="000000" w:themeColor="text1"/>
                <w:sz w:val="20"/>
                <w:szCs w:val="20"/>
                <w:highlight w:val="white"/>
              </w:rPr>
              <w:t>№</w:t>
            </w:r>
          </w:p>
          <w:p w:rsidR="002210ED" w:rsidRPr="00EC2C62" w:rsidRDefault="002210ED" w:rsidP="007F5A53">
            <w:pPr>
              <w:spacing w:line="276" w:lineRule="auto"/>
              <w:ind w:left="100"/>
              <w:jc w:val="center"/>
              <w:rPr>
                <w:color w:val="000000" w:themeColor="text1"/>
                <w:sz w:val="20"/>
                <w:szCs w:val="20"/>
                <w:highlight w:val="white"/>
              </w:rPr>
            </w:pPr>
            <w:r w:rsidRPr="00EC2C62">
              <w:rPr>
                <w:b/>
                <w:color w:val="000000" w:themeColor="text1"/>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0ED" w:rsidRPr="00EC2C62" w:rsidRDefault="002210ED" w:rsidP="007F5A53">
            <w:pPr>
              <w:spacing w:line="276" w:lineRule="auto"/>
              <w:ind w:left="100"/>
              <w:jc w:val="center"/>
              <w:rPr>
                <w:b/>
                <w:color w:val="000000" w:themeColor="text1"/>
                <w:sz w:val="20"/>
                <w:szCs w:val="20"/>
                <w:highlight w:val="white"/>
              </w:rPr>
            </w:pPr>
            <w:r w:rsidRPr="00EC2C62">
              <w:rPr>
                <w:b/>
                <w:color w:val="000000" w:themeColor="text1"/>
                <w:sz w:val="20"/>
                <w:szCs w:val="20"/>
                <w:highlight w:val="white"/>
              </w:rPr>
              <w:t xml:space="preserve">Вимоги згідно п. </w:t>
            </w:r>
            <w:r w:rsidRPr="00EC2C62">
              <w:rPr>
                <w:b/>
                <w:sz w:val="20"/>
                <w:szCs w:val="20"/>
                <w:highlight w:val="white"/>
              </w:rPr>
              <w:t>47</w:t>
            </w:r>
            <w:r w:rsidRPr="00EC2C62">
              <w:rPr>
                <w:b/>
                <w:color w:val="000000" w:themeColor="text1"/>
                <w:sz w:val="20"/>
                <w:szCs w:val="20"/>
                <w:highlight w:val="white"/>
              </w:rPr>
              <w:t xml:space="preserve"> Особливостей</w:t>
            </w:r>
          </w:p>
          <w:p w:rsidR="002210ED" w:rsidRPr="00EC2C62" w:rsidRDefault="002210ED" w:rsidP="007F5A53">
            <w:pPr>
              <w:spacing w:line="276" w:lineRule="auto"/>
              <w:ind w:left="100"/>
              <w:jc w:val="center"/>
              <w:rPr>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spacing w:line="276" w:lineRule="auto"/>
              <w:ind w:left="100"/>
              <w:jc w:val="center"/>
              <w:rPr>
                <w:b/>
                <w:color w:val="000000" w:themeColor="text1"/>
                <w:sz w:val="20"/>
                <w:szCs w:val="20"/>
                <w:highlight w:val="white"/>
              </w:rPr>
            </w:pPr>
            <w:r w:rsidRPr="00EC2C62">
              <w:rPr>
                <w:b/>
                <w:color w:val="000000" w:themeColor="text1"/>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2210ED" w:rsidRPr="00EC2C62" w:rsidTr="007F5A5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ind w:left="100"/>
              <w:jc w:val="center"/>
              <w:rPr>
                <w:color w:val="000000" w:themeColor="text1"/>
                <w:sz w:val="20"/>
                <w:szCs w:val="20"/>
                <w:highlight w:val="white"/>
              </w:rPr>
            </w:pPr>
            <w:r w:rsidRPr="00EC2C62">
              <w:rPr>
                <w:b/>
                <w:color w:val="000000" w:themeColor="text1"/>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widowControl w:val="0"/>
              <w:spacing w:before="120"/>
              <w:jc w:val="both"/>
              <w:rPr>
                <w:color w:val="000000" w:themeColor="text1"/>
                <w:sz w:val="20"/>
                <w:szCs w:val="20"/>
                <w:highlight w:val="white"/>
              </w:rPr>
            </w:pPr>
            <w:r w:rsidRPr="00EC2C62">
              <w:rPr>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10ED" w:rsidRPr="00EC2C62" w:rsidRDefault="002210ED" w:rsidP="007F5A53">
            <w:pPr>
              <w:jc w:val="both"/>
              <w:rPr>
                <w:b/>
                <w:color w:val="000000" w:themeColor="text1"/>
                <w:sz w:val="20"/>
                <w:szCs w:val="20"/>
                <w:highlight w:val="white"/>
              </w:rPr>
            </w:pPr>
            <w:r w:rsidRPr="00EC2C62">
              <w:rPr>
                <w:b/>
                <w:color w:val="000000" w:themeColor="text1"/>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ind w:right="140"/>
              <w:jc w:val="both"/>
              <w:rPr>
                <w:color w:val="000000" w:themeColor="text1"/>
                <w:sz w:val="20"/>
                <w:szCs w:val="20"/>
                <w:highlight w:val="white"/>
              </w:rPr>
            </w:pPr>
            <w:r w:rsidRPr="00EC2C62">
              <w:rPr>
                <w:color w:val="000000" w:themeColor="text1"/>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2C62">
              <w:rPr>
                <w:b/>
                <w:color w:val="000000" w:themeColor="text1"/>
                <w:sz w:val="20"/>
                <w:szCs w:val="20"/>
                <w:highlight w:val="white"/>
              </w:rPr>
              <w:t>керівника</w:t>
            </w:r>
            <w:r w:rsidRPr="00EC2C62">
              <w:rPr>
                <w:color w:val="000000" w:themeColor="text1"/>
                <w:sz w:val="20"/>
                <w:szCs w:val="20"/>
                <w:highlight w:val="white"/>
              </w:rPr>
              <w:t xml:space="preserve"> учасника процедури закупівлі. Довідка надається в період </w:t>
            </w:r>
            <w:r w:rsidRPr="00EC2C62">
              <w:rPr>
                <w:color w:val="000000" w:themeColor="text1"/>
                <w:sz w:val="20"/>
                <w:szCs w:val="20"/>
                <w:highlight w:val="white"/>
              </w:rPr>
              <w:lastRenderedPageBreak/>
              <w:t xml:space="preserve">відсутності функціональної можливості перевірки інформації на </w:t>
            </w:r>
            <w:proofErr w:type="spellStart"/>
            <w:r w:rsidRPr="00EC2C62">
              <w:rPr>
                <w:color w:val="000000" w:themeColor="text1"/>
                <w:sz w:val="20"/>
                <w:szCs w:val="20"/>
                <w:highlight w:val="white"/>
              </w:rPr>
              <w:t>вебресурсі</w:t>
            </w:r>
            <w:proofErr w:type="spellEnd"/>
            <w:r w:rsidRPr="00EC2C62">
              <w:rPr>
                <w:color w:val="000000" w:themeColor="text1"/>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210ED" w:rsidRPr="00EC2C62" w:rsidTr="007F5A5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ind w:left="100"/>
              <w:jc w:val="center"/>
              <w:rPr>
                <w:color w:val="000000" w:themeColor="text1"/>
                <w:sz w:val="20"/>
                <w:szCs w:val="20"/>
                <w:highlight w:val="white"/>
              </w:rPr>
            </w:pPr>
            <w:r w:rsidRPr="00EC2C62">
              <w:rPr>
                <w:b/>
                <w:color w:val="000000" w:themeColor="text1"/>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widowControl w:val="0"/>
              <w:spacing w:before="120"/>
              <w:jc w:val="both"/>
              <w:rPr>
                <w:color w:val="000000" w:themeColor="text1"/>
                <w:sz w:val="20"/>
                <w:szCs w:val="20"/>
                <w:highlight w:val="white"/>
              </w:rPr>
            </w:pPr>
            <w:r w:rsidRPr="00EC2C62">
              <w:rPr>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10ED" w:rsidRPr="00EC2C62" w:rsidRDefault="002210ED" w:rsidP="007F5A53">
            <w:pPr>
              <w:ind w:right="140"/>
              <w:jc w:val="both"/>
              <w:rPr>
                <w:b/>
                <w:color w:val="000000" w:themeColor="text1"/>
                <w:sz w:val="20"/>
                <w:szCs w:val="20"/>
                <w:highlight w:val="white"/>
              </w:rPr>
            </w:pPr>
            <w:r w:rsidRPr="00EC2C62">
              <w:rPr>
                <w:b/>
                <w:color w:val="000000" w:themeColor="text1"/>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2210ED" w:rsidRPr="00EC2C62" w:rsidRDefault="002210ED" w:rsidP="007F5A53">
            <w:pPr>
              <w:jc w:val="both"/>
              <w:rPr>
                <w:color w:val="000000" w:themeColor="text1"/>
                <w:sz w:val="20"/>
                <w:szCs w:val="20"/>
                <w:highlight w:val="white"/>
              </w:rPr>
            </w:pPr>
            <w:r w:rsidRPr="00EC2C62">
              <w:rPr>
                <w:color w:val="000000" w:themeColor="text1"/>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C2C62">
              <w:rPr>
                <w:b/>
                <w:color w:val="000000" w:themeColor="text1"/>
                <w:sz w:val="20"/>
                <w:szCs w:val="20"/>
                <w:highlight w:val="white"/>
              </w:rPr>
              <w:t>керівника</w:t>
            </w:r>
            <w:r w:rsidRPr="00EC2C62">
              <w:rPr>
                <w:color w:val="000000" w:themeColor="text1"/>
                <w:sz w:val="20"/>
                <w:szCs w:val="20"/>
                <w:highlight w:val="white"/>
              </w:rPr>
              <w:t xml:space="preserve"> учасника процедури закупівлі. </w:t>
            </w:r>
          </w:p>
          <w:p w:rsidR="002210ED" w:rsidRPr="00EC2C62" w:rsidRDefault="002210ED" w:rsidP="007F5A53">
            <w:pPr>
              <w:jc w:val="both"/>
              <w:rPr>
                <w:color w:val="000000" w:themeColor="text1"/>
                <w:sz w:val="20"/>
                <w:szCs w:val="20"/>
                <w:highlight w:val="white"/>
              </w:rPr>
            </w:pPr>
          </w:p>
          <w:p w:rsidR="002210ED" w:rsidRPr="00EC2C62" w:rsidRDefault="002210ED" w:rsidP="007F5A53">
            <w:pPr>
              <w:jc w:val="both"/>
              <w:rPr>
                <w:color w:val="000000" w:themeColor="text1"/>
                <w:sz w:val="20"/>
                <w:szCs w:val="20"/>
                <w:highlight w:val="white"/>
              </w:rPr>
            </w:pPr>
            <w:r w:rsidRPr="00EC2C62">
              <w:rPr>
                <w:color w:val="000000"/>
                <w:sz w:val="20"/>
                <w:szCs w:val="20"/>
              </w:rPr>
              <w:t>Документ повинен бути не більше тридцяти денної давнини від дати подання документа. </w:t>
            </w:r>
          </w:p>
        </w:tc>
      </w:tr>
      <w:tr w:rsidR="002210ED" w:rsidRPr="00EC2C62" w:rsidTr="007F5A53">
        <w:trPr>
          <w:trHeight w:val="19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ind w:left="100"/>
              <w:jc w:val="center"/>
              <w:rPr>
                <w:color w:val="000000" w:themeColor="text1"/>
                <w:sz w:val="20"/>
                <w:szCs w:val="20"/>
                <w:highlight w:val="white"/>
              </w:rPr>
            </w:pPr>
            <w:r w:rsidRPr="00EC2C62">
              <w:rPr>
                <w:b/>
                <w:color w:val="000000" w:themeColor="text1"/>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widowControl w:val="0"/>
              <w:spacing w:before="120"/>
              <w:jc w:val="both"/>
              <w:rPr>
                <w:color w:val="000000" w:themeColor="text1"/>
                <w:sz w:val="20"/>
                <w:szCs w:val="20"/>
                <w:highlight w:val="white"/>
              </w:rPr>
            </w:pPr>
            <w:r w:rsidRPr="00EC2C62">
              <w:rPr>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10ED" w:rsidRPr="00EC2C62" w:rsidRDefault="002210ED" w:rsidP="007F5A53">
            <w:pPr>
              <w:jc w:val="both"/>
              <w:rPr>
                <w:b/>
                <w:color w:val="000000" w:themeColor="text1"/>
                <w:sz w:val="20"/>
                <w:szCs w:val="20"/>
                <w:highlight w:val="white"/>
              </w:rPr>
            </w:pPr>
            <w:r w:rsidRPr="00EC2C62">
              <w:rPr>
                <w:b/>
                <w:color w:val="000000" w:themeColor="text1"/>
                <w:sz w:val="20"/>
                <w:szCs w:val="20"/>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2210ED" w:rsidRPr="00EC2C62" w:rsidRDefault="002210ED" w:rsidP="007F5A53">
            <w:pPr>
              <w:suppressAutoHyphens w:val="0"/>
              <w:rPr>
                <w:color w:val="000000" w:themeColor="text1"/>
                <w:sz w:val="20"/>
                <w:szCs w:val="20"/>
                <w:highlight w:val="white"/>
              </w:rPr>
            </w:pPr>
          </w:p>
        </w:tc>
      </w:tr>
      <w:tr w:rsidR="002210ED" w:rsidRPr="00EC2C62" w:rsidTr="007F5A53">
        <w:trPr>
          <w:trHeight w:val="31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ind w:left="100"/>
              <w:jc w:val="center"/>
              <w:rPr>
                <w:b/>
                <w:color w:val="000000" w:themeColor="text1"/>
                <w:sz w:val="20"/>
                <w:szCs w:val="20"/>
                <w:highlight w:val="white"/>
              </w:rPr>
            </w:pPr>
            <w:r w:rsidRPr="00EC2C62">
              <w:rPr>
                <w:b/>
                <w:color w:val="000000" w:themeColor="text1"/>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jc w:val="both"/>
              <w:rPr>
                <w:color w:val="000000" w:themeColor="text1"/>
                <w:sz w:val="20"/>
                <w:szCs w:val="20"/>
                <w:highlight w:val="white"/>
              </w:rPr>
            </w:pPr>
            <w:r w:rsidRPr="00EC2C62">
              <w:rPr>
                <w:color w:val="000000" w:themeColor="text1"/>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10ED" w:rsidRPr="00EC2C62" w:rsidRDefault="002210ED" w:rsidP="007F5A53">
            <w:pPr>
              <w:jc w:val="both"/>
              <w:rPr>
                <w:b/>
                <w:color w:val="000000" w:themeColor="text1"/>
                <w:sz w:val="20"/>
                <w:szCs w:val="20"/>
                <w:highlight w:val="white"/>
              </w:rPr>
            </w:pPr>
            <w:r w:rsidRPr="00EC2C62">
              <w:rPr>
                <w:b/>
                <w:color w:val="000000" w:themeColor="text1"/>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spacing w:after="348"/>
              <w:jc w:val="both"/>
              <w:rPr>
                <w:color w:val="000000" w:themeColor="text1"/>
                <w:sz w:val="20"/>
                <w:szCs w:val="20"/>
                <w:highlight w:val="white"/>
              </w:rPr>
            </w:pPr>
            <w:r w:rsidRPr="00EC2C62">
              <w:rPr>
                <w:color w:val="000000" w:themeColor="text1"/>
                <w:sz w:val="20"/>
                <w:szCs w:val="20"/>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210ED" w:rsidRPr="00EC2C62" w:rsidRDefault="002210ED" w:rsidP="002210ED">
      <w:pPr>
        <w:rPr>
          <w:b/>
          <w:color w:val="000000" w:themeColor="text1"/>
          <w:sz w:val="20"/>
          <w:szCs w:val="20"/>
        </w:rPr>
      </w:pPr>
    </w:p>
    <w:p w:rsidR="002210ED" w:rsidRPr="00EC2C62" w:rsidRDefault="002210ED" w:rsidP="002210ED">
      <w:pPr>
        <w:spacing w:before="240"/>
        <w:jc w:val="center"/>
        <w:rPr>
          <w:b/>
          <w:color w:val="000000" w:themeColor="text1"/>
          <w:sz w:val="20"/>
          <w:szCs w:val="20"/>
        </w:rPr>
      </w:pPr>
      <w:r w:rsidRPr="00EC2C62">
        <w:rPr>
          <w:b/>
          <w:color w:val="000000" w:themeColor="text1"/>
          <w:sz w:val="20"/>
          <w:szCs w:val="20"/>
        </w:rPr>
        <w:t>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2210ED" w:rsidRPr="00EC2C62" w:rsidTr="007F5A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ind w:left="100"/>
              <w:jc w:val="center"/>
              <w:rPr>
                <w:color w:val="000000" w:themeColor="text1"/>
                <w:sz w:val="20"/>
                <w:szCs w:val="20"/>
              </w:rPr>
            </w:pPr>
            <w:r w:rsidRPr="00EC2C62">
              <w:rPr>
                <w:b/>
                <w:color w:val="000000" w:themeColor="text1"/>
                <w:sz w:val="20"/>
                <w:szCs w:val="20"/>
              </w:rPr>
              <w:t>№</w:t>
            </w:r>
          </w:p>
          <w:p w:rsidR="002210ED" w:rsidRPr="00EC2C62" w:rsidRDefault="002210ED" w:rsidP="007F5A53">
            <w:pPr>
              <w:ind w:left="100"/>
              <w:jc w:val="center"/>
              <w:rPr>
                <w:color w:val="000000" w:themeColor="text1"/>
                <w:sz w:val="20"/>
                <w:szCs w:val="20"/>
              </w:rPr>
            </w:pPr>
            <w:r w:rsidRPr="00EC2C62">
              <w:rPr>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0ED" w:rsidRPr="00EC2C62" w:rsidRDefault="002210ED" w:rsidP="007F5A53">
            <w:pPr>
              <w:ind w:left="100"/>
              <w:jc w:val="center"/>
              <w:rPr>
                <w:color w:val="000000" w:themeColor="text1"/>
                <w:sz w:val="20"/>
                <w:szCs w:val="20"/>
                <w:highlight w:val="white"/>
              </w:rPr>
            </w:pPr>
            <w:r w:rsidRPr="00EC2C62">
              <w:rPr>
                <w:b/>
                <w:color w:val="000000" w:themeColor="text1"/>
                <w:sz w:val="20"/>
                <w:szCs w:val="20"/>
                <w:highlight w:val="white"/>
              </w:rPr>
              <w:t xml:space="preserve">Вимоги </w:t>
            </w:r>
            <w:r w:rsidRPr="00EC2C62">
              <w:rPr>
                <w:color w:val="000000" w:themeColor="text1"/>
                <w:sz w:val="20"/>
                <w:szCs w:val="20"/>
                <w:highlight w:val="white"/>
              </w:rPr>
              <w:t xml:space="preserve">згідно пункту </w:t>
            </w:r>
            <w:r w:rsidRPr="00EC2C62">
              <w:rPr>
                <w:b/>
                <w:color w:val="000000" w:themeColor="text1"/>
                <w:sz w:val="20"/>
                <w:szCs w:val="20"/>
                <w:highlight w:val="white"/>
              </w:rPr>
              <w:t>47</w:t>
            </w:r>
            <w:r w:rsidRPr="00EC2C62">
              <w:rPr>
                <w:color w:val="000000" w:themeColor="text1"/>
                <w:sz w:val="20"/>
                <w:szCs w:val="20"/>
                <w:highlight w:val="white"/>
              </w:rPr>
              <w:t xml:space="preserve"> Особливостей</w:t>
            </w:r>
          </w:p>
          <w:p w:rsidR="002210ED" w:rsidRPr="00EC2C62" w:rsidRDefault="002210ED" w:rsidP="007F5A53">
            <w:pPr>
              <w:ind w:left="100"/>
              <w:jc w:val="center"/>
              <w:rPr>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ind w:left="100"/>
              <w:jc w:val="center"/>
              <w:rPr>
                <w:color w:val="000000" w:themeColor="text1"/>
                <w:sz w:val="20"/>
                <w:szCs w:val="20"/>
              </w:rPr>
            </w:pPr>
            <w:r w:rsidRPr="00EC2C62">
              <w:rPr>
                <w:b/>
                <w:color w:val="000000" w:themeColor="text1"/>
                <w:sz w:val="20"/>
                <w:szCs w:val="20"/>
              </w:rPr>
              <w:t xml:space="preserve">Переможець </w:t>
            </w:r>
            <w:r w:rsidRPr="00EC2C62">
              <w:rPr>
                <w:b/>
                <w:color w:val="000000" w:themeColor="text1"/>
                <w:sz w:val="20"/>
                <w:szCs w:val="20"/>
                <w:highlight w:val="white"/>
              </w:rPr>
              <w:t xml:space="preserve">торгів на виконання вимоги </w:t>
            </w:r>
            <w:r w:rsidRPr="00EC2C62">
              <w:rPr>
                <w:color w:val="000000" w:themeColor="text1"/>
                <w:sz w:val="20"/>
                <w:szCs w:val="20"/>
                <w:highlight w:val="white"/>
              </w:rPr>
              <w:t xml:space="preserve">згідно пункту </w:t>
            </w:r>
            <w:r w:rsidRPr="00EC2C62">
              <w:rPr>
                <w:b/>
                <w:color w:val="000000" w:themeColor="text1"/>
                <w:sz w:val="20"/>
                <w:szCs w:val="20"/>
                <w:highlight w:val="white"/>
              </w:rPr>
              <w:t>47</w:t>
            </w:r>
            <w:r w:rsidRPr="00EC2C62">
              <w:rPr>
                <w:color w:val="000000" w:themeColor="text1"/>
                <w:sz w:val="20"/>
                <w:szCs w:val="20"/>
                <w:highlight w:val="white"/>
              </w:rPr>
              <w:t xml:space="preserve"> Особ</w:t>
            </w:r>
            <w:r w:rsidRPr="00EC2C62">
              <w:rPr>
                <w:color w:val="000000" w:themeColor="text1"/>
                <w:sz w:val="20"/>
                <w:szCs w:val="20"/>
              </w:rPr>
              <w:t>ливостей</w:t>
            </w:r>
            <w:r w:rsidRPr="00EC2C62">
              <w:rPr>
                <w:b/>
                <w:color w:val="000000" w:themeColor="text1"/>
                <w:sz w:val="20"/>
                <w:szCs w:val="20"/>
              </w:rPr>
              <w:t xml:space="preserve"> (підтвердження відсутності підстав) повинен надати таку інформацію:</w:t>
            </w:r>
          </w:p>
        </w:tc>
      </w:tr>
      <w:tr w:rsidR="002210ED" w:rsidRPr="00EC2C62" w:rsidTr="007F5A53">
        <w:trPr>
          <w:trHeight w:val="5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ind w:left="100"/>
              <w:jc w:val="center"/>
              <w:rPr>
                <w:color w:val="000000" w:themeColor="text1"/>
                <w:sz w:val="20"/>
                <w:szCs w:val="20"/>
              </w:rPr>
            </w:pPr>
            <w:r w:rsidRPr="00EC2C62">
              <w:rPr>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widowControl w:val="0"/>
              <w:spacing w:before="120"/>
              <w:jc w:val="both"/>
              <w:rPr>
                <w:color w:val="000000" w:themeColor="text1"/>
                <w:sz w:val="20"/>
                <w:szCs w:val="20"/>
                <w:highlight w:val="white"/>
              </w:rPr>
            </w:pPr>
            <w:r w:rsidRPr="00EC2C62">
              <w:rPr>
                <w:color w:val="000000" w:themeColor="text1"/>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EC2C62">
              <w:rPr>
                <w:color w:val="000000" w:themeColor="text1"/>
                <w:sz w:val="20"/>
                <w:szCs w:val="20"/>
                <w:highlight w:val="white"/>
              </w:rPr>
              <w:lastRenderedPageBreak/>
              <w:t>правопорушення або правопорушення, пов’язаного з корупцією.</w:t>
            </w:r>
          </w:p>
          <w:p w:rsidR="002210ED" w:rsidRPr="00EC2C62" w:rsidRDefault="002210ED" w:rsidP="007F5A53">
            <w:pPr>
              <w:jc w:val="both"/>
              <w:rPr>
                <w:b/>
                <w:color w:val="000000" w:themeColor="text1"/>
                <w:sz w:val="20"/>
                <w:szCs w:val="20"/>
                <w:highlight w:val="white"/>
              </w:rPr>
            </w:pPr>
            <w:r w:rsidRPr="00EC2C62">
              <w:rPr>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ind w:right="140"/>
              <w:jc w:val="both"/>
              <w:rPr>
                <w:color w:val="000000" w:themeColor="text1"/>
                <w:sz w:val="20"/>
                <w:szCs w:val="20"/>
              </w:rPr>
            </w:pPr>
            <w:r w:rsidRPr="00EC2C62">
              <w:rPr>
                <w:color w:val="000000" w:themeColor="text1"/>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EC2C62">
              <w:rPr>
                <w:color w:val="000000" w:themeColor="text1"/>
                <w:sz w:val="20"/>
                <w:szCs w:val="20"/>
              </w:rPr>
              <w:lastRenderedPageBreak/>
              <w:t xml:space="preserve">правопорушення </w:t>
            </w:r>
            <w:r w:rsidRPr="00EC2C62">
              <w:rPr>
                <w:b/>
                <w:color w:val="000000" w:themeColor="text1"/>
                <w:sz w:val="20"/>
                <w:szCs w:val="20"/>
              </w:rPr>
              <w:t>фізичної особи</w:t>
            </w:r>
            <w:r w:rsidRPr="00EC2C62">
              <w:rPr>
                <w:color w:val="000000" w:themeColor="text1"/>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C2C62">
              <w:rPr>
                <w:color w:val="000000" w:themeColor="text1"/>
                <w:sz w:val="20"/>
                <w:szCs w:val="20"/>
              </w:rPr>
              <w:t>вебресурсі</w:t>
            </w:r>
            <w:proofErr w:type="spellEnd"/>
            <w:r w:rsidRPr="00EC2C62">
              <w:rPr>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210ED" w:rsidRPr="00EC2C62" w:rsidTr="007F5A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ind w:left="100"/>
              <w:jc w:val="center"/>
              <w:rPr>
                <w:color w:val="000000" w:themeColor="text1"/>
                <w:sz w:val="20"/>
                <w:szCs w:val="20"/>
              </w:rPr>
            </w:pPr>
            <w:r w:rsidRPr="00EC2C62">
              <w:rPr>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widowControl w:val="0"/>
              <w:spacing w:before="120"/>
              <w:jc w:val="both"/>
              <w:rPr>
                <w:color w:val="000000" w:themeColor="text1"/>
                <w:sz w:val="20"/>
                <w:szCs w:val="20"/>
                <w:highlight w:val="white"/>
              </w:rPr>
            </w:pPr>
            <w:r w:rsidRPr="00EC2C62">
              <w:rPr>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10ED" w:rsidRPr="00EC2C62" w:rsidRDefault="002210ED" w:rsidP="007F5A53">
            <w:pPr>
              <w:widowControl w:val="0"/>
              <w:spacing w:before="120"/>
              <w:jc w:val="both"/>
              <w:rPr>
                <w:b/>
                <w:color w:val="000000" w:themeColor="text1"/>
                <w:sz w:val="20"/>
                <w:szCs w:val="20"/>
                <w:highlight w:val="white"/>
              </w:rPr>
            </w:pPr>
            <w:r w:rsidRPr="00EC2C62">
              <w:rPr>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2210ED" w:rsidRPr="00EC2C62" w:rsidRDefault="002210ED" w:rsidP="007F5A53">
            <w:pPr>
              <w:jc w:val="both"/>
              <w:rPr>
                <w:color w:val="000000" w:themeColor="text1"/>
                <w:sz w:val="20"/>
                <w:szCs w:val="20"/>
              </w:rPr>
            </w:pPr>
            <w:r w:rsidRPr="00EC2C62">
              <w:rPr>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C2C62">
              <w:rPr>
                <w:b/>
                <w:color w:val="000000" w:themeColor="text1"/>
                <w:sz w:val="20"/>
                <w:szCs w:val="20"/>
              </w:rPr>
              <w:t>фізичної особи</w:t>
            </w:r>
            <w:r w:rsidRPr="00EC2C62">
              <w:rPr>
                <w:color w:val="000000" w:themeColor="text1"/>
                <w:sz w:val="20"/>
                <w:szCs w:val="20"/>
              </w:rPr>
              <w:t xml:space="preserve">, яка є учасником процедури закупівлі. </w:t>
            </w:r>
          </w:p>
          <w:p w:rsidR="002210ED" w:rsidRPr="00EC2C62" w:rsidRDefault="002210ED" w:rsidP="007F5A53">
            <w:pPr>
              <w:jc w:val="both"/>
              <w:rPr>
                <w:color w:val="000000" w:themeColor="text1"/>
                <w:sz w:val="20"/>
                <w:szCs w:val="20"/>
              </w:rPr>
            </w:pPr>
          </w:p>
          <w:p w:rsidR="002210ED" w:rsidRPr="00EC2C62" w:rsidRDefault="002210ED" w:rsidP="007F5A53">
            <w:pPr>
              <w:jc w:val="both"/>
              <w:rPr>
                <w:color w:val="000000" w:themeColor="text1"/>
                <w:sz w:val="20"/>
                <w:szCs w:val="20"/>
              </w:rPr>
            </w:pPr>
            <w:r w:rsidRPr="00EC2C62">
              <w:rPr>
                <w:color w:val="000000"/>
                <w:sz w:val="20"/>
                <w:szCs w:val="20"/>
              </w:rPr>
              <w:t>Документ повинен бути не більше тридцяти денної давнини від дати подання документа. </w:t>
            </w:r>
          </w:p>
        </w:tc>
      </w:tr>
      <w:tr w:rsidR="002210ED" w:rsidRPr="00EC2C62" w:rsidTr="007F5A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ind w:left="100"/>
              <w:jc w:val="center"/>
              <w:rPr>
                <w:color w:val="000000" w:themeColor="text1"/>
                <w:sz w:val="20"/>
                <w:szCs w:val="20"/>
              </w:rPr>
            </w:pPr>
            <w:r w:rsidRPr="00EC2C62">
              <w:rPr>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widowControl w:val="0"/>
              <w:spacing w:before="120"/>
              <w:jc w:val="both"/>
              <w:rPr>
                <w:color w:val="000000" w:themeColor="text1"/>
                <w:sz w:val="20"/>
                <w:szCs w:val="20"/>
                <w:highlight w:val="white"/>
              </w:rPr>
            </w:pPr>
            <w:r w:rsidRPr="00EC2C62">
              <w:rPr>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10ED" w:rsidRPr="00EC2C62" w:rsidRDefault="002210ED" w:rsidP="007F5A53">
            <w:pPr>
              <w:jc w:val="both"/>
              <w:rPr>
                <w:color w:val="000000" w:themeColor="text1"/>
                <w:sz w:val="20"/>
                <w:szCs w:val="20"/>
                <w:highlight w:val="white"/>
              </w:rPr>
            </w:pPr>
            <w:r w:rsidRPr="00EC2C62">
              <w:rPr>
                <w:b/>
                <w:color w:val="000000" w:themeColor="text1"/>
                <w:sz w:val="20"/>
                <w:szCs w:val="20"/>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2210ED" w:rsidRPr="00EC2C62" w:rsidRDefault="002210ED" w:rsidP="007F5A53">
            <w:pPr>
              <w:suppressAutoHyphens w:val="0"/>
              <w:rPr>
                <w:color w:val="000000" w:themeColor="text1"/>
                <w:sz w:val="20"/>
                <w:szCs w:val="20"/>
              </w:rPr>
            </w:pPr>
          </w:p>
        </w:tc>
      </w:tr>
      <w:tr w:rsidR="002210ED" w:rsidRPr="00EC2C62" w:rsidTr="007F5A53">
        <w:trPr>
          <w:trHeight w:val="3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ind w:left="100"/>
              <w:jc w:val="center"/>
              <w:rPr>
                <w:b/>
                <w:color w:val="000000" w:themeColor="text1"/>
                <w:sz w:val="20"/>
                <w:szCs w:val="20"/>
              </w:rPr>
            </w:pPr>
            <w:r w:rsidRPr="00EC2C62">
              <w:rPr>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jc w:val="both"/>
              <w:rPr>
                <w:color w:val="000000" w:themeColor="text1"/>
                <w:sz w:val="20"/>
                <w:szCs w:val="20"/>
                <w:highlight w:val="white"/>
              </w:rPr>
            </w:pPr>
            <w:r w:rsidRPr="00EC2C62">
              <w:rPr>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C2C62">
              <w:rPr>
                <w:color w:val="000000" w:themeColor="text1"/>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10ED" w:rsidRPr="00EC2C62" w:rsidRDefault="002210ED" w:rsidP="007F5A53">
            <w:pPr>
              <w:jc w:val="both"/>
              <w:rPr>
                <w:b/>
                <w:color w:val="000000" w:themeColor="text1"/>
                <w:sz w:val="20"/>
                <w:szCs w:val="20"/>
                <w:highlight w:val="white"/>
              </w:rPr>
            </w:pPr>
            <w:r w:rsidRPr="00EC2C62">
              <w:rPr>
                <w:b/>
                <w:color w:val="000000" w:themeColor="text1"/>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0ED" w:rsidRPr="00EC2C62" w:rsidRDefault="002210ED" w:rsidP="007F5A53">
            <w:pPr>
              <w:spacing w:after="348"/>
              <w:jc w:val="both"/>
              <w:rPr>
                <w:color w:val="000000" w:themeColor="text1"/>
                <w:sz w:val="20"/>
                <w:szCs w:val="20"/>
                <w:highlight w:val="yellow"/>
              </w:rPr>
            </w:pPr>
            <w:r w:rsidRPr="00EC2C62">
              <w:rPr>
                <w:b/>
                <w:color w:val="000000" w:themeColor="text1"/>
                <w:sz w:val="20"/>
                <w:szCs w:val="20"/>
              </w:rPr>
              <w:t>Довідка в довільній формі</w:t>
            </w:r>
            <w:r w:rsidRPr="00EC2C62">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4574C" w:rsidRPr="0084557B" w:rsidRDefault="0014574C" w:rsidP="0014574C">
      <w:pPr>
        <w:shd w:val="clear" w:color="auto" w:fill="FFFFFF"/>
        <w:jc w:val="center"/>
        <w:rPr>
          <w:b/>
          <w:bCs/>
          <w:color w:val="000000"/>
          <w:lang w:eastAsia="ru-RU"/>
        </w:rPr>
      </w:pPr>
    </w:p>
    <w:p w:rsidR="003F4419" w:rsidRDefault="003F4419" w:rsidP="003F4419">
      <w:pPr>
        <w:shd w:val="clear" w:color="auto" w:fill="FFFFFF"/>
        <w:jc w:val="center"/>
        <w:rPr>
          <w:b/>
          <w:bCs/>
          <w:color w:val="000000"/>
          <w:lang w:eastAsia="ru-RU"/>
        </w:rPr>
      </w:pPr>
      <w:r w:rsidRPr="00807EB4">
        <w:rPr>
          <w:b/>
          <w:bCs/>
          <w:color w:val="000000"/>
          <w:lang w:eastAsia="ru-RU"/>
        </w:rPr>
        <w:t>Інша інформація встановлена відповідно до законодавства для Учасників</w:t>
      </w:r>
    </w:p>
    <w:p w:rsidR="00996AED" w:rsidRDefault="00996AED" w:rsidP="003F4419">
      <w:pPr>
        <w:shd w:val="clear" w:color="auto" w:fill="FFFFFF"/>
        <w:jc w:val="center"/>
        <w:rPr>
          <w:b/>
          <w:bCs/>
          <w:color w:val="000000"/>
          <w:lang w:eastAsia="ru-RU"/>
        </w:rPr>
      </w:pPr>
    </w:p>
    <w:tbl>
      <w:tblPr>
        <w:tblW w:w="10065" w:type="dxa"/>
        <w:tblInd w:w="-176" w:type="dxa"/>
        <w:tblLayout w:type="fixed"/>
        <w:tblLook w:val="0000" w:firstRow="0" w:lastRow="0" w:firstColumn="0" w:lastColumn="0" w:noHBand="0" w:noVBand="0"/>
      </w:tblPr>
      <w:tblGrid>
        <w:gridCol w:w="2552"/>
        <w:gridCol w:w="7513"/>
      </w:tblGrid>
      <w:tr w:rsidR="00996AED" w:rsidRPr="00B6335A" w:rsidTr="00996AED">
        <w:trPr>
          <w:trHeight w:val="23"/>
        </w:trPr>
        <w:tc>
          <w:tcPr>
            <w:tcW w:w="2552" w:type="dxa"/>
            <w:tcBorders>
              <w:top w:val="single" w:sz="4" w:space="0" w:color="000000"/>
              <w:left w:val="single" w:sz="4" w:space="0" w:color="000000"/>
              <w:bottom w:val="single" w:sz="4" w:space="0" w:color="000000"/>
            </w:tcBorders>
            <w:shd w:val="clear" w:color="auto" w:fill="auto"/>
          </w:tcPr>
          <w:p w:rsidR="00996AED" w:rsidRPr="00B6335A" w:rsidRDefault="00996AED" w:rsidP="00985FF7">
            <w:pPr>
              <w:numPr>
                <w:ilvl w:val="0"/>
                <w:numId w:val="1"/>
              </w:numPr>
              <w:tabs>
                <w:tab w:val="left" w:pos="176"/>
                <w:tab w:val="left" w:pos="318"/>
              </w:tabs>
              <w:snapToGrid w:val="0"/>
              <w:ind w:left="0" w:firstLine="0"/>
              <w:rPr>
                <w:rFonts w:eastAsia="Calibri"/>
                <w:b/>
                <w:sz w:val="20"/>
                <w:szCs w:val="20"/>
              </w:rPr>
            </w:pPr>
            <w:r w:rsidRPr="00B6335A">
              <w:rPr>
                <w:rFonts w:eastAsia="Calibri"/>
                <w:b/>
                <w:sz w:val="20"/>
                <w:szCs w:val="20"/>
              </w:rPr>
              <w:t>Дозвільні документи на право здійснення діяльності у визначеній сфері</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996AED" w:rsidRPr="00A44011" w:rsidRDefault="00996AED" w:rsidP="00985FF7">
            <w:pPr>
              <w:tabs>
                <w:tab w:val="left" w:pos="176"/>
                <w:tab w:val="left" w:pos="318"/>
              </w:tabs>
              <w:snapToGrid w:val="0"/>
              <w:jc w:val="both"/>
              <w:rPr>
                <w:sz w:val="20"/>
                <w:szCs w:val="20"/>
              </w:rPr>
            </w:pPr>
            <w:r w:rsidRPr="00A44011">
              <w:rPr>
                <w:rFonts w:eastAsia="Calibri"/>
                <w:sz w:val="20"/>
                <w:szCs w:val="20"/>
              </w:rPr>
              <w:t xml:space="preserve">1.1. Статут або інший установчий документ </w:t>
            </w:r>
            <w:r w:rsidRPr="00A44011">
              <w:rPr>
                <w:sz w:val="20"/>
                <w:szCs w:val="20"/>
              </w:rPr>
              <w:t>(за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p w:rsidR="00996AED" w:rsidRPr="00A44011" w:rsidRDefault="00996AED" w:rsidP="00985FF7">
            <w:pPr>
              <w:ind w:hanging="20"/>
              <w:jc w:val="both"/>
              <w:rPr>
                <w:color w:val="000000"/>
                <w:sz w:val="20"/>
                <w:szCs w:val="20"/>
                <w:lang w:eastAsia="ru-RU"/>
              </w:rPr>
            </w:pPr>
            <w:r w:rsidRPr="00A44011">
              <w:rPr>
                <w:rFonts w:eastAsia="Calibri"/>
                <w:sz w:val="20"/>
                <w:szCs w:val="20"/>
              </w:rPr>
              <w:t xml:space="preserve">1.2. Копія паспорту для фізичних осіб, </w:t>
            </w:r>
            <w:r w:rsidRPr="00A44011">
              <w:rPr>
                <w:color w:val="000000"/>
                <w:sz w:val="20"/>
                <w:szCs w:val="20"/>
                <w:lang w:eastAsia="ru-RU"/>
              </w:rPr>
              <w:t xml:space="preserve"> фізичних осіб - підприємців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w:t>
            </w:r>
            <w:r w:rsidRPr="00A44011">
              <w:rPr>
                <w:color w:val="000000"/>
                <w:sz w:val="20"/>
                <w:szCs w:val="20"/>
                <w:lang w:eastAsia="ru-RU"/>
              </w:rPr>
              <w:lastRenderedPageBreak/>
              <w:t>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96AED" w:rsidRPr="00A44011" w:rsidRDefault="00996AED" w:rsidP="00985FF7">
            <w:pPr>
              <w:ind w:hanging="20"/>
              <w:jc w:val="both"/>
              <w:rPr>
                <w:color w:val="000000"/>
                <w:sz w:val="20"/>
                <w:szCs w:val="20"/>
                <w:lang w:eastAsia="ru-RU"/>
              </w:rPr>
            </w:pPr>
            <w:r w:rsidRPr="00A44011">
              <w:rPr>
                <w:color w:val="000000"/>
                <w:sz w:val="20"/>
                <w:szCs w:val="20"/>
                <w:lang w:eastAsia="ru-RU"/>
              </w:rPr>
              <w:t>1.3. Копія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96AED" w:rsidRPr="00A44011" w:rsidRDefault="00996AED" w:rsidP="00985FF7">
            <w:pPr>
              <w:tabs>
                <w:tab w:val="left" w:pos="176"/>
                <w:tab w:val="left" w:pos="318"/>
              </w:tabs>
              <w:snapToGrid w:val="0"/>
              <w:jc w:val="both"/>
              <w:rPr>
                <w:rFonts w:eastAsia="Calibri"/>
                <w:sz w:val="20"/>
                <w:szCs w:val="20"/>
              </w:rPr>
            </w:pPr>
            <w:r w:rsidRPr="00A44011">
              <w:rPr>
                <w:rFonts w:eastAsia="Calibri"/>
                <w:sz w:val="20"/>
                <w:szCs w:val="20"/>
              </w:rPr>
              <w:t>1.3. Документ, яким визначено право підпису тендерної пропозиції, договорів керівником/уповноваженою особою (копія протоколу зборів засновників або копія наказу про призначення, довіреність або інші документи);</w:t>
            </w:r>
          </w:p>
          <w:p w:rsidR="00996AED" w:rsidRPr="00A44011" w:rsidRDefault="00996AED" w:rsidP="00985FF7">
            <w:pPr>
              <w:jc w:val="both"/>
              <w:rPr>
                <w:sz w:val="20"/>
                <w:szCs w:val="20"/>
              </w:rPr>
            </w:pPr>
            <w:r w:rsidRPr="00A44011">
              <w:rPr>
                <w:sz w:val="20"/>
                <w:szCs w:val="20"/>
                <w:lang w:eastAsia="zh-CN"/>
              </w:rPr>
              <w:t xml:space="preserve">1.4. </w:t>
            </w:r>
            <w:r w:rsidRPr="00A44011">
              <w:rPr>
                <w:sz w:val="20"/>
                <w:szCs w:val="20"/>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 (за наявності).</w:t>
            </w:r>
          </w:p>
          <w:p w:rsidR="00996AED" w:rsidRPr="00B6335A" w:rsidRDefault="00996AED" w:rsidP="00565D73">
            <w:pPr>
              <w:pStyle w:val="a5"/>
              <w:shd w:val="clear" w:color="auto" w:fill="FFFFFF"/>
              <w:snapToGrid w:val="0"/>
              <w:spacing w:after="0" w:line="240" w:lineRule="auto"/>
              <w:ind w:left="34"/>
              <w:jc w:val="both"/>
              <w:rPr>
                <w:rFonts w:eastAsia="Calibri"/>
                <w:sz w:val="20"/>
                <w:szCs w:val="20"/>
              </w:rPr>
            </w:pPr>
          </w:p>
        </w:tc>
      </w:tr>
      <w:tr w:rsidR="00996AED" w:rsidRPr="009B7E33" w:rsidTr="00996AED">
        <w:trPr>
          <w:trHeight w:val="23"/>
        </w:trPr>
        <w:tc>
          <w:tcPr>
            <w:tcW w:w="2552" w:type="dxa"/>
            <w:tcBorders>
              <w:top w:val="single" w:sz="4" w:space="0" w:color="000000"/>
              <w:left w:val="single" w:sz="4" w:space="0" w:color="000000"/>
              <w:bottom w:val="single" w:sz="4" w:space="0" w:color="000000"/>
            </w:tcBorders>
            <w:shd w:val="clear" w:color="auto" w:fill="auto"/>
          </w:tcPr>
          <w:p w:rsidR="00996AED" w:rsidRPr="00B6335A" w:rsidRDefault="00996AED" w:rsidP="00985FF7">
            <w:pPr>
              <w:numPr>
                <w:ilvl w:val="0"/>
                <w:numId w:val="1"/>
              </w:numPr>
              <w:tabs>
                <w:tab w:val="left" w:pos="176"/>
                <w:tab w:val="left" w:pos="318"/>
              </w:tabs>
              <w:snapToGrid w:val="0"/>
              <w:ind w:left="0" w:firstLine="0"/>
              <w:rPr>
                <w:rFonts w:eastAsia="Calibri"/>
                <w:b/>
                <w:sz w:val="20"/>
                <w:szCs w:val="20"/>
              </w:rPr>
            </w:pPr>
            <w:r>
              <w:rPr>
                <w:rFonts w:eastAsia="Calibri"/>
                <w:b/>
                <w:sz w:val="20"/>
                <w:szCs w:val="20"/>
              </w:rPr>
              <w:lastRenderedPageBreak/>
              <w:t xml:space="preserve"> Інші документи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996AED" w:rsidRPr="009B7E33" w:rsidRDefault="00996AED" w:rsidP="00985FF7">
            <w:pPr>
              <w:tabs>
                <w:tab w:val="left" w:pos="176"/>
                <w:tab w:val="left" w:pos="318"/>
              </w:tabs>
              <w:snapToGrid w:val="0"/>
              <w:jc w:val="both"/>
              <w:rPr>
                <w:color w:val="121212"/>
                <w:sz w:val="20"/>
                <w:szCs w:val="20"/>
              </w:rPr>
            </w:pPr>
            <w:r w:rsidRPr="009B7E33">
              <w:rPr>
                <w:rFonts w:eastAsia="Calibri"/>
                <w:sz w:val="20"/>
                <w:szCs w:val="20"/>
              </w:rPr>
              <w:t>2.1.</w:t>
            </w:r>
            <w:r w:rsidRPr="009B7E33">
              <w:rPr>
                <w:color w:val="121212"/>
                <w:sz w:val="20"/>
                <w:szCs w:val="20"/>
              </w:rPr>
              <w:t xml:space="preserve"> Лист-підтвердження довільної форми, згоди з </w:t>
            </w:r>
            <w:proofErr w:type="spellStart"/>
            <w:r>
              <w:rPr>
                <w:color w:val="121212"/>
                <w:sz w:val="20"/>
                <w:szCs w:val="20"/>
              </w:rPr>
              <w:t>Проє</w:t>
            </w:r>
            <w:r w:rsidRPr="009B7E33">
              <w:rPr>
                <w:color w:val="121212"/>
                <w:sz w:val="20"/>
                <w:szCs w:val="20"/>
              </w:rPr>
              <w:t>ктом</w:t>
            </w:r>
            <w:proofErr w:type="spellEnd"/>
            <w:r w:rsidRPr="009B7E33">
              <w:rPr>
                <w:color w:val="121212"/>
                <w:sz w:val="20"/>
                <w:szCs w:val="20"/>
              </w:rPr>
              <w:t xml:space="preserve"> договору про закупівлю;</w:t>
            </w:r>
          </w:p>
          <w:p w:rsidR="00996AED" w:rsidRPr="009B7E33" w:rsidRDefault="00996AED" w:rsidP="00985FF7">
            <w:pPr>
              <w:tabs>
                <w:tab w:val="left" w:pos="176"/>
                <w:tab w:val="left" w:pos="318"/>
              </w:tabs>
              <w:snapToGrid w:val="0"/>
              <w:jc w:val="both"/>
              <w:rPr>
                <w:sz w:val="20"/>
                <w:szCs w:val="20"/>
              </w:rPr>
            </w:pPr>
            <w:r w:rsidRPr="009B7E33">
              <w:rPr>
                <w:rFonts w:eastAsia="Calibri"/>
                <w:sz w:val="20"/>
                <w:szCs w:val="20"/>
              </w:rPr>
              <w:t xml:space="preserve">2.2. </w:t>
            </w:r>
            <w:r w:rsidRPr="009B7E33">
              <w:rPr>
                <w:sz w:val="20"/>
                <w:szCs w:val="20"/>
              </w:rPr>
              <w:t xml:space="preserve">Лист - </w:t>
            </w:r>
            <w:r w:rsidRPr="009B7E33">
              <w:rPr>
                <w:rFonts w:eastAsia="Calibri"/>
                <w:sz w:val="20"/>
                <w:szCs w:val="20"/>
              </w:rPr>
              <w:t>згода на обробку персональних даних</w:t>
            </w:r>
            <w:r w:rsidRPr="009B7E33">
              <w:rPr>
                <w:sz w:val="20"/>
                <w:szCs w:val="20"/>
              </w:rPr>
              <w:t>;</w:t>
            </w:r>
          </w:p>
          <w:p w:rsidR="00996AED" w:rsidRPr="009B7E33" w:rsidRDefault="00996AED" w:rsidP="00985FF7">
            <w:pPr>
              <w:spacing w:line="240" w:lineRule="atLeast"/>
              <w:jc w:val="both"/>
              <w:rPr>
                <w:sz w:val="20"/>
                <w:szCs w:val="20"/>
              </w:rPr>
            </w:pPr>
            <w:r w:rsidRPr="009B7E33">
              <w:rPr>
                <w:sz w:val="20"/>
                <w:szCs w:val="20"/>
                <w:lang w:eastAsia="zh-CN" w:bidi="hi-IN"/>
              </w:rPr>
              <w:t xml:space="preserve">2.3. </w:t>
            </w:r>
            <w:r w:rsidRPr="009B7E33">
              <w:rPr>
                <w:sz w:val="20"/>
                <w:szCs w:val="20"/>
              </w:rPr>
              <w:t>Гарантійний лист щодо можливості забезпечення послугами у повному обсязі та у вказані строки;</w:t>
            </w:r>
          </w:p>
          <w:p w:rsidR="00996AED" w:rsidRPr="009B7E33" w:rsidRDefault="00996AED" w:rsidP="00985FF7">
            <w:pPr>
              <w:widowControl w:val="0"/>
              <w:contextualSpacing/>
              <w:jc w:val="both"/>
              <w:rPr>
                <w:color w:val="000000"/>
                <w:sz w:val="20"/>
                <w:szCs w:val="20"/>
                <w:lang w:eastAsia="ru-RU"/>
              </w:rPr>
            </w:pPr>
            <w:r w:rsidRPr="009B7E33">
              <w:rPr>
                <w:color w:val="000000"/>
                <w:sz w:val="20"/>
                <w:szCs w:val="20"/>
              </w:rPr>
              <w:t>2.4. Л</w:t>
            </w:r>
            <w:r w:rsidRPr="009B7E33">
              <w:rPr>
                <w:color w:val="000000"/>
                <w:sz w:val="20"/>
                <w:szCs w:val="20"/>
                <w:lang w:eastAsia="ru-RU"/>
              </w:rPr>
              <w:t>ист-роз’яснення в довільній формі в якому учасник зазначає законодавчі підстави ненадання відповідних документів або копію/</w:t>
            </w:r>
            <w:proofErr w:type="spellStart"/>
            <w:r w:rsidRPr="009B7E33">
              <w:rPr>
                <w:color w:val="000000"/>
                <w:sz w:val="20"/>
                <w:szCs w:val="20"/>
                <w:lang w:eastAsia="ru-RU"/>
              </w:rPr>
              <w:t>ії</w:t>
            </w:r>
            <w:proofErr w:type="spellEnd"/>
            <w:r w:rsidRPr="009B7E33">
              <w:rPr>
                <w:color w:val="000000"/>
                <w:sz w:val="20"/>
                <w:szCs w:val="20"/>
                <w:lang w:eastAsia="ru-RU"/>
              </w:rPr>
              <w:t xml:space="preserve"> роз'яснення/</w:t>
            </w:r>
            <w:proofErr w:type="spellStart"/>
            <w:r w:rsidRPr="009B7E33">
              <w:rPr>
                <w:color w:val="000000"/>
                <w:sz w:val="20"/>
                <w:szCs w:val="20"/>
                <w:lang w:eastAsia="ru-RU"/>
              </w:rPr>
              <w:t>нь</w:t>
            </w:r>
            <w:proofErr w:type="spellEnd"/>
            <w:r w:rsidRPr="009B7E33">
              <w:rPr>
                <w:color w:val="000000"/>
                <w:sz w:val="20"/>
                <w:szCs w:val="20"/>
                <w:lang w:eastAsia="ru-RU"/>
              </w:rPr>
              <w:t xml:space="preserve"> державних органів;</w:t>
            </w:r>
          </w:p>
          <w:p w:rsidR="00996AED" w:rsidRPr="00F40D21" w:rsidRDefault="00996AED" w:rsidP="00985FF7">
            <w:pPr>
              <w:pStyle w:val="rvps6"/>
              <w:shd w:val="clear" w:color="auto" w:fill="FFFFFF"/>
              <w:spacing w:before="0" w:beforeAutospacing="0" w:after="0" w:afterAutospacing="0"/>
              <w:jc w:val="both"/>
              <w:rPr>
                <w:rFonts w:eastAsia="Calibri"/>
                <w:sz w:val="20"/>
                <w:szCs w:val="20"/>
              </w:rPr>
            </w:pPr>
            <w:r w:rsidRPr="009B7E33">
              <w:rPr>
                <w:rFonts w:eastAsia="Calibri"/>
                <w:sz w:val="20"/>
                <w:szCs w:val="20"/>
              </w:rPr>
              <w:t xml:space="preserve">2.5. </w:t>
            </w:r>
            <w:r w:rsidR="00F40D21" w:rsidRPr="00F40D21">
              <w:rPr>
                <w:rFonts w:eastAsia="Calibri"/>
                <w:sz w:val="20"/>
                <w:szCs w:val="20"/>
              </w:rPr>
              <w:t>Л</w:t>
            </w:r>
            <w:r w:rsidR="00F40D21" w:rsidRPr="00F40D21">
              <w:rPr>
                <w:sz w:val="20"/>
                <w:szCs w:val="20"/>
              </w:rPr>
              <w:t>ист-гарантію щодо дотримання у своїй діяльності норм чинного законодавства України, а саме: 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 Постанови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 1147 «Про заборону ввезення на митну територію України товарів, що походять з Російської Федерації»; Постанови Кабінету Міністрів України «Про застосування заборони ввезення товарів з Російської Федерації» від 09.04.2022 № 426</w:t>
            </w:r>
            <w:r w:rsidRPr="00F40D21">
              <w:rPr>
                <w:sz w:val="20"/>
                <w:szCs w:val="20"/>
              </w:rPr>
              <w:t>;</w:t>
            </w:r>
          </w:p>
          <w:p w:rsidR="00996AED" w:rsidRPr="009B7E33" w:rsidRDefault="00996AED" w:rsidP="00985FF7">
            <w:pPr>
              <w:widowControl w:val="0"/>
              <w:contextualSpacing/>
              <w:jc w:val="both"/>
              <w:rPr>
                <w:color w:val="121212"/>
                <w:sz w:val="20"/>
                <w:szCs w:val="20"/>
              </w:rPr>
            </w:pPr>
            <w:r w:rsidRPr="00F40D21">
              <w:rPr>
                <w:sz w:val="20"/>
                <w:szCs w:val="20"/>
              </w:rPr>
              <w:t xml:space="preserve">2.6. </w:t>
            </w:r>
            <w:r w:rsidRPr="00F40D21">
              <w:rPr>
                <w:color w:val="121212"/>
                <w:sz w:val="20"/>
                <w:szCs w:val="20"/>
              </w:rPr>
              <w:t xml:space="preserve">Лист-гарантія в довільній </w:t>
            </w:r>
            <w:r w:rsidRPr="009B7E33">
              <w:rPr>
                <w:color w:val="121212"/>
                <w:sz w:val="20"/>
                <w:szCs w:val="20"/>
              </w:rPr>
              <w:t>формі про те, що Учасник гарантує надання якісних послуг;</w:t>
            </w:r>
            <w:bookmarkStart w:id="0" w:name="_GoBack"/>
            <w:bookmarkEnd w:id="0"/>
          </w:p>
          <w:p w:rsidR="00996AED" w:rsidRPr="009B7E33" w:rsidRDefault="00996AED" w:rsidP="00985FF7">
            <w:pPr>
              <w:widowControl w:val="0"/>
              <w:contextualSpacing/>
              <w:jc w:val="both"/>
              <w:rPr>
                <w:rFonts w:eastAsia="Calibri"/>
                <w:sz w:val="20"/>
                <w:szCs w:val="20"/>
              </w:rPr>
            </w:pPr>
            <w:r w:rsidRPr="009B7E33">
              <w:rPr>
                <w:color w:val="121212"/>
                <w:sz w:val="20"/>
                <w:szCs w:val="20"/>
              </w:rPr>
              <w:t>2.</w:t>
            </w:r>
            <w:r w:rsidR="00565D73">
              <w:rPr>
                <w:color w:val="121212"/>
                <w:sz w:val="20"/>
                <w:szCs w:val="20"/>
              </w:rPr>
              <w:t>7</w:t>
            </w:r>
            <w:r w:rsidRPr="009B7E33">
              <w:rPr>
                <w:color w:val="121212"/>
                <w:sz w:val="20"/>
                <w:szCs w:val="20"/>
              </w:rPr>
              <w:t xml:space="preserve">. </w:t>
            </w:r>
            <w:r w:rsidRPr="009B7E33">
              <w:rPr>
                <w:rFonts w:eastAsia="Calibri"/>
                <w:sz w:val="20"/>
                <w:szCs w:val="20"/>
              </w:rPr>
              <w:t xml:space="preserve">Інформація про відповідність технічним, якісним та кількісним характеристикам предмета закупівлі, згідно з технічними вимогами Додатку № </w:t>
            </w:r>
            <w:r w:rsidRPr="009B7E33">
              <w:rPr>
                <w:sz w:val="20"/>
                <w:szCs w:val="20"/>
              </w:rPr>
              <w:t>2</w:t>
            </w:r>
            <w:r w:rsidRPr="009B7E33">
              <w:rPr>
                <w:rFonts w:eastAsia="Calibri"/>
                <w:sz w:val="20"/>
                <w:szCs w:val="20"/>
              </w:rPr>
              <w:t xml:space="preserve"> тендерної документації;</w:t>
            </w:r>
          </w:p>
          <w:p w:rsidR="00996AED" w:rsidRPr="009B7E33" w:rsidRDefault="00565D73" w:rsidP="00985FF7">
            <w:pPr>
              <w:widowControl w:val="0"/>
              <w:tabs>
                <w:tab w:val="left" w:pos="0"/>
                <w:tab w:val="left" w:pos="284"/>
                <w:tab w:val="left" w:pos="851"/>
              </w:tabs>
              <w:jc w:val="both"/>
              <w:rPr>
                <w:sz w:val="20"/>
                <w:szCs w:val="20"/>
              </w:rPr>
            </w:pPr>
            <w:r>
              <w:rPr>
                <w:rFonts w:eastAsia="Calibri"/>
                <w:sz w:val="20"/>
                <w:szCs w:val="20"/>
              </w:rPr>
              <w:t>2.8</w:t>
            </w:r>
            <w:r w:rsidR="00996AED" w:rsidRPr="009B7E33">
              <w:rPr>
                <w:rFonts w:eastAsia="Calibri"/>
                <w:sz w:val="20"/>
                <w:szCs w:val="20"/>
              </w:rPr>
              <w:t xml:space="preserve">. </w:t>
            </w:r>
            <w:r w:rsidR="00996AED" w:rsidRPr="009B7E33">
              <w:rPr>
                <w:sz w:val="20"/>
                <w:szCs w:val="20"/>
              </w:rPr>
              <w:t>Довідка, яка містить контактні дані учасника (із зазначенням реквізитів учасника, найменування, код ЄДРПОУ, місцезнаходження, поштової адреси, телефони, електронної адреси, відомості про контактну особу (Прізвище , ім’я,  по-батькові, посада, контактний телефон).</w:t>
            </w:r>
          </w:p>
          <w:p w:rsidR="00996AED" w:rsidRPr="009B7E33" w:rsidRDefault="00996AED" w:rsidP="00985FF7">
            <w:pPr>
              <w:widowControl w:val="0"/>
              <w:contextualSpacing/>
              <w:jc w:val="both"/>
              <w:rPr>
                <w:sz w:val="20"/>
                <w:szCs w:val="20"/>
              </w:rPr>
            </w:pPr>
            <w:r w:rsidRPr="009B7E33">
              <w:rPr>
                <w:rFonts w:eastAsia="Calibri"/>
                <w:sz w:val="20"/>
                <w:szCs w:val="20"/>
                <w:lang w:eastAsia="en-US"/>
              </w:rPr>
              <w:t>2</w:t>
            </w:r>
            <w:r w:rsidR="00565D73">
              <w:rPr>
                <w:sz w:val="20"/>
                <w:szCs w:val="20"/>
              </w:rPr>
              <w:t>.9</w:t>
            </w:r>
            <w:r w:rsidRPr="009B7E33">
              <w:rPr>
                <w:sz w:val="20"/>
                <w:szCs w:val="20"/>
              </w:rPr>
              <w:t>. Інші документи зазначені в тендерній документації.</w:t>
            </w:r>
          </w:p>
          <w:p w:rsidR="00996AED" w:rsidRPr="009B7E33" w:rsidRDefault="00996AED" w:rsidP="00985FF7">
            <w:pPr>
              <w:widowControl w:val="0"/>
              <w:contextualSpacing/>
              <w:jc w:val="both"/>
              <w:rPr>
                <w:rFonts w:eastAsia="Calibri"/>
                <w:sz w:val="20"/>
                <w:szCs w:val="20"/>
                <w:lang w:eastAsia="en-US"/>
              </w:rPr>
            </w:pPr>
          </w:p>
        </w:tc>
      </w:tr>
    </w:tbl>
    <w:p w:rsidR="00996AED" w:rsidRPr="00807EB4" w:rsidRDefault="00996AED" w:rsidP="003F4419">
      <w:pPr>
        <w:shd w:val="clear" w:color="auto" w:fill="FFFFFF"/>
        <w:jc w:val="center"/>
        <w:rPr>
          <w:b/>
          <w:bCs/>
          <w:color w:val="000000"/>
          <w:lang w:eastAsia="ru-RU"/>
        </w:rPr>
      </w:pPr>
    </w:p>
    <w:p w:rsidR="0014574C" w:rsidRDefault="003F4419" w:rsidP="00996AED">
      <w:pPr>
        <w:keepNext/>
        <w:jc w:val="both"/>
        <w:rPr>
          <w:b/>
          <w:bCs/>
          <w:i/>
          <w:iCs/>
          <w:sz w:val="22"/>
          <w:szCs w:val="22"/>
          <w:lang w:eastAsia="ru-RU"/>
        </w:rPr>
      </w:pPr>
      <w:r w:rsidRPr="00B6335A">
        <w:rPr>
          <w:b/>
          <w:bCs/>
          <w:color w:val="FF0000"/>
          <w:sz w:val="20"/>
          <w:szCs w:val="20"/>
        </w:rPr>
        <w:t xml:space="preserve"> </w:t>
      </w:r>
      <w:r w:rsidR="0014574C" w:rsidRPr="006768B3">
        <w:rPr>
          <w:b/>
          <w:bCs/>
          <w:i/>
          <w:iCs/>
          <w:sz w:val="22"/>
          <w:szCs w:val="22"/>
          <w:lang w:eastAsia="ru-RU"/>
        </w:rPr>
        <w:t>Примітки:</w:t>
      </w:r>
    </w:p>
    <w:p w:rsidR="00565D73" w:rsidRPr="00565D73" w:rsidRDefault="00565D73" w:rsidP="00565D73">
      <w:pPr>
        <w:widowControl w:val="0"/>
        <w:ind w:firstLine="398"/>
        <w:jc w:val="both"/>
        <w:rPr>
          <w:i/>
          <w:color w:val="000000" w:themeColor="text1"/>
          <w:sz w:val="20"/>
          <w:szCs w:val="20"/>
        </w:rPr>
      </w:pPr>
      <w:r w:rsidRPr="00565D73">
        <w:rPr>
          <w:i/>
          <w:sz w:val="20"/>
          <w:szCs w:val="20"/>
          <w:lang w:eastAsia="ru-RU"/>
        </w:rPr>
        <w:t>Усі</w:t>
      </w:r>
      <w:r w:rsidRPr="00CE6EE8">
        <w:rPr>
          <w:color w:val="FF0000"/>
        </w:rPr>
        <w:t xml:space="preserve"> </w:t>
      </w:r>
      <w:r w:rsidRPr="00565D73">
        <w:rPr>
          <w:i/>
          <w:color w:val="000000" w:themeColor="text1"/>
          <w:sz w:val="20"/>
          <w:szCs w:val="20"/>
        </w:rPr>
        <w:t>і</w:t>
      </w:r>
      <w:r w:rsidRPr="00565D73">
        <w:rPr>
          <w:i/>
          <w:color w:val="000000" w:themeColor="text1"/>
          <w:sz w:val="20"/>
          <w:szCs w:val="20"/>
        </w:rPr>
        <w:t xml:space="preserve">нформаційні довідки, листи-гарантії, листи-згоди, пояснювальні записки (листи) у довільній формі повинні бути адресовані Територіальному управлінню Державної </w:t>
      </w:r>
      <w:r w:rsidRPr="00565D73">
        <w:rPr>
          <w:i/>
          <w:color w:val="000000" w:themeColor="text1"/>
          <w:sz w:val="20"/>
          <w:szCs w:val="20"/>
        </w:rPr>
        <w:t>судової адміністрації України у Черкаській</w:t>
      </w:r>
      <w:r w:rsidRPr="00565D73">
        <w:rPr>
          <w:i/>
          <w:color w:val="000000" w:themeColor="text1"/>
          <w:sz w:val="20"/>
          <w:szCs w:val="20"/>
        </w:rPr>
        <w:t xml:space="preserve"> області, містити назву та ідентифікатор закупівлі, дату та вихідний номер, повинні бути підписані керівником або уповноваженою особою учасника і надані на фірмовому бланку учасника (у разі наявності).</w:t>
      </w:r>
    </w:p>
    <w:p w:rsidR="0014574C" w:rsidRPr="00565D73" w:rsidRDefault="0014574C" w:rsidP="00565D73">
      <w:pPr>
        <w:shd w:val="clear" w:color="auto" w:fill="FFFFFF"/>
        <w:ind w:firstLine="426"/>
        <w:jc w:val="both"/>
        <w:rPr>
          <w:bCs/>
          <w:i/>
          <w:iCs/>
          <w:sz w:val="20"/>
          <w:szCs w:val="20"/>
        </w:rPr>
      </w:pPr>
      <w:r w:rsidRPr="00565D73">
        <w:rPr>
          <w:bCs/>
          <w:i/>
          <w:iCs/>
          <w:sz w:val="20"/>
          <w:szCs w:val="20"/>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14574C" w:rsidRPr="006768B3" w:rsidRDefault="0014574C" w:rsidP="00A54391">
      <w:pPr>
        <w:ind w:firstLine="709"/>
        <w:jc w:val="both"/>
        <w:rPr>
          <w:b/>
          <w:bCs/>
          <w:color w:val="000000" w:themeColor="text1"/>
          <w:sz w:val="22"/>
          <w:szCs w:val="22"/>
          <w:lang w:eastAsia="ru-RU"/>
        </w:rPr>
      </w:pPr>
    </w:p>
    <w:p w:rsidR="0014574C" w:rsidRPr="006768B3" w:rsidRDefault="0014574C" w:rsidP="0014574C">
      <w:pPr>
        <w:tabs>
          <w:tab w:val="num" w:pos="720"/>
          <w:tab w:val="left" w:pos="1440"/>
        </w:tabs>
        <w:jc w:val="center"/>
        <w:rPr>
          <w:b/>
          <w:sz w:val="22"/>
          <w:szCs w:val="22"/>
          <w:lang w:eastAsia="ru-RU"/>
        </w:rPr>
      </w:pPr>
    </w:p>
    <w:p w:rsidR="007160C6" w:rsidRDefault="007160C6" w:rsidP="0014574C">
      <w:pPr>
        <w:tabs>
          <w:tab w:val="num" w:pos="720"/>
          <w:tab w:val="left" w:pos="1440"/>
        </w:tabs>
        <w:jc w:val="center"/>
        <w:rPr>
          <w:b/>
          <w:lang w:eastAsia="ru-RU"/>
        </w:rPr>
      </w:pPr>
    </w:p>
    <w:sectPr w:rsidR="007160C6" w:rsidSect="00E37170">
      <w:headerReference w:type="default" r:id="rId8"/>
      <w:footerReference w:type="default" r:id="rId9"/>
      <w:footerReference w:type="firs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9FA" w:rsidRDefault="00E059FA" w:rsidP="00432C39">
      <w:r>
        <w:separator/>
      </w:r>
    </w:p>
  </w:endnote>
  <w:endnote w:type="continuationSeparator" w:id="0">
    <w:p w:rsidR="00E059FA" w:rsidRDefault="00E059FA" w:rsidP="0043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70" w:rsidRDefault="00E37170">
    <w:pPr>
      <w:pStyle w:val="a8"/>
      <w:jc w:val="center"/>
    </w:pPr>
  </w:p>
  <w:p w:rsidR="003D5E70" w:rsidRDefault="003D5E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521035"/>
      <w:docPartObj>
        <w:docPartGallery w:val="Page Numbers (Bottom of Page)"/>
        <w:docPartUnique/>
      </w:docPartObj>
    </w:sdtPr>
    <w:sdtEndPr/>
    <w:sdtContent>
      <w:p w:rsidR="003D5E70" w:rsidRDefault="00E059FA">
        <w:pPr>
          <w:pStyle w:val="a8"/>
          <w:jc w:val="center"/>
        </w:pPr>
      </w:p>
    </w:sdtContent>
  </w:sdt>
  <w:p w:rsidR="003D5E70" w:rsidRDefault="003D5E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9FA" w:rsidRDefault="00E059FA" w:rsidP="00432C39">
      <w:r>
        <w:separator/>
      </w:r>
    </w:p>
  </w:footnote>
  <w:footnote w:type="continuationSeparator" w:id="0">
    <w:p w:rsidR="00E059FA" w:rsidRDefault="00E059FA" w:rsidP="00432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521034"/>
      <w:docPartObj>
        <w:docPartGallery w:val="Page Numbers (Top of Page)"/>
        <w:docPartUnique/>
      </w:docPartObj>
    </w:sdtPr>
    <w:sdtEndPr/>
    <w:sdtContent>
      <w:p w:rsidR="00432C39" w:rsidRDefault="00820243">
        <w:pPr>
          <w:pStyle w:val="a3"/>
          <w:jc w:val="center"/>
        </w:pPr>
        <w:r>
          <w:fldChar w:fldCharType="begin"/>
        </w:r>
        <w:r w:rsidR="002233B6">
          <w:instrText xml:space="preserve"> PAGE   \* MERGEFORMAT </w:instrText>
        </w:r>
        <w:r>
          <w:fldChar w:fldCharType="separate"/>
        </w:r>
        <w:r w:rsidR="00162355">
          <w:rPr>
            <w:noProof/>
          </w:rPr>
          <w:t>4</w:t>
        </w:r>
        <w:r>
          <w:rPr>
            <w:noProof/>
          </w:rPr>
          <w:fldChar w:fldCharType="end"/>
        </w:r>
      </w:p>
    </w:sdtContent>
  </w:sdt>
  <w:p w:rsidR="00432C39" w:rsidRDefault="00432C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F9B"/>
    <w:multiLevelType w:val="hybridMultilevel"/>
    <w:tmpl w:val="055627C6"/>
    <w:lvl w:ilvl="0" w:tplc="9CEA694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A37687B"/>
    <w:multiLevelType w:val="hybridMultilevel"/>
    <w:tmpl w:val="F3B8956E"/>
    <w:lvl w:ilvl="0" w:tplc="8C564BA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442583A"/>
    <w:multiLevelType w:val="hybridMultilevel"/>
    <w:tmpl w:val="C4D48A12"/>
    <w:lvl w:ilvl="0" w:tplc="0422000F">
      <w:start w:val="1"/>
      <w:numFmt w:val="decimal"/>
      <w:lvlText w:val="%1."/>
      <w:lvlJc w:val="left"/>
      <w:pPr>
        <w:ind w:left="927" w:hanging="360"/>
      </w:pPr>
    </w:lvl>
    <w:lvl w:ilvl="1" w:tplc="04220019">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 w15:restartNumberingAfterBreak="0">
    <w:nsid w:val="60FB3DB3"/>
    <w:multiLevelType w:val="multilevel"/>
    <w:tmpl w:val="72802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1D24"/>
    <w:rsid w:val="00005A48"/>
    <w:rsid w:val="00006E95"/>
    <w:rsid w:val="00041611"/>
    <w:rsid w:val="00090950"/>
    <w:rsid w:val="000A3C00"/>
    <w:rsid w:val="000E6B58"/>
    <w:rsid w:val="000F08D8"/>
    <w:rsid w:val="000F0B14"/>
    <w:rsid w:val="000F250C"/>
    <w:rsid w:val="000F549A"/>
    <w:rsid w:val="00102465"/>
    <w:rsid w:val="00114ECA"/>
    <w:rsid w:val="00122918"/>
    <w:rsid w:val="00127644"/>
    <w:rsid w:val="0014110F"/>
    <w:rsid w:val="0014574C"/>
    <w:rsid w:val="00151073"/>
    <w:rsid w:val="00162355"/>
    <w:rsid w:val="00174FC8"/>
    <w:rsid w:val="0018058C"/>
    <w:rsid w:val="001C3942"/>
    <w:rsid w:val="001C3E04"/>
    <w:rsid w:val="001E0CA3"/>
    <w:rsid w:val="001E3914"/>
    <w:rsid w:val="001F11CC"/>
    <w:rsid w:val="00210531"/>
    <w:rsid w:val="0021496A"/>
    <w:rsid w:val="002210ED"/>
    <w:rsid w:val="002233B6"/>
    <w:rsid w:val="002237C1"/>
    <w:rsid w:val="002242C9"/>
    <w:rsid w:val="00225C88"/>
    <w:rsid w:val="00235D55"/>
    <w:rsid w:val="00237538"/>
    <w:rsid w:val="002536DA"/>
    <w:rsid w:val="0027041B"/>
    <w:rsid w:val="00270424"/>
    <w:rsid w:val="00272150"/>
    <w:rsid w:val="002767D9"/>
    <w:rsid w:val="00283D1D"/>
    <w:rsid w:val="002B798E"/>
    <w:rsid w:val="002C4DF0"/>
    <w:rsid w:val="002D2EDB"/>
    <w:rsid w:val="002F0FA6"/>
    <w:rsid w:val="00350948"/>
    <w:rsid w:val="00371532"/>
    <w:rsid w:val="00396EC7"/>
    <w:rsid w:val="003B3AA9"/>
    <w:rsid w:val="003C1F89"/>
    <w:rsid w:val="003D5E70"/>
    <w:rsid w:val="003F4419"/>
    <w:rsid w:val="003F612D"/>
    <w:rsid w:val="00432C39"/>
    <w:rsid w:val="00445C98"/>
    <w:rsid w:val="00446159"/>
    <w:rsid w:val="00455C4A"/>
    <w:rsid w:val="00464A9A"/>
    <w:rsid w:val="00475F56"/>
    <w:rsid w:val="0048645A"/>
    <w:rsid w:val="00486C66"/>
    <w:rsid w:val="004B1AE4"/>
    <w:rsid w:val="004C1634"/>
    <w:rsid w:val="004C3598"/>
    <w:rsid w:val="004E134F"/>
    <w:rsid w:val="004F4B6F"/>
    <w:rsid w:val="005359B7"/>
    <w:rsid w:val="00550572"/>
    <w:rsid w:val="00554AA7"/>
    <w:rsid w:val="005654CA"/>
    <w:rsid w:val="00565D73"/>
    <w:rsid w:val="0061112E"/>
    <w:rsid w:val="006243CD"/>
    <w:rsid w:val="00640C5C"/>
    <w:rsid w:val="00643F5F"/>
    <w:rsid w:val="006725A5"/>
    <w:rsid w:val="006755C7"/>
    <w:rsid w:val="006768B3"/>
    <w:rsid w:val="0068352A"/>
    <w:rsid w:val="006A10DB"/>
    <w:rsid w:val="006A1EE6"/>
    <w:rsid w:val="006C2E1B"/>
    <w:rsid w:val="006E1DBD"/>
    <w:rsid w:val="006E3149"/>
    <w:rsid w:val="006E3B6C"/>
    <w:rsid w:val="006E4920"/>
    <w:rsid w:val="00706972"/>
    <w:rsid w:val="00712D68"/>
    <w:rsid w:val="007160C6"/>
    <w:rsid w:val="00720B5B"/>
    <w:rsid w:val="00743CE2"/>
    <w:rsid w:val="00750AAC"/>
    <w:rsid w:val="0076361F"/>
    <w:rsid w:val="007A1297"/>
    <w:rsid w:val="007C4A17"/>
    <w:rsid w:val="007F0674"/>
    <w:rsid w:val="007F1321"/>
    <w:rsid w:val="007F6210"/>
    <w:rsid w:val="00807EB4"/>
    <w:rsid w:val="00815F39"/>
    <w:rsid w:val="00820243"/>
    <w:rsid w:val="0084557B"/>
    <w:rsid w:val="008504AC"/>
    <w:rsid w:val="008505A8"/>
    <w:rsid w:val="00873022"/>
    <w:rsid w:val="00890A5E"/>
    <w:rsid w:val="00892D3A"/>
    <w:rsid w:val="008C271F"/>
    <w:rsid w:val="008E3A52"/>
    <w:rsid w:val="008E7EEA"/>
    <w:rsid w:val="008E7F14"/>
    <w:rsid w:val="0091184A"/>
    <w:rsid w:val="00944D42"/>
    <w:rsid w:val="009705B1"/>
    <w:rsid w:val="00996AED"/>
    <w:rsid w:val="009E1864"/>
    <w:rsid w:val="009F1EDD"/>
    <w:rsid w:val="00A17AF2"/>
    <w:rsid w:val="00A4597A"/>
    <w:rsid w:val="00A54391"/>
    <w:rsid w:val="00AB1E5E"/>
    <w:rsid w:val="00AD4661"/>
    <w:rsid w:val="00AE24E1"/>
    <w:rsid w:val="00B25B81"/>
    <w:rsid w:val="00B81D24"/>
    <w:rsid w:val="00BA38CA"/>
    <w:rsid w:val="00BB460F"/>
    <w:rsid w:val="00BE4A4E"/>
    <w:rsid w:val="00BF0C3C"/>
    <w:rsid w:val="00BF796C"/>
    <w:rsid w:val="00C05237"/>
    <w:rsid w:val="00C46D4D"/>
    <w:rsid w:val="00C53607"/>
    <w:rsid w:val="00C653CC"/>
    <w:rsid w:val="00C864FB"/>
    <w:rsid w:val="00C90C98"/>
    <w:rsid w:val="00CC490F"/>
    <w:rsid w:val="00CD3133"/>
    <w:rsid w:val="00CE5F82"/>
    <w:rsid w:val="00D01697"/>
    <w:rsid w:val="00D23883"/>
    <w:rsid w:val="00D42885"/>
    <w:rsid w:val="00D60183"/>
    <w:rsid w:val="00D76A22"/>
    <w:rsid w:val="00D84393"/>
    <w:rsid w:val="00DA3FD7"/>
    <w:rsid w:val="00DC433F"/>
    <w:rsid w:val="00DD1494"/>
    <w:rsid w:val="00DD15DA"/>
    <w:rsid w:val="00DD2548"/>
    <w:rsid w:val="00DF480A"/>
    <w:rsid w:val="00DF4BAC"/>
    <w:rsid w:val="00DF5793"/>
    <w:rsid w:val="00E059FA"/>
    <w:rsid w:val="00E13028"/>
    <w:rsid w:val="00E2106D"/>
    <w:rsid w:val="00E33327"/>
    <w:rsid w:val="00E37170"/>
    <w:rsid w:val="00E5119E"/>
    <w:rsid w:val="00E77ED5"/>
    <w:rsid w:val="00E81AAC"/>
    <w:rsid w:val="00E929CB"/>
    <w:rsid w:val="00E97E56"/>
    <w:rsid w:val="00EA38C2"/>
    <w:rsid w:val="00EB640C"/>
    <w:rsid w:val="00EC15BB"/>
    <w:rsid w:val="00EF7D16"/>
    <w:rsid w:val="00F33407"/>
    <w:rsid w:val="00F40D21"/>
    <w:rsid w:val="00F57847"/>
    <w:rsid w:val="00F730CD"/>
    <w:rsid w:val="00FB3ECA"/>
    <w:rsid w:val="00FC387E"/>
    <w:rsid w:val="00FC56F8"/>
    <w:rsid w:val="00FD3B50"/>
    <w:rsid w:val="00FE23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389E5-95CA-45E3-A8FE-C6021F24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D2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B81D24"/>
    <w:pPr>
      <w:tabs>
        <w:tab w:val="center" w:pos="4819"/>
        <w:tab w:val="right" w:pos="9639"/>
      </w:tabs>
    </w:pPr>
  </w:style>
  <w:style w:type="character" w:customStyle="1" w:styleId="a4">
    <w:name w:val="Верхний колонтитул Знак"/>
    <w:basedOn w:val="a0"/>
    <w:uiPriority w:val="99"/>
    <w:rsid w:val="00B81D24"/>
    <w:rPr>
      <w:rFonts w:ascii="Times New Roman" w:eastAsia="Times New Roman" w:hAnsi="Times New Roman" w:cs="Times New Roman"/>
      <w:sz w:val="24"/>
      <w:szCs w:val="24"/>
      <w:lang w:eastAsia="ar-SA"/>
    </w:rPr>
  </w:style>
  <w:style w:type="character" w:customStyle="1" w:styleId="1">
    <w:name w:val="Верхний колонтитул Знак1"/>
    <w:basedOn w:val="a0"/>
    <w:link w:val="a3"/>
    <w:uiPriority w:val="99"/>
    <w:rsid w:val="00B81D24"/>
    <w:rPr>
      <w:rFonts w:ascii="Times New Roman" w:eastAsia="Times New Roman" w:hAnsi="Times New Roman" w:cs="Times New Roman"/>
      <w:sz w:val="24"/>
      <w:szCs w:val="24"/>
      <w:lang w:eastAsia="ar-SA"/>
    </w:rPr>
  </w:style>
  <w:style w:type="paragraph" w:styleId="a5">
    <w:name w:val="List Paragraph"/>
    <w:basedOn w:val="a"/>
    <w:link w:val="a6"/>
    <w:qFormat/>
    <w:rsid w:val="006E3B6C"/>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7">
    <w:name w:val="Hyperlink"/>
    <w:basedOn w:val="a0"/>
    <w:uiPriority w:val="99"/>
    <w:unhideWhenUsed/>
    <w:rsid w:val="006E3B6C"/>
    <w:rPr>
      <w:color w:val="0000FF"/>
      <w:u w:val="single"/>
    </w:rPr>
  </w:style>
  <w:style w:type="paragraph" w:styleId="a8">
    <w:name w:val="footer"/>
    <w:basedOn w:val="a"/>
    <w:link w:val="a9"/>
    <w:uiPriority w:val="99"/>
    <w:unhideWhenUsed/>
    <w:rsid w:val="00432C39"/>
    <w:pPr>
      <w:tabs>
        <w:tab w:val="center" w:pos="4819"/>
        <w:tab w:val="right" w:pos="9639"/>
      </w:tabs>
    </w:pPr>
  </w:style>
  <w:style w:type="character" w:customStyle="1" w:styleId="a9">
    <w:name w:val="Нижний колонтитул Знак"/>
    <w:basedOn w:val="a0"/>
    <w:link w:val="a8"/>
    <w:uiPriority w:val="99"/>
    <w:rsid w:val="00432C39"/>
    <w:rPr>
      <w:rFonts w:ascii="Times New Roman" w:eastAsia="Times New Roman" w:hAnsi="Times New Roman" w:cs="Times New Roman"/>
      <w:sz w:val="24"/>
      <w:szCs w:val="24"/>
      <w:lang w:eastAsia="ar-SA"/>
    </w:rPr>
  </w:style>
  <w:style w:type="character" w:styleId="aa">
    <w:name w:val="Emphasis"/>
    <w:basedOn w:val="a0"/>
    <w:uiPriority w:val="20"/>
    <w:qFormat/>
    <w:rsid w:val="00E37170"/>
    <w:rPr>
      <w:i/>
      <w:iCs/>
    </w:rPr>
  </w:style>
  <w:style w:type="character" w:styleId="ab">
    <w:name w:val="Strong"/>
    <w:basedOn w:val="a0"/>
    <w:uiPriority w:val="22"/>
    <w:qFormat/>
    <w:rsid w:val="00DD1494"/>
    <w:rPr>
      <w:b/>
      <w:bCs/>
    </w:rPr>
  </w:style>
  <w:style w:type="character" w:customStyle="1" w:styleId="a6">
    <w:name w:val="Абзац списка Знак"/>
    <w:link w:val="a5"/>
    <w:locked/>
    <w:rsid w:val="003F612D"/>
    <w:rPr>
      <w:lang w:val="ru-RU"/>
    </w:rPr>
  </w:style>
  <w:style w:type="paragraph" w:customStyle="1" w:styleId="rvps6">
    <w:name w:val="rvps6"/>
    <w:basedOn w:val="a"/>
    <w:rsid w:val="003F612D"/>
    <w:pPr>
      <w:suppressAutoHyphens w:val="0"/>
      <w:spacing w:before="100" w:beforeAutospacing="1" w:after="100" w:afterAutospacing="1"/>
    </w:pPr>
    <w:rPr>
      <w:lang w:eastAsia="uk-UA"/>
    </w:rPr>
  </w:style>
  <w:style w:type="character" w:customStyle="1" w:styleId="rvts23">
    <w:name w:val="rvts23"/>
    <w:basedOn w:val="a0"/>
    <w:rsid w:val="003F612D"/>
  </w:style>
  <w:style w:type="paragraph" w:styleId="ac">
    <w:name w:val="Balloon Text"/>
    <w:basedOn w:val="a"/>
    <w:link w:val="ad"/>
    <w:uiPriority w:val="99"/>
    <w:semiHidden/>
    <w:unhideWhenUsed/>
    <w:rsid w:val="006755C7"/>
    <w:rPr>
      <w:rFonts w:ascii="Segoe UI" w:hAnsi="Segoe UI" w:cs="Segoe UI"/>
      <w:sz w:val="18"/>
      <w:szCs w:val="18"/>
    </w:rPr>
  </w:style>
  <w:style w:type="character" w:customStyle="1" w:styleId="ad">
    <w:name w:val="Текст выноски Знак"/>
    <w:basedOn w:val="a0"/>
    <w:link w:val="ac"/>
    <w:uiPriority w:val="99"/>
    <w:semiHidden/>
    <w:rsid w:val="006755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999368">
      <w:bodyDiv w:val="1"/>
      <w:marLeft w:val="0"/>
      <w:marRight w:val="0"/>
      <w:marTop w:val="0"/>
      <w:marBottom w:val="0"/>
      <w:divBdr>
        <w:top w:val="none" w:sz="0" w:space="0" w:color="auto"/>
        <w:left w:val="none" w:sz="0" w:space="0" w:color="auto"/>
        <w:bottom w:val="none" w:sz="0" w:space="0" w:color="auto"/>
        <w:right w:val="none" w:sz="0" w:space="0" w:color="auto"/>
      </w:divBdr>
    </w:div>
    <w:div w:id="1561594955">
      <w:bodyDiv w:val="1"/>
      <w:marLeft w:val="0"/>
      <w:marRight w:val="0"/>
      <w:marTop w:val="0"/>
      <w:marBottom w:val="0"/>
      <w:divBdr>
        <w:top w:val="none" w:sz="0" w:space="0" w:color="auto"/>
        <w:left w:val="none" w:sz="0" w:space="0" w:color="auto"/>
        <w:bottom w:val="none" w:sz="0" w:space="0" w:color="auto"/>
        <w:right w:val="none" w:sz="0" w:space="0" w:color="auto"/>
      </w:divBdr>
    </w:div>
    <w:div w:id="186517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EF718-1FBA-40B8-8762-10876E32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2741</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dc:creator>
  <cp:keywords/>
  <dc:description/>
  <cp:lastModifiedBy>марченко1</cp:lastModifiedBy>
  <cp:revision>10</cp:revision>
  <cp:lastPrinted>2024-01-08T12:35:00Z</cp:lastPrinted>
  <dcterms:created xsi:type="dcterms:W3CDTF">2022-12-28T10:04:00Z</dcterms:created>
  <dcterms:modified xsi:type="dcterms:W3CDTF">2024-01-08T12:35:00Z</dcterms:modified>
</cp:coreProperties>
</file>