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16" w:rsidRPr="00053016" w:rsidRDefault="004223D3" w:rsidP="00094FA0">
      <w:pPr>
        <w:pStyle w:val="Standard"/>
        <w:tabs>
          <w:tab w:val="clear" w:pos="708"/>
          <w:tab w:val="left" w:pos="709"/>
        </w:tabs>
        <w:spacing w:after="0" w:line="240" w:lineRule="auto"/>
        <w:ind w:firstLine="567"/>
        <w:jc w:val="right"/>
        <w:rPr>
          <w:lang w:val="uk-UA"/>
        </w:rPr>
      </w:pPr>
      <w:r w:rsidRPr="00053016">
        <w:rPr>
          <w:lang w:val="uk-UA"/>
        </w:rPr>
        <w:t xml:space="preserve">Додаток №2 </w:t>
      </w:r>
    </w:p>
    <w:p w:rsidR="00D2391C" w:rsidRPr="00053016" w:rsidRDefault="004223D3" w:rsidP="00094FA0">
      <w:pPr>
        <w:pStyle w:val="Standard"/>
        <w:tabs>
          <w:tab w:val="clear" w:pos="708"/>
          <w:tab w:val="left" w:pos="709"/>
        </w:tabs>
        <w:spacing w:after="0" w:line="240" w:lineRule="auto"/>
        <w:ind w:firstLine="567"/>
        <w:jc w:val="right"/>
        <w:rPr>
          <w:lang w:val="uk-UA"/>
        </w:rPr>
      </w:pPr>
      <w:r w:rsidRPr="00053016">
        <w:rPr>
          <w:lang w:val="uk-UA"/>
        </w:rPr>
        <w:t>до тендерної документації</w:t>
      </w:r>
    </w:p>
    <w:p w:rsidR="00D2391C" w:rsidRPr="00094FA0" w:rsidRDefault="00D2391C" w:rsidP="00094FA0">
      <w:pPr>
        <w:pStyle w:val="Standard"/>
        <w:tabs>
          <w:tab w:val="clear" w:pos="708"/>
          <w:tab w:val="left" w:pos="709"/>
        </w:tabs>
        <w:spacing w:after="0" w:line="240" w:lineRule="auto"/>
        <w:ind w:firstLine="567"/>
        <w:jc w:val="right"/>
        <w:rPr>
          <w:b/>
          <w:lang w:val="uk-UA"/>
        </w:rPr>
      </w:pPr>
    </w:p>
    <w:p w:rsidR="00D2391C" w:rsidRDefault="00053016" w:rsidP="00094FA0">
      <w:pPr>
        <w:pStyle w:val="Standard"/>
        <w:tabs>
          <w:tab w:val="clear" w:pos="708"/>
          <w:tab w:val="left" w:pos="360"/>
          <w:tab w:val="left" w:pos="709"/>
        </w:tabs>
        <w:spacing w:after="0" w:line="240" w:lineRule="auto"/>
        <w:ind w:firstLine="567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ТЕХНІЧНЕ ЗАВДАННЯ</w:t>
      </w:r>
    </w:p>
    <w:p w:rsidR="00053016" w:rsidRPr="00053016" w:rsidRDefault="00053016" w:rsidP="00094FA0">
      <w:pPr>
        <w:pStyle w:val="Standard"/>
        <w:tabs>
          <w:tab w:val="clear" w:pos="708"/>
          <w:tab w:val="left" w:pos="360"/>
          <w:tab w:val="left" w:pos="709"/>
        </w:tabs>
        <w:spacing w:after="0" w:line="240" w:lineRule="auto"/>
        <w:ind w:firstLine="567"/>
        <w:jc w:val="center"/>
        <w:rPr>
          <w:bCs/>
          <w:color w:val="000000"/>
          <w:lang w:val="uk-UA" w:eastAsia="uk-UA"/>
        </w:rPr>
      </w:pPr>
      <w:r w:rsidRPr="00053016">
        <w:rPr>
          <w:bCs/>
          <w:color w:val="000000"/>
          <w:lang w:val="uk-UA" w:eastAsia="uk-UA"/>
        </w:rPr>
        <w:t>до предмета закупівлі</w:t>
      </w:r>
    </w:p>
    <w:p w:rsidR="00D2391C" w:rsidRPr="00094FA0" w:rsidRDefault="00053016" w:rsidP="00094FA0">
      <w:pPr>
        <w:pStyle w:val="Standard"/>
        <w:tabs>
          <w:tab w:val="clear" w:pos="708"/>
          <w:tab w:val="left" w:pos="360"/>
          <w:tab w:val="left" w:pos="709"/>
        </w:tabs>
        <w:spacing w:after="0" w:line="240" w:lineRule="auto"/>
        <w:ind w:firstLine="567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Овочі свіжі</w:t>
      </w:r>
    </w:p>
    <w:p w:rsidR="00D2391C" w:rsidRPr="00094FA0" w:rsidRDefault="004223D3" w:rsidP="00094FA0">
      <w:pPr>
        <w:pStyle w:val="Standard"/>
        <w:tabs>
          <w:tab w:val="clear" w:pos="708"/>
          <w:tab w:val="left" w:pos="709"/>
        </w:tabs>
        <w:spacing w:after="0" w:line="240" w:lineRule="auto"/>
        <w:ind w:firstLine="567"/>
        <w:jc w:val="center"/>
        <w:rPr>
          <w:b/>
          <w:bCs/>
          <w:color w:val="000000"/>
        </w:rPr>
      </w:pPr>
      <w:r w:rsidRPr="00094FA0">
        <w:rPr>
          <w:b/>
          <w:color w:val="000000"/>
          <w:lang w:val="uk-UA"/>
        </w:rPr>
        <w:t xml:space="preserve">код </w:t>
      </w:r>
      <w:r w:rsidRPr="00094FA0">
        <w:rPr>
          <w:b/>
          <w:bCs/>
          <w:color w:val="000000"/>
        </w:rPr>
        <w:t xml:space="preserve">ДК 021:2015 </w:t>
      </w:r>
      <w:r w:rsidRPr="00094FA0">
        <w:rPr>
          <w:b/>
          <w:bCs/>
          <w:color w:val="000000"/>
          <w:lang w:val="uk-UA"/>
        </w:rPr>
        <w:t xml:space="preserve">- </w:t>
      </w:r>
      <w:r w:rsidRPr="00094FA0">
        <w:rPr>
          <w:b/>
          <w:bCs/>
          <w:color w:val="000000"/>
        </w:rPr>
        <w:t>03220000-9 «</w:t>
      </w:r>
      <w:proofErr w:type="spellStart"/>
      <w:r w:rsidRPr="00094FA0">
        <w:rPr>
          <w:b/>
          <w:bCs/>
          <w:color w:val="000000"/>
        </w:rPr>
        <w:t>Овочі</w:t>
      </w:r>
      <w:proofErr w:type="spellEnd"/>
      <w:r w:rsidRPr="00094FA0">
        <w:rPr>
          <w:b/>
          <w:bCs/>
          <w:color w:val="000000"/>
        </w:rPr>
        <w:t xml:space="preserve">, </w:t>
      </w:r>
      <w:proofErr w:type="spellStart"/>
      <w:r w:rsidRPr="00094FA0">
        <w:rPr>
          <w:b/>
          <w:bCs/>
          <w:color w:val="000000"/>
        </w:rPr>
        <w:t>фрукти</w:t>
      </w:r>
      <w:proofErr w:type="spellEnd"/>
      <w:r w:rsidRPr="00094FA0">
        <w:rPr>
          <w:b/>
          <w:bCs/>
          <w:color w:val="000000"/>
        </w:rPr>
        <w:t xml:space="preserve"> та </w:t>
      </w:r>
      <w:proofErr w:type="spellStart"/>
      <w:r w:rsidRPr="00094FA0">
        <w:rPr>
          <w:b/>
          <w:bCs/>
          <w:color w:val="000000"/>
        </w:rPr>
        <w:t>горіхи</w:t>
      </w:r>
      <w:proofErr w:type="spellEnd"/>
      <w:r w:rsidRPr="00094FA0">
        <w:rPr>
          <w:b/>
          <w:bCs/>
          <w:color w:val="000000"/>
        </w:rPr>
        <w:t>»</w:t>
      </w:r>
    </w:p>
    <w:p w:rsidR="00024364" w:rsidRPr="00094FA0" w:rsidRDefault="00024364" w:rsidP="00094FA0">
      <w:pPr>
        <w:pStyle w:val="Standard"/>
        <w:tabs>
          <w:tab w:val="clear" w:pos="708"/>
          <w:tab w:val="left" w:pos="709"/>
        </w:tabs>
        <w:spacing w:after="0" w:line="240" w:lineRule="auto"/>
        <w:ind w:firstLine="567"/>
      </w:pPr>
    </w:p>
    <w:tbl>
      <w:tblPr>
        <w:tblpPr w:leftFromText="180" w:rightFromText="180" w:vertAnchor="text" w:horzAnchor="margin" w:tblpY="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66"/>
        <w:gridCol w:w="1701"/>
        <w:gridCol w:w="3969"/>
      </w:tblGrid>
      <w:tr w:rsidR="00D33BAB" w:rsidRPr="00094FA0" w:rsidTr="00D33BAB">
        <w:trPr>
          <w:trHeight w:val="73"/>
        </w:trPr>
        <w:tc>
          <w:tcPr>
            <w:tcW w:w="595" w:type="dxa"/>
            <w:vAlign w:val="bottom"/>
          </w:tcPr>
          <w:p w:rsidR="00D33BAB" w:rsidRPr="00094FA0" w:rsidRDefault="00D33BAB" w:rsidP="00D33BAB">
            <w:pPr>
              <w:widowControl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66" w:type="dxa"/>
            <w:vAlign w:val="bottom"/>
          </w:tcPr>
          <w:p w:rsidR="00D33BAB" w:rsidRPr="00094FA0" w:rsidRDefault="00D33BAB" w:rsidP="00D33BAB">
            <w:pPr>
              <w:widowControl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</w:tcPr>
          <w:p w:rsidR="00D33BAB" w:rsidRPr="00094FA0" w:rsidRDefault="00D33BAB" w:rsidP="00D33BAB">
            <w:pPr>
              <w:widowControl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Кількість, кг</w:t>
            </w:r>
          </w:p>
        </w:tc>
        <w:tc>
          <w:tcPr>
            <w:tcW w:w="3969" w:type="dxa"/>
          </w:tcPr>
          <w:p w:rsidR="00D33BAB" w:rsidRPr="00094FA0" w:rsidRDefault="00D33BAB" w:rsidP="00D33BAB">
            <w:pPr>
              <w:widowControl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постачання</w:t>
            </w:r>
          </w:p>
        </w:tc>
      </w:tr>
      <w:tr w:rsidR="00D33BAB" w:rsidRPr="00094FA0" w:rsidTr="00D33BAB">
        <w:trPr>
          <w:trHeight w:val="128"/>
        </w:trPr>
        <w:tc>
          <w:tcPr>
            <w:tcW w:w="595" w:type="dxa"/>
            <w:vAlign w:val="bottom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66" w:type="dxa"/>
            <w:vAlign w:val="bottom"/>
          </w:tcPr>
          <w:p w:rsidR="00FB0C78" w:rsidRPr="00FB0C78" w:rsidRDefault="00D33BAB" w:rsidP="00FB0C78">
            <w:pPr>
              <w:widowControl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білоголова</w:t>
            </w: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ранньостигла</w:t>
            </w:r>
          </w:p>
          <w:p w:rsidR="00FB0C78" w:rsidRPr="00FB0C78" w:rsidRDefault="00FB0C78" w:rsidP="00FB0C78">
            <w:pPr>
              <w:widowControl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код ДК - </w:t>
            </w: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03221410-3 - Капуста качанна</w:t>
            </w:r>
          </w:p>
        </w:tc>
        <w:tc>
          <w:tcPr>
            <w:tcW w:w="1701" w:type="dxa"/>
          </w:tcPr>
          <w:p w:rsidR="00D33BAB" w:rsidRPr="00365439" w:rsidRDefault="00365439" w:rsidP="00D33BAB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3969" w:type="dxa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Транспортом Учасника-переможця</w:t>
            </w:r>
          </w:p>
        </w:tc>
      </w:tr>
      <w:tr w:rsidR="00D33BAB" w:rsidRPr="00094FA0" w:rsidTr="00D33BAB">
        <w:trPr>
          <w:trHeight w:val="80"/>
        </w:trPr>
        <w:tc>
          <w:tcPr>
            <w:tcW w:w="595" w:type="dxa"/>
            <w:vAlign w:val="bottom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66" w:type="dxa"/>
            <w:vAlign w:val="bottom"/>
          </w:tcPr>
          <w:p w:rsidR="00FB0C78" w:rsidRPr="00FB0C78" w:rsidRDefault="00D33BAB" w:rsidP="00FB0C7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білоголова пізньостигла</w:t>
            </w:r>
            <w:r w:rsidR="00FB0C78" w:rsidRPr="00FB0C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FB0C78" w:rsidRPr="00FB0C78" w:rsidRDefault="00FB0C78" w:rsidP="00FB0C7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код ДК - 03221410-3 - Капуста качанна</w:t>
            </w:r>
          </w:p>
        </w:tc>
        <w:tc>
          <w:tcPr>
            <w:tcW w:w="1701" w:type="dxa"/>
          </w:tcPr>
          <w:p w:rsidR="00D33BAB" w:rsidRPr="00365439" w:rsidRDefault="00365439" w:rsidP="00D33BAB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1800</w:t>
            </w:r>
          </w:p>
        </w:tc>
        <w:tc>
          <w:tcPr>
            <w:tcW w:w="3969" w:type="dxa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Транспортом Учасника-переможця</w:t>
            </w:r>
          </w:p>
        </w:tc>
      </w:tr>
      <w:tr w:rsidR="00D33BAB" w:rsidRPr="00094FA0" w:rsidTr="00D33BAB">
        <w:trPr>
          <w:trHeight w:val="73"/>
        </w:trPr>
        <w:tc>
          <w:tcPr>
            <w:tcW w:w="595" w:type="dxa"/>
            <w:vAlign w:val="bottom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66" w:type="dxa"/>
            <w:vAlign w:val="bottom"/>
          </w:tcPr>
          <w:p w:rsidR="00D33BAB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столовий</w:t>
            </w:r>
          </w:p>
          <w:p w:rsidR="00FB0C78" w:rsidRPr="00FB0C78" w:rsidRDefault="00FB0C78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код ДК - 03221111-7 - </w:t>
            </w:r>
            <w:proofErr w:type="spellStart"/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Буряк</w:t>
            </w:r>
            <w:proofErr w:type="spellEnd"/>
          </w:p>
        </w:tc>
        <w:tc>
          <w:tcPr>
            <w:tcW w:w="1701" w:type="dxa"/>
          </w:tcPr>
          <w:p w:rsidR="00D33BAB" w:rsidRPr="00365439" w:rsidRDefault="00365439" w:rsidP="00D33BAB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1700</w:t>
            </w:r>
          </w:p>
        </w:tc>
        <w:tc>
          <w:tcPr>
            <w:tcW w:w="3969" w:type="dxa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Транспортом Учасника-переможця</w:t>
            </w:r>
          </w:p>
        </w:tc>
      </w:tr>
      <w:tr w:rsidR="00D33BAB" w:rsidRPr="00094FA0" w:rsidTr="00D33BAB">
        <w:trPr>
          <w:trHeight w:val="133"/>
        </w:trPr>
        <w:tc>
          <w:tcPr>
            <w:tcW w:w="595" w:type="dxa"/>
            <w:vAlign w:val="bottom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66" w:type="dxa"/>
            <w:vAlign w:val="bottom"/>
          </w:tcPr>
          <w:p w:rsidR="00FB0C78" w:rsidRPr="00FB0C78" w:rsidRDefault="00D33BAB" w:rsidP="00FB0C7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Морква</w:t>
            </w:r>
            <w:proofErr w:type="spellEnd"/>
            <w:r w:rsidR="00FB0C78" w:rsidRPr="00FB0C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FB0C78" w:rsidRPr="00FB0C78" w:rsidRDefault="00FB0C78" w:rsidP="00FB0C7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код ДК - 03221112-4 - Морква</w:t>
            </w:r>
          </w:p>
        </w:tc>
        <w:tc>
          <w:tcPr>
            <w:tcW w:w="1701" w:type="dxa"/>
          </w:tcPr>
          <w:p w:rsidR="00D33BAB" w:rsidRPr="00094FA0" w:rsidRDefault="00365439" w:rsidP="00D33BAB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9" w:type="dxa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Транспортом Учасника-переможця</w:t>
            </w:r>
          </w:p>
        </w:tc>
      </w:tr>
      <w:tr w:rsidR="00D33BAB" w:rsidRPr="00094FA0" w:rsidTr="00D33BAB">
        <w:trPr>
          <w:trHeight w:val="133"/>
        </w:trPr>
        <w:tc>
          <w:tcPr>
            <w:tcW w:w="595" w:type="dxa"/>
            <w:vAlign w:val="bottom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66" w:type="dxa"/>
            <w:vAlign w:val="bottom"/>
          </w:tcPr>
          <w:p w:rsidR="00D33BAB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Цибуля</w:t>
            </w:r>
          </w:p>
          <w:p w:rsidR="00FB0C78" w:rsidRPr="00094FA0" w:rsidRDefault="00FB0C78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код ДК </w:t>
            </w: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single" w:sz="4" w:space="0" w:color="auto"/>
                <w:lang w:val="uk-UA"/>
              </w:rPr>
              <w:t xml:space="preserve">- </w:t>
            </w:r>
            <w:r w:rsidRPr="00FB0C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single" w:sz="4" w:space="0" w:color="auto"/>
                <w:lang w:val="uk-UA"/>
              </w:rPr>
              <w:t>03221113-1 - Цибуля</w:t>
            </w:r>
          </w:p>
        </w:tc>
        <w:tc>
          <w:tcPr>
            <w:tcW w:w="1701" w:type="dxa"/>
          </w:tcPr>
          <w:p w:rsidR="00D33BAB" w:rsidRPr="00094FA0" w:rsidRDefault="00365439" w:rsidP="00D33BAB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3969" w:type="dxa"/>
          </w:tcPr>
          <w:p w:rsidR="00D33BAB" w:rsidRPr="00094FA0" w:rsidRDefault="00D33BAB" w:rsidP="00D33B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Транспортом Учасника-переможця</w:t>
            </w:r>
          </w:p>
        </w:tc>
      </w:tr>
    </w:tbl>
    <w:p w:rsidR="00024364" w:rsidRPr="00094FA0" w:rsidRDefault="00024364" w:rsidP="00094FA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24364" w:rsidRPr="00094FA0" w:rsidRDefault="00024364" w:rsidP="00094FA0">
      <w:pPr>
        <w:keepNext/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ЗАГАЛЬНІ ВИМОГИ</w:t>
      </w:r>
      <w:r w:rsidRPr="00094F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Строки постачання: до </w:t>
      </w:r>
      <w:r w:rsidR="00493D6F" w:rsidRPr="00094F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31.12.2024</w:t>
      </w:r>
      <w:r w:rsidRPr="00094F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року. Постачання товару здійснюється протягом одного робочого дня з моменту поданн</w:t>
      </w:r>
      <w:r w:rsidR="00493D6F" w:rsidRPr="00094F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 замовником заявки на поставку.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Pr="00094FA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Технічні вимоги</w:t>
      </w: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продукція, що вказана в тендерній документації, має постачатися дрібними партіями у кількості та якості згідно з заявками уповноважених осіб Замовника, проте не рідше ніж 2-3 рази на тиждень;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продукція повинна постачатися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Постачальника.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</w:t>
      </w:r>
      <w:r w:rsidRPr="00094FA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024364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протокол випробувань зразків продукції на запропонований товар, що виданий у 2023-2024 році із зазначенням результаті</w:t>
      </w:r>
      <w:r w:rsidR="00D33BAB">
        <w:rPr>
          <w:rFonts w:ascii="Times New Roman" w:hAnsi="Times New Roman" w:cs="Times New Roman"/>
          <w:sz w:val="24"/>
          <w:szCs w:val="24"/>
          <w:lang w:val="uk-UA"/>
        </w:rPr>
        <w:t>в випробувань на органолептичні,</w:t>
      </w:r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 а також на проведення випробувань</w:t>
      </w:r>
      <w:r w:rsidR="00D33BAB">
        <w:rPr>
          <w:rFonts w:ascii="Times New Roman" w:hAnsi="Times New Roman" w:cs="Times New Roman"/>
          <w:sz w:val="24"/>
          <w:szCs w:val="24"/>
          <w:lang w:val="uk-UA"/>
        </w:rPr>
        <w:t xml:space="preserve"> на масову частку </w:t>
      </w:r>
      <w:proofErr w:type="spellStart"/>
      <w:r w:rsidR="00D33BAB">
        <w:rPr>
          <w:rFonts w:ascii="Times New Roman" w:hAnsi="Times New Roman" w:cs="Times New Roman"/>
          <w:sz w:val="24"/>
          <w:szCs w:val="24"/>
          <w:lang w:val="uk-UA"/>
        </w:rPr>
        <w:t>мікотоксинів</w:t>
      </w:r>
      <w:proofErr w:type="spellEnd"/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3BAB">
        <w:rPr>
          <w:rFonts w:ascii="Times New Roman" w:hAnsi="Times New Roman" w:cs="Times New Roman"/>
          <w:sz w:val="24"/>
          <w:szCs w:val="24"/>
          <w:lang w:val="uk-UA"/>
        </w:rPr>
        <w:t>масову частку пестицидів</w:t>
      </w:r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3BAB">
        <w:rPr>
          <w:rFonts w:ascii="Times New Roman" w:hAnsi="Times New Roman" w:cs="Times New Roman"/>
          <w:sz w:val="24"/>
          <w:szCs w:val="24"/>
          <w:lang w:val="uk-UA"/>
        </w:rPr>
        <w:t>питому активність радіонуклідів</w:t>
      </w:r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 та на вміст токсичних елементів. Документ повинен бути виданим на ім’я учасника або виробника. У разі надання у складі тендерної пропозиції документів виданих на ім’я виробника товару, у разі якщо учасник не є виробником товару, учасник повинен надати у складі тендерної пропозиції сканований оригінал листа (дозволу) складеного виробником товару на ім’я учасника, у </w:t>
      </w:r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якому учаснику надається письмовий дозвіл на використання та завантаження до електронної системи закупівель «</w:t>
      </w:r>
      <w:proofErr w:type="spellStart"/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>Прозорро</w:t>
      </w:r>
      <w:proofErr w:type="spellEnd"/>
      <w:r w:rsidR="00B22164" w:rsidRPr="00094FA0">
        <w:rPr>
          <w:rFonts w:ascii="Times New Roman" w:hAnsi="Times New Roman" w:cs="Times New Roman"/>
          <w:sz w:val="24"/>
          <w:szCs w:val="24"/>
          <w:lang w:val="uk-UA"/>
        </w:rPr>
        <w:t>» документів, які є власністю виробника для виконання вимог тендерної документації. Лист (дозвіл) п</w:t>
      </w:r>
      <w:r w:rsidR="00D33BAB">
        <w:rPr>
          <w:rFonts w:ascii="Times New Roman" w:hAnsi="Times New Roman" w:cs="Times New Roman"/>
          <w:sz w:val="24"/>
          <w:szCs w:val="24"/>
          <w:lang w:val="uk-UA"/>
        </w:rPr>
        <w:t>овинен бути виданий у 2024 році та містити посилання на ідентифікатор закупівлі.</w:t>
      </w:r>
    </w:p>
    <w:p w:rsidR="00024364" w:rsidRPr="00094FA0" w:rsidRDefault="00024364" w:rsidP="00094FA0">
      <w:pPr>
        <w:pStyle w:val="210"/>
        <w:tabs>
          <w:tab w:val="left" w:pos="709"/>
        </w:tabs>
        <w:spacing w:after="0" w:line="240" w:lineRule="auto"/>
        <w:ind w:left="0" w:right="-988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4FA0">
        <w:rPr>
          <w:rFonts w:ascii="Times New Roman" w:hAnsi="Times New Roman"/>
          <w:sz w:val="24"/>
          <w:szCs w:val="24"/>
          <w:lang w:val="uk-UA"/>
        </w:rPr>
        <w:t>6.   Для підтвердження відповідності товару вимогам чинного законодавства у сфері відповідності управління безпечністю харчових продуктів, Учасник процедури закупівлі, у складі тендерної пропозиції, надає: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1. Копію діючого сертифікату ДСТУ EN ISO 9001:2018*, який виданий на ім’я Учасника;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 Копію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вимог 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ДСТУ EN ISO 9001:2018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9001:2015,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пізніше, ніж один рік від дати складання звіту,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 та сертифікації або іншому акредитованому органі - не пізніше, ніж за один рік від дати розкриття пропозицій (якщо дата реєстрації сертифікату 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ДСТУ EN ISO 9001:2018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9001:2015,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пізніше, ніж один рік від дати складання звіту або інший документ, що підтверджує проведення аудиту);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3. Копію діючого сертифікату ДСТУ ISO 14001:2015*, який виданий на ім’я Учасника;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Копію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вимог 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ДСТУ 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eastAsia="zh-CN"/>
        </w:rPr>
        <w:t>ISO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14001:2015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14001:2015,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пізніше, ніж один рік від дати складання звіту,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 та сертифікації або іншому акредитованому органі - не пізніше, ніж за один рік від дати розкриття пропозицій (якщо дата реєстрації сертифікату 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ДСТУ 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eastAsia="zh-CN"/>
        </w:rPr>
        <w:t>ISO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14001:2015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14001:2015,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пізніше, ніж один рік від дати складання звіту або інший документ, що підтверджує проведення аудиту )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5. Копію діючого сертифікату ДСТУ ISO 45001:2019*, який виданий на ім’я Учасника;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6. Надати копію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вимог </w:t>
      </w:r>
      <w:r w:rsidR="004223D3" w:rsidRPr="00094F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ДСТУ </w:t>
      </w:r>
      <w:r w:rsidR="004223D3" w:rsidRPr="00094FA0">
        <w:rPr>
          <w:rFonts w:ascii="Times New Roman" w:eastAsia="Calibri" w:hAnsi="Times New Roman" w:cs="Times New Roman"/>
          <w:sz w:val="24"/>
          <w:szCs w:val="24"/>
        </w:rPr>
        <w:t>ISO</w:t>
      </w:r>
      <w:r w:rsidR="004223D3" w:rsidRPr="00094F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45001:2019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пізніше, ніж один рік від дати складання звіту,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 та сертифікації або іншому акредитованому органі - не пізніше, ніж за один рік від дати розкриття пропозицій (якщо дата реєстрації  сертифікату </w:t>
      </w:r>
      <w:r w:rsidR="004223D3" w:rsidRPr="00094F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ДСТУ </w:t>
      </w:r>
      <w:r w:rsidR="004223D3" w:rsidRPr="00094FA0">
        <w:rPr>
          <w:rFonts w:ascii="Times New Roman" w:eastAsia="Calibri" w:hAnsi="Times New Roman" w:cs="Times New Roman"/>
          <w:sz w:val="24"/>
          <w:szCs w:val="24"/>
        </w:rPr>
        <w:t>ISO</w:t>
      </w:r>
      <w:r w:rsidR="004223D3" w:rsidRPr="00094F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45001:2019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пізніше, ніж один рік від дати складання звіту або інший документ, що підтверджує проведення аудиту);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7. Копію діючого сертифікату ДСТУ ISO 22000:2019*, який виданий на ім’я Учасника;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8. Копію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вимог Д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 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eastAsia="zh-CN"/>
        </w:rPr>
        <w:t>ISO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22000:2019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22000:2018,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 пізніше, ніж один рік від дати складання звіту,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 та сертифікації або іншому акредитованому органі - не пізніше, ніж за один рік від дати розкриття пропозицій (якщо дата реєстрації  сертифікату Д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 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eastAsia="zh-CN"/>
        </w:rPr>
        <w:t>ISO</w:t>
      </w:r>
      <w:r w:rsidR="004223D3" w:rsidRPr="00094FA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22000:2019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22000:2018,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4223D3" w:rsidRPr="00094F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пізніше, ніж один рік від дати складання звіту або інший документ, що підтверджує проведення аудиту);</w:t>
      </w:r>
    </w:p>
    <w:p w:rsidR="00493D6F" w:rsidRPr="00094FA0" w:rsidRDefault="00493D6F" w:rsidP="00094FA0">
      <w:pPr>
        <w:tabs>
          <w:tab w:val="left" w:pos="709"/>
        </w:tabs>
        <w:suppressAutoHyphens/>
        <w:autoSpaceDE w:val="0"/>
        <w:spacing w:after="0" w:line="240" w:lineRule="auto"/>
        <w:ind w:right="-98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94FA0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lastRenderedPageBreak/>
        <w:t>6.9. Сертифікати повинні бути видані органом з сертифікації, що входить до переліку органів з сертифікації акредитованих НААУ, н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uk-UA"/>
        </w:rPr>
        <w:t xml:space="preserve">а відповідність вимогам ДСТУ 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EN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uk-UA"/>
        </w:rPr>
        <w:t xml:space="preserve"> 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ISO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uk-UA"/>
        </w:rPr>
        <w:t>/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IEC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uk-UA"/>
        </w:rPr>
        <w:t xml:space="preserve"> 17021-1. </w:t>
      </w:r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На </w:t>
      </w:r>
      <w:proofErr w:type="spellStart"/>
      <w:proofErr w:type="gram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п</w:t>
      </w:r>
      <w:proofErr w:type="gram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ідтвердження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у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складі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пропозиції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надається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Атестат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про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акредитацію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,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що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виданий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 xml:space="preserve"> органу з </w:t>
      </w:r>
      <w:proofErr w:type="spellStart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сертифікації</w:t>
      </w:r>
      <w:proofErr w:type="spellEnd"/>
      <w:r w:rsidRPr="00094FA0">
        <w:rPr>
          <w:rFonts w:ascii="Times New Roman" w:hAnsi="Times New Roman" w:cs="Times New Roman"/>
          <w:iCs/>
          <w:sz w:val="24"/>
          <w:szCs w:val="24"/>
          <w:shd w:val="clear" w:color="auto" w:fill="FAFAFA"/>
          <w:lang w:val="ru-RU"/>
        </w:rPr>
        <w:t>.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r w:rsidR="00493D6F" w:rsidRPr="00094FA0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4223D3" w:rsidRPr="00094FA0">
        <w:rPr>
          <w:rFonts w:ascii="Times New Roman" w:hAnsi="Times New Roman" w:cs="Times New Roman"/>
          <w:bCs/>
          <w:sz w:val="24"/>
          <w:szCs w:val="24"/>
          <w:lang w:val="uk-UA"/>
        </w:rPr>
        <w:t>. Завірену копію або оригінал експертних висновків та Акту (</w:t>
      </w:r>
      <w:proofErr w:type="spellStart"/>
      <w:r w:rsidR="004223D3" w:rsidRPr="00094FA0">
        <w:rPr>
          <w:rFonts w:ascii="Times New Roman" w:hAnsi="Times New Roman" w:cs="Times New Roman"/>
          <w:bCs/>
          <w:sz w:val="24"/>
          <w:szCs w:val="24"/>
          <w:lang w:val="uk-UA"/>
        </w:rPr>
        <w:t>-ів</w:t>
      </w:r>
      <w:proofErr w:type="spellEnd"/>
      <w:r w:rsidR="004223D3" w:rsidRPr="00094FA0">
        <w:rPr>
          <w:rFonts w:ascii="Times New Roman" w:hAnsi="Times New Roman" w:cs="Times New Roman"/>
          <w:bCs/>
          <w:sz w:val="24"/>
          <w:szCs w:val="24"/>
          <w:lang w:val="uk-UA"/>
        </w:rPr>
        <w:t>) відбору змивів з поверхонь до них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  (змиви зі стінок та підлоги транспортних засобів та змиви з рук водіїв) на відповідність вимогам санітарно-мікробіологічному контролю об’єктів виробництва та реалізації, які підлягають ветеринарному нагляду, виданий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-ні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) у 2023-2024 році компетентним органом;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93D6F" w:rsidRPr="00094FA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. Оригінал або завірену копію Акту складеного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продукти, складеного згідно Наказу Міністерства економіки України №143-22 від 21.01.2022 року, виданого компетентним органом  2023-2024 року (документ повинен бути виданий на ім’я Учасника).</w:t>
      </w:r>
    </w:p>
    <w:p w:rsidR="00D2391C" w:rsidRPr="00094FA0" w:rsidRDefault="00024364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93D6F" w:rsidRPr="00094FA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. Оригінал або завірену копію довідки про підтвердження проходження гігієнічного навчання  з метою запобігання виникнення, поширення інфекційних та неінфекційних захворювань, у тому числі харчових. Довідка повинна бути видана уповноваженим органом на ім’я учасника та водія (або 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водія-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 експедитора) (якщо учасник є юридичною особою, то довідка надається на ім’я керівника (директора) та/або працівника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-ів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), який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-які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) пройшов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-ли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) навчання, а також водія (водіїв), який є працівником учасника або залучений на інших законних підставах (договір перевезення, договір експедирування, інше); якщо учасник є фізичною особою-підприємцем, то довідка надається на ім’я фізичної особи, що є підприємцем та на ім’я або працівника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-ів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), який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-які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) пройшов (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-ли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) навчання, а </w:t>
      </w:r>
      <w:proofErr w:type="spellStart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4223D3"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 також водія (водіїв), який є працівником учасника або залучений на інших законних підставах (договір перевезення, договір експедирування, інше);</w:t>
      </w:r>
    </w:p>
    <w:p w:rsidR="00493D6F" w:rsidRPr="00094FA0" w:rsidRDefault="00441DAF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6.13. Оригінал або завірену копію сертифіката калібрування на </w:t>
      </w:r>
      <w:proofErr w:type="spellStart"/>
      <w:r w:rsidRPr="00094FA0">
        <w:rPr>
          <w:rFonts w:ascii="Times New Roman" w:hAnsi="Times New Roman" w:cs="Times New Roman"/>
          <w:sz w:val="24"/>
          <w:szCs w:val="24"/>
          <w:lang w:val="uk-UA"/>
        </w:rPr>
        <w:t>нітратомір</w:t>
      </w:r>
      <w:proofErr w:type="spellEnd"/>
      <w:r w:rsidRPr="00094FA0">
        <w:rPr>
          <w:rFonts w:ascii="Times New Roman" w:hAnsi="Times New Roman" w:cs="Times New Roman"/>
          <w:sz w:val="24"/>
          <w:szCs w:val="24"/>
          <w:lang w:val="uk-UA"/>
        </w:rPr>
        <w:t xml:space="preserve">, виданий органом із калібрування, акредитованим Національним агентством з акредитації України. Документ повинен бути виданим у 2024 році та на ім’я учасника торгів. </w:t>
      </w:r>
    </w:p>
    <w:p w:rsidR="00441DAF" w:rsidRPr="00094FA0" w:rsidRDefault="00441DAF" w:rsidP="00094FA0">
      <w:pPr>
        <w:tabs>
          <w:tab w:val="left" w:pos="709"/>
        </w:tabs>
        <w:spacing w:after="0" w:line="240" w:lineRule="auto"/>
        <w:ind w:right="-98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A0">
        <w:rPr>
          <w:rFonts w:ascii="Times New Roman" w:hAnsi="Times New Roman" w:cs="Times New Roman"/>
          <w:sz w:val="24"/>
          <w:szCs w:val="24"/>
          <w:lang w:val="uk-UA"/>
        </w:rPr>
        <w:t>6.14. Оригінал або завірену копію сертифіката калібрування на реєстратор температури, виданий органом із калібрування, акредитованим Національним агентством з акредитації України. Документ повинен бути виданим у 2024 році та на ім’я учасника торгів.</w:t>
      </w:r>
    </w:p>
    <w:p w:rsidR="00D2391C" w:rsidRPr="00702EEE" w:rsidRDefault="00024364" w:rsidP="00094FA0">
      <w:pPr>
        <w:pStyle w:val="5"/>
        <w:tabs>
          <w:tab w:val="left" w:pos="709"/>
          <w:tab w:val="left" w:pos="4860"/>
        </w:tabs>
        <w:spacing w:before="0" w:after="0"/>
        <w:ind w:right="-988" w:firstLine="567"/>
        <w:jc w:val="both"/>
        <w:rPr>
          <w:i w:val="0"/>
          <w:sz w:val="24"/>
          <w:szCs w:val="24"/>
          <w:u w:val="single"/>
        </w:rPr>
      </w:pPr>
      <w:r w:rsidRPr="00702EEE">
        <w:rPr>
          <w:i w:val="0"/>
          <w:sz w:val="24"/>
          <w:szCs w:val="24"/>
          <w:u w:val="single"/>
        </w:rPr>
        <w:t>У</w:t>
      </w:r>
      <w:r w:rsidR="004223D3" w:rsidRPr="00702EEE">
        <w:rPr>
          <w:i w:val="0"/>
          <w:sz w:val="24"/>
          <w:szCs w:val="24"/>
          <w:u w:val="single"/>
        </w:rPr>
        <w:t xml:space="preserve">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</w:t>
      </w:r>
      <w:proofErr w:type="spellStart"/>
      <w:r w:rsidR="004223D3" w:rsidRPr="00702EEE">
        <w:rPr>
          <w:i w:val="0"/>
          <w:sz w:val="24"/>
          <w:szCs w:val="24"/>
          <w:u w:val="single"/>
        </w:rPr>
        <w:t>виробника-</w:t>
      </w:r>
      <w:proofErr w:type="spellEnd"/>
      <w:r w:rsidR="004223D3" w:rsidRPr="00702EEE">
        <w:rPr>
          <w:i w:val="0"/>
          <w:sz w:val="24"/>
          <w:szCs w:val="24"/>
          <w:u w:val="single"/>
        </w:rPr>
        <w:t xml:space="preserve"> читати "</w:t>
      </w:r>
      <w:r w:rsidR="004223D3" w:rsidRPr="00702EEE">
        <w:rPr>
          <w:sz w:val="24"/>
          <w:szCs w:val="24"/>
          <w:u w:val="single"/>
        </w:rPr>
        <w:t>або еквівалент</w:t>
      </w:r>
      <w:r w:rsidR="004223D3" w:rsidRPr="00702EEE">
        <w:rPr>
          <w:i w:val="0"/>
          <w:sz w:val="24"/>
          <w:szCs w:val="24"/>
          <w:u w:val="single"/>
        </w:rPr>
        <w:t>".</w:t>
      </w:r>
    </w:p>
    <w:p w:rsidR="00D2391C" w:rsidRPr="00094FA0" w:rsidRDefault="00D2391C" w:rsidP="00094FA0">
      <w:pPr>
        <w:pStyle w:val="5"/>
        <w:tabs>
          <w:tab w:val="left" w:pos="709"/>
          <w:tab w:val="left" w:pos="4860"/>
        </w:tabs>
        <w:spacing w:before="0" w:after="0"/>
        <w:ind w:right="-988" w:firstLine="567"/>
        <w:jc w:val="both"/>
        <w:rPr>
          <w:b w:val="0"/>
          <w:i w:val="0"/>
          <w:sz w:val="24"/>
          <w:szCs w:val="24"/>
        </w:rPr>
      </w:pPr>
    </w:p>
    <w:sectPr w:rsidR="00D2391C" w:rsidRPr="00094FA0">
      <w:pgSz w:w="12240" w:h="158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82" w:rsidRDefault="00803082">
      <w:pPr>
        <w:spacing w:after="0" w:line="240" w:lineRule="auto"/>
      </w:pPr>
      <w:r>
        <w:separator/>
      </w:r>
    </w:p>
  </w:endnote>
  <w:endnote w:type="continuationSeparator" w:id="0">
    <w:p w:rsidR="00803082" w:rsidRDefault="0080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82" w:rsidRDefault="00803082">
      <w:pPr>
        <w:spacing w:after="0" w:line="240" w:lineRule="auto"/>
      </w:pPr>
      <w:r>
        <w:separator/>
      </w:r>
    </w:p>
  </w:footnote>
  <w:footnote w:type="continuationSeparator" w:id="0">
    <w:p w:rsidR="00803082" w:rsidRDefault="0080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58DC"/>
    <w:multiLevelType w:val="multilevel"/>
    <w:tmpl w:val="8020C5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C"/>
    <w:rsid w:val="00024364"/>
    <w:rsid w:val="00053016"/>
    <w:rsid w:val="00094FA0"/>
    <w:rsid w:val="002D4AC0"/>
    <w:rsid w:val="00365439"/>
    <w:rsid w:val="004223D3"/>
    <w:rsid w:val="00441DAF"/>
    <w:rsid w:val="00493D6F"/>
    <w:rsid w:val="00702EEE"/>
    <w:rsid w:val="00803082"/>
    <w:rsid w:val="008219A1"/>
    <w:rsid w:val="008D1377"/>
    <w:rsid w:val="009451F8"/>
    <w:rsid w:val="009C20ED"/>
    <w:rsid w:val="009C6D71"/>
    <w:rsid w:val="00B22164"/>
    <w:rsid w:val="00CB3E83"/>
    <w:rsid w:val="00D2391C"/>
    <w:rsid w:val="00D33BAB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SimSun" w:hAnsi="Calibri" w:cs="Tahoma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widowControl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2">
    <w:name w:val="Обычный1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uiPriority w:val="99"/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024364"/>
    <w:pPr>
      <w:widowControl/>
      <w:suppressAutoHyphens/>
      <w:spacing w:after="120" w:line="480" w:lineRule="auto"/>
      <w:ind w:left="283"/>
    </w:pPr>
    <w:rPr>
      <w:rFonts w:eastAsia="Times New Roman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SimSun" w:hAnsi="Calibri" w:cs="Tahoma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widowControl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2">
    <w:name w:val="Обычный1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uiPriority w:val="99"/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024364"/>
    <w:pPr>
      <w:widowControl/>
      <w:suppressAutoHyphens/>
      <w:spacing w:after="120" w:line="480" w:lineRule="auto"/>
      <w:ind w:left="283"/>
    </w:pPr>
    <w:rPr>
      <w:rFonts w:eastAsia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7</cp:revision>
  <dcterms:created xsi:type="dcterms:W3CDTF">2024-02-14T07:06:00Z</dcterms:created>
  <dcterms:modified xsi:type="dcterms:W3CDTF">2024-02-15T12:09:00Z</dcterms:modified>
</cp:coreProperties>
</file>