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C00924">
              <w:rPr>
                <w:rFonts w:ascii="Times New Roman" w:hAnsi="Times New Roman"/>
                <w:noProof/>
                <w:sz w:val="24"/>
                <w:szCs w:val="24"/>
              </w:rPr>
              <w:t>29</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BD5614" w:rsidRDefault="00BD5614" w:rsidP="00BD5614">
      <w:pPr>
        <w:jc w:val="center"/>
        <w:rPr>
          <w:rFonts w:ascii="Times New Roman" w:hAnsi="Times New Roman" w:cs="Times New Roman"/>
          <w:b/>
          <w:sz w:val="28"/>
          <w:szCs w:val="28"/>
          <w:lang w:eastAsia="ru-RU"/>
        </w:rPr>
      </w:pPr>
      <w:r w:rsidRPr="00BE65DD">
        <w:rPr>
          <w:rFonts w:ascii="Times New Roman" w:hAnsi="Times New Roman" w:cs="Times New Roman"/>
          <w:b/>
          <w:sz w:val="28"/>
          <w:szCs w:val="28"/>
          <w:lang w:eastAsia="ru-RU"/>
        </w:rPr>
        <w:t>Будівельні матеріали</w:t>
      </w:r>
      <w:r>
        <w:rPr>
          <w:rFonts w:ascii="Times New Roman" w:hAnsi="Times New Roman" w:cs="Times New Roman"/>
          <w:b/>
          <w:sz w:val="28"/>
          <w:szCs w:val="28"/>
          <w:lang w:eastAsia="ru-RU"/>
        </w:rPr>
        <w:t xml:space="preserve"> </w:t>
      </w:r>
      <w:r w:rsidRPr="00BE65DD">
        <w:rPr>
          <w:rFonts w:ascii="Times New Roman" w:hAnsi="Times New Roman" w:cs="Times New Roman"/>
          <w:b/>
          <w:sz w:val="28"/>
          <w:szCs w:val="28"/>
          <w:lang w:eastAsia="ru-RU"/>
        </w:rPr>
        <w:t xml:space="preserve"> для  ре</w:t>
      </w:r>
      <w:r>
        <w:rPr>
          <w:rFonts w:ascii="Times New Roman" w:hAnsi="Times New Roman" w:cs="Times New Roman"/>
          <w:b/>
          <w:sz w:val="28"/>
          <w:szCs w:val="28"/>
          <w:lang w:eastAsia="ru-RU"/>
        </w:rPr>
        <w:t xml:space="preserve">монту приміщень  НД і бібліотеки </w:t>
      </w:r>
      <w:proofErr w:type="spellStart"/>
      <w:r>
        <w:rPr>
          <w:rFonts w:ascii="Times New Roman" w:hAnsi="Times New Roman" w:cs="Times New Roman"/>
          <w:b/>
          <w:sz w:val="28"/>
          <w:szCs w:val="28"/>
          <w:lang w:eastAsia="ru-RU"/>
        </w:rPr>
        <w:t>смт.Немирів</w:t>
      </w:r>
      <w:proofErr w:type="spellEnd"/>
      <w:r>
        <w:rPr>
          <w:rFonts w:ascii="Times New Roman" w:hAnsi="Times New Roman" w:cs="Times New Roman"/>
          <w:b/>
          <w:sz w:val="28"/>
          <w:szCs w:val="28"/>
          <w:lang w:eastAsia="ru-RU"/>
        </w:rPr>
        <w:t xml:space="preserve"> господарським способом  </w:t>
      </w:r>
      <w:r w:rsidRPr="00BE65DD">
        <w:rPr>
          <w:rFonts w:ascii="Times New Roman" w:hAnsi="Times New Roman" w:cs="Times New Roman"/>
          <w:b/>
          <w:sz w:val="28"/>
          <w:szCs w:val="28"/>
          <w:lang w:eastAsia="ru-RU"/>
        </w:rPr>
        <w:t>(</w:t>
      </w:r>
      <w:r>
        <w:rPr>
          <w:rFonts w:ascii="Times New Roman" w:hAnsi="Times New Roman" w:cs="Times New Roman"/>
          <w:b/>
          <w:color w:val="000000" w:themeColor="text1"/>
          <w:sz w:val="28"/>
          <w:szCs w:val="28"/>
          <w:bdr w:val="none" w:sz="0" w:space="0" w:color="auto" w:frame="1"/>
          <w:lang w:eastAsia="ru-RU"/>
        </w:rPr>
        <w:t>Цемент М4</w:t>
      </w:r>
      <w:r w:rsidRPr="00BE65DD">
        <w:rPr>
          <w:rFonts w:ascii="Times New Roman" w:hAnsi="Times New Roman" w:cs="Times New Roman"/>
          <w:b/>
          <w:color w:val="000000" w:themeColor="text1"/>
          <w:sz w:val="28"/>
          <w:szCs w:val="28"/>
          <w:bdr w:val="none" w:sz="0" w:space="0" w:color="auto" w:frame="1"/>
          <w:lang w:eastAsia="ru-RU"/>
        </w:rPr>
        <w:t>00</w:t>
      </w:r>
      <w:r>
        <w:rPr>
          <w:rFonts w:ascii="Times New Roman" w:hAnsi="Times New Roman" w:cs="Times New Roman"/>
          <w:b/>
          <w:color w:val="000000" w:themeColor="text1"/>
          <w:sz w:val="28"/>
          <w:szCs w:val="28"/>
          <w:bdr w:val="none" w:sz="0" w:space="0" w:color="auto" w:frame="1"/>
          <w:lang w:eastAsia="ru-RU"/>
        </w:rPr>
        <w:t>)(</w:t>
      </w:r>
      <w:r w:rsidRPr="00BE65DD">
        <w:rPr>
          <w:rFonts w:ascii="Times New Roman" w:hAnsi="Times New Roman" w:cs="Times New Roman"/>
          <w:b/>
          <w:sz w:val="28"/>
          <w:szCs w:val="28"/>
          <w:lang w:eastAsia="ru-RU"/>
        </w:rPr>
        <w:t xml:space="preserve">згідно специфікації)  </w:t>
      </w:r>
    </w:p>
    <w:p w:rsidR="00BD5614" w:rsidRPr="00BE65DD" w:rsidRDefault="00BD5614" w:rsidP="00BD5614">
      <w:pPr>
        <w:jc w:val="center"/>
        <w:rPr>
          <w:rFonts w:ascii="Times New Roman" w:eastAsia="Times New Roman" w:hAnsi="Times New Roman" w:cs="Times New Roman"/>
          <w:sz w:val="28"/>
          <w:szCs w:val="28"/>
          <w:lang w:eastAsia="ru-RU"/>
        </w:rPr>
      </w:pPr>
      <w:proofErr w:type="spellStart"/>
      <w:r w:rsidRPr="00BE65DD">
        <w:rPr>
          <w:rFonts w:ascii="Times New Roman" w:eastAsia="Times New Roman" w:hAnsi="Times New Roman" w:cs="Times New Roman"/>
          <w:b/>
          <w:bCs/>
          <w:color w:val="000000"/>
          <w:spacing w:val="2"/>
          <w:sz w:val="28"/>
          <w:szCs w:val="28"/>
          <w:shd w:val="clear" w:color="auto" w:fill="F5F5F5"/>
          <w:lang w:eastAsia="ru-RU"/>
        </w:rPr>
        <w:t>ДК</w:t>
      </w:r>
      <w:proofErr w:type="spellEnd"/>
      <w:r w:rsidRPr="00BE65DD">
        <w:rPr>
          <w:rFonts w:ascii="Times New Roman" w:eastAsia="Times New Roman" w:hAnsi="Times New Roman" w:cs="Times New Roman"/>
          <w:b/>
          <w:bCs/>
          <w:color w:val="000000"/>
          <w:spacing w:val="2"/>
          <w:sz w:val="28"/>
          <w:szCs w:val="28"/>
          <w:shd w:val="clear" w:color="auto" w:fill="F5F5F5"/>
          <w:lang w:eastAsia="ru-RU"/>
        </w:rPr>
        <w:t xml:space="preserve"> 021:2015 44110000-4 – Конструкційні матеріали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F45A9" w:rsidRDefault="00FF45A9" w:rsidP="00FF45A9">
            <w:pPr>
              <w:spacing w:after="0"/>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і бібліотеки </w:t>
            </w:r>
            <w:r w:rsidRPr="00BE65DD">
              <w:rPr>
                <w:rFonts w:ascii="Times New Roman" w:hAnsi="Times New Roman" w:cs="Times New Roman"/>
                <w:sz w:val="24"/>
                <w:szCs w:val="24"/>
                <w:lang w:eastAsia="ru-RU"/>
              </w:rPr>
              <w:t xml:space="preserve"> господ</w:t>
            </w:r>
            <w:r>
              <w:rPr>
                <w:rFonts w:ascii="Times New Roman" w:hAnsi="Times New Roman" w:cs="Times New Roman"/>
                <w:sz w:val="24"/>
                <w:szCs w:val="24"/>
                <w:lang w:eastAsia="ru-RU"/>
              </w:rPr>
              <w:t xml:space="preserve">арським способом </w:t>
            </w:r>
            <w:r w:rsidR="00F259C1">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 xml:space="preserve">згідно специфікації)  </w:t>
            </w:r>
            <w:r w:rsidRPr="00BE65DD">
              <w:rPr>
                <w:rFonts w:ascii="Times New Roman" w:hAnsi="Times New Roman" w:cs="Times New Roman"/>
                <w:color w:val="333333"/>
                <w:sz w:val="24"/>
                <w:szCs w:val="24"/>
                <w:bdr w:val="none" w:sz="0" w:space="0" w:color="auto" w:frame="1"/>
                <w:lang w:eastAsia="ru-RU"/>
              </w:rPr>
              <w:t xml:space="preserve"> </w:t>
            </w:r>
            <w:r w:rsidRPr="00BE65DD">
              <w:rPr>
                <w:rFonts w:ascii="Times New Roman" w:hAnsi="Times New Roman" w:cs="Times New Roman"/>
                <w:color w:val="000000" w:themeColor="text1"/>
                <w:sz w:val="24"/>
                <w:szCs w:val="24"/>
                <w:bdr w:val="none" w:sz="0" w:space="0" w:color="auto" w:frame="1"/>
                <w:lang w:eastAsia="ru-RU"/>
              </w:rPr>
              <w:t xml:space="preserve"> </w:t>
            </w:r>
          </w:p>
          <w:p w:rsidR="00FF45A9" w:rsidRPr="00BE65DD" w:rsidRDefault="00FF45A9" w:rsidP="00FF45A9">
            <w:pPr>
              <w:spacing w:after="0"/>
              <w:rPr>
                <w:rFonts w:ascii="Times New Roman" w:eastAsia="Times New Roman" w:hAnsi="Times New Roman" w:cs="Times New Roman"/>
                <w:sz w:val="24"/>
                <w:szCs w:val="24"/>
                <w:lang w:eastAsia="ru-RU"/>
              </w:rPr>
            </w:pPr>
            <w:r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 </w:t>
            </w:r>
          </w:p>
          <w:p w:rsidR="00F43A19" w:rsidRPr="00EA3685" w:rsidRDefault="00F43A19" w:rsidP="00EA3685">
            <w:pPr>
              <w:spacing w:after="0"/>
              <w:jc w:val="center"/>
              <w:rPr>
                <w:rFonts w:ascii="Times New Roman" w:hAnsi="Times New Roman" w:cs="Times New Roman"/>
                <w:lang w:val="ru-RU"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2514D4"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20</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083293">
              <w:rPr>
                <w:rFonts w:ascii="Times New Roman" w:eastAsia="Times New Roman" w:hAnsi="Times New Roman" w:cs="Times New Roman"/>
                <w:b/>
                <w:sz w:val="24"/>
                <w:szCs w:val="24"/>
                <w:highlight w:val="yellow"/>
              </w:rPr>
              <w:t>до 07.12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895080" w:rsidRPr="00D90C5F" w:rsidRDefault="00895080" w:rsidP="00895080">
      <w:pPr>
        <w:spacing w:after="0"/>
        <w:jc w:val="center"/>
        <w:rPr>
          <w:rFonts w:ascii="Times New Roman" w:hAnsi="Times New Roman" w:cs="Times New Roman"/>
          <w:b/>
          <w:color w:val="000000" w:themeColor="text1"/>
          <w:sz w:val="24"/>
          <w:szCs w:val="24"/>
          <w:bdr w:val="none" w:sz="0" w:space="0" w:color="auto" w:frame="1"/>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E44BEE">
        <w:rPr>
          <w:rFonts w:ascii="Times New Roman" w:hAnsi="Times New Roman" w:cs="Times New Roman"/>
          <w:b/>
          <w:sz w:val="24"/>
          <w:szCs w:val="24"/>
          <w:lang w:eastAsia="ru-RU"/>
        </w:rPr>
        <w:t xml:space="preserve">НД і бібліотеки </w:t>
      </w:r>
      <w:proofErr w:type="spellStart"/>
      <w:r w:rsidR="00E44BEE">
        <w:rPr>
          <w:rFonts w:ascii="Times New Roman" w:hAnsi="Times New Roman" w:cs="Times New Roman"/>
          <w:b/>
          <w:sz w:val="24"/>
          <w:szCs w:val="24"/>
          <w:lang w:eastAsia="ru-RU"/>
        </w:rPr>
        <w:t>смт.Немирів</w:t>
      </w:r>
      <w:proofErr w:type="spellEnd"/>
      <w:r w:rsidRPr="00D90C5F">
        <w:rPr>
          <w:rFonts w:ascii="Times New Roman" w:hAnsi="Times New Roman" w:cs="Times New Roman"/>
          <w:b/>
          <w:sz w:val="24"/>
          <w:szCs w:val="24"/>
          <w:lang w:eastAsia="ru-RU"/>
        </w:rPr>
        <w:t xml:space="preserve"> господарським способом </w:t>
      </w:r>
      <w:r w:rsidRPr="00D90C5F">
        <w:rPr>
          <w:rFonts w:ascii="Times New Roman" w:hAnsi="Times New Roman" w:cs="Times New Roman"/>
          <w:b/>
          <w:color w:val="000000" w:themeColor="text1"/>
          <w:sz w:val="24"/>
          <w:szCs w:val="24"/>
          <w:bdr w:val="none" w:sz="0" w:space="0" w:color="auto" w:frame="1"/>
          <w:lang w:eastAsia="ru-RU"/>
        </w:rPr>
        <w:t>( Цемент М400)</w:t>
      </w:r>
      <w:r w:rsidRPr="00D90C5F">
        <w:rPr>
          <w:rFonts w:ascii="Times New Roman" w:hAnsi="Times New Roman" w:cs="Times New Roman"/>
          <w:b/>
          <w:sz w:val="24"/>
          <w:szCs w:val="24"/>
          <w:lang w:eastAsia="ru-RU"/>
        </w:rPr>
        <w:t xml:space="preserve"> (згідно специфікації)  </w:t>
      </w:r>
      <w:r w:rsidRPr="00D90C5F">
        <w:rPr>
          <w:rFonts w:ascii="Times New Roman" w:hAnsi="Times New Roman" w:cs="Times New Roman"/>
          <w:b/>
          <w:color w:val="333333"/>
          <w:sz w:val="24"/>
          <w:szCs w:val="24"/>
          <w:bdr w:val="none" w:sz="0" w:space="0" w:color="auto" w:frame="1"/>
          <w:lang w:eastAsia="ru-RU"/>
        </w:rPr>
        <w:t xml:space="preserve"> </w:t>
      </w:r>
      <w:r w:rsidRPr="00D90C5F">
        <w:rPr>
          <w:rFonts w:ascii="Times New Roman" w:hAnsi="Times New Roman" w:cs="Times New Roman"/>
          <w:b/>
          <w:color w:val="000000" w:themeColor="text1"/>
          <w:sz w:val="24"/>
          <w:szCs w:val="24"/>
          <w:bdr w:val="none" w:sz="0" w:space="0" w:color="auto" w:frame="1"/>
          <w:lang w:eastAsia="ru-RU"/>
        </w:rPr>
        <w:t xml:space="preserve">  </w:t>
      </w:r>
      <w:proofErr w:type="spellStart"/>
      <w:r w:rsidRPr="00D90C5F">
        <w:rPr>
          <w:rFonts w:ascii="Times New Roman" w:eastAsia="Times New Roman" w:hAnsi="Times New Roman" w:cs="Times New Roman"/>
          <w:b/>
          <w:bCs/>
          <w:color w:val="000000"/>
          <w:spacing w:val="2"/>
          <w:sz w:val="24"/>
          <w:szCs w:val="24"/>
          <w:shd w:val="clear" w:color="auto" w:fill="F5F5F5"/>
          <w:lang w:eastAsia="ru-RU"/>
        </w:rPr>
        <w:t>ДК</w:t>
      </w:r>
      <w:proofErr w:type="spellEnd"/>
      <w:r w:rsidRPr="00D90C5F">
        <w:rPr>
          <w:rFonts w:ascii="Times New Roman" w:eastAsia="Times New Roman" w:hAnsi="Times New Roman" w:cs="Times New Roman"/>
          <w:b/>
          <w:bCs/>
          <w:color w:val="000000"/>
          <w:spacing w:val="2"/>
          <w:sz w:val="24"/>
          <w:szCs w:val="24"/>
          <w:shd w:val="clear" w:color="auto" w:fill="F5F5F5"/>
          <w:lang w:eastAsia="ru-RU"/>
        </w:rPr>
        <w:t xml:space="preserve"> 021:2015 44110000-4 – Конструкційні матеріали</w:t>
      </w:r>
    </w:p>
    <w:p w:rsidR="00895080" w:rsidRDefault="00895080" w:rsidP="00895080">
      <w:pPr>
        <w:spacing w:after="0" w:line="240" w:lineRule="auto"/>
        <w:jc w:val="center"/>
        <w:outlineLvl w:val="0"/>
        <w:rPr>
          <w:rFonts w:ascii="Times New Roman" w:hAnsi="Times New Roman"/>
          <w:b/>
        </w:rPr>
      </w:pPr>
      <w:r>
        <w:rPr>
          <w:rFonts w:ascii="Times New Roman" w:hAnsi="Times New Roman"/>
          <w:b/>
        </w:rPr>
        <w:t>за номенклатурним кодом 44111200-3 – Цемент</w:t>
      </w:r>
    </w:p>
    <w:p w:rsidR="00895080" w:rsidRDefault="00895080" w:rsidP="00895080">
      <w:pPr>
        <w:spacing w:after="0" w:line="240" w:lineRule="auto"/>
        <w:outlineLvl w:val="0"/>
        <w:rPr>
          <w:rFonts w:ascii="Times New Roman" w:hAnsi="Times New Roman"/>
          <w:b/>
        </w:rPr>
      </w:pPr>
    </w:p>
    <w:p w:rsidR="00895080" w:rsidRPr="008B5DB6" w:rsidRDefault="00895080" w:rsidP="00895080">
      <w:pPr>
        <w:spacing w:after="0" w:line="240" w:lineRule="auto"/>
        <w:outlineLvl w:val="0"/>
        <w:rPr>
          <w:rFonts w:ascii="Times New Roman" w:hAnsi="Times New Roman"/>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81000, Львівська обл., </w:t>
      </w:r>
      <w:r w:rsidR="00662D85">
        <w:rPr>
          <w:rFonts w:ascii="Times New Roman" w:hAnsi="Times New Roman"/>
        </w:rPr>
        <w:t xml:space="preserve">Яворівський район, </w:t>
      </w:r>
      <w:proofErr w:type="spellStart"/>
      <w:r w:rsidR="00662D85">
        <w:rPr>
          <w:rFonts w:ascii="Times New Roman" w:hAnsi="Times New Roman"/>
        </w:rPr>
        <w:t>смт.Немирів</w:t>
      </w:r>
      <w:proofErr w:type="spellEnd"/>
      <w:r w:rsidR="00662D85">
        <w:rPr>
          <w:rFonts w:ascii="Times New Roman" w:hAnsi="Times New Roman"/>
        </w:rPr>
        <w:t>, Народний дім, бібліотека</w:t>
      </w:r>
    </w:p>
    <w:p w:rsidR="00895080" w:rsidRDefault="00895080" w:rsidP="00895080">
      <w:pPr>
        <w:spacing w:after="0" w:line="240" w:lineRule="auto"/>
        <w:ind w:left="142"/>
        <w:jc w:val="center"/>
        <w:outlineLvl w:val="0"/>
        <w:rPr>
          <w:rFonts w:ascii="Times New Roman" w:hAnsi="Times New Roman"/>
          <w:b/>
        </w:rPr>
      </w:pP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506"/>
        <w:gridCol w:w="1559"/>
        <w:gridCol w:w="5057"/>
      </w:tblGrid>
      <w:tr w:rsidR="00895080" w:rsidTr="006F1A37">
        <w:trPr>
          <w:trHeight w:val="690"/>
          <w:jc w:val="center"/>
        </w:trPr>
        <w:tc>
          <w:tcPr>
            <w:tcW w:w="851"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Найменування</w:t>
            </w:r>
          </w:p>
          <w:p w:rsidR="00895080" w:rsidRDefault="00895080" w:rsidP="006F1A37">
            <w:pPr>
              <w:pStyle w:val="ad"/>
              <w:jc w:val="center"/>
              <w:rPr>
                <w:rFonts w:ascii="Times New Roman" w:hAnsi="Times New Roman"/>
                <w:lang w:val="uk-UA"/>
              </w:rPr>
            </w:pPr>
            <w:r>
              <w:rPr>
                <w:rFonts w:ascii="Times New Roman" w:hAnsi="Times New Roman"/>
                <w:lang w:val="uk-UA"/>
              </w:rPr>
              <w:t>предмету</w:t>
            </w:r>
          </w:p>
        </w:tc>
        <w:tc>
          <w:tcPr>
            <w:tcW w:w="1559"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Одиниці виміру та кількість</w:t>
            </w:r>
          </w:p>
        </w:tc>
        <w:tc>
          <w:tcPr>
            <w:tcW w:w="5057"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ДСТУ, ГОСТ, ТУ та інші нормативні документи, характеристики, маркування тощо.</w:t>
            </w:r>
          </w:p>
        </w:tc>
      </w:tr>
      <w:tr w:rsidR="00895080" w:rsidTr="006F1A37">
        <w:trPr>
          <w:trHeight w:val="629"/>
          <w:jc w:val="center"/>
        </w:trPr>
        <w:tc>
          <w:tcPr>
            <w:tcW w:w="851" w:type="dxa"/>
            <w:tcBorders>
              <w:top w:val="single" w:sz="4" w:space="0" w:color="auto"/>
              <w:left w:val="single" w:sz="4" w:space="0" w:color="auto"/>
              <w:bottom w:val="single" w:sz="4" w:space="0" w:color="auto"/>
              <w:right w:val="single" w:sz="4" w:space="0" w:color="auto"/>
            </w:tcBorders>
            <w:hideMark/>
          </w:tcPr>
          <w:p w:rsidR="00895080" w:rsidRDefault="00895080" w:rsidP="006F1A37">
            <w:pPr>
              <w:spacing w:after="0" w:line="240" w:lineRule="auto"/>
              <w:jc w:val="center"/>
              <w:outlineLvl w:val="0"/>
              <w:rPr>
                <w:rFonts w:ascii="Times New Roman" w:hAnsi="Times New Roman" w:cs="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hideMark/>
          </w:tcPr>
          <w:p w:rsidR="00895080" w:rsidRDefault="00895080" w:rsidP="006F1A37">
            <w:pPr>
              <w:spacing w:after="0" w:line="240" w:lineRule="auto"/>
              <w:jc w:val="center"/>
              <w:outlineLvl w:val="0"/>
              <w:rPr>
                <w:rFonts w:ascii="Times New Roman" w:hAnsi="Times New Roman"/>
                <w:b/>
                <w:i/>
              </w:rPr>
            </w:pPr>
            <w:r>
              <w:rPr>
                <w:rFonts w:ascii="Times New Roman" w:hAnsi="Times New Roman"/>
                <w:b/>
                <w:i/>
              </w:rPr>
              <w:t>Цемент М400</w:t>
            </w:r>
          </w:p>
          <w:p w:rsidR="001D5C47" w:rsidRDefault="001D5C47" w:rsidP="006F1A37">
            <w:pPr>
              <w:spacing w:after="0" w:line="240" w:lineRule="auto"/>
              <w:jc w:val="center"/>
              <w:outlineLvl w:val="0"/>
              <w:rPr>
                <w:rFonts w:ascii="Times New Roman" w:hAnsi="Times New Roman" w:cs="Times New Roman"/>
              </w:rPr>
            </w:pPr>
            <w:r>
              <w:rPr>
                <w:rFonts w:ascii="Times New Roman" w:hAnsi="Times New Roman" w:cs="Times New Roman"/>
                <w:color w:val="000000" w:themeColor="text1"/>
                <w:sz w:val="24"/>
                <w:szCs w:val="24"/>
                <w:bdr w:val="none" w:sz="0" w:space="0" w:color="auto" w:frame="1"/>
                <w:lang w:eastAsia="ru-RU"/>
              </w:rPr>
              <w:t>уп-25кг</w:t>
            </w:r>
          </w:p>
        </w:tc>
        <w:tc>
          <w:tcPr>
            <w:tcW w:w="1559" w:type="dxa"/>
            <w:tcBorders>
              <w:top w:val="single" w:sz="4" w:space="0" w:color="auto"/>
              <w:left w:val="single" w:sz="4" w:space="0" w:color="auto"/>
              <w:bottom w:val="single" w:sz="4" w:space="0" w:color="auto"/>
              <w:right w:val="single" w:sz="4" w:space="0" w:color="auto"/>
            </w:tcBorders>
          </w:tcPr>
          <w:p w:rsidR="00895080" w:rsidRDefault="00895080" w:rsidP="006F1A37">
            <w:pPr>
              <w:spacing w:after="0" w:line="240" w:lineRule="auto"/>
              <w:outlineLvl w:val="0"/>
              <w:rPr>
                <w:rFonts w:ascii="Times New Roman" w:hAnsi="Times New Roman"/>
              </w:rPr>
            </w:pPr>
          </w:p>
          <w:p w:rsidR="00895080" w:rsidRDefault="001D5C47" w:rsidP="006F1A37">
            <w:pPr>
              <w:spacing w:after="0" w:line="240" w:lineRule="auto"/>
              <w:jc w:val="center"/>
              <w:outlineLvl w:val="0"/>
              <w:rPr>
                <w:rFonts w:ascii="Times New Roman" w:hAnsi="Times New Roman" w:cs="Times New Roman"/>
              </w:rPr>
            </w:pPr>
            <w:r>
              <w:rPr>
                <w:rFonts w:ascii="Times New Roman" w:hAnsi="Times New Roman" w:cs="Times New Roman"/>
              </w:rPr>
              <w:t xml:space="preserve">460 </w:t>
            </w:r>
            <w:proofErr w:type="spellStart"/>
            <w:r>
              <w:rPr>
                <w:rFonts w:ascii="Times New Roman" w:hAnsi="Times New Roman" w:cs="Times New Roman"/>
              </w:rPr>
              <w:t>уп-</w:t>
            </w:r>
            <w:proofErr w:type="spellEnd"/>
            <w:r>
              <w:rPr>
                <w:rFonts w:ascii="Times New Roman" w:hAnsi="Times New Roman" w:cs="Times New Roman"/>
              </w:rPr>
              <w:t xml:space="preserve"> 11,5т</w:t>
            </w:r>
          </w:p>
        </w:tc>
        <w:tc>
          <w:tcPr>
            <w:tcW w:w="5057"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both"/>
              <w:rPr>
                <w:rFonts w:ascii="Times New Roman" w:hAnsi="Times New Roman"/>
                <w:lang w:val="uk-UA"/>
              </w:rPr>
            </w:pPr>
            <w:r>
              <w:rPr>
                <w:rFonts w:ascii="Times New Roman" w:hAnsi="Times New Roman"/>
                <w:lang w:val="uk-UA"/>
              </w:rPr>
              <w:t>ДСТУ Б В.2.7-46:2010</w:t>
            </w:r>
          </w:p>
          <w:p w:rsidR="00895080" w:rsidRDefault="00895080" w:rsidP="006F1A37">
            <w:pPr>
              <w:spacing w:after="0" w:line="240" w:lineRule="auto"/>
              <w:jc w:val="both"/>
              <w:rPr>
                <w:rFonts w:ascii="Times New Roman" w:hAnsi="Times New Roman" w:cs="Times New Roman"/>
              </w:rPr>
            </w:pPr>
            <w:r>
              <w:rPr>
                <w:rFonts w:ascii="Times New Roman" w:hAnsi="Times New Roman"/>
              </w:rPr>
              <w:t>Пакування: мішок 25кг</w:t>
            </w:r>
          </w:p>
        </w:tc>
      </w:tr>
    </w:tbl>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Пакування –</w:t>
      </w:r>
      <w:r w:rsidR="001D5C47">
        <w:rPr>
          <w:rFonts w:ascii="Times New Roman" w:hAnsi="Times New Roman"/>
          <w:lang w:eastAsia="ru-RU"/>
        </w:rPr>
        <w:t xml:space="preserve"> упаковка(мішок)</w:t>
      </w:r>
      <w:r>
        <w:rPr>
          <w:rFonts w:ascii="Times New Roman" w:hAnsi="Times New Roman"/>
          <w:lang w:eastAsia="ru-RU"/>
        </w:rPr>
        <w:t xml:space="preserve"> 25 кг.</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lastRenderedPageBreak/>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B279CE">
              <w:rPr>
                <w:rFonts w:ascii="Times New Roman" w:eastAsia="Times New Roman" w:hAnsi="Times New Roman" w:cs="Times New Roman"/>
                <w:color w:val="000000"/>
                <w:sz w:val="20"/>
                <w:szCs w:val="20"/>
              </w:rPr>
              <w:lastRenderedPageBreak/>
              <w:t>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в особі 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577D39" w:rsidRPr="00D3360F" w:rsidRDefault="00577D39" w:rsidP="000013E7">
      <w:pPr>
        <w:spacing w:after="0"/>
        <w:rPr>
          <w:rFonts w:ascii="Times New Roman" w:hAnsi="Times New Roman" w:cs="Times New Roman"/>
          <w:color w:val="000000" w:themeColor="text1"/>
          <w:sz w:val="24"/>
          <w:szCs w:val="24"/>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D3360F">
        <w:rPr>
          <w:rFonts w:ascii="Times New Roman" w:hAnsi="Times New Roman" w:cs="Times New Roman"/>
          <w:kern w:val="16"/>
          <w:lang w:eastAsia="ru-RU"/>
        </w:rPr>
        <w:t xml:space="preserve"> </w:t>
      </w:r>
      <w:r w:rsidR="00D3360F" w:rsidRPr="00BE65DD">
        <w:rPr>
          <w:rFonts w:ascii="Times New Roman" w:hAnsi="Times New Roman" w:cs="Times New Roman"/>
          <w:sz w:val="24"/>
          <w:szCs w:val="24"/>
          <w:lang w:eastAsia="ru-RU"/>
        </w:rPr>
        <w:t>Будівельні матеріали для  ремонту</w:t>
      </w:r>
      <w:r w:rsidR="00D3360F">
        <w:rPr>
          <w:rFonts w:ascii="Times New Roman" w:hAnsi="Times New Roman" w:cs="Times New Roman"/>
          <w:sz w:val="24"/>
          <w:szCs w:val="24"/>
          <w:lang w:eastAsia="ru-RU"/>
        </w:rPr>
        <w:t xml:space="preserve"> приміщень НД і бібліотеки </w:t>
      </w:r>
      <w:r w:rsidR="00D3360F" w:rsidRPr="00BE65DD">
        <w:rPr>
          <w:rFonts w:ascii="Times New Roman" w:hAnsi="Times New Roman" w:cs="Times New Roman"/>
          <w:sz w:val="24"/>
          <w:szCs w:val="24"/>
          <w:lang w:eastAsia="ru-RU"/>
        </w:rPr>
        <w:t xml:space="preserve"> господ</w:t>
      </w:r>
      <w:r w:rsidR="00D3360F">
        <w:rPr>
          <w:rFonts w:ascii="Times New Roman" w:hAnsi="Times New Roman" w:cs="Times New Roman"/>
          <w:sz w:val="24"/>
          <w:szCs w:val="24"/>
          <w:lang w:eastAsia="ru-RU"/>
        </w:rPr>
        <w:t xml:space="preserve">арським способом </w:t>
      </w:r>
      <w:r w:rsidR="00D3360F" w:rsidRPr="00BE65DD">
        <w:rPr>
          <w:rFonts w:ascii="Times New Roman" w:hAnsi="Times New Roman" w:cs="Times New Roman"/>
          <w:color w:val="000000" w:themeColor="text1"/>
          <w:sz w:val="24"/>
          <w:szCs w:val="24"/>
          <w:bdr w:val="none" w:sz="0" w:space="0" w:color="auto" w:frame="1"/>
          <w:lang w:eastAsia="ru-RU"/>
        </w:rPr>
        <w:t>( Цемент М</w:t>
      </w:r>
      <w:r w:rsidR="00D3360F">
        <w:rPr>
          <w:rFonts w:ascii="Times New Roman" w:hAnsi="Times New Roman" w:cs="Times New Roman"/>
          <w:color w:val="000000" w:themeColor="text1"/>
          <w:sz w:val="24"/>
          <w:szCs w:val="24"/>
          <w:bdr w:val="none" w:sz="0" w:space="0" w:color="auto" w:frame="1"/>
          <w:lang w:eastAsia="ru-RU"/>
        </w:rPr>
        <w:t>400)</w:t>
      </w:r>
      <w:r w:rsidR="00D3360F">
        <w:rPr>
          <w:rFonts w:ascii="Times New Roman" w:hAnsi="Times New Roman" w:cs="Times New Roman"/>
          <w:sz w:val="24"/>
          <w:szCs w:val="24"/>
          <w:lang w:eastAsia="ru-RU"/>
        </w:rPr>
        <w:t xml:space="preserve"> (</w:t>
      </w:r>
      <w:r w:rsidR="00D3360F" w:rsidRPr="00BE65DD">
        <w:rPr>
          <w:rFonts w:ascii="Times New Roman" w:hAnsi="Times New Roman" w:cs="Times New Roman"/>
          <w:sz w:val="24"/>
          <w:szCs w:val="24"/>
          <w:lang w:eastAsia="ru-RU"/>
        </w:rPr>
        <w:t xml:space="preserve">згідно специфікації)  </w:t>
      </w:r>
      <w:r w:rsidR="00D3360F" w:rsidRPr="00BE65DD">
        <w:rPr>
          <w:rFonts w:ascii="Times New Roman" w:hAnsi="Times New Roman" w:cs="Times New Roman"/>
          <w:color w:val="333333"/>
          <w:sz w:val="24"/>
          <w:szCs w:val="24"/>
          <w:bdr w:val="none" w:sz="0" w:space="0" w:color="auto" w:frame="1"/>
          <w:lang w:eastAsia="ru-RU"/>
        </w:rPr>
        <w:t xml:space="preserve"> </w:t>
      </w:r>
      <w:proofErr w:type="spellStart"/>
      <w:r w:rsidR="00D3360F" w:rsidRPr="00BE65DD">
        <w:rPr>
          <w:rFonts w:ascii="Roboto" w:eastAsia="Times New Roman" w:hAnsi="Roboto" w:cs="Times New Roman"/>
          <w:bCs/>
          <w:color w:val="000000"/>
          <w:spacing w:val="2"/>
          <w:sz w:val="24"/>
          <w:szCs w:val="24"/>
          <w:shd w:val="clear" w:color="auto" w:fill="F5F5F5"/>
          <w:lang w:eastAsia="ru-RU"/>
        </w:rPr>
        <w:t>ДК</w:t>
      </w:r>
      <w:proofErr w:type="spellEnd"/>
      <w:r w:rsidR="00D3360F" w:rsidRPr="00BE65DD">
        <w:rPr>
          <w:rFonts w:ascii="Roboto" w:eastAsia="Times New Roman" w:hAnsi="Roboto" w:cs="Times New Roman"/>
          <w:bCs/>
          <w:color w:val="000000"/>
          <w:spacing w:val="2"/>
          <w:sz w:val="24"/>
          <w:szCs w:val="24"/>
          <w:shd w:val="clear" w:color="auto" w:fill="F5F5F5"/>
          <w:lang w:eastAsia="ru-RU"/>
        </w:rPr>
        <w:t xml:space="preserve"> 021:2015 44110000-4 </w:t>
      </w:r>
      <w:r w:rsidR="00D3360F">
        <w:rPr>
          <w:rFonts w:ascii="Roboto" w:eastAsia="Times New Roman" w:hAnsi="Roboto" w:cs="Times New Roman"/>
          <w:bCs/>
          <w:color w:val="000000"/>
          <w:spacing w:val="2"/>
          <w:sz w:val="24"/>
          <w:szCs w:val="24"/>
          <w:shd w:val="clear" w:color="auto" w:fill="F5F5F5"/>
          <w:lang w:eastAsia="ru-RU"/>
        </w:rPr>
        <w:t xml:space="preserve"> </w:t>
      </w:r>
      <w:r w:rsidR="00D3360F" w:rsidRPr="00BE65DD">
        <w:rPr>
          <w:rFonts w:ascii="Roboto" w:eastAsia="Times New Roman" w:hAnsi="Roboto" w:cs="Times New Roman"/>
          <w:bCs/>
          <w:color w:val="000000"/>
          <w:spacing w:val="2"/>
          <w:sz w:val="24"/>
          <w:szCs w:val="24"/>
          <w:shd w:val="clear" w:color="auto" w:fill="F5F5F5"/>
          <w:lang w:eastAsia="ru-RU"/>
        </w:rPr>
        <w:t>– Конструкційні матеріали</w:t>
      </w:r>
      <w:r>
        <w:rPr>
          <w:rFonts w:ascii="Times New Roman" w:eastAsia="Times New Roman" w:hAnsi="Times New Roman" w:cs="Times New Roman"/>
          <w:bCs/>
          <w:color w:val="000000"/>
          <w:spacing w:val="2"/>
          <w:shd w:val="clear" w:color="auto" w:fill="F5F5F5"/>
          <w:lang w:eastAsia="ru-RU"/>
        </w:rPr>
        <w:t xml:space="preserve">, </w:t>
      </w:r>
      <w:r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0B5CE4">
        <w:rPr>
          <w:rFonts w:ascii="Times New Roman" w:hAnsi="Times New Roman" w:cs="Times New Roman"/>
          <w:b/>
          <w:lang w:eastAsia="ru-RU"/>
        </w:rPr>
        <w:t>до 20</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E44AE5"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товарів:</w:t>
      </w:r>
      <w:r w:rsidR="00E44AE5">
        <w:rPr>
          <w:rFonts w:ascii="Times New Roman" w:eastAsia="Times New Roman" w:hAnsi="Times New Roman" w:cs="Times New Roman"/>
          <w:lang w:val="ru-RU" w:eastAsia="en-US"/>
        </w:rPr>
        <w:t>Львівська</w:t>
      </w:r>
      <w:proofErr w:type="spellEnd"/>
      <w:r w:rsidR="00E44AE5">
        <w:rPr>
          <w:rFonts w:ascii="Times New Roman" w:eastAsia="Times New Roman" w:hAnsi="Times New Roman" w:cs="Times New Roman"/>
          <w:lang w:val="ru-RU" w:eastAsia="en-US"/>
        </w:rPr>
        <w:t xml:space="preserve"> обл., </w:t>
      </w:r>
      <w:proofErr w:type="spellStart"/>
      <w:r w:rsidR="00E44AE5">
        <w:rPr>
          <w:rFonts w:ascii="Times New Roman" w:eastAsia="Times New Roman" w:hAnsi="Times New Roman" w:cs="Times New Roman"/>
          <w:lang w:val="ru-RU" w:eastAsia="en-US"/>
        </w:rPr>
        <w:t>смт</w:t>
      </w:r>
      <w:proofErr w:type="gramStart"/>
      <w:r w:rsidR="00E44AE5">
        <w:rPr>
          <w:rFonts w:ascii="Times New Roman" w:eastAsia="Times New Roman" w:hAnsi="Times New Roman" w:cs="Times New Roman"/>
          <w:lang w:val="ru-RU" w:eastAsia="en-US"/>
        </w:rPr>
        <w:t>.Н</w:t>
      </w:r>
      <w:proofErr w:type="gramEnd"/>
      <w:r w:rsidR="00E44AE5">
        <w:rPr>
          <w:rFonts w:ascii="Times New Roman" w:eastAsia="Times New Roman" w:hAnsi="Times New Roman" w:cs="Times New Roman"/>
          <w:lang w:val="ru-RU" w:eastAsia="en-US"/>
        </w:rPr>
        <w:t>емирів</w:t>
      </w:r>
      <w:proofErr w:type="spellEnd"/>
      <w:r w:rsidR="00E44AE5">
        <w:rPr>
          <w:rFonts w:ascii="Times New Roman" w:eastAsia="Times New Roman" w:hAnsi="Times New Roman" w:cs="Times New Roman"/>
          <w:lang w:val="ru-RU" w:eastAsia="en-US"/>
        </w:rPr>
        <w:t xml:space="preserve">, </w:t>
      </w:r>
      <w:proofErr w:type="spellStart"/>
      <w:r w:rsidR="00E44AE5">
        <w:rPr>
          <w:rFonts w:ascii="Times New Roman" w:eastAsia="Times New Roman" w:hAnsi="Times New Roman" w:cs="Times New Roman"/>
          <w:lang w:val="ru-RU" w:eastAsia="en-US"/>
        </w:rPr>
        <w:t>Народний</w:t>
      </w:r>
      <w:proofErr w:type="spellEnd"/>
      <w:r w:rsidR="00E44AE5">
        <w:rPr>
          <w:rFonts w:ascii="Times New Roman" w:eastAsia="Times New Roman" w:hAnsi="Times New Roman" w:cs="Times New Roman"/>
          <w:lang w:val="ru-RU" w:eastAsia="en-US"/>
        </w:rPr>
        <w:t xml:space="preserve"> </w:t>
      </w:r>
      <w:proofErr w:type="spellStart"/>
      <w:r w:rsidR="00E44AE5">
        <w:rPr>
          <w:rFonts w:ascii="Times New Roman" w:eastAsia="Times New Roman" w:hAnsi="Times New Roman" w:cs="Times New Roman"/>
          <w:lang w:val="ru-RU" w:eastAsia="en-US"/>
        </w:rPr>
        <w:t>дім</w:t>
      </w:r>
      <w:proofErr w:type="spellEnd"/>
      <w:r w:rsidR="00E44AE5">
        <w:rPr>
          <w:rFonts w:ascii="Times New Roman" w:eastAsia="Times New Roman" w:hAnsi="Times New Roman" w:cs="Times New Roman"/>
          <w:lang w:val="ru-RU" w:eastAsia="en-US"/>
        </w:rPr>
        <w:t xml:space="preserve">, </w:t>
      </w:r>
      <w:proofErr w:type="spellStart"/>
      <w:r w:rsidR="00E44AE5">
        <w:rPr>
          <w:rFonts w:ascii="Times New Roman" w:eastAsia="Times New Roman" w:hAnsi="Times New Roman" w:cs="Times New Roman"/>
          <w:lang w:val="ru-RU" w:eastAsia="en-US"/>
        </w:rPr>
        <w:t>бібліотека</w:t>
      </w:r>
      <w:proofErr w:type="spellEnd"/>
    </w:p>
    <w:p w:rsidR="00577D39" w:rsidRPr="001C5A6E" w:rsidRDefault="00E44AE5"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 </w:t>
      </w:r>
      <w:r w:rsidR="00577D39" w:rsidRPr="001C5A6E">
        <w:rPr>
          <w:rFonts w:ascii="Times New Roman" w:eastAsia="Times New Roman" w:hAnsi="Times New Roman" w:cs="Times New Roman"/>
          <w:lang w:val="ru-RU" w:eastAsia="en-US"/>
        </w:rPr>
        <w:t xml:space="preserve">6.3.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забезпечує</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таке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пакування</w:t>
      </w:r>
      <w:proofErr w:type="spellEnd"/>
      <w:r w:rsidR="00577D39" w:rsidRPr="001C5A6E">
        <w:rPr>
          <w:rFonts w:ascii="Times New Roman" w:eastAsia="Times New Roman" w:hAnsi="Times New Roman" w:cs="Times New Roman"/>
          <w:lang w:val="ru-RU" w:eastAsia="en-US"/>
        </w:rPr>
        <w:t xml:space="preserve"> товару, яке </w:t>
      </w:r>
      <w:proofErr w:type="spellStart"/>
      <w:r w:rsidR="00577D39" w:rsidRPr="001C5A6E">
        <w:rPr>
          <w:rFonts w:ascii="Times New Roman" w:eastAsia="Times New Roman" w:hAnsi="Times New Roman" w:cs="Times New Roman"/>
          <w:lang w:val="ru-RU" w:eastAsia="en-US"/>
        </w:rPr>
        <w:t>необхідне</w:t>
      </w:r>
      <w:proofErr w:type="spellEnd"/>
      <w:r w:rsidR="00577D39" w:rsidRPr="001C5A6E">
        <w:rPr>
          <w:rFonts w:ascii="Times New Roman" w:eastAsia="Times New Roman" w:hAnsi="Times New Roman" w:cs="Times New Roman"/>
          <w:lang w:val="ru-RU" w:eastAsia="en-US"/>
        </w:rPr>
        <w:t xml:space="preserve"> для </w:t>
      </w:r>
      <w:proofErr w:type="spellStart"/>
      <w:r w:rsidR="00577D39" w:rsidRPr="001C5A6E">
        <w:rPr>
          <w:rFonts w:ascii="Times New Roman" w:eastAsia="Times New Roman" w:hAnsi="Times New Roman" w:cs="Times New Roman"/>
          <w:lang w:val="ru-RU" w:eastAsia="en-US"/>
        </w:rPr>
        <w:t>запобігання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його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пошкодженню</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або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псуванню</w:t>
      </w:r>
      <w:proofErr w:type="spellEnd"/>
      <w:r w:rsidR="00577D39" w:rsidRPr="001C5A6E">
        <w:rPr>
          <w:rFonts w:ascii="Times New Roman" w:eastAsia="Times New Roman" w:hAnsi="Times New Roman" w:cs="Times New Roman"/>
          <w:lang w:val="ru-RU" w:eastAsia="en-US"/>
        </w:rPr>
        <w:t xml:space="preserve"> </w:t>
      </w:r>
      <w:proofErr w:type="spellStart"/>
      <w:proofErr w:type="gramStart"/>
      <w:r w:rsidR="00577D39" w:rsidRPr="001C5A6E">
        <w:rPr>
          <w:rFonts w:ascii="Times New Roman" w:eastAsia="Times New Roman" w:hAnsi="Times New Roman" w:cs="Times New Roman"/>
          <w:lang w:val="ru-RU" w:eastAsia="en-US"/>
        </w:rPr>
        <w:t>п</w:t>
      </w:r>
      <w:proofErr w:type="gramEnd"/>
      <w:r w:rsidR="00577D39" w:rsidRPr="001C5A6E">
        <w:rPr>
          <w:rFonts w:ascii="Times New Roman" w:eastAsia="Times New Roman" w:hAnsi="Times New Roman" w:cs="Times New Roman"/>
          <w:lang w:val="ru-RU" w:eastAsia="en-US"/>
        </w:rPr>
        <w:t>ід</w:t>
      </w:r>
      <w:proofErr w:type="spellEnd"/>
      <w:r w:rsidR="00577D39" w:rsidRPr="001C5A6E">
        <w:rPr>
          <w:rFonts w:ascii="Times New Roman" w:eastAsia="Times New Roman" w:hAnsi="Times New Roman" w:cs="Times New Roman"/>
          <w:lang w:val="ru-RU" w:eastAsia="en-US"/>
        </w:rPr>
        <w:t xml:space="preserve"> час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до </w:t>
      </w:r>
      <w:proofErr w:type="spellStart"/>
      <w:r w:rsidR="00577D39" w:rsidRPr="001C5A6E">
        <w:rPr>
          <w:rFonts w:ascii="Times New Roman" w:eastAsia="Times New Roman" w:hAnsi="Times New Roman" w:cs="Times New Roman"/>
          <w:lang w:val="ru-RU" w:eastAsia="en-US"/>
        </w:rPr>
        <w:t>місця</w:t>
      </w:r>
      <w:proofErr w:type="spellEnd"/>
      <w:r w:rsidR="00577D39" w:rsidRPr="001C5A6E">
        <w:rPr>
          <w:rFonts w:ascii="Times New Roman" w:eastAsia="Times New Roman" w:hAnsi="Times New Roman" w:cs="Times New Roman"/>
          <w:lang w:val="ru-RU" w:eastAsia="en-US"/>
        </w:rPr>
        <w:t xml:space="preserve"> поставки.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несе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відповідальність</w:t>
      </w:r>
      <w:proofErr w:type="spellEnd"/>
      <w:r w:rsidR="00577D39" w:rsidRPr="001C5A6E">
        <w:rPr>
          <w:rFonts w:ascii="Times New Roman" w:eastAsia="Times New Roman" w:hAnsi="Times New Roman" w:cs="Times New Roman"/>
          <w:lang w:val="ru-RU" w:eastAsia="en-US"/>
        </w:rPr>
        <w:t xml:space="preserve"> за </w:t>
      </w:r>
      <w:proofErr w:type="spellStart"/>
      <w:r w:rsidR="00577D39" w:rsidRPr="001C5A6E">
        <w:rPr>
          <w:rFonts w:ascii="Times New Roman" w:eastAsia="Times New Roman" w:hAnsi="Times New Roman" w:cs="Times New Roman"/>
          <w:lang w:val="ru-RU" w:eastAsia="en-US"/>
        </w:rPr>
        <w:t>пошкодження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товарів</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внаслідок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до</w:t>
      </w:r>
      <w:proofErr w:type="gram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моменту</w:t>
      </w:r>
      <w:proofErr w:type="gram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передачі</w:t>
      </w:r>
      <w:proofErr w:type="spellEnd"/>
      <w:r w:rsidR="00577D39" w:rsidRPr="001C5A6E">
        <w:rPr>
          <w:rFonts w:ascii="Times New Roman" w:eastAsia="Times New Roman" w:hAnsi="Times New Roman" w:cs="Times New Roman"/>
          <w:lang w:val="ru-RU" w:eastAsia="en-US"/>
        </w:rPr>
        <w:t xml:space="preserve"> товару </w:t>
      </w:r>
      <w:proofErr w:type="spellStart"/>
      <w:r w:rsidR="00577D39" w:rsidRPr="001C5A6E">
        <w:rPr>
          <w:rFonts w:ascii="Times New Roman" w:eastAsia="Times New Roman" w:hAnsi="Times New Roman" w:cs="Times New Roman"/>
          <w:lang w:val="ru-RU" w:eastAsia="en-US"/>
        </w:rPr>
        <w:t>Замовнику</w:t>
      </w:r>
      <w:proofErr w:type="spellEnd"/>
      <w:r w:rsidR="00577D39" w:rsidRPr="001C5A6E">
        <w:rPr>
          <w:rFonts w:ascii="Times New Roman" w:eastAsia="Times New Roman" w:hAnsi="Times New Roman" w:cs="Times New Roman"/>
          <w:lang w:val="ru-RU" w:eastAsia="en-US"/>
        </w:rPr>
        <w:t xml:space="preserve">. </w:t>
      </w:r>
    </w:p>
    <w:p w:rsidR="00577D39" w:rsidRPr="001C5A6E"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1C5A6E">
        <w:rPr>
          <w:rFonts w:ascii="Times New Roman" w:hAnsi="Times New Roman" w:cs="Times New Roman"/>
          <w:lang w:eastAsia="ru-RU"/>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9D9D9"/>
        </w:rPr>
      </w:pPr>
      <w:r w:rsidRPr="001C5A6E">
        <w:rPr>
          <w:rFonts w:ascii="Times New Roman" w:eastAsia="Times New Roman" w:hAnsi="Times New Roman" w:cs="Times New Roman"/>
          <w:color w:val="4A86E8"/>
        </w:rPr>
        <w:t>1) зменшення обсягів закупівлі, зокрема з урахуванням фактичного обсягу видатків Замовника.</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i/>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C5A6E">
        <w:rPr>
          <w:rFonts w:ascii="Times New Roman" w:eastAsia="Times New Roman" w:hAnsi="Times New Roman" w:cs="Times New Roman"/>
          <w:i/>
          <w:highlight w:val="yellow"/>
        </w:rPr>
        <w:t xml:space="preserve"> обсягу споживчої потреби товару/ обсягу робіт/ обсягу послуг. </w:t>
      </w:r>
      <w:r w:rsidRPr="001C5A6E">
        <w:rPr>
          <w:rFonts w:ascii="Times New Roman" w:eastAsia="Times New Roman" w:hAnsi="Times New Roman" w:cs="Times New Roman"/>
          <w:i/>
          <w:shd w:val="clear" w:color="auto" w:fill="D9D9D9"/>
        </w:rPr>
        <w:t>У такому випадку ціна договору про закупівлю зменшується залежно від зміни таких обсягів;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color w:val="4A86E8"/>
          <w:shd w:val="clear" w:color="auto" w:fill="CCCCCC"/>
        </w:rPr>
      </w:pPr>
      <w:r w:rsidRPr="001C5A6E">
        <w:rPr>
          <w:rFonts w:ascii="Times New Roman" w:eastAsia="Times New Roman" w:hAnsi="Times New Roman" w:cs="Times New Roman"/>
          <w:color w:val="4A86E8"/>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5A6E">
        <w:rPr>
          <w:rFonts w:ascii="Times New Roman" w:eastAsia="Times New Roman" w:hAnsi="Times New Roman" w:cs="Times New Roman"/>
          <w:i/>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C5A6E">
        <w:rPr>
          <w:rFonts w:ascii="Times New Roman" w:eastAsia="Times New Roman" w:hAnsi="Times New Roman" w:cs="Times New Roman"/>
          <w:i/>
          <w:shd w:val="clear" w:color="auto" w:fill="CCCCCC"/>
        </w:rPr>
        <w:t>ок</w:t>
      </w:r>
      <w:proofErr w:type="spellEnd"/>
      <w:r w:rsidRPr="001C5A6E">
        <w:rPr>
          <w:rFonts w:ascii="Times New Roman" w:eastAsia="Times New Roman" w:hAnsi="Times New Roman" w:cs="Times New Roman"/>
          <w:i/>
          <w:shd w:val="clear" w:color="auto" w:fill="CCCCCC"/>
        </w:rPr>
        <w:t xml:space="preserve"> або листа/</w:t>
      </w:r>
      <w:proofErr w:type="spellStart"/>
      <w:r w:rsidRPr="001C5A6E">
        <w:rPr>
          <w:rFonts w:ascii="Times New Roman" w:eastAsia="Times New Roman" w:hAnsi="Times New Roman" w:cs="Times New Roman"/>
          <w:i/>
          <w:shd w:val="clear" w:color="auto" w:fill="CCCCCC"/>
        </w:rPr>
        <w:t>ів</w:t>
      </w:r>
      <w:proofErr w:type="spellEnd"/>
      <w:r w:rsidRPr="001C5A6E">
        <w:rPr>
          <w:rFonts w:ascii="Times New Roman" w:eastAsia="Times New Roman" w:hAnsi="Times New Roman" w:cs="Times New Roman"/>
          <w:i/>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rPr>
        <w:t xml:space="preserve">3) </w:t>
      </w:r>
      <w:r w:rsidRPr="001C5A6E">
        <w:rPr>
          <w:rFonts w:ascii="Times New Roman" w:eastAsia="Times New Roman" w:hAnsi="Times New Roman" w:cs="Times New Roman"/>
          <w:color w:val="4A86E8"/>
        </w:rPr>
        <w:t>покращення якості предмета закупівлі за умови, що таке покращення не призведе до збільшення суми, визначеної в Договорі про закупівлю</w:t>
      </w:r>
      <w:r w:rsidRPr="001C5A6E">
        <w:rPr>
          <w:rFonts w:ascii="Times New Roman" w:eastAsia="Times New Roman" w:hAnsi="Times New Roman" w:cs="Times New Roman"/>
          <w:i/>
          <w:color w:val="4A86E8"/>
        </w:rPr>
        <w:t>.</w:t>
      </w:r>
      <w:r w:rsidRPr="001C5A6E">
        <w:rPr>
          <w:rFonts w:ascii="Times New Roman" w:eastAsia="Times New Roman" w:hAnsi="Times New Roman" w:cs="Times New Roman"/>
          <w:i/>
        </w:rPr>
        <w:t xml:space="preserve"> </w:t>
      </w:r>
      <w:r w:rsidRPr="001C5A6E">
        <w:rPr>
          <w:rFonts w:ascii="Times New Roman" w:eastAsia="Times New Roman" w:hAnsi="Times New Roman" w:cs="Times New Roman"/>
          <w:i/>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shd w:val="clear" w:color="auto" w:fill="D3D3D3"/>
        </w:rPr>
      </w:pPr>
      <w:r w:rsidRPr="001C5A6E">
        <w:rPr>
          <w:rFonts w:ascii="Times New Roman" w:eastAsia="Times New Roman" w:hAnsi="Times New Roman" w:cs="Times New Roman"/>
          <w:color w:val="4A86E8"/>
        </w:rPr>
        <w:lastRenderedPageBreak/>
        <w:t xml:space="preserve">4) продовження строку дії договору про закупівлю та строку виконання зобов’язань щодо </w:t>
      </w:r>
      <w:r w:rsidRPr="001C5A6E">
        <w:rPr>
          <w:rFonts w:ascii="Times New Roman" w:eastAsia="Times New Roman" w:hAnsi="Times New Roman" w:cs="Times New Roman"/>
          <w:i/>
          <w:color w:val="4A86E8"/>
          <w:highlight w:val="yellow"/>
        </w:rPr>
        <w:t>передачі товару, виконання робіт, надання послуг</w:t>
      </w:r>
      <w:r w:rsidRPr="001C5A6E">
        <w:rPr>
          <w:rFonts w:ascii="Times New Roman" w:eastAsia="Times New Roman" w:hAnsi="Times New Roman" w:cs="Times New Roman"/>
          <w:color w:val="4A86E8"/>
          <w:highlight w:val="yellow"/>
        </w:rPr>
        <w:t xml:space="preserve"> </w:t>
      </w:r>
      <w:r w:rsidRPr="001C5A6E">
        <w:rPr>
          <w:rFonts w:ascii="Times New Roman" w:eastAsia="Times New Roman" w:hAnsi="Times New Roman" w:cs="Times New Roman"/>
          <w:i/>
          <w:color w:val="4A86E8"/>
          <w:highlight w:val="yellow"/>
        </w:rPr>
        <w:t>(обрати необхідне)</w:t>
      </w:r>
      <w:r w:rsidRPr="001C5A6E">
        <w:rPr>
          <w:rFonts w:ascii="Times New Roman" w:eastAsia="Times New Roman" w:hAnsi="Times New Roman" w:cs="Times New Roman"/>
          <w:color w:val="4A86E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5A6E">
        <w:rPr>
          <w:rFonts w:ascii="Times New Roman" w:eastAsia="Times New Roman" w:hAnsi="Times New Roman" w:cs="Times New Roman"/>
          <w:i/>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1C5A6E">
        <w:rPr>
          <w:rFonts w:ascii="Times New Roman" w:eastAsia="Times New Roman" w:hAnsi="Times New Roman" w:cs="Times New Roman"/>
          <w:shd w:val="clear" w:color="auto" w:fill="D3D3D3"/>
        </w:rPr>
        <w:t>;</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highlight w:val="white"/>
        </w:rPr>
      </w:pPr>
      <w:r w:rsidRPr="001C5A6E">
        <w:rPr>
          <w:rFonts w:ascii="Times New Roman" w:eastAsia="Times New Roman" w:hAnsi="Times New Roman" w:cs="Times New Roman"/>
          <w:color w:val="4A86E8"/>
        </w:rPr>
        <w:t xml:space="preserve">5) погодження зміни ціни в договорі про закупівлю в бік зменшення (без зміни кількості (обсягу) та якості </w:t>
      </w:r>
      <w:r w:rsidRPr="001C5A6E">
        <w:rPr>
          <w:rFonts w:ascii="Times New Roman" w:eastAsia="Times New Roman" w:hAnsi="Times New Roman" w:cs="Times New Roman"/>
          <w:i/>
          <w:color w:val="4A86E8"/>
          <w:highlight w:val="yellow"/>
        </w:rPr>
        <w:t>товарів, робіт і послу</w:t>
      </w:r>
      <w:r w:rsidRPr="001C5A6E">
        <w:rPr>
          <w:rFonts w:ascii="Times New Roman" w:eastAsia="Times New Roman" w:hAnsi="Times New Roman" w:cs="Times New Roman"/>
          <w:color w:val="4A86E8"/>
          <w:highlight w:val="yellow"/>
        </w:rPr>
        <w:t>г) .</w:t>
      </w:r>
      <w:r w:rsidRPr="001C5A6E">
        <w:rPr>
          <w:rFonts w:ascii="Times New Roman" w:eastAsia="Times New Roman" w:hAnsi="Times New Roman" w:cs="Times New Roman"/>
          <w:color w:val="4A86E8"/>
        </w:rPr>
        <w:t xml:space="preserve"> </w:t>
      </w:r>
      <w:r w:rsidRPr="001C5A6E">
        <w:rPr>
          <w:rFonts w:ascii="Times New Roman" w:eastAsia="Times New Roman" w:hAnsi="Times New Roman" w:cs="Times New Roman"/>
          <w:i/>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color w:val="4A86E8"/>
        </w:rPr>
      </w:pPr>
      <w:r w:rsidRPr="001C5A6E">
        <w:rPr>
          <w:rFonts w:ascii="Times New Roman" w:eastAsia="Times New Roman" w:hAnsi="Times New Roman" w:cs="Times New Roman"/>
          <w:color w:val="4A86E8"/>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1C5A6E" w:rsidRDefault="00577D39" w:rsidP="00577D39">
      <w:pPr>
        <w:keepLines/>
        <w:spacing w:before="120" w:after="240" w:line="240" w:lineRule="auto"/>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i/>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i/>
        </w:rPr>
      </w:pPr>
      <w:r w:rsidRPr="001C5A6E">
        <w:rPr>
          <w:rFonts w:ascii="Times New Roman" w:eastAsia="Times New Roman" w:hAnsi="Times New Roman" w:cs="Times New Roman"/>
          <w:color w:val="4A86E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5A6E">
        <w:rPr>
          <w:rFonts w:ascii="Times New Roman" w:eastAsia="Times New Roman" w:hAnsi="Times New Roman" w:cs="Times New Roman"/>
          <w:color w:val="4A86E8"/>
        </w:rPr>
        <w:t>Platts</w:t>
      </w:r>
      <w:proofErr w:type="spellEnd"/>
      <w:r w:rsidRPr="001C5A6E">
        <w:rPr>
          <w:rFonts w:ascii="Times New Roman" w:eastAsia="Times New Roman" w:hAnsi="Times New Roman" w:cs="Times New Roman"/>
          <w:color w:val="4A86E8"/>
        </w:rPr>
        <w:t xml:space="preserve">, ARGUS, регульованих цін (тарифів), нормативів, середньозважених цін на електроенергію на ринку </w:t>
      </w:r>
      <w:proofErr w:type="spellStart"/>
      <w:r w:rsidRPr="001C5A6E">
        <w:rPr>
          <w:rFonts w:ascii="Times New Roman" w:eastAsia="Times New Roman" w:hAnsi="Times New Roman" w:cs="Times New Roman"/>
          <w:color w:val="4A86E8"/>
        </w:rPr>
        <w:t>“на</w:t>
      </w:r>
      <w:proofErr w:type="spellEnd"/>
      <w:r w:rsidRPr="001C5A6E">
        <w:rPr>
          <w:rFonts w:ascii="Times New Roman" w:eastAsia="Times New Roman" w:hAnsi="Times New Roman" w:cs="Times New Roman"/>
          <w:color w:val="4A86E8"/>
        </w:rPr>
        <w:t xml:space="preserve"> добу </w:t>
      </w:r>
      <w:proofErr w:type="spellStart"/>
      <w:r w:rsidRPr="001C5A6E">
        <w:rPr>
          <w:rFonts w:ascii="Times New Roman" w:eastAsia="Times New Roman" w:hAnsi="Times New Roman" w:cs="Times New Roman"/>
          <w:color w:val="4A86E8"/>
        </w:rPr>
        <w:t>наперед”</w:t>
      </w:r>
      <w:proofErr w:type="spellEnd"/>
      <w:r w:rsidRPr="001C5A6E">
        <w:rPr>
          <w:rFonts w:ascii="Times New Roman" w:eastAsia="Times New Roman" w:hAnsi="Times New Roman" w:cs="Times New Roman"/>
          <w:color w:val="4A86E8"/>
        </w:rPr>
        <w:t xml:space="preserve">, що застосовуються в договорі про закупівлю, у разі встановлення в договорі про закупівлю порядку зміни ціни. </w:t>
      </w:r>
      <w:r w:rsidRPr="001C5A6E">
        <w:rPr>
          <w:rFonts w:ascii="Times New Roman" w:eastAsia="Times New Roman" w:hAnsi="Times New Roman" w:cs="Times New Roman"/>
          <w:i/>
          <w:shd w:val="clear" w:color="auto" w:fill="D3D3D3"/>
        </w:rPr>
        <w:t xml:space="preserve">Сторони можуть внести відповідні зміни </w:t>
      </w:r>
      <w:r w:rsidRPr="001C5A6E">
        <w:rPr>
          <w:rFonts w:ascii="Times New Roman" w:eastAsia="Times New Roman" w:hAnsi="Times New Roman" w:cs="Times New Roman"/>
          <w:i/>
          <w:color w:val="FF0000"/>
          <w:highlight w:val="yellow"/>
        </w:rPr>
        <w:t>в разі зміни регульованих цін (тарифів),</w:t>
      </w:r>
      <w:r w:rsidRPr="001C5A6E">
        <w:rPr>
          <w:rFonts w:ascii="Times New Roman" w:eastAsia="Times New Roman" w:hAnsi="Times New Roman" w:cs="Times New Roman"/>
          <w:i/>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1C5A6E">
        <w:rPr>
          <w:rFonts w:ascii="Times New Roman" w:eastAsia="Times New Roman" w:hAnsi="Times New Roman" w:cs="Times New Roman"/>
          <w:i/>
        </w:rPr>
        <w:t xml:space="preserve"> </w:t>
      </w:r>
    </w:p>
    <w:p w:rsidR="00577D39" w:rsidRPr="001C5A6E" w:rsidRDefault="00577D39" w:rsidP="00577D39">
      <w:pPr>
        <w:keepLines/>
        <w:spacing w:before="120" w:after="240" w:line="240" w:lineRule="auto"/>
        <w:jc w:val="both"/>
        <w:rPr>
          <w:rFonts w:ascii="Times New Roman" w:eastAsia="Times New Roman" w:hAnsi="Times New Roman" w:cs="Times New Roman"/>
          <w:color w:val="4A86E8"/>
        </w:rPr>
      </w:pP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b/>
          <w:color w:val="FF0000"/>
        </w:rPr>
      </w:pPr>
      <w:r w:rsidRPr="001C5A6E">
        <w:rPr>
          <w:rFonts w:ascii="Times New Roman" w:eastAsia="Times New Roman" w:hAnsi="Times New Roman" w:cs="Times New Roman"/>
          <w:i/>
          <w:color w:val="4A86E8"/>
        </w:rPr>
        <w:t xml:space="preserve">8) зміни умов у зв’язку із застосуванням положень частини шостої статті 41 Закону, </w:t>
      </w:r>
      <w:r w:rsidRPr="001C5A6E">
        <w:rPr>
          <w:rFonts w:ascii="Times New Roman" w:eastAsia="Times New Roman" w:hAnsi="Times New Roman" w:cs="Times New Roman"/>
        </w:rPr>
        <w:t xml:space="preserve">а саме дія договору про закупівлю може бути продовжена на строк, достатній для проведення </w:t>
      </w:r>
      <w:r w:rsidRPr="001C5A6E">
        <w:rPr>
          <w:rFonts w:ascii="Times New Roman" w:eastAsia="Times New Roman" w:hAnsi="Times New Roman" w:cs="Times New Roman"/>
          <w:highlight w:val="yellow"/>
        </w:rPr>
        <w:t>процедури закупівлі</w:t>
      </w:r>
      <w:r w:rsidRPr="001C5A6E">
        <w:rPr>
          <w:rFonts w:ascii="Times New Roman" w:eastAsia="Times New Roman" w:hAnsi="Times New Roman" w:cs="Times New Roman"/>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C5A6E">
        <w:rPr>
          <w:rFonts w:ascii="Times New Roman" w:eastAsia="Times New Roman" w:hAnsi="Times New Roman" w:cs="Times New Roman"/>
          <w:i/>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1C5A6E" w:rsidRDefault="00577D39" w:rsidP="00577D39">
      <w:pPr>
        <w:widowControl w:val="0"/>
        <w:spacing w:after="0" w:line="240" w:lineRule="auto"/>
        <w:ind w:firstLine="284"/>
        <w:jc w:val="both"/>
        <w:rPr>
          <w:rFonts w:ascii="Times New Roman" w:hAnsi="Times New Roman" w:cs="Times New Roman"/>
          <w:lang w:eastAsia="ru-RU"/>
        </w:rPr>
      </w:pPr>
      <w:r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11.7. Жодна із Сторін не має право передавати свої права і зобов’язання за цим Договором третій </w:t>
      </w:r>
      <w:r w:rsidRPr="001C5A6E">
        <w:rPr>
          <w:rFonts w:ascii="Times New Roman" w:hAnsi="Times New Roman" w:cs="Times New Roman"/>
          <w:lang w:eastAsia="ru-RU"/>
        </w:rPr>
        <w:lastRenderedPageBreak/>
        <w:t>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577D39" w:rsidRDefault="00577D39" w:rsidP="00577D39">
      <w:pPr>
        <w:spacing w:after="0" w:line="240" w:lineRule="auto"/>
        <w:jc w:val="center"/>
        <w:rPr>
          <w:rFonts w:ascii="Times New Roman" w:eastAsia="Times New Roman" w:hAnsi="Times New Roman" w:cs="Times New Roman"/>
          <w:b/>
          <w:color w:val="000000"/>
          <w:lang w:eastAsia="ru-RU"/>
        </w:rPr>
      </w:pPr>
    </w:p>
    <w:p w:rsidR="00FB16D7" w:rsidRDefault="00FB16D7" w:rsidP="00FB16D7">
      <w:pPr>
        <w:spacing w:after="0"/>
        <w:jc w:val="center"/>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і бібліотеки </w:t>
      </w:r>
      <w:r w:rsidRPr="00BE65DD">
        <w:rPr>
          <w:rFonts w:ascii="Times New Roman" w:hAnsi="Times New Roman" w:cs="Times New Roman"/>
          <w:sz w:val="24"/>
          <w:szCs w:val="24"/>
          <w:lang w:eastAsia="ru-RU"/>
        </w:rPr>
        <w:t xml:space="preserve"> господ</w:t>
      </w:r>
      <w:r>
        <w:rPr>
          <w:rFonts w:ascii="Times New Roman" w:hAnsi="Times New Roman" w:cs="Times New Roman"/>
          <w:sz w:val="24"/>
          <w:szCs w:val="24"/>
          <w:lang w:eastAsia="ru-RU"/>
        </w:rPr>
        <w:t xml:space="preserve">арським способом </w:t>
      </w:r>
      <w:r>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згідно специфікації)</w:t>
      </w:r>
    </w:p>
    <w:p w:rsidR="00FB16D7" w:rsidRPr="00BE65DD" w:rsidRDefault="00FB16D7" w:rsidP="00FB16D7">
      <w:pPr>
        <w:spacing w:after="0"/>
        <w:jc w:val="center"/>
        <w:rPr>
          <w:rFonts w:ascii="Times New Roman" w:eastAsia="Times New Roman" w:hAnsi="Times New Roman" w:cs="Times New Roman"/>
          <w:sz w:val="24"/>
          <w:szCs w:val="24"/>
          <w:lang w:eastAsia="ru-RU"/>
        </w:rPr>
      </w:pP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577D39" w:rsidRPr="001C5A6E" w:rsidRDefault="00577D39" w:rsidP="001D2E77">
            <w:pPr>
              <w:spacing w:after="0" w:line="240" w:lineRule="auto"/>
              <w:jc w:val="center"/>
              <w:rPr>
                <w:rFonts w:ascii="Times New Roman" w:eastAsia="Times New Roman" w:hAnsi="Times New Roman" w:cs="Times New Roman"/>
                <w:color w:val="000000"/>
                <w:lang w:eastAsia="ru-RU"/>
              </w:rPr>
            </w:pP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F259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F259C1" w:rsidP="000013E7">
            <w:pPr>
              <w:spacing w:after="0" w:line="240" w:lineRule="auto"/>
              <w:jc w:val="both"/>
              <w:rPr>
                <w:rFonts w:ascii="Times New Roman" w:eastAsia="Times New Roman" w:hAnsi="Times New Roman" w:cs="Times New Roman"/>
                <w:color w:val="000000"/>
              </w:rPr>
            </w:pP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sidR="00BC28EB">
              <w:rPr>
                <w:rFonts w:ascii="Times New Roman" w:hAnsi="Times New Roman" w:cs="Times New Roman"/>
                <w:color w:val="000000" w:themeColor="text1"/>
                <w:sz w:val="24"/>
                <w:szCs w:val="24"/>
                <w:bdr w:val="none" w:sz="0" w:space="0" w:color="auto" w:frame="1"/>
                <w:lang w:eastAsia="ru-RU"/>
              </w:rPr>
              <w:t xml:space="preserve"> уп-25кг</w:t>
            </w:r>
          </w:p>
        </w:tc>
        <w:tc>
          <w:tcPr>
            <w:tcW w:w="1417" w:type="dxa"/>
          </w:tcPr>
          <w:p w:rsidR="00577D39" w:rsidRPr="001C5A6E" w:rsidRDefault="00BC28EB" w:rsidP="000013E7">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w:t>
            </w:r>
            <w:proofErr w:type="spellEnd"/>
          </w:p>
        </w:tc>
        <w:tc>
          <w:tcPr>
            <w:tcW w:w="1418" w:type="dxa"/>
          </w:tcPr>
          <w:p w:rsidR="00577D39" w:rsidRPr="001C5A6E" w:rsidRDefault="00BC28EB" w:rsidP="00001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460</w:t>
            </w: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F259C1">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F259C1" w:rsidP="000013E7">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В тому числі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B5CE4"/>
    <w:rsid w:val="00110FBF"/>
    <w:rsid w:val="00123A78"/>
    <w:rsid w:val="00131337"/>
    <w:rsid w:val="001523A9"/>
    <w:rsid w:val="0019763F"/>
    <w:rsid w:val="001C0C0A"/>
    <w:rsid w:val="001D2E77"/>
    <w:rsid w:val="001D5C47"/>
    <w:rsid w:val="002514D4"/>
    <w:rsid w:val="002B1EEF"/>
    <w:rsid w:val="00326425"/>
    <w:rsid w:val="00371EF4"/>
    <w:rsid w:val="003E19F0"/>
    <w:rsid w:val="00434FD8"/>
    <w:rsid w:val="00445AC1"/>
    <w:rsid w:val="004A3CE4"/>
    <w:rsid w:val="004C7E9C"/>
    <w:rsid w:val="005047EB"/>
    <w:rsid w:val="005743DA"/>
    <w:rsid w:val="00577D39"/>
    <w:rsid w:val="005A0833"/>
    <w:rsid w:val="00605715"/>
    <w:rsid w:val="00646F0D"/>
    <w:rsid w:val="00662D85"/>
    <w:rsid w:val="006D51E8"/>
    <w:rsid w:val="00721D17"/>
    <w:rsid w:val="00731293"/>
    <w:rsid w:val="007E16FC"/>
    <w:rsid w:val="00802463"/>
    <w:rsid w:val="00811477"/>
    <w:rsid w:val="00833FDC"/>
    <w:rsid w:val="0087019C"/>
    <w:rsid w:val="00895080"/>
    <w:rsid w:val="00895D3D"/>
    <w:rsid w:val="008C1E18"/>
    <w:rsid w:val="008E3AAF"/>
    <w:rsid w:val="008E42B8"/>
    <w:rsid w:val="008F48CC"/>
    <w:rsid w:val="00904394"/>
    <w:rsid w:val="00921D86"/>
    <w:rsid w:val="00943D81"/>
    <w:rsid w:val="00A15CDE"/>
    <w:rsid w:val="00A26B97"/>
    <w:rsid w:val="00A85904"/>
    <w:rsid w:val="00A904A2"/>
    <w:rsid w:val="00AB6AE6"/>
    <w:rsid w:val="00B222FE"/>
    <w:rsid w:val="00B64B13"/>
    <w:rsid w:val="00BC28EB"/>
    <w:rsid w:val="00BD244F"/>
    <w:rsid w:val="00BD5614"/>
    <w:rsid w:val="00C00924"/>
    <w:rsid w:val="00C14B83"/>
    <w:rsid w:val="00C33BDB"/>
    <w:rsid w:val="00CA4E8C"/>
    <w:rsid w:val="00CC5873"/>
    <w:rsid w:val="00CD572D"/>
    <w:rsid w:val="00D04669"/>
    <w:rsid w:val="00D3360F"/>
    <w:rsid w:val="00DF08EA"/>
    <w:rsid w:val="00E15241"/>
    <w:rsid w:val="00E44AE5"/>
    <w:rsid w:val="00E44BEE"/>
    <w:rsid w:val="00E82639"/>
    <w:rsid w:val="00EA0F6A"/>
    <w:rsid w:val="00EA3685"/>
    <w:rsid w:val="00F14CB2"/>
    <w:rsid w:val="00F259C1"/>
    <w:rsid w:val="00F43A19"/>
    <w:rsid w:val="00F86DD8"/>
    <w:rsid w:val="00FB16D7"/>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13702</Words>
  <Characters>78104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2022-11-29T14:00:00Z</dcterms:created>
  <dcterms:modified xsi:type="dcterms:W3CDTF">2022-11-29T14:42:00Z</dcterms:modified>
</cp:coreProperties>
</file>