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0D69" w14:textId="4196C771"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0"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6146E116" w:rsidR="00D51546" w:rsidRPr="001274D1" w:rsidRDefault="00D51546" w:rsidP="001274D1">
      <w:pPr>
        <w:ind w:firstLine="709"/>
        <w:jc w:val="both"/>
        <w:rPr>
          <w:rFonts w:ascii="Times New Roman" w:hAnsi="Times New Roman" w:cs="Times New Roman"/>
          <w:color w:val="000000"/>
          <w:sz w:val="24"/>
          <w:szCs w:val="24"/>
          <w:lang w:val="uk-UA"/>
        </w:rPr>
      </w:pPr>
      <w:r w:rsidRPr="001274D1">
        <w:rPr>
          <w:rFonts w:ascii="Times New Roman" w:hAnsi="Times New Roman" w:cs="Times New Roman"/>
          <w:color w:val="000000"/>
          <w:sz w:val="24"/>
          <w:szCs w:val="24"/>
          <w:lang w:val="uk-UA"/>
        </w:rPr>
        <w:t>1.1. Постачальник</w:t>
      </w:r>
      <w:r w:rsidR="008E0A84"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1274D1">
        <w:rPr>
          <w:rFonts w:ascii="Times New Roman" w:hAnsi="Times New Roman" w:cs="Times New Roman"/>
          <w:color w:val="000000"/>
          <w:sz w:val="24"/>
          <w:szCs w:val="24"/>
          <w:lang w:val="uk-UA"/>
        </w:rPr>
        <w:t>Замовник</w:t>
      </w:r>
      <w:r w:rsidR="000703E9" w:rsidRPr="001274D1">
        <w:rPr>
          <w:rFonts w:ascii="Times New Roman" w:hAnsi="Times New Roman" w:cs="Times New Roman"/>
          <w:color w:val="000000"/>
          <w:sz w:val="24"/>
          <w:szCs w:val="24"/>
          <w:lang w:val="uk-UA"/>
        </w:rPr>
        <w:t>а</w:t>
      </w:r>
      <w:r w:rsidRPr="001274D1">
        <w:rPr>
          <w:rFonts w:ascii="Times New Roman" w:hAnsi="Times New Roman" w:cs="Times New Roman"/>
          <w:color w:val="000000"/>
          <w:sz w:val="24"/>
          <w:szCs w:val="24"/>
          <w:lang w:val="uk-UA"/>
        </w:rPr>
        <w:t xml:space="preserve"> </w:t>
      </w:r>
      <w:r w:rsidR="00225B91" w:rsidRPr="00225B91">
        <w:rPr>
          <w:rFonts w:ascii="Times New Roman" w:eastAsia="Times New Roman" w:hAnsi="Times New Roman" w:cs="Times New Roman"/>
          <w:b/>
          <w:color w:val="000000"/>
          <w:sz w:val="24"/>
          <w:szCs w:val="24"/>
          <w:lang w:val="uk-UA"/>
        </w:rPr>
        <w:t>Овочі</w:t>
      </w:r>
      <w:r w:rsidR="00225B91" w:rsidRPr="00225B91">
        <w:rPr>
          <w:rFonts w:ascii="Times New Roman" w:hAnsi="Times New Roman" w:cs="Times New Roman"/>
          <w:b/>
          <w:bCs/>
          <w:color w:val="000000"/>
          <w:sz w:val="24"/>
          <w:szCs w:val="24"/>
          <w:shd w:val="clear" w:color="auto" w:fill="FDFEFD"/>
          <w:lang w:val="uk-UA"/>
        </w:rPr>
        <w:t>(ґатунок перший)</w:t>
      </w:r>
      <w:r w:rsidR="00225B91" w:rsidRPr="00225B91">
        <w:rPr>
          <w:rFonts w:ascii="Times New Roman" w:eastAsia="Times New Roman" w:hAnsi="Times New Roman" w:cs="Times New Roman"/>
          <w:b/>
          <w:color w:val="000000"/>
          <w:sz w:val="24"/>
          <w:szCs w:val="24"/>
          <w:lang w:val="uk-UA"/>
        </w:rPr>
        <w:t>:</w:t>
      </w:r>
      <w:r w:rsidR="00225B91" w:rsidRPr="00225B91">
        <w:rPr>
          <w:rFonts w:ascii="Times New Roman" w:eastAsia="Times New Roman" w:hAnsi="Times New Roman" w:cs="Times New Roman"/>
          <w:color w:val="000000"/>
          <w:sz w:val="24"/>
          <w:szCs w:val="24"/>
          <w:lang w:val="uk-UA"/>
        </w:rPr>
        <w:t xml:space="preserve"> </w:t>
      </w:r>
      <w:r w:rsidR="00225B91" w:rsidRPr="00225B91">
        <w:rPr>
          <w:rFonts w:ascii="Times New Roman" w:eastAsia="Times New Roman" w:hAnsi="Times New Roman" w:cs="Times New Roman"/>
          <w:b/>
          <w:color w:val="000000"/>
          <w:sz w:val="24"/>
          <w:szCs w:val="24"/>
          <w:lang w:val="uk-UA"/>
        </w:rPr>
        <w:t>м</w:t>
      </w:r>
      <w:r w:rsidR="00225B91" w:rsidRPr="00225B91">
        <w:rPr>
          <w:rFonts w:ascii="Times New Roman" w:hAnsi="Times New Roman" w:cs="Times New Roman"/>
          <w:b/>
          <w:color w:val="000000"/>
          <w:sz w:val="24"/>
          <w:szCs w:val="24"/>
          <w:shd w:val="clear" w:color="auto" w:fill="FDFEFD"/>
          <w:lang w:val="uk-UA"/>
        </w:rPr>
        <w:t xml:space="preserve">орква свіжа, середньостигла </w:t>
      </w:r>
      <w:r w:rsidR="00225B91">
        <w:rPr>
          <w:rFonts w:ascii="Times New Roman" w:hAnsi="Times New Roman" w:cs="Times New Roman"/>
          <w:b/>
          <w:color w:val="000000"/>
          <w:sz w:val="24"/>
          <w:szCs w:val="24"/>
          <w:shd w:val="clear" w:color="auto" w:fill="FDFEFD"/>
          <w:lang w:val="uk-UA"/>
        </w:rPr>
        <w:t xml:space="preserve"> </w:t>
      </w:r>
      <w:r w:rsidR="00F314F5">
        <w:rPr>
          <w:rFonts w:ascii="Times New Roman" w:hAnsi="Times New Roman" w:cs="Times New Roman"/>
          <w:b/>
          <w:color w:val="000000"/>
          <w:sz w:val="24"/>
          <w:szCs w:val="24"/>
          <w:shd w:val="clear" w:color="auto" w:fill="FDFEFD"/>
          <w:lang w:val="uk-UA"/>
        </w:rPr>
        <w:t xml:space="preserve">за </w:t>
      </w:r>
      <w:r w:rsidR="00225B91">
        <w:rPr>
          <w:rFonts w:ascii="Times New Roman" w:hAnsi="Times New Roman" w:cs="Times New Roman"/>
          <w:b/>
          <w:color w:val="000000"/>
          <w:sz w:val="24"/>
          <w:szCs w:val="24"/>
          <w:shd w:val="clear" w:color="auto" w:fill="FDFEFD"/>
          <w:lang w:val="uk-UA"/>
        </w:rPr>
        <w:t xml:space="preserve">ДСТУ 7035 </w:t>
      </w:r>
      <w:r w:rsidR="00225B91" w:rsidRPr="00225B91">
        <w:rPr>
          <w:rFonts w:ascii="Times New Roman" w:hAnsi="Times New Roman" w:cs="Times New Roman"/>
          <w:b/>
          <w:color w:val="000000"/>
          <w:sz w:val="24"/>
          <w:szCs w:val="24"/>
          <w:shd w:val="clear" w:color="auto" w:fill="FDFEFD"/>
          <w:lang w:val="uk-UA"/>
        </w:rPr>
        <w:t>та ц</w:t>
      </w:r>
      <w:r w:rsidR="00225B91" w:rsidRPr="00225B91">
        <w:rPr>
          <w:rFonts w:ascii="Times New Roman" w:hAnsi="Times New Roman" w:cs="Times New Roman"/>
          <w:b/>
          <w:bCs/>
          <w:color w:val="000000"/>
          <w:sz w:val="24"/>
          <w:szCs w:val="24"/>
          <w:shd w:val="clear" w:color="auto" w:fill="FDFEFD"/>
          <w:lang w:val="uk-UA"/>
        </w:rPr>
        <w:t xml:space="preserve">ибуля ріпчаста свіжа </w:t>
      </w:r>
      <w:r w:rsidR="00F314F5">
        <w:rPr>
          <w:rFonts w:ascii="Times New Roman" w:hAnsi="Times New Roman" w:cs="Times New Roman"/>
          <w:b/>
          <w:bCs/>
          <w:color w:val="000000"/>
          <w:sz w:val="24"/>
          <w:szCs w:val="24"/>
          <w:shd w:val="clear" w:color="auto" w:fill="FDFEFD"/>
          <w:lang w:val="uk-UA"/>
        </w:rPr>
        <w:t xml:space="preserve">за </w:t>
      </w:r>
      <w:r w:rsidR="00225B91">
        <w:rPr>
          <w:rFonts w:ascii="Times New Roman" w:hAnsi="Times New Roman" w:cs="Times New Roman"/>
          <w:b/>
          <w:bCs/>
          <w:color w:val="000000"/>
          <w:sz w:val="24"/>
          <w:szCs w:val="24"/>
          <w:shd w:val="clear" w:color="auto" w:fill="FDFEFD"/>
          <w:lang w:val="uk-UA"/>
        </w:rPr>
        <w:t>ДСТУ 3234</w:t>
      </w:r>
      <w:bookmarkStart w:id="1" w:name="_GoBack"/>
      <w:bookmarkEnd w:id="1"/>
      <w:r w:rsidR="00366467" w:rsidRPr="001274D1">
        <w:rPr>
          <w:rFonts w:ascii="Times New Roman" w:hAnsi="Times New Roman" w:cs="Times New Roman"/>
          <w:sz w:val="24"/>
          <w:szCs w:val="24"/>
          <w:lang w:val="uk-UA"/>
        </w:rPr>
        <w:t xml:space="preserve"> </w:t>
      </w:r>
      <w:r w:rsidR="001274D1" w:rsidRPr="001274D1">
        <w:rPr>
          <w:rFonts w:ascii="Times New Roman" w:hAnsi="Times New Roman" w:cs="Times New Roman"/>
          <w:sz w:val="24"/>
          <w:szCs w:val="24"/>
          <w:lang w:val="uk-UA"/>
        </w:rPr>
        <w:t>з к</w:t>
      </w:r>
      <w:r w:rsidR="001274D1" w:rsidRPr="001274D1">
        <w:rPr>
          <w:rFonts w:ascii="Times New Roman" w:hAnsi="Times New Roman" w:cs="Times New Roman"/>
          <w:sz w:val="24"/>
          <w:szCs w:val="24"/>
          <w:shd w:val="clear" w:color="auto" w:fill="FFFFFF"/>
          <w:lang w:val="uk-UA"/>
        </w:rPr>
        <w:t>одом за ДК 021:2015:</w:t>
      </w:r>
      <w:r w:rsidR="001274D1" w:rsidRPr="001274D1">
        <w:rPr>
          <w:rFonts w:ascii="Times New Roman" w:hAnsi="Times New Roman" w:cs="Times New Roman"/>
          <w:sz w:val="24"/>
          <w:szCs w:val="24"/>
          <w:lang w:val="uk-UA"/>
        </w:rPr>
        <w:t xml:space="preserve"> </w:t>
      </w:r>
      <w:r w:rsidR="00366467" w:rsidRPr="00366467">
        <w:rPr>
          <w:rFonts w:ascii="Times New Roman" w:hAnsi="Times New Roman" w:cs="Times New Roman"/>
          <w:b/>
          <w:sz w:val="24"/>
          <w:szCs w:val="24"/>
          <w:lang w:val="uk-UA"/>
        </w:rPr>
        <w:t>03220000-9 – «Овочі, фрукти та горіхи»</w:t>
      </w:r>
      <w:r w:rsidR="00366467" w:rsidRPr="00366467">
        <w:rPr>
          <w:color w:val="FF0000"/>
          <w:lang w:val="uk-UA"/>
        </w:rPr>
        <w:t xml:space="preserve"> </w:t>
      </w:r>
      <w:r w:rsidR="00366467">
        <w:rPr>
          <w:color w:val="FF0000"/>
          <w:lang w:val="uk-UA"/>
        </w:rPr>
        <w:t xml:space="preserve"> </w:t>
      </w:r>
      <w:r w:rsidRPr="001274D1">
        <w:rPr>
          <w:rFonts w:ascii="Times New Roman" w:hAnsi="Times New Roman" w:cs="Times New Roman"/>
          <w:color w:val="000000"/>
          <w:sz w:val="24"/>
          <w:szCs w:val="24"/>
          <w:lang w:val="uk-UA"/>
        </w:rPr>
        <w:t xml:space="preserve">(далі – </w:t>
      </w:r>
      <w:r w:rsidR="008E0A84" w:rsidRPr="001274D1">
        <w:rPr>
          <w:rFonts w:ascii="Times New Roman" w:hAnsi="Times New Roman" w:cs="Times New Roman"/>
          <w:color w:val="000000"/>
          <w:sz w:val="24"/>
          <w:szCs w:val="24"/>
          <w:lang w:val="uk-UA"/>
        </w:rPr>
        <w:t>Т</w:t>
      </w:r>
      <w:r w:rsidRPr="001274D1">
        <w:rPr>
          <w:rFonts w:ascii="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1274D1">
        <w:rPr>
          <w:rFonts w:ascii="Times New Roman" w:hAnsi="Times New Roman" w:cs="Times New Roman"/>
          <w:color w:val="000000"/>
          <w:sz w:val="24"/>
          <w:szCs w:val="24"/>
          <w:lang w:val="uk-UA"/>
        </w:rPr>
        <w:t>чені у Специфікації (Додаток 1)</w:t>
      </w:r>
      <w:r w:rsidRPr="001274D1">
        <w:rPr>
          <w:rFonts w:ascii="Times New Roman" w:hAnsi="Times New Roman" w:cs="Times New Roman"/>
          <w:color w:val="000000"/>
          <w:sz w:val="24"/>
          <w:szCs w:val="24"/>
          <w:lang w:val="uk-UA"/>
        </w:rPr>
        <w:t xml:space="preserve"> до Договору</w:t>
      </w:r>
      <w:r w:rsidR="00C96D45" w:rsidRPr="001274D1">
        <w:rPr>
          <w:rFonts w:ascii="Times New Roman" w:hAnsi="Times New Roman" w:cs="Times New Roman"/>
          <w:color w:val="000000"/>
          <w:sz w:val="24"/>
          <w:szCs w:val="24"/>
          <w:lang w:val="uk-UA"/>
        </w:rPr>
        <w:t>,</w:t>
      </w:r>
      <w:r w:rsidRPr="001274D1">
        <w:rPr>
          <w:rFonts w:ascii="Times New Roman" w:hAnsi="Times New Roman" w:cs="Times New Roman"/>
          <w:color w:val="000000"/>
          <w:sz w:val="24"/>
          <w:szCs w:val="24"/>
          <w:lang w:val="uk-UA"/>
        </w:rPr>
        <w:t xml:space="preserve"> що є його невід’ємною частиною, а</w:t>
      </w:r>
      <w:r w:rsidRPr="001274D1">
        <w:rPr>
          <w:rFonts w:ascii="Times New Roman" w:hAnsi="Times New Roman" w:cs="Times New Roman"/>
          <w:b/>
          <w:bCs/>
          <w:color w:val="000000"/>
          <w:sz w:val="24"/>
          <w:szCs w:val="24"/>
          <w:lang w:val="uk-UA"/>
        </w:rPr>
        <w:t xml:space="preserve"> </w:t>
      </w:r>
      <w:r w:rsidR="008E0A84"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3EE8D61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7C4B1E">
        <w:rPr>
          <w:rFonts w:ascii="Times New Roman" w:eastAsia="Times New Roman" w:hAnsi="Times New Roman" w:cs="Times New Roman"/>
          <w:color w:val="121212"/>
          <w:sz w:val="24"/>
          <w:szCs w:val="24"/>
          <w:lang w:val="uk-UA"/>
        </w:rPr>
        <w:t>9</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2.3. Постачальник</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7E2BDF">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7E2BDF">
        <w:rPr>
          <w:rFonts w:ascii="Times New Roman" w:eastAsia="Times New Roman" w:hAnsi="Times New Roman" w:cs="Times New Roman"/>
          <w:color w:val="000000"/>
          <w:sz w:val="24"/>
          <w:szCs w:val="24"/>
          <w:lang w:val="uk-UA"/>
        </w:rPr>
        <w:t xml:space="preserve"> (у разі потреби)</w:t>
      </w:r>
      <w:r w:rsidR="000331B1" w:rsidRPr="007E2BDF">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452A4C" w:rsidRPr="007E2BDF">
        <w:rPr>
          <w:rFonts w:ascii="Times New Roman" w:eastAsia="Times New Roman" w:hAnsi="Times New Roman" w:cs="Times New Roman"/>
          <w:b/>
          <w:color w:val="000000"/>
          <w:sz w:val="24"/>
          <w:szCs w:val="24"/>
          <w:lang w:val="uk-UA"/>
        </w:rPr>
        <w:t>10</w:t>
      </w:r>
      <w:r w:rsidR="009A3CA4" w:rsidRPr="007E2BDF">
        <w:rPr>
          <w:rFonts w:ascii="Times New Roman" w:eastAsia="Times New Roman" w:hAnsi="Times New Roman" w:cs="Times New Roman"/>
          <w:b/>
          <w:bCs/>
          <w:color w:val="000000"/>
          <w:sz w:val="24"/>
          <w:szCs w:val="24"/>
          <w:lang w:val="uk-UA"/>
        </w:rPr>
        <w:t xml:space="preserve"> (</w:t>
      </w:r>
      <w:r w:rsidR="00452A4C" w:rsidRPr="007E2BDF">
        <w:rPr>
          <w:rFonts w:ascii="Times New Roman" w:eastAsia="Times New Roman" w:hAnsi="Times New Roman" w:cs="Times New Roman"/>
          <w:b/>
          <w:bCs/>
          <w:color w:val="000000"/>
          <w:sz w:val="24"/>
          <w:szCs w:val="24"/>
          <w:lang w:val="uk-UA"/>
        </w:rPr>
        <w:t>дес</w:t>
      </w:r>
      <w:r w:rsidR="000703E9" w:rsidRPr="007E2BDF">
        <w:rPr>
          <w:rFonts w:ascii="Times New Roman" w:eastAsia="Times New Roman" w:hAnsi="Times New Roman" w:cs="Times New Roman"/>
          <w:b/>
          <w:bCs/>
          <w:color w:val="000000"/>
          <w:sz w:val="24"/>
          <w:szCs w:val="24"/>
          <w:lang w:val="uk-UA"/>
        </w:rPr>
        <w:t>яти</w:t>
      </w:r>
      <w:r w:rsidR="009A3CA4" w:rsidRPr="007E2BDF">
        <w:rPr>
          <w:rFonts w:ascii="Times New Roman" w:eastAsia="Times New Roman" w:hAnsi="Times New Roman" w:cs="Times New Roman"/>
          <w:b/>
          <w:bCs/>
          <w:color w:val="000000"/>
          <w:sz w:val="24"/>
          <w:szCs w:val="24"/>
          <w:lang w:val="uk-UA"/>
        </w:rPr>
        <w:t xml:space="preserve">) </w:t>
      </w:r>
      <w:r w:rsidR="00803BAE" w:rsidRPr="007E2BDF">
        <w:rPr>
          <w:rFonts w:ascii="Times New Roman" w:eastAsia="Times New Roman" w:hAnsi="Times New Roman" w:cs="Times New Roman"/>
          <w:b/>
          <w:bCs/>
          <w:color w:val="000000"/>
          <w:sz w:val="24"/>
          <w:szCs w:val="24"/>
          <w:lang w:val="uk-UA"/>
        </w:rPr>
        <w:t>робочих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174C0F85"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Товар має бути поставлений Постачальником </w:t>
      </w:r>
      <w:r w:rsidR="007E2BDF">
        <w:rPr>
          <w:rFonts w:ascii="Times New Roman" w:eastAsia="Times New Roman" w:hAnsi="Times New Roman" w:cs="Times New Roman"/>
          <w:color w:val="000000"/>
          <w:sz w:val="24"/>
          <w:szCs w:val="24"/>
          <w:lang w:val="uk-UA"/>
        </w:rPr>
        <w:t xml:space="preserve">в робочі дні тижня </w:t>
      </w:r>
      <w:r w:rsidRPr="007E2BDF">
        <w:rPr>
          <w:rFonts w:ascii="Times New Roman" w:eastAsia="Times New Roman" w:hAnsi="Times New Roman" w:cs="Times New Roman"/>
          <w:color w:val="000000"/>
          <w:sz w:val="24"/>
          <w:szCs w:val="24"/>
          <w:lang w:val="uk-UA"/>
        </w:rPr>
        <w:t>за</w:t>
      </w:r>
      <w:r w:rsidR="007E2BDF">
        <w:rPr>
          <w:rFonts w:ascii="Times New Roman" w:eastAsia="Times New Roman" w:hAnsi="Times New Roman" w:cs="Times New Roman"/>
          <w:color w:val="000000"/>
          <w:sz w:val="24"/>
          <w:szCs w:val="24"/>
          <w:lang w:val="uk-UA"/>
        </w:rPr>
        <w:t xml:space="preserve"> попереднім</w:t>
      </w:r>
      <w:r w:rsidRPr="007E2BDF">
        <w:rPr>
          <w:rFonts w:ascii="Times New Roman" w:eastAsia="Times New Roman" w:hAnsi="Times New Roman" w:cs="Times New Roman"/>
          <w:color w:val="000000"/>
          <w:sz w:val="24"/>
          <w:szCs w:val="24"/>
          <w:lang w:val="uk-UA"/>
        </w:rPr>
        <w:t xml:space="preserve"> замовленням </w:t>
      </w:r>
      <w:r w:rsidR="009A3CA4" w:rsidRPr="007E2BDF">
        <w:rPr>
          <w:rFonts w:ascii="Times New Roman" w:eastAsia="Times New Roman" w:hAnsi="Times New Roman" w:cs="Times New Roman"/>
          <w:color w:val="000000"/>
          <w:sz w:val="24"/>
          <w:szCs w:val="24"/>
          <w:lang w:val="uk-UA"/>
        </w:rPr>
        <w:t>Замовника</w:t>
      </w:r>
      <w:r w:rsidR="00150CE4" w:rsidRPr="00150CE4">
        <w:rPr>
          <w:rFonts w:ascii="Times New Roman" w:eastAsia="Times New Roman" w:hAnsi="Times New Roman" w:cs="Times New Roman"/>
          <w:color w:val="000000"/>
          <w:sz w:val="24"/>
          <w:szCs w:val="24"/>
          <w:lang w:val="ru-RU"/>
        </w:rPr>
        <w:t xml:space="preserve"> </w:t>
      </w:r>
      <w:r w:rsidR="00150CE4">
        <w:rPr>
          <w:rFonts w:ascii="Times New Roman" w:eastAsia="Times New Roman" w:hAnsi="Times New Roman" w:cs="Times New Roman"/>
          <w:color w:val="000000"/>
          <w:sz w:val="24"/>
          <w:szCs w:val="24"/>
          <w:lang w:val="uk-UA"/>
        </w:rPr>
        <w:t>(тричі</w:t>
      </w:r>
      <w:r w:rsidR="00225B91">
        <w:rPr>
          <w:rFonts w:ascii="Times New Roman" w:eastAsia="Times New Roman" w:hAnsi="Times New Roman" w:cs="Times New Roman"/>
          <w:color w:val="000000"/>
          <w:sz w:val="24"/>
          <w:szCs w:val="24"/>
          <w:lang w:val="uk-UA"/>
        </w:rPr>
        <w:t xml:space="preserve"> до 15.09.2023 р. по 200 кг кожного </w:t>
      </w:r>
      <w:proofErr w:type="spellStart"/>
      <w:r w:rsidR="00225B91">
        <w:rPr>
          <w:rFonts w:ascii="Times New Roman" w:eastAsia="Times New Roman" w:hAnsi="Times New Roman" w:cs="Times New Roman"/>
          <w:color w:val="000000"/>
          <w:sz w:val="24"/>
          <w:szCs w:val="24"/>
          <w:lang w:val="uk-UA"/>
        </w:rPr>
        <w:t>овоча</w:t>
      </w:r>
      <w:proofErr w:type="spellEnd"/>
      <w:r w:rsidR="00150CE4">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Замовлення направляються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1AB1FC66"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шосе,96</w:t>
      </w:r>
      <w:r w:rsidR="009A3CA4" w:rsidRPr="007E2BDF">
        <w:rPr>
          <w:rFonts w:ascii="Times New Roman" w:eastAsia="Times New Roman" w:hAnsi="Times New Roman" w:cs="Times New Roman"/>
          <w:color w:val="000000"/>
          <w:sz w:val="24"/>
          <w:szCs w:val="24"/>
          <w:lang w:val="uk-UA"/>
        </w:rPr>
        <w:t>.</w:t>
      </w:r>
    </w:p>
    <w:p w14:paraId="392C9964" w14:textId="70F1A9A3" w:rsidR="00DB10C9" w:rsidRPr="00DB10C9" w:rsidRDefault="00DB10C9" w:rsidP="00D51546">
      <w:pPr>
        <w:spacing w:after="0" w:line="240" w:lineRule="auto"/>
        <w:ind w:firstLine="709"/>
        <w:jc w:val="both"/>
        <w:rPr>
          <w:rFonts w:ascii="Times New Roman" w:eastAsia="Times New Roman" w:hAnsi="Times New Roman" w:cs="Times New Roman"/>
          <w:sz w:val="24"/>
          <w:szCs w:val="24"/>
          <w:lang w:val="ru-RU"/>
        </w:rPr>
      </w:pPr>
      <w:bookmarkStart w:id="2" w:name="_Hlk138345396"/>
      <w:proofErr w:type="spellStart"/>
      <w:r w:rsidRPr="00DB10C9">
        <w:rPr>
          <w:rFonts w:ascii="Times New Roman" w:hAnsi="Times New Roman" w:cs="Times New Roman"/>
          <w:sz w:val="24"/>
          <w:szCs w:val="24"/>
          <w:lang w:val="ru-RU"/>
        </w:rPr>
        <w:t>Розвантаження</w:t>
      </w:r>
      <w:proofErr w:type="spellEnd"/>
      <w:r w:rsidRPr="00DB10C9">
        <w:rPr>
          <w:rFonts w:ascii="Times New Roman" w:hAnsi="Times New Roman" w:cs="Times New Roman"/>
          <w:sz w:val="24"/>
          <w:szCs w:val="24"/>
          <w:lang w:val="ru-RU"/>
        </w:rPr>
        <w:t xml:space="preserve"> товару з транспортного </w:t>
      </w:r>
      <w:proofErr w:type="spellStart"/>
      <w:r w:rsidRPr="00DB10C9">
        <w:rPr>
          <w:rFonts w:ascii="Times New Roman" w:hAnsi="Times New Roman" w:cs="Times New Roman"/>
          <w:sz w:val="24"/>
          <w:szCs w:val="24"/>
          <w:lang w:val="ru-RU"/>
        </w:rPr>
        <w:t>засобу</w:t>
      </w:r>
      <w:proofErr w:type="spellEnd"/>
      <w:r w:rsidRPr="00DB10C9">
        <w:rPr>
          <w:rFonts w:ascii="Times New Roman" w:hAnsi="Times New Roman" w:cs="Times New Roman"/>
          <w:sz w:val="24"/>
          <w:szCs w:val="24"/>
          <w:lang w:val="ru-RU"/>
        </w:rPr>
        <w:t xml:space="preserve"> на склад </w:t>
      </w:r>
      <w:proofErr w:type="spellStart"/>
      <w:r w:rsidRPr="00DB10C9">
        <w:rPr>
          <w:rFonts w:ascii="Times New Roman" w:hAnsi="Times New Roman" w:cs="Times New Roman"/>
          <w:sz w:val="24"/>
          <w:szCs w:val="24"/>
          <w:lang w:val="ru-RU"/>
        </w:rPr>
        <w:t>Замовника</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здійснюється</w:t>
      </w:r>
      <w:proofErr w:type="spellEnd"/>
      <w:r w:rsidRPr="00DB10C9">
        <w:rPr>
          <w:rFonts w:ascii="Times New Roman" w:hAnsi="Times New Roman" w:cs="Times New Roman"/>
          <w:sz w:val="24"/>
          <w:szCs w:val="24"/>
          <w:lang w:val="ru-RU"/>
        </w:rPr>
        <w:t xml:space="preserve"> силами і за </w:t>
      </w:r>
      <w:proofErr w:type="spellStart"/>
      <w:r w:rsidRPr="00DB10C9">
        <w:rPr>
          <w:rFonts w:ascii="Times New Roman" w:hAnsi="Times New Roman" w:cs="Times New Roman"/>
          <w:sz w:val="24"/>
          <w:szCs w:val="24"/>
          <w:lang w:val="ru-RU"/>
        </w:rPr>
        <w:t>рахунок</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Постачальника</w:t>
      </w:r>
      <w:proofErr w:type="spellEnd"/>
      <w:r>
        <w:rPr>
          <w:rFonts w:ascii="Times New Roman" w:hAnsi="Times New Roman" w:cs="Times New Roman"/>
          <w:sz w:val="24"/>
          <w:szCs w:val="24"/>
          <w:lang w:val="ru-RU"/>
        </w:rPr>
        <w:t>.</w:t>
      </w:r>
    </w:p>
    <w:bookmarkEnd w:id="2"/>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lastRenderedPageBreak/>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2602A778"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324216" w:rsidRPr="007E2BDF">
        <w:rPr>
          <w:rFonts w:ascii="Times New Roman" w:eastAsia="Times New Roman" w:hAnsi="Times New Roman" w:cs="Times New Roman"/>
          <w:sz w:val="24"/>
          <w:szCs w:val="24"/>
          <w:lang w:val="uk-UA"/>
        </w:rPr>
        <w:t xml:space="preserve">карантин, встановлений Кабінетом Міністрів України, </w:t>
      </w:r>
      <w:r w:rsidRPr="007E2BDF">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w:t>
      </w:r>
      <w:r w:rsidRPr="007E2BDF">
        <w:rPr>
          <w:rFonts w:ascii="Times New Roman" w:eastAsia="Times New Roman" w:hAnsi="Times New Roman" w:cs="Times New Roman"/>
          <w:sz w:val="24"/>
          <w:szCs w:val="24"/>
          <w:lang w:val="uk-UA"/>
        </w:rPr>
        <w:lastRenderedPageBreak/>
        <w:t>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0B6DAD2" w14:textId="36E952EC"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w:t>
      </w:r>
      <w:r w:rsidR="00FC60DA">
        <w:rPr>
          <w:rFonts w:ascii="Times New Roman" w:eastAsia="Times New Roman" w:hAnsi="Times New Roman" w:cs="Times New Roman"/>
          <w:color w:val="000000"/>
          <w:sz w:val="24"/>
          <w:szCs w:val="24"/>
          <w:lang w:val="uk-UA"/>
        </w:rPr>
        <w:t>8</w:t>
      </w:r>
      <w:r w:rsidRPr="007E2BDF">
        <w:rPr>
          <w:rFonts w:ascii="Times New Roman" w:eastAsia="Times New Roman" w:hAnsi="Times New Roman" w:cs="Times New Roman"/>
          <w:color w:val="000000"/>
          <w:sz w:val="24"/>
          <w:szCs w:val="24"/>
          <w:lang w:val="uk-UA"/>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456E1C" w14:textId="77777777" w:rsidR="00BA505A"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r w:rsidR="00BA505A">
        <w:rPr>
          <w:rFonts w:ascii="Times New Roman" w:eastAsia="Times New Roman" w:hAnsi="Times New Roman" w:cs="Times New Roman"/>
          <w:sz w:val="24"/>
          <w:szCs w:val="24"/>
          <w:lang w:val="uk-UA"/>
        </w:rPr>
        <w:t xml:space="preserve"> </w:t>
      </w:r>
    </w:p>
    <w:p w14:paraId="5F3EA75D" w14:textId="12D59E70" w:rsidR="00CC7CA7" w:rsidRPr="00832ED3" w:rsidRDefault="00BA505A" w:rsidP="00CC7CA7">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11.7.1. Замовник за рішенням моніторингу </w:t>
      </w:r>
      <w:r w:rsidR="00FC60DA">
        <w:rPr>
          <w:rFonts w:ascii="Times New Roman" w:eastAsia="Times New Roman" w:hAnsi="Times New Roman" w:cs="Times New Roman"/>
          <w:sz w:val="24"/>
          <w:szCs w:val="24"/>
          <w:lang w:val="uk-UA"/>
        </w:rPr>
        <w:t xml:space="preserve">процедури закупівлі </w:t>
      </w:r>
      <w:r>
        <w:rPr>
          <w:rFonts w:ascii="Times New Roman" w:eastAsia="Times New Roman" w:hAnsi="Times New Roman" w:cs="Times New Roman"/>
          <w:sz w:val="24"/>
          <w:szCs w:val="24"/>
          <w:lang w:val="uk-UA"/>
        </w:rPr>
        <w:t xml:space="preserve">щодо припинення договірних зобов’язань за даним договором, у разі відмови </w:t>
      </w:r>
      <w:r w:rsidR="006C6B06">
        <w:rPr>
          <w:rFonts w:ascii="Times New Roman" w:eastAsia="Times New Roman" w:hAnsi="Times New Roman" w:cs="Times New Roman"/>
          <w:sz w:val="24"/>
          <w:szCs w:val="24"/>
          <w:lang w:val="uk-UA"/>
        </w:rPr>
        <w:t xml:space="preserve">Постачальника </w:t>
      </w:r>
      <w:r>
        <w:rPr>
          <w:rFonts w:ascii="Times New Roman" w:eastAsia="Times New Roman" w:hAnsi="Times New Roman" w:cs="Times New Roman"/>
          <w:sz w:val="24"/>
          <w:szCs w:val="24"/>
          <w:lang w:val="uk-UA"/>
        </w:rPr>
        <w:t>від добровільного виконання рішення моніторингу має право в односторонньому порядку достроково припинити зобов’язання за даним договором</w:t>
      </w:r>
      <w:r w:rsidR="00FC60DA">
        <w:rPr>
          <w:rFonts w:ascii="Times New Roman" w:eastAsia="Times New Roman" w:hAnsi="Times New Roman" w:cs="Times New Roman"/>
          <w:sz w:val="24"/>
          <w:szCs w:val="24"/>
          <w:lang w:val="uk-UA"/>
        </w:rPr>
        <w:t xml:space="preserve"> шляхом розірвання</w:t>
      </w:r>
      <w:r>
        <w:rPr>
          <w:rFonts w:ascii="Times New Roman" w:eastAsia="Times New Roman" w:hAnsi="Times New Roman" w:cs="Times New Roman"/>
          <w:sz w:val="24"/>
          <w:szCs w:val="24"/>
          <w:lang w:val="uk-UA"/>
        </w:rPr>
        <w:t>, повідомивши іншу Сторону засобами електронного</w:t>
      </w:r>
      <w:r w:rsidR="00832ED3">
        <w:rPr>
          <w:rFonts w:ascii="Times New Roman" w:eastAsia="Times New Roman" w:hAnsi="Times New Roman" w:cs="Times New Roman"/>
          <w:sz w:val="24"/>
          <w:szCs w:val="24"/>
          <w:lang w:val="uk-UA"/>
        </w:rPr>
        <w:t xml:space="preserve"> та поштового </w:t>
      </w:r>
      <w:r>
        <w:rPr>
          <w:rFonts w:ascii="Times New Roman" w:eastAsia="Times New Roman" w:hAnsi="Times New Roman" w:cs="Times New Roman"/>
          <w:sz w:val="24"/>
          <w:szCs w:val="24"/>
          <w:lang w:val="uk-UA"/>
        </w:rPr>
        <w:t xml:space="preserve">зв’язку. В такому випадку договір </w:t>
      </w:r>
      <w:r w:rsidR="00832ED3" w:rsidRPr="00832ED3">
        <w:rPr>
          <w:rFonts w:ascii="Times New Roman" w:hAnsi="Times New Roman" w:cs="Times New Roman"/>
          <w:lang w:val="ru-RU"/>
        </w:rPr>
        <w:t xml:space="preserve">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вважається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розірваним</w:t>
      </w:r>
      <w:proofErr w:type="spellEnd"/>
      <w:r w:rsidR="00832ED3" w:rsidRPr="00832ED3">
        <w:rPr>
          <w:rFonts w:ascii="Times New Roman" w:hAnsi="Times New Roman" w:cs="Times New Roman"/>
          <w:sz w:val="24"/>
          <w:szCs w:val="24"/>
          <w:lang w:val="ru-RU"/>
        </w:rPr>
        <w:t xml:space="preserve"> з </w:t>
      </w:r>
      <w:proofErr w:type="spellStart"/>
      <w:r w:rsidR="00832ED3" w:rsidRPr="00832ED3">
        <w:rPr>
          <w:rFonts w:ascii="Times New Roman" w:hAnsi="Times New Roman" w:cs="Times New Roman"/>
          <w:sz w:val="24"/>
          <w:szCs w:val="24"/>
          <w:lang w:val="ru-RU"/>
        </w:rPr>
        <w:t>дати</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зазначеної</w:t>
      </w:r>
      <w:proofErr w:type="spellEnd"/>
      <w:r w:rsidR="00832ED3" w:rsidRPr="00832ED3">
        <w:rPr>
          <w:rFonts w:ascii="Times New Roman" w:hAnsi="Times New Roman" w:cs="Times New Roman"/>
          <w:sz w:val="24"/>
          <w:szCs w:val="24"/>
          <w:lang w:val="ru-RU"/>
        </w:rPr>
        <w:t xml:space="preserve"> в </w:t>
      </w:r>
      <w:proofErr w:type="spellStart"/>
      <w:r w:rsidR="00832ED3" w:rsidRPr="00832ED3">
        <w:rPr>
          <w:rFonts w:ascii="Times New Roman" w:hAnsi="Times New Roman" w:cs="Times New Roman"/>
          <w:sz w:val="24"/>
          <w:szCs w:val="24"/>
          <w:lang w:val="ru-RU"/>
        </w:rPr>
        <w:t>листі-повідомленні</w:t>
      </w:r>
      <w:proofErr w:type="spellEnd"/>
      <w:r w:rsidR="00832ED3" w:rsidRPr="00832ED3">
        <w:rPr>
          <w:rFonts w:ascii="Times New Roman" w:hAnsi="Times New Roman" w:cs="Times New Roman"/>
          <w:sz w:val="24"/>
          <w:szCs w:val="24"/>
          <w:lang w:val="ru-RU"/>
        </w:rPr>
        <w:t xml:space="preserve"> про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договору 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FC60DA"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C60DA">
        <w:rPr>
          <w:rFonts w:ascii="Times New Roman" w:hAnsi="Times New Roman" w:cs="Times New Roman"/>
          <w:sz w:val="24"/>
          <w:szCs w:val="24"/>
          <w:lang w:val="uk-UA"/>
        </w:rPr>
        <w:t xml:space="preserve">договорі про закупівлю на момент його укладення. </w:t>
      </w:r>
    </w:p>
    <w:p w14:paraId="29A38C7A" w14:textId="782B0581" w:rsidR="00121596" w:rsidRPr="00FC60DA" w:rsidRDefault="005247D1" w:rsidP="00FC60DA">
      <w:pPr>
        <w:spacing w:after="0" w:line="240" w:lineRule="auto"/>
        <w:ind w:firstLine="720"/>
        <w:jc w:val="both"/>
        <w:rPr>
          <w:rFonts w:ascii="Times New Roman" w:hAnsi="Times New Roman" w:cs="Times New Roman"/>
          <w:iCs/>
          <w:sz w:val="24"/>
          <w:szCs w:val="24"/>
          <w:lang w:val="uk-UA"/>
        </w:rPr>
      </w:pPr>
      <w:r w:rsidRPr="00FC60DA">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w:t>
      </w:r>
      <w:r w:rsidR="00121596" w:rsidRPr="00FC60DA">
        <w:rPr>
          <w:b/>
          <w:i/>
          <w:color w:val="000000"/>
          <w:lang w:val="uk-UA"/>
        </w:rPr>
        <w:t xml:space="preserve"> регіональному</w:t>
      </w:r>
      <w:r w:rsidRPr="00FC60DA">
        <w:rPr>
          <w:rFonts w:ascii="Times New Roman" w:hAnsi="Times New Roman" w:cs="Times New Roman"/>
          <w:iCs/>
          <w:sz w:val="24"/>
          <w:szCs w:val="24"/>
          <w:lang w:val="uk-UA"/>
        </w:rPr>
        <w:t xml:space="preserve"> ринку підтверджується довідкою/ми або листом/ми (завіреними копіями цих довідки/</w:t>
      </w:r>
      <w:proofErr w:type="spellStart"/>
      <w:r w:rsidRPr="00FC60DA">
        <w:rPr>
          <w:rFonts w:ascii="Times New Roman" w:hAnsi="Times New Roman" w:cs="Times New Roman"/>
          <w:iCs/>
          <w:sz w:val="24"/>
          <w:szCs w:val="24"/>
          <w:lang w:val="uk-UA"/>
        </w:rPr>
        <w:t>ок</w:t>
      </w:r>
      <w:proofErr w:type="spellEnd"/>
      <w:r w:rsidRPr="00FC60DA">
        <w:rPr>
          <w:rFonts w:ascii="Times New Roman" w:hAnsi="Times New Roman" w:cs="Times New Roman"/>
          <w:iCs/>
          <w:sz w:val="24"/>
          <w:szCs w:val="24"/>
          <w:lang w:val="uk-UA"/>
        </w:rPr>
        <w:t xml:space="preserve"> або листа/</w:t>
      </w:r>
      <w:proofErr w:type="spellStart"/>
      <w:r w:rsidRPr="00FC60DA">
        <w:rPr>
          <w:rFonts w:ascii="Times New Roman" w:hAnsi="Times New Roman" w:cs="Times New Roman"/>
          <w:iCs/>
          <w:sz w:val="24"/>
          <w:szCs w:val="24"/>
          <w:lang w:val="uk-UA"/>
        </w:rPr>
        <w:t>ів</w:t>
      </w:r>
      <w:proofErr w:type="spellEnd"/>
      <w:r w:rsidRPr="00FC60DA">
        <w:rPr>
          <w:rFonts w:ascii="Times New Roman" w:hAnsi="Times New Roman" w:cs="Times New Roman"/>
          <w:iCs/>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w:t>
      </w:r>
      <w:r w:rsidR="00121596" w:rsidRPr="00FC60DA">
        <w:rPr>
          <w:b/>
          <w:i/>
          <w:color w:val="000000"/>
          <w:lang w:val="uk-UA"/>
        </w:rPr>
        <w:t>регіональному</w:t>
      </w:r>
      <w:r w:rsidR="00121596" w:rsidRPr="00FC60DA">
        <w:rPr>
          <w:rFonts w:ascii="Times New Roman" w:hAnsi="Times New Roman" w:cs="Times New Roman"/>
          <w:iCs/>
          <w:sz w:val="24"/>
          <w:szCs w:val="24"/>
          <w:lang w:val="uk-UA"/>
        </w:rPr>
        <w:t xml:space="preserve">  </w:t>
      </w:r>
      <w:r w:rsidRPr="00FC60DA">
        <w:rPr>
          <w:rFonts w:ascii="Times New Roman" w:hAnsi="Times New Roman" w:cs="Times New Roman"/>
          <w:iCs/>
          <w:sz w:val="24"/>
          <w:szCs w:val="24"/>
          <w:lang w:val="uk-UA"/>
        </w:rPr>
        <w:t xml:space="preserve">ринку. </w:t>
      </w:r>
      <w:r w:rsidR="00121596" w:rsidRPr="00FC60DA">
        <w:rPr>
          <w:b/>
          <w:i/>
          <w:color w:val="000000"/>
          <w:u w:val="single"/>
          <w:lang w:val="uk-UA"/>
        </w:rPr>
        <w:t>Під визначенням регіональний мається на увазі у Вінницькій області, Вінницькому регіоні.</w:t>
      </w:r>
    </w:p>
    <w:p w14:paraId="6E3DC6FD" w14:textId="7CAE2FFA" w:rsidR="005247D1" w:rsidRPr="00FC60DA"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FC60DA">
        <w:rPr>
          <w:rFonts w:ascii="Times New Roman" w:hAnsi="Times New Roman" w:cs="Times New Roman"/>
          <w:iCs/>
          <w:sz w:val="24"/>
          <w:szCs w:val="24"/>
          <w:lang w:val="uk-UA"/>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C60DA">
        <w:rPr>
          <w:rFonts w:ascii="Times New Roman" w:hAnsi="Times New Roman" w:cs="Times New Roman"/>
          <w:iCs/>
          <w:sz w:val="24"/>
          <w:szCs w:val="24"/>
          <w:shd w:val="clear" w:color="auto" w:fill="CCCCCC"/>
          <w:lang w:val="uk-UA"/>
        </w:rPr>
        <w:t xml:space="preserve">  </w:t>
      </w:r>
    </w:p>
    <w:p w14:paraId="5BD8DA5C" w14:textId="2E7C7897" w:rsidR="00121596" w:rsidRPr="00FC60DA" w:rsidRDefault="00CE683D" w:rsidP="00CE683D">
      <w:pPr>
        <w:ind w:firstLine="567"/>
        <w:jc w:val="both"/>
        <w:rPr>
          <w:rFonts w:ascii="Times New Roman" w:hAnsi="Times New Roman" w:cs="Times New Roman"/>
          <w:i/>
          <w:color w:val="000000"/>
          <w:u w:val="single"/>
          <w:lang w:val="uk-UA"/>
        </w:rPr>
      </w:pPr>
      <w:r w:rsidRPr="00FC60DA">
        <w:rPr>
          <w:i/>
          <w:color w:val="000000"/>
          <w:u w:val="single"/>
          <w:lang w:val="uk-UA"/>
        </w:rPr>
        <w:t xml:space="preserve">Дана довідка або лист повинні </w:t>
      </w:r>
      <w:r w:rsidRPr="00FC60DA">
        <w:rPr>
          <w:rFonts w:ascii="Times New Roman" w:hAnsi="Times New Roman" w:cs="Times New Roman"/>
          <w:i/>
          <w:color w:val="000000"/>
          <w:u w:val="single"/>
          <w:lang w:val="uk-UA"/>
        </w:rPr>
        <w:t>містити</w:t>
      </w:r>
      <w:r w:rsidR="00121596" w:rsidRPr="00FC60DA">
        <w:rPr>
          <w:rFonts w:ascii="Times New Roman" w:hAnsi="Times New Roman" w:cs="Times New Roman"/>
          <w:i/>
          <w:color w:val="000000"/>
          <w:u w:val="single"/>
          <w:lang w:val="uk-UA"/>
        </w:rPr>
        <w:t>:</w:t>
      </w:r>
    </w:p>
    <w:p w14:paraId="1A2A6F90" w14:textId="08A49F35" w:rsidR="00121596" w:rsidRPr="00FC60DA" w:rsidRDefault="00121596" w:rsidP="00121596">
      <w:pPr>
        <w:ind w:firstLine="567"/>
        <w:jc w:val="both"/>
        <w:rPr>
          <w:rFonts w:ascii="Times New Roman" w:hAnsi="Times New Roman" w:cs="Times New Roman"/>
          <w:i/>
          <w:color w:val="000000"/>
          <w:lang w:val="uk-UA"/>
        </w:rPr>
      </w:pPr>
      <w:r w:rsidRPr="00FC60DA">
        <w:rPr>
          <w:rFonts w:ascii="Times New Roman" w:hAnsi="Times New Roman" w:cs="Times New Roman"/>
          <w:i/>
          <w:color w:val="000000"/>
          <w:lang w:val="uk-UA"/>
        </w:rPr>
        <w:t>-</w:t>
      </w:r>
      <w:r w:rsidR="00CE683D" w:rsidRPr="00FC60DA">
        <w:rPr>
          <w:rFonts w:ascii="Times New Roman" w:hAnsi="Times New Roman" w:cs="Times New Roman"/>
          <w:i/>
          <w:color w:val="000000"/>
          <w:lang w:val="uk-UA"/>
        </w:rPr>
        <w:t xml:space="preserve"> дані щодо </w:t>
      </w:r>
      <w:proofErr w:type="spellStart"/>
      <w:r w:rsidR="00CE683D" w:rsidRPr="00FC60DA">
        <w:rPr>
          <w:rFonts w:ascii="Times New Roman" w:hAnsi="Times New Roman" w:cs="Times New Roman"/>
          <w:i/>
          <w:color w:val="000000"/>
          <w:lang w:val="uk-UA"/>
        </w:rPr>
        <w:t>середньоринкової</w:t>
      </w:r>
      <w:proofErr w:type="spellEnd"/>
      <w:r w:rsidR="00CE683D" w:rsidRPr="00FC60DA">
        <w:rPr>
          <w:rFonts w:ascii="Times New Roman" w:hAnsi="Times New Roman" w:cs="Times New Roman"/>
          <w:i/>
          <w:color w:val="000000"/>
          <w:lang w:val="uk-UA"/>
        </w:rPr>
        <w:t xml:space="preserve"> </w:t>
      </w:r>
      <w:r w:rsidRPr="00FC60DA">
        <w:rPr>
          <w:rFonts w:ascii="Times New Roman" w:hAnsi="Times New Roman" w:cs="Times New Roman"/>
          <w:i/>
          <w:color w:val="000000"/>
          <w:lang w:val="uk-UA"/>
        </w:rPr>
        <w:t xml:space="preserve"> (середньої/середньозваженої) </w:t>
      </w:r>
      <w:r w:rsidR="00CE683D" w:rsidRPr="00FC60DA">
        <w:rPr>
          <w:rFonts w:ascii="Times New Roman" w:hAnsi="Times New Roman" w:cs="Times New Roman"/>
          <w:i/>
          <w:color w:val="000000"/>
          <w:lang w:val="uk-UA"/>
        </w:rPr>
        <w:t xml:space="preserve">ціни (діапазону цін тощо) за одиницю товару </w:t>
      </w:r>
      <w:r w:rsidRPr="00FC60DA">
        <w:rPr>
          <w:rFonts w:ascii="Times New Roman" w:hAnsi="Times New Roman" w:cs="Times New Roman"/>
          <w:i/>
          <w:color w:val="000000"/>
          <w:lang w:val="uk-UA"/>
        </w:rPr>
        <w:t>за місяць,</w:t>
      </w:r>
      <w:r w:rsidR="00CE683D" w:rsidRPr="00FC60DA">
        <w:rPr>
          <w:rFonts w:ascii="Times New Roman" w:hAnsi="Times New Roman" w:cs="Times New Roman"/>
          <w:i/>
          <w:color w:val="000000"/>
          <w:lang w:val="uk-UA"/>
        </w:rPr>
        <w:t xml:space="preserve"> в якому відбулось укладення цього Договору</w:t>
      </w:r>
      <w:r w:rsidR="00FC60DA" w:rsidRPr="00FC60DA">
        <w:rPr>
          <w:rFonts w:ascii="Times New Roman" w:hAnsi="Times New Roman" w:cs="Times New Roman"/>
          <w:i/>
          <w:color w:val="000000"/>
          <w:lang w:val="uk-UA"/>
        </w:rPr>
        <w:t xml:space="preserve"> </w:t>
      </w:r>
      <w:r w:rsidR="00FC60DA" w:rsidRPr="00FC60DA">
        <w:rPr>
          <w:rFonts w:ascii="Times New Roman" w:hAnsi="Times New Roman" w:cs="Times New Roman"/>
          <w:iCs/>
          <w:sz w:val="20"/>
          <w:szCs w:val="20"/>
          <w:lang w:val="uk-UA"/>
        </w:rPr>
        <w:t>(з урахуванням внесених раніше змін до Договору про закупівлю у разі наступного підняття ціни)</w:t>
      </w:r>
      <w:r w:rsidR="00CE683D" w:rsidRPr="00FC60DA">
        <w:rPr>
          <w:rFonts w:ascii="Times New Roman" w:hAnsi="Times New Roman" w:cs="Times New Roman"/>
          <w:i/>
          <w:color w:val="000000"/>
          <w:sz w:val="20"/>
          <w:szCs w:val="20"/>
          <w:lang w:val="uk-UA"/>
        </w:rPr>
        <w:t>,</w:t>
      </w:r>
      <w:r w:rsidR="00CE683D" w:rsidRPr="00FC60DA">
        <w:rPr>
          <w:rFonts w:ascii="Times New Roman" w:hAnsi="Times New Roman" w:cs="Times New Roman"/>
          <w:i/>
          <w:color w:val="000000"/>
          <w:lang w:val="uk-UA"/>
        </w:rPr>
        <w:t xml:space="preserve">  </w:t>
      </w:r>
    </w:p>
    <w:p w14:paraId="51E44521" w14:textId="77777777" w:rsidR="00FC60DA"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Pr="004141E9">
        <w:rPr>
          <w:rFonts w:ascii="Times New Roman" w:hAnsi="Times New Roman" w:cs="Times New Roman"/>
          <w:i/>
          <w:color w:val="000000"/>
          <w:lang w:val="uk-UA"/>
        </w:rPr>
        <w:t xml:space="preserve">дані щодо </w:t>
      </w:r>
      <w:proofErr w:type="spellStart"/>
      <w:r w:rsidR="00CE683D" w:rsidRPr="004141E9">
        <w:rPr>
          <w:rFonts w:ascii="Times New Roman" w:hAnsi="Times New Roman" w:cs="Times New Roman"/>
          <w:i/>
          <w:color w:val="000000"/>
          <w:lang w:val="uk-UA"/>
        </w:rPr>
        <w:t>середньоринкової</w:t>
      </w:r>
      <w:proofErr w:type="spellEnd"/>
      <w:r w:rsidR="00CE683D" w:rsidRPr="004141E9">
        <w:rPr>
          <w:rFonts w:ascii="Times New Roman" w:hAnsi="Times New Roman" w:cs="Times New Roman"/>
          <w:i/>
          <w:color w:val="000000"/>
          <w:lang w:val="uk-UA"/>
        </w:rPr>
        <w:t xml:space="preserve"> </w:t>
      </w:r>
      <w:r>
        <w:rPr>
          <w:rFonts w:ascii="Times New Roman" w:hAnsi="Times New Roman" w:cs="Times New Roman"/>
          <w:i/>
          <w:color w:val="000000"/>
          <w:lang w:val="uk-UA"/>
        </w:rPr>
        <w:t xml:space="preserve">(середньої/середньозваженої) </w:t>
      </w:r>
      <w:r w:rsidR="00CE683D" w:rsidRPr="004141E9">
        <w:rPr>
          <w:rFonts w:ascii="Times New Roman" w:hAnsi="Times New Roman" w:cs="Times New Roman"/>
          <w:i/>
          <w:color w:val="000000"/>
          <w:lang w:val="uk-UA"/>
        </w:rPr>
        <w:t xml:space="preserve">ціни (діапазону цін тощо) за одиницю товару </w:t>
      </w:r>
      <w:r>
        <w:rPr>
          <w:rFonts w:ascii="Times New Roman" w:hAnsi="Times New Roman" w:cs="Times New Roman"/>
          <w:i/>
          <w:color w:val="000000"/>
          <w:lang w:val="uk-UA"/>
        </w:rPr>
        <w:t xml:space="preserve">за місяць, який передує місяцю, в якому </w:t>
      </w:r>
      <w:r w:rsidR="00CE683D" w:rsidRPr="004141E9">
        <w:rPr>
          <w:rFonts w:ascii="Times New Roman" w:hAnsi="Times New Roman" w:cs="Times New Roman"/>
          <w:i/>
          <w:color w:val="000000"/>
          <w:lang w:val="uk-UA"/>
        </w:rPr>
        <w:t>Постачальник</w:t>
      </w:r>
      <w:r>
        <w:rPr>
          <w:rFonts w:ascii="Times New Roman" w:hAnsi="Times New Roman" w:cs="Times New Roman"/>
          <w:i/>
          <w:color w:val="000000"/>
          <w:lang w:val="uk-UA"/>
        </w:rPr>
        <w:t xml:space="preserve"> направляє звернення</w:t>
      </w:r>
      <w:r w:rsidR="00CE683D" w:rsidRPr="004141E9">
        <w:rPr>
          <w:rFonts w:ascii="Times New Roman" w:hAnsi="Times New Roman" w:cs="Times New Roman"/>
          <w:i/>
          <w:color w:val="000000"/>
          <w:lang w:val="uk-UA"/>
        </w:rPr>
        <w:t xml:space="preserve"> щодо збільшення ціни</w:t>
      </w:r>
      <w:r>
        <w:rPr>
          <w:rFonts w:ascii="Times New Roman" w:hAnsi="Times New Roman" w:cs="Times New Roman"/>
          <w:i/>
          <w:color w:val="000000"/>
          <w:lang w:val="uk-UA"/>
        </w:rPr>
        <w:t>,</w:t>
      </w:r>
      <w:r w:rsidR="00CE683D" w:rsidRPr="004141E9">
        <w:rPr>
          <w:rFonts w:ascii="Times New Roman" w:hAnsi="Times New Roman" w:cs="Times New Roman"/>
          <w:i/>
          <w:color w:val="000000"/>
          <w:lang w:val="uk-UA"/>
        </w:rPr>
        <w:t xml:space="preserve"> </w:t>
      </w:r>
    </w:p>
    <w:p w14:paraId="101D723A" w14:textId="18D8D807" w:rsidR="00CE683D" w:rsidRPr="00121596"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00CE683D" w:rsidRPr="00121596">
        <w:rPr>
          <w:rFonts w:ascii="Times New Roman" w:hAnsi="Times New Roman" w:cs="Times New Roman"/>
          <w:i/>
          <w:color w:val="000000"/>
          <w:lang w:val="uk-UA"/>
        </w:rPr>
        <w:t xml:space="preserve">відсоток на який відбулись зміни ціни товару в порівнянні періодів між собою.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w:t>
      </w:r>
      <w:r w:rsidRPr="007E2BDF">
        <w:rPr>
          <w:rFonts w:ascii="Times New Roman" w:hAnsi="Times New Roman" w:cs="Times New Roman"/>
          <w:sz w:val="24"/>
          <w:szCs w:val="24"/>
          <w:lang w:val="uk-UA"/>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7E2BDF"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7E2BDF"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E2BDF">
        <w:rPr>
          <w:rFonts w:ascii="Times New Roman" w:eastAsia="Times New Roman" w:hAnsi="Times New Roman" w:cs="Times New Roman"/>
          <w:sz w:val="24"/>
          <w:szCs w:val="24"/>
          <w:highlight w:val="white"/>
          <w:lang w:val="uk-UA"/>
        </w:rPr>
        <w:t>закупівель</w:t>
      </w:r>
      <w:proofErr w:type="spellEnd"/>
      <w:r w:rsidRPr="007E2BDF">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w:t>
      </w:r>
      <w:r w:rsidRPr="007E2BDF">
        <w:rPr>
          <w:rFonts w:ascii="Times New Roman" w:eastAsia="Times New Roman" w:hAnsi="Times New Roman" w:cs="Times New Roman"/>
          <w:color w:val="000000"/>
          <w:sz w:val="24"/>
          <w:szCs w:val="24"/>
          <w:lang w:val="uk-UA"/>
        </w:rPr>
        <w:lastRenderedPageBreak/>
        <w:t>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F314F5" w14:paraId="40FE713D" w14:textId="77777777" w:rsidTr="001274D1">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76F7FE82"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товару</w:t>
            </w: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418"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559"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1274D1">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1966" w:type="dxa"/>
            <w:shd w:val="clear" w:color="auto" w:fill="auto"/>
          </w:tcPr>
          <w:p w14:paraId="0A74B389" w14:textId="5B68791D" w:rsidR="008C72A1" w:rsidRPr="007E2BDF" w:rsidRDefault="00225B91" w:rsidP="007D7C28">
            <w:pPr>
              <w:tabs>
                <w:tab w:val="left" w:pos="274"/>
              </w:tabs>
              <w:jc w:val="both"/>
              <w:rPr>
                <w:rFonts w:ascii="Times New Roman" w:hAnsi="Times New Roman" w:cs="Times New Roman"/>
                <w:sz w:val="24"/>
                <w:szCs w:val="24"/>
                <w:shd w:val="clear" w:color="auto" w:fill="FDFEFD"/>
                <w:lang w:val="uk-UA"/>
              </w:rPr>
            </w:pPr>
            <w:r>
              <w:rPr>
                <w:rFonts w:ascii="Times New Roman" w:hAnsi="Times New Roman" w:cs="Times New Roman"/>
                <w:sz w:val="24"/>
                <w:szCs w:val="24"/>
                <w:shd w:val="clear" w:color="auto" w:fill="FDFEFD"/>
                <w:lang w:val="uk-UA"/>
              </w:rPr>
              <w:t xml:space="preserve">Морква </w:t>
            </w:r>
          </w:p>
        </w:tc>
        <w:tc>
          <w:tcPr>
            <w:tcW w:w="1276" w:type="dxa"/>
            <w:shd w:val="clear" w:color="auto" w:fill="auto"/>
          </w:tcPr>
          <w:p w14:paraId="3A18470B" w14:textId="45E54474" w:rsidR="000703E9" w:rsidRPr="007E2BDF" w:rsidRDefault="00225B91" w:rsidP="006F641D">
            <w:pPr>
              <w:tabs>
                <w:tab w:val="left" w:pos="2715"/>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76" w:type="dxa"/>
            <w:shd w:val="clear" w:color="auto" w:fill="auto"/>
          </w:tcPr>
          <w:p w14:paraId="506A3448" w14:textId="1BDBD2DB" w:rsidR="000703E9" w:rsidRPr="007E2BDF" w:rsidRDefault="00225B91" w:rsidP="007D7C28">
            <w:pPr>
              <w:tabs>
                <w:tab w:val="left" w:pos="2715"/>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600</w:t>
            </w:r>
          </w:p>
        </w:tc>
        <w:tc>
          <w:tcPr>
            <w:tcW w:w="1418"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225B91" w:rsidRPr="007E2BDF" w14:paraId="40AAE906" w14:textId="77777777" w:rsidTr="001274D1">
        <w:trPr>
          <w:gridAfter w:val="1"/>
          <w:wAfter w:w="12" w:type="dxa"/>
          <w:trHeight w:val="227"/>
        </w:trPr>
        <w:tc>
          <w:tcPr>
            <w:tcW w:w="463" w:type="dxa"/>
            <w:shd w:val="clear" w:color="auto" w:fill="auto"/>
          </w:tcPr>
          <w:p w14:paraId="3B00F80F" w14:textId="77BA6C35" w:rsidR="00225B91" w:rsidRPr="007E2BDF" w:rsidRDefault="00225B91" w:rsidP="007D7C28">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66" w:type="dxa"/>
            <w:shd w:val="clear" w:color="auto" w:fill="auto"/>
          </w:tcPr>
          <w:p w14:paraId="2F393962" w14:textId="2FC58A23" w:rsidR="00225B91" w:rsidRPr="007E2BDF" w:rsidRDefault="00225B91" w:rsidP="007D7C28">
            <w:pPr>
              <w:tabs>
                <w:tab w:val="left" w:pos="274"/>
              </w:tabs>
              <w:jc w:val="both"/>
              <w:rPr>
                <w:rFonts w:ascii="Times New Roman" w:hAnsi="Times New Roman" w:cs="Times New Roman"/>
                <w:sz w:val="24"/>
                <w:szCs w:val="24"/>
                <w:shd w:val="clear" w:color="auto" w:fill="FDFEFD"/>
                <w:lang w:val="uk-UA"/>
              </w:rPr>
            </w:pPr>
            <w:r>
              <w:rPr>
                <w:rFonts w:ascii="Times New Roman" w:hAnsi="Times New Roman" w:cs="Times New Roman"/>
                <w:sz w:val="24"/>
                <w:szCs w:val="24"/>
                <w:shd w:val="clear" w:color="auto" w:fill="FDFEFD"/>
                <w:lang w:val="uk-UA"/>
              </w:rPr>
              <w:t xml:space="preserve">Цибуля </w:t>
            </w:r>
          </w:p>
        </w:tc>
        <w:tc>
          <w:tcPr>
            <w:tcW w:w="1276" w:type="dxa"/>
            <w:shd w:val="clear" w:color="auto" w:fill="auto"/>
          </w:tcPr>
          <w:p w14:paraId="415B2796" w14:textId="522361FC" w:rsidR="00225B91" w:rsidRPr="007E2BDF" w:rsidRDefault="00225B91" w:rsidP="006F641D">
            <w:pPr>
              <w:tabs>
                <w:tab w:val="left" w:pos="2715"/>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76" w:type="dxa"/>
            <w:shd w:val="clear" w:color="auto" w:fill="auto"/>
          </w:tcPr>
          <w:p w14:paraId="610A8E2A" w14:textId="3B1CB44A" w:rsidR="00225B91" w:rsidRPr="007E2BDF" w:rsidRDefault="00225B91" w:rsidP="007D7C28">
            <w:pPr>
              <w:tabs>
                <w:tab w:val="left" w:pos="2715"/>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600</w:t>
            </w:r>
          </w:p>
        </w:tc>
        <w:tc>
          <w:tcPr>
            <w:tcW w:w="1418" w:type="dxa"/>
          </w:tcPr>
          <w:p w14:paraId="6CFCD7F1" w14:textId="77777777" w:rsidR="00225B91" w:rsidRPr="007E2BDF" w:rsidRDefault="00225B91" w:rsidP="007D7C28">
            <w:pPr>
              <w:jc w:val="center"/>
              <w:rPr>
                <w:rFonts w:ascii="Times New Roman" w:hAnsi="Times New Roman" w:cs="Times New Roman"/>
                <w:sz w:val="24"/>
                <w:szCs w:val="24"/>
                <w:lang w:val="uk-UA"/>
              </w:rPr>
            </w:pPr>
          </w:p>
        </w:tc>
        <w:tc>
          <w:tcPr>
            <w:tcW w:w="1559" w:type="dxa"/>
            <w:shd w:val="clear" w:color="auto" w:fill="auto"/>
          </w:tcPr>
          <w:p w14:paraId="3AF52DF7" w14:textId="77777777" w:rsidR="00225B91" w:rsidRPr="007E2BDF" w:rsidRDefault="00225B91" w:rsidP="007D7C28">
            <w:pPr>
              <w:jc w:val="center"/>
              <w:rPr>
                <w:rFonts w:ascii="Times New Roman" w:hAnsi="Times New Roman" w:cs="Times New Roman"/>
                <w:sz w:val="24"/>
                <w:szCs w:val="24"/>
                <w:lang w:val="uk-UA"/>
              </w:rPr>
            </w:pPr>
          </w:p>
        </w:tc>
        <w:tc>
          <w:tcPr>
            <w:tcW w:w="2551" w:type="dxa"/>
            <w:shd w:val="clear" w:color="auto" w:fill="auto"/>
          </w:tcPr>
          <w:p w14:paraId="6AF1287B" w14:textId="77777777" w:rsidR="00225B91" w:rsidRPr="007E2BDF" w:rsidRDefault="00225B91" w:rsidP="007D7C28">
            <w:pPr>
              <w:jc w:val="center"/>
              <w:rPr>
                <w:rFonts w:ascii="Times New Roman" w:hAnsi="Times New Roman" w:cs="Times New Roman"/>
                <w:b/>
                <w:bCs/>
                <w:sz w:val="24"/>
                <w:szCs w:val="24"/>
                <w:highlight w:val="yellow"/>
                <w:lang w:val="uk-UA"/>
              </w:rPr>
            </w:pPr>
          </w:p>
        </w:tc>
      </w:tr>
      <w:tr w:rsidR="000703E9" w:rsidRPr="00F314F5"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1596"/>
    <w:rsid w:val="001274D1"/>
    <w:rsid w:val="00137DC1"/>
    <w:rsid w:val="00150CE4"/>
    <w:rsid w:val="00194F17"/>
    <w:rsid w:val="001C19B1"/>
    <w:rsid w:val="001C2912"/>
    <w:rsid w:val="001D7E2E"/>
    <w:rsid w:val="00225B91"/>
    <w:rsid w:val="002544FD"/>
    <w:rsid w:val="00254591"/>
    <w:rsid w:val="00262CCB"/>
    <w:rsid w:val="002A21C7"/>
    <w:rsid w:val="002B596F"/>
    <w:rsid w:val="002F205E"/>
    <w:rsid w:val="003201A9"/>
    <w:rsid w:val="00324216"/>
    <w:rsid w:val="00366427"/>
    <w:rsid w:val="00366467"/>
    <w:rsid w:val="003A6250"/>
    <w:rsid w:val="003C55EF"/>
    <w:rsid w:val="003D77F2"/>
    <w:rsid w:val="003F3C7A"/>
    <w:rsid w:val="00422F66"/>
    <w:rsid w:val="00452A4C"/>
    <w:rsid w:val="00453BC0"/>
    <w:rsid w:val="00480FED"/>
    <w:rsid w:val="00491387"/>
    <w:rsid w:val="004F7353"/>
    <w:rsid w:val="005247D1"/>
    <w:rsid w:val="005E7B40"/>
    <w:rsid w:val="005F2ABA"/>
    <w:rsid w:val="006153B0"/>
    <w:rsid w:val="00646604"/>
    <w:rsid w:val="006469C2"/>
    <w:rsid w:val="00655B58"/>
    <w:rsid w:val="006C6B06"/>
    <w:rsid w:val="006F641D"/>
    <w:rsid w:val="00707D9C"/>
    <w:rsid w:val="00734CE3"/>
    <w:rsid w:val="007C4B1E"/>
    <w:rsid w:val="007E2BDF"/>
    <w:rsid w:val="007F3AF6"/>
    <w:rsid w:val="00803BAE"/>
    <w:rsid w:val="00832ED3"/>
    <w:rsid w:val="00836425"/>
    <w:rsid w:val="00863881"/>
    <w:rsid w:val="00871555"/>
    <w:rsid w:val="008A305A"/>
    <w:rsid w:val="008C72A1"/>
    <w:rsid w:val="008E0A84"/>
    <w:rsid w:val="008E6D52"/>
    <w:rsid w:val="00927C0D"/>
    <w:rsid w:val="00995DAB"/>
    <w:rsid w:val="009A3CA4"/>
    <w:rsid w:val="009F7BD0"/>
    <w:rsid w:val="00AB5B1E"/>
    <w:rsid w:val="00AD3948"/>
    <w:rsid w:val="00B071F5"/>
    <w:rsid w:val="00B07E46"/>
    <w:rsid w:val="00B12403"/>
    <w:rsid w:val="00B2589D"/>
    <w:rsid w:val="00B62C79"/>
    <w:rsid w:val="00B837CC"/>
    <w:rsid w:val="00BA4EBB"/>
    <w:rsid w:val="00BA505A"/>
    <w:rsid w:val="00C671FD"/>
    <w:rsid w:val="00C96D45"/>
    <w:rsid w:val="00CA5D76"/>
    <w:rsid w:val="00CC7CA7"/>
    <w:rsid w:val="00CE683D"/>
    <w:rsid w:val="00D51546"/>
    <w:rsid w:val="00D66F6D"/>
    <w:rsid w:val="00D7190C"/>
    <w:rsid w:val="00DB10C9"/>
    <w:rsid w:val="00E32882"/>
    <w:rsid w:val="00E32D28"/>
    <w:rsid w:val="00E6069D"/>
    <w:rsid w:val="00E85DB9"/>
    <w:rsid w:val="00E91FE3"/>
    <w:rsid w:val="00E93235"/>
    <w:rsid w:val="00F05323"/>
    <w:rsid w:val="00F314F5"/>
    <w:rsid w:val="00FC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9172">
      <w:bodyDiv w:val="1"/>
      <w:marLeft w:val="0"/>
      <w:marRight w:val="0"/>
      <w:marTop w:val="0"/>
      <w:marBottom w:val="0"/>
      <w:divBdr>
        <w:top w:val="none" w:sz="0" w:space="0" w:color="auto"/>
        <w:left w:val="none" w:sz="0" w:space="0" w:color="auto"/>
        <w:bottom w:val="none" w:sz="0" w:space="0" w:color="auto"/>
        <w:right w:val="none" w:sz="0" w:space="0" w:color="auto"/>
      </w:divBdr>
    </w:div>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5101</Words>
  <Characters>29081</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23</cp:revision>
  <cp:lastPrinted>2023-02-02T17:02:00Z</cp:lastPrinted>
  <dcterms:created xsi:type="dcterms:W3CDTF">2023-03-07T15:29:00Z</dcterms:created>
  <dcterms:modified xsi:type="dcterms:W3CDTF">2023-07-24T10:15:00Z</dcterms:modified>
</cp:coreProperties>
</file>