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D" w:rsidRDefault="0001558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58D" w:rsidRDefault="004918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1558D" w:rsidRDefault="004918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58D" w:rsidRDefault="004918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1558D" w:rsidRDefault="000155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01558D" w:rsidRDefault="0049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01558D" w:rsidRPr="00047308" w:rsidRDefault="00047308" w:rsidP="0004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 xml:space="preserve">Послуги з поверхневого </w:t>
      </w:r>
      <w:proofErr w:type="spellStart"/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>вогнезахистного</w:t>
      </w:r>
      <w:proofErr w:type="spellEnd"/>
      <w:r w:rsidRPr="000473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EFD"/>
        </w:rPr>
        <w:t xml:space="preserve"> просочування дерев`яних конструкцій код за ДК 021:2015 – 77220000-8 - Послуги з просочування деревини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01558D">
        <w:trPr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047308" w:rsidRDefault="00047308" w:rsidP="0004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Послуги з поверхневого </w:t>
            </w:r>
            <w:proofErr w:type="spellStart"/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вогнезахистного</w:t>
            </w:r>
            <w:proofErr w:type="spellEnd"/>
            <w:r w:rsidRPr="00047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просочування дерев`яних конструкцій 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801D49" w:rsidRDefault="001338C9" w:rsidP="00801D4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за кодом CPV за ДК 021:2015-77220000-8 (</w:t>
            </w:r>
            <w:r w:rsidR="00801D49" w:rsidRPr="00801D49">
              <w:rPr>
                <w:rFonts w:ascii="Times New Roman" w:hAnsi="Times New Roman" w:cs="Times New Roman"/>
                <w:sz w:val="24"/>
                <w:szCs w:val="24"/>
              </w:rPr>
              <w:t>Послуги з просочування деревини</w:t>
            </w: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 w:rsidP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801D49" w:rsidRDefault="001338C9" w:rsidP="00801D4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за кодом CPV за ДК 021:2015-77220000-8 (</w:t>
            </w:r>
            <w:r w:rsidR="00801D49" w:rsidRPr="00801D49">
              <w:rPr>
                <w:rFonts w:ascii="Times New Roman" w:hAnsi="Times New Roman" w:cs="Times New Roman"/>
                <w:sz w:val="24"/>
                <w:szCs w:val="24"/>
              </w:rPr>
              <w:t>Послуги з просочування деревини</w:t>
            </w:r>
            <w:r w:rsidRPr="00801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 w:rsidP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133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38C9">
              <w:rPr>
                <w:rFonts w:ascii="Times New Roman" w:hAnsi="Times New Roman" w:cs="Times New Roman"/>
              </w:rPr>
              <w:t>6 577,5м2</w:t>
            </w: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01558D" w:rsidRPr="001338C9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Лобойківський</w:t>
            </w:r>
            <w:proofErr w:type="spellEnd"/>
            <w:r>
              <w:rPr>
                <w:lang w:val="uk-UA"/>
              </w:rPr>
              <w:t xml:space="preserve"> ліцей Петриківської селищної ради  (Адреса : </w:t>
            </w:r>
            <w:proofErr w:type="spellStart"/>
            <w:r>
              <w:rPr>
                <w:lang w:val="uk-UA"/>
              </w:rPr>
              <w:t>с.Лобойківка</w:t>
            </w:r>
            <w:proofErr w:type="spellEnd"/>
            <w:r>
              <w:rPr>
                <w:lang w:val="uk-UA"/>
              </w:rPr>
              <w:t xml:space="preserve"> , вул. Кооперативна ,</w:t>
            </w:r>
            <w:r w:rsidRPr="00D80522">
              <w:rPr>
                <w:sz w:val="28"/>
                <w:szCs w:val="28"/>
                <w:lang w:val="uk-UA"/>
              </w:rPr>
              <w:t xml:space="preserve"> </w:t>
            </w:r>
            <w:r w:rsidRPr="00E5247E">
              <w:rPr>
                <w:lang w:val="uk-UA"/>
              </w:rPr>
              <w:t>будинок 9</w:t>
            </w:r>
          </w:p>
          <w:p w:rsidR="001338C9" w:rsidRPr="00EF4857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Петриківський ліцей Петриківської селищної ради  (Адреса : смт Петриківка , проспект Петра Калнишевського , будинок </w:t>
            </w:r>
            <w:r w:rsidRPr="00EF4857">
              <w:t>76</w:t>
            </w:r>
            <w:r>
              <w:rPr>
                <w:lang w:val="uk-UA"/>
              </w:rPr>
              <w:t xml:space="preserve">;  </w:t>
            </w:r>
            <w:proofErr w:type="spellStart"/>
            <w:r>
              <w:rPr>
                <w:lang w:val="uk-UA"/>
              </w:rPr>
              <w:t>вул.Гончара</w:t>
            </w:r>
            <w:proofErr w:type="spellEnd"/>
            <w:r>
              <w:rPr>
                <w:lang w:val="uk-UA"/>
              </w:rPr>
              <w:t>, будинок1)</w:t>
            </w:r>
          </w:p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Комунальний заклад дошкільної освіти (ясла-садочок) «Карапузи» Петриківської селищної ради (Адреса : </w:t>
            </w:r>
            <w:proofErr w:type="spellStart"/>
            <w:r w:rsidRPr="00E5247E">
              <w:rPr>
                <w:lang w:val="uk-UA"/>
              </w:rPr>
              <w:t>с.Єлизаветівка</w:t>
            </w:r>
            <w:proofErr w:type="spellEnd"/>
            <w:r w:rsidRPr="00E5247E">
              <w:rPr>
                <w:lang w:val="uk-UA"/>
              </w:rPr>
              <w:t xml:space="preserve">, </w:t>
            </w:r>
            <w:proofErr w:type="spellStart"/>
            <w:r w:rsidRPr="00E5247E">
              <w:rPr>
                <w:lang w:val="uk-UA"/>
              </w:rPr>
              <w:t>вул.Соборна</w:t>
            </w:r>
            <w:proofErr w:type="spellEnd"/>
            <w:r w:rsidRPr="00E5247E">
              <w:rPr>
                <w:lang w:val="uk-UA"/>
              </w:rPr>
              <w:t xml:space="preserve"> ,будинок 5</w:t>
            </w:r>
          </w:p>
          <w:p w:rsidR="001338C9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E5247E">
              <w:rPr>
                <w:lang w:val="uk-UA"/>
              </w:rPr>
              <w:t xml:space="preserve"> Комунальний заклад дошкільної освіти (ясла-садочок)  «Світ </w:t>
            </w:r>
            <w:proofErr w:type="spellStart"/>
            <w:r w:rsidRPr="00E5247E">
              <w:rPr>
                <w:lang w:val="uk-UA"/>
              </w:rPr>
              <w:t>дошкілля</w:t>
            </w:r>
            <w:proofErr w:type="spellEnd"/>
            <w:r w:rsidRPr="00E5247E">
              <w:rPr>
                <w:lang w:val="uk-UA"/>
              </w:rPr>
              <w:t xml:space="preserve">»  Петриківської селищної ради смт </w:t>
            </w:r>
            <w:proofErr w:type="spellStart"/>
            <w:r w:rsidRPr="00E5247E">
              <w:rPr>
                <w:lang w:val="uk-UA"/>
              </w:rPr>
              <w:t>Ку</w:t>
            </w:r>
            <w:r>
              <w:rPr>
                <w:lang w:val="uk-UA"/>
              </w:rPr>
              <w:t>рилівка</w:t>
            </w:r>
            <w:proofErr w:type="spellEnd"/>
            <w:r>
              <w:rPr>
                <w:lang w:val="uk-UA"/>
              </w:rPr>
              <w:t>, вулиця Центральна ,бу</w:t>
            </w:r>
            <w:r w:rsidRPr="00E5247E">
              <w:rPr>
                <w:lang w:val="uk-UA"/>
              </w:rPr>
              <w:t>динок 242</w:t>
            </w:r>
          </w:p>
          <w:p w:rsidR="001338C9" w:rsidRPr="003F13A3" w:rsidRDefault="001338C9" w:rsidP="001338C9">
            <w:pPr>
              <w:pStyle w:val="af5"/>
              <w:ind w:firstLine="284"/>
              <w:jc w:val="both"/>
              <w:rPr>
                <w:lang w:val="uk-UA"/>
              </w:rPr>
            </w:pPr>
            <w:r w:rsidRPr="003F13A3">
              <w:rPr>
                <w:lang w:val="uk-UA"/>
              </w:rPr>
              <w:t xml:space="preserve"> </w:t>
            </w:r>
            <w:r w:rsidRPr="003F13A3">
              <w:rPr>
                <w:bCs/>
                <w:lang w:val="uk-UA"/>
              </w:rPr>
              <w:t>Петриківський будинок дитячої та юнацької творчості</w:t>
            </w:r>
            <w:r w:rsidRPr="003F13A3">
              <w:rPr>
                <w:lang w:val="uk-UA"/>
              </w:rPr>
              <w:t xml:space="preserve"> (Адреса: п/і 51840, Дніпропетровська область, смт Петриківка, проспект Петра Калнишевського, 71-Г)</w:t>
            </w:r>
          </w:p>
          <w:p w:rsidR="0001558D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01558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Pr="001338C9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  <w:p w:rsidR="0001558D" w:rsidRPr="001338C9" w:rsidRDefault="00015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58D" w:rsidRDefault="0049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514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1338C9"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5грудня </w:t>
            </w: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1338C9"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Pr="001338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FE70A6" w:rsidRDefault="00FE70A6" w:rsidP="00FE70A6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083E68">
        <w:rPr>
          <w:rFonts w:ascii="Times New Roman" w:hAnsi="Times New Roman" w:cs="Times New Roman"/>
          <w:b/>
          <w:i/>
          <w:sz w:val="24"/>
          <w:szCs w:val="24"/>
        </w:rPr>
        <w:t xml:space="preserve">Мета послуги: </w:t>
      </w:r>
      <w:r w:rsidRPr="00083E68">
        <w:rPr>
          <w:rFonts w:ascii="Times New Roman" w:hAnsi="Times New Roman" w:cs="Times New Roman"/>
          <w:sz w:val="24"/>
          <w:szCs w:val="24"/>
        </w:rPr>
        <w:t>обмеження поширення пожежі в будівлях, матеріалом конструктивних елементів дахів, яких є деревина. В будівлях дерев’яні конструкції покрівель повинні оброблятися засобами вогнезахисту відповідно до вимог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ACF" w:rsidRPr="00F66A55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F66A55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Послуги мають бути надані відповідно до: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Кодексу цивільного захисту України (п. 3 ст. 55);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lastRenderedPageBreak/>
        <w:t>- НАПБ А.01.001-2014 Правил пожежної безпеки в Україні (</w:t>
      </w:r>
      <w:proofErr w:type="spellStart"/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п.п</w:t>
      </w:r>
      <w:proofErr w:type="spellEnd"/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. 2.5 – 2.6 розділу 3), затверджених наказом Міністерства внутрішніх справ України 30.12.2014 № 1417.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НАПБ Б.01.012-2019 Правил з вогнезахисту, затверджених наказом Міністерства внутрішніх справ України 26.12.2018 № 1064;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ДБН В.1.1-7:2016 «Пожежна безпека об’єктів будівництва. Загальні вимоги», затверджених наказом Міністерства регіонального розвитку, будівництва та житлово-комунального господарства України від 31.10.2016 № 287;</w:t>
      </w: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 Регламенту робіт з вогнезахисту (надалі – Регламент).</w:t>
      </w:r>
    </w:p>
    <w:p w:rsidR="004C597A" w:rsidRPr="00047308" w:rsidRDefault="00047308" w:rsidP="0004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               </w:t>
      </w:r>
      <w:r w:rsidR="004C597A" w:rsidRPr="00047308">
        <w:rPr>
          <w:rStyle w:val="10"/>
          <w:rFonts w:ascii="Times New Roman" w:hAnsi="Times New Roman"/>
          <w:sz w:val="24"/>
          <w:szCs w:val="24"/>
        </w:rPr>
        <w:t>Послуги виконуються згідно регламенту робіт з вогнезахисту, який додається до пропозиції</w:t>
      </w:r>
      <w:r>
        <w:rPr>
          <w:rStyle w:val="10"/>
          <w:rFonts w:ascii="Times New Roman" w:hAnsi="Times New Roman"/>
          <w:sz w:val="24"/>
          <w:szCs w:val="24"/>
        </w:rPr>
        <w:t xml:space="preserve">. </w:t>
      </w:r>
      <w:r w:rsidR="004C597A" w:rsidRPr="00047308">
        <w:rPr>
          <w:rStyle w:val="10"/>
          <w:rFonts w:ascii="Times New Roman" w:hAnsi="Times New Roman"/>
          <w:iCs/>
          <w:sz w:val="24"/>
          <w:szCs w:val="24"/>
        </w:rPr>
        <w:t>Попередні обробки дерев’яних конструкцій  проводились вогнезахисною сумішшю ДСА-1. Учасн</w:t>
      </w:r>
      <w:r w:rsidR="00622C32" w:rsidRPr="00047308">
        <w:rPr>
          <w:rStyle w:val="10"/>
          <w:rFonts w:ascii="Times New Roman" w:hAnsi="Times New Roman"/>
          <w:iCs/>
          <w:sz w:val="24"/>
          <w:szCs w:val="24"/>
        </w:rPr>
        <w:t>ик  пропонує вогнезахисний засіб</w:t>
      </w:r>
      <w:r w:rsidR="004C597A" w:rsidRPr="00047308">
        <w:rPr>
          <w:rStyle w:val="10"/>
          <w:rFonts w:ascii="Times New Roman" w:hAnsi="Times New Roman"/>
          <w:iCs/>
          <w:sz w:val="24"/>
          <w:szCs w:val="24"/>
        </w:rPr>
        <w:t xml:space="preserve"> , який по своїм технічним характеристикам буде сумісний з попередньо обробленим шаром. </w:t>
      </w:r>
    </w:p>
    <w:p w:rsidR="00047308" w:rsidRDefault="004C597A" w:rsidP="00B16C66">
      <w:pPr>
        <w:spacing w:line="240" w:lineRule="auto"/>
        <w:ind w:firstLine="309"/>
        <w:jc w:val="both"/>
        <w:rPr>
          <w:rFonts w:ascii="Times New Roman" w:hAnsi="Times New Roman"/>
          <w:sz w:val="24"/>
          <w:szCs w:val="24"/>
        </w:rPr>
      </w:pPr>
      <w:r w:rsidRPr="00047308">
        <w:rPr>
          <w:rFonts w:ascii="Times New Roman" w:hAnsi="Times New Roman"/>
          <w:sz w:val="24"/>
          <w:szCs w:val="24"/>
        </w:rPr>
        <w:t xml:space="preserve"> </w:t>
      </w:r>
      <w:r w:rsidRPr="00047308">
        <w:rPr>
          <w:rStyle w:val="10"/>
          <w:rFonts w:ascii="Times New Roman" w:hAnsi="Times New Roman"/>
          <w:iCs/>
          <w:sz w:val="24"/>
          <w:szCs w:val="24"/>
        </w:rPr>
        <w:t>Всі витрати по доставці  просочувальної суміші та необхідного обладнання бере на себе Виконавець.</w:t>
      </w:r>
      <w:r w:rsidRPr="00047308">
        <w:rPr>
          <w:rFonts w:ascii="Times New Roman" w:hAnsi="Times New Roman"/>
          <w:sz w:val="24"/>
          <w:szCs w:val="24"/>
        </w:rPr>
        <w:t xml:space="preserve"> </w:t>
      </w:r>
    </w:p>
    <w:p w:rsidR="004C597A" w:rsidRPr="00047308" w:rsidRDefault="004C597A" w:rsidP="00B16C66">
      <w:pPr>
        <w:spacing w:line="240" w:lineRule="auto"/>
        <w:ind w:firstLine="309"/>
        <w:jc w:val="both"/>
        <w:rPr>
          <w:rStyle w:val="10"/>
          <w:rFonts w:ascii="Times New Roman" w:hAnsi="Times New Roman"/>
          <w:sz w:val="24"/>
          <w:szCs w:val="24"/>
        </w:rPr>
      </w:pPr>
      <w:r w:rsidRPr="00B16C66">
        <w:rPr>
          <w:rStyle w:val="10"/>
          <w:rFonts w:ascii="Times New Roman" w:hAnsi="Times New Roman"/>
          <w:b/>
          <w:sz w:val="24"/>
          <w:szCs w:val="24"/>
          <w:u w:val="single"/>
        </w:rPr>
        <w:t>Гарантія на захист оброблюваних поверхонь має складати не менше 10 років</w:t>
      </w:r>
      <w:r w:rsidRPr="00B16C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6C66">
        <w:rPr>
          <w:rStyle w:val="10"/>
          <w:rFonts w:ascii="Times New Roman" w:hAnsi="Times New Roman"/>
          <w:b/>
          <w:sz w:val="24"/>
          <w:szCs w:val="24"/>
          <w:u w:val="single"/>
        </w:rPr>
        <w:t>при належних умовах експлуатації</w:t>
      </w:r>
      <w:r w:rsidRPr="00047308">
        <w:rPr>
          <w:rStyle w:val="10"/>
          <w:rFonts w:ascii="Times New Roman" w:hAnsi="Times New Roman"/>
          <w:sz w:val="24"/>
          <w:szCs w:val="24"/>
        </w:rPr>
        <w:t>.</w:t>
      </w:r>
      <w:r w:rsidRPr="00047308">
        <w:rPr>
          <w:rFonts w:ascii="Times New Roman" w:hAnsi="Times New Roman"/>
          <w:sz w:val="24"/>
          <w:szCs w:val="24"/>
        </w:rPr>
        <w:t xml:space="preserve"> </w:t>
      </w:r>
      <w:r w:rsidRPr="00047308">
        <w:rPr>
          <w:rStyle w:val="10"/>
          <w:rFonts w:ascii="Times New Roman" w:hAnsi="Times New Roman"/>
          <w:sz w:val="24"/>
          <w:szCs w:val="24"/>
        </w:rPr>
        <w:t xml:space="preserve">Строк придатності вогнезахисного просочування має бути визначено у відповідності до загальноприйнятої (стандартизованої) методики згідно з діючими в Україні міжнародними та/або національними стандартами. </w:t>
      </w: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AD04AD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>Виконавець під час виконання робіт щодо надання послуг зобов’язаний:</w:t>
      </w:r>
    </w:p>
    <w:p w:rsidR="00B45ACF" w:rsidRPr="00AD04AD" w:rsidRDefault="00B45ACF" w:rsidP="00B45A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AD04AD">
        <w:rPr>
          <w:rFonts w:ascii="Times New Roman" w:hAnsi="Times New Roman" w:cs="Times New Roman CYR"/>
          <w:sz w:val="24"/>
          <w:szCs w:val="24"/>
          <w:lang w:eastAsia="zh-CN"/>
        </w:rPr>
        <w:t>- забезпечити дотримання норм чинного законодавства України щодо вогнезахисту закладів освіти замовника (надалі – об’єкти);</w:t>
      </w:r>
    </w:p>
    <w:p w:rsidR="00B45ACF" w:rsidRDefault="00B45ACF" w:rsidP="00B45A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AD04AD">
        <w:rPr>
          <w:rFonts w:ascii="Times New Roman" w:hAnsi="Times New Roman" w:cs="Times New Roman CYR"/>
          <w:sz w:val="24"/>
          <w:szCs w:val="24"/>
          <w:lang w:eastAsia="zh-CN"/>
        </w:rPr>
        <w:t>- провести обстеження об’єктів відповідно до дислокації, що додається, та здійснити проектування робіт з вогнезахисного обробляння, що здійснюється відповідно до чинного законодавства (окремо по кожному об’єкту замовника). При проектуванні врахувати спосіб з вогнезахисту: поверхневе вогнезахисне просочування дерев’яних конструкцій механізованим способом.</w:t>
      </w:r>
    </w:p>
    <w:p w:rsidR="005D3E37" w:rsidRPr="00AD04AD" w:rsidRDefault="005D3E37" w:rsidP="005D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>-</w:t>
      </w:r>
      <w:r w:rsidRPr="005D3E37"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>здійснити п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ідготовку деревини, що підлягає вогнезахисту, в тому числі очищення від пилу та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   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бруду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виконати роботи з поверхневого вогнезахисного просочування дерев’яних конструкцій об’єкту.  </w:t>
      </w:r>
      <w:bookmarkStart w:id="0" w:name="_GoBack"/>
      <w:bookmarkEnd w:id="0"/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Роботи з вогнезахисту (вогнезахисного обробляння) мають виконуватись суб’єктами господарювання, які мають відповідну ліцензію згідно з вимогами Закону України «Про ліцензування видів господарської діяльності», а також на підставі проектної документації, розробленої і затвердженої згідно з чинним законодавством та з урахуванням вимог Регламенту.</w:t>
      </w:r>
    </w:p>
    <w:p w:rsidR="00195F98" w:rsidRDefault="00B45ACF" w:rsidP="00CD7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 xml:space="preserve">Після завершення робіт виконавець має надати замовнику акт перевірки відповідності вогнезахисту нормам чинного законодавства України з позитивним висновком, підписаний комісією у складі: представник замовника (голова комісії), представник виконавця робіт та представник органу виконавчої влади, який реалізує державну політику у сфері цивільного захисту, пожежної та техногенної безпеки. </w:t>
      </w:r>
      <w:r w:rsidR="00CD7787">
        <w:rPr>
          <w:rFonts w:ascii="Times New Roman" w:eastAsia="Tahoma" w:hAnsi="Times New Roman"/>
          <w:sz w:val="24"/>
          <w:szCs w:val="24"/>
          <w:lang w:eastAsia="zh-CN" w:bidi="hi-IN"/>
        </w:rPr>
        <w:t xml:space="preserve">До складу комісії Замовник може залучати </w:t>
      </w:r>
      <w:r w:rsidR="00CD7787" w:rsidRPr="009A5A49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орган</w:t>
      </w:r>
      <w:r w:rsidR="00195F98" w:rsidRPr="009A5A49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з інспектування, що має атестат акредитації на відповідність у сфері інспектування вогнезахисного обробляння (просочування) тощо, виданий Національним агентством з акредитації України, та що за результатами підтвердження відповідності надасть Замовнику акти перевірки відповідності</w:t>
      </w:r>
      <w:r w:rsidR="009A5A49" w:rsidRPr="009A5A49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ВЗ </w:t>
      </w:r>
      <w:r w:rsidR="00195F98" w:rsidRPr="009A5A49">
        <w:rPr>
          <w:rFonts w:ascii="Times New Roman" w:eastAsia="Tahoma" w:hAnsi="Times New Roman"/>
          <w:sz w:val="24"/>
          <w:szCs w:val="24"/>
          <w:lang w:eastAsia="zh-CN" w:bidi="hi-IN"/>
        </w:rPr>
        <w:t xml:space="preserve"> (Для уникнення можливої змови, Замовник на власний розсуд залучає </w:t>
      </w:r>
      <w:r w:rsidR="009A5A49" w:rsidRPr="009A5A49">
        <w:rPr>
          <w:rFonts w:ascii="Times New Roman" w:eastAsia="Tahoma" w:hAnsi="Times New Roman"/>
          <w:sz w:val="24"/>
          <w:szCs w:val="24"/>
          <w:lang w:eastAsia="zh-CN" w:bidi="hi-IN"/>
        </w:rPr>
        <w:t>орган з інспектування, або не залучає його</w:t>
      </w:r>
      <w:r w:rsidR="00195F98" w:rsidRPr="009A5A49">
        <w:rPr>
          <w:rFonts w:ascii="Times New Roman" w:eastAsia="Tahoma" w:hAnsi="Times New Roman"/>
          <w:sz w:val="24"/>
          <w:szCs w:val="24"/>
          <w:lang w:eastAsia="zh-CN" w:bidi="hi-IN"/>
        </w:rPr>
        <w:t>, для перевірки виконаних робіт (послуг). Якщо Замовник прийняв рішення про залучення акре</w:t>
      </w:r>
      <w:r w:rsidR="009A5A49" w:rsidRPr="009A5A49">
        <w:rPr>
          <w:rFonts w:ascii="Times New Roman" w:eastAsia="Tahoma" w:hAnsi="Times New Roman"/>
          <w:sz w:val="24"/>
          <w:szCs w:val="24"/>
          <w:lang w:eastAsia="zh-CN" w:bidi="hi-IN"/>
        </w:rPr>
        <w:t>дитованого інспекційного органу</w:t>
      </w:r>
      <w:r w:rsidR="00195F98" w:rsidRPr="009A5A49">
        <w:rPr>
          <w:rFonts w:ascii="Times New Roman" w:eastAsia="Tahoma" w:hAnsi="Times New Roman"/>
          <w:sz w:val="24"/>
          <w:szCs w:val="24"/>
          <w:lang w:eastAsia="zh-CN" w:bidi="hi-IN"/>
        </w:rPr>
        <w:t>, то всі витрати, пов’язані з виїздом фахівців інспекційного органу, проведення інспектування та підготовки інспекційної документації покладаються на суб’єкта господарювання, який здійснює роботи (послуги)).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Для підтвердження якості складу ВЗ учасник у складі тендерної пропозиції має надати копії документів: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 xml:space="preserve">сертифікат відповідності; 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>висновок санітарно - епідеміологічної експертизи;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>-</w:t>
      </w:r>
      <w:r w:rsidRPr="00A1263E">
        <w:rPr>
          <w:rFonts w:ascii="Times New Roman" w:eastAsia="Tahoma" w:hAnsi="Times New Roman"/>
          <w:sz w:val="24"/>
          <w:szCs w:val="24"/>
          <w:lang w:eastAsia="zh-CN" w:bidi="hi-IN"/>
        </w:rPr>
        <w:tab/>
        <w:t>регламент робіт з вогнезахисту.</w:t>
      </w:r>
    </w:p>
    <w:p w:rsidR="00B45ACF" w:rsidRPr="00A1263E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</w:p>
    <w:p w:rsidR="00B45ACF" w:rsidRDefault="00B45ACF" w:rsidP="00B4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</w:pPr>
      <w:r w:rsidRPr="00F66A55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lastRenderedPageBreak/>
        <w:t>Вимоги до надання послуг: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Для виконання робіт повинні використовуватися якісні матеріали,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У зв</w:t>
      </w:r>
      <w:r w:rsidR="005D3E37">
        <w:rPr>
          <w:rFonts w:ascii="Times New Roman" w:eastAsia="Tahoma" w:hAnsi="Times New Roman"/>
          <w:sz w:val="24"/>
          <w:szCs w:val="24"/>
          <w:lang w:eastAsia="zh-CN" w:bidi="hi-IN"/>
        </w:rPr>
        <w:t>’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язку з тим, що роботи передбачають технологічний процес, де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здоров'я працюючих, в тому числі, роботи пов</w:t>
      </w:r>
      <w:r w:rsidR="005D3E37">
        <w:rPr>
          <w:rFonts w:ascii="Times New Roman" w:eastAsia="Tahoma" w:hAnsi="Times New Roman"/>
          <w:sz w:val="24"/>
          <w:szCs w:val="24"/>
          <w:lang w:eastAsia="zh-CN" w:bidi="hi-IN"/>
        </w:rPr>
        <w:t>’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язані із: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 вмістом різних видів пилу у повітрі робочої зони при виконанні робіт;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вмістом шкідливих хімічних речовин у повітрі робочої зони (робота з лаками/ фарбами/ тощо);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- важкістю праці, що зумовлена такими параметрами: фізичне навантаження (статичне, динамічне), піднімання та перенесення обладнання, та інше;</w:t>
      </w:r>
    </w:p>
    <w:p w:rsidR="00626999" w:rsidRPr="00626999" w:rsidRDefault="00626999" w:rsidP="0062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незручна, вимушена робоча поза; нахили тулуба, 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Pr="00626999">
        <w:rPr>
          <w:rFonts w:ascii="Times New Roman" w:eastAsia="Tahoma" w:hAnsi="Times New Roman"/>
          <w:sz w:val="24"/>
          <w:szCs w:val="24"/>
          <w:lang w:eastAsia="zh-CN" w:bidi="hi-IN"/>
        </w:rPr>
        <w:t>Виконавець  повинен забезпечити працівникам  відповідні умови праці.</w:t>
      </w:r>
    </w:p>
    <w:p w:rsidR="00FE70A6" w:rsidRPr="003A0A98" w:rsidRDefault="00FE70A6" w:rsidP="00FE70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0A9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Об'єми послуг </w:t>
      </w:r>
      <w:r w:rsidRPr="003A0A98">
        <w:rPr>
          <w:rFonts w:ascii="Times New Roman" w:hAnsi="Times New Roman" w:cs="Times New Roman"/>
          <w:spacing w:val="-3"/>
          <w:sz w:val="24"/>
          <w:szCs w:val="24"/>
        </w:rPr>
        <w:t>(орієнтовні площі):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6251"/>
        <w:gridCol w:w="1747"/>
      </w:tblGrid>
      <w:tr w:rsidR="00FE70A6" w:rsidRPr="009077D3" w:rsidTr="00FE70A6">
        <w:trPr>
          <w:trHeight w:val="705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</w:tcPr>
          <w:p w:rsidR="00FE70A6" w:rsidRPr="009077D3" w:rsidRDefault="003E4976" w:rsidP="0041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об</w:t>
            </w:r>
            <w:r w:rsidR="00265A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</w:p>
        </w:tc>
        <w:tc>
          <w:tcPr>
            <w:tcW w:w="1747" w:type="dxa"/>
          </w:tcPr>
          <w:p w:rsidR="00FE70A6" w:rsidRPr="009077D3" w:rsidRDefault="00FE70A6" w:rsidP="003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68">
              <w:rPr>
                <w:rFonts w:ascii="Times New Roman" w:hAnsi="Times New Roman" w:cs="Times New Roman"/>
                <w:b/>
                <w:spacing w:val="-3"/>
              </w:rPr>
              <w:t xml:space="preserve">Орієнтовна площа </w:t>
            </w:r>
            <w:r w:rsidR="00A123DB">
              <w:rPr>
                <w:rFonts w:ascii="Times New Roman" w:hAnsi="Times New Roman" w:cs="Times New Roman"/>
                <w:b/>
                <w:spacing w:val="-3"/>
              </w:rPr>
              <w:t xml:space="preserve">горищ де будуть </w:t>
            </w:r>
            <w:r w:rsidR="003E4976">
              <w:rPr>
                <w:rFonts w:ascii="Times New Roman" w:hAnsi="Times New Roman" w:cs="Times New Roman"/>
                <w:b/>
                <w:spacing w:val="-3"/>
              </w:rPr>
              <w:t>виконуватись</w:t>
            </w:r>
            <w:r w:rsidR="00A123DB">
              <w:rPr>
                <w:rFonts w:ascii="Times New Roman" w:hAnsi="Times New Roman" w:cs="Times New Roman"/>
                <w:b/>
                <w:spacing w:val="-3"/>
              </w:rPr>
              <w:t xml:space="preserve"> послуги з  </w:t>
            </w:r>
            <w:r w:rsidRPr="00083E68">
              <w:rPr>
                <w:rFonts w:ascii="Times New Roman" w:hAnsi="Times New Roman" w:cs="Times New Roman"/>
                <w:b/>
                <w:spacing w:val="-3"/>
              </w:rPr>
              <w:t>вогнезахисної обробки, м2</w:t>
            </w:r>
          </w:p>
        </w:tc>
      </w:tr>
      <w:tr w:rsidR="00FE70A6" w:rsidRPr="009077D3" w:rsidTr="00FE70A6">
        <w:trPr>
          <w:trHeight w:val="705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6577,5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proofErr w:type="spellStart"/>
            <w:r w:rsidRPr="009077D3">
              <w:rPr>
                <w:lang w:val="uk-UA"/>
              </w:rPr>
              <w:t>Лобойківський</w:t>
            </w:r>
            <w:proofErr w:type="spellEnd"/>
            <w:r w:rsidRPr="009077D3">
              <w:rPr>
                <w:lang w:val="uk-UA"/>
              </w:rPr>
              <w:t xml:space="preserve"> ліцей Петриківської селищної ради  (Адреса : </w:t>
            </w:r>
            <w:proofErr w:type="spellStart"/>
            <w:r w:rsidRPr="009077D3">
              <w:rPr>
                <w:lang w:val="uk-UA"/>
              </w:rPr>
              <w:t>с.Лобойківка</w:t>
            </w:r>
            <w:proofErr w:type="spellEnd"/>
            <w:r w:rsidRPr="009077D3">
              <w:rPr>
                <w:lang w:val="uk-UA"/>
              </w:rPr>
              <w:t xml:space="preserve"> , вул. Кооперативна , будинок 9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1203,3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Петриківський ліцей Петриківської селищної ради  (Адреса : смт Петриківка , проспект Петра Калнишевського , будинок </w:t>
            </w:r>
            <w:r w:rsidRPr="009077D3">
              <w:t>76</w:t>
            </w:r>
            <w:r w:rsidRPr="009077D3">
              <w:rPr>
                <w:lang w:val="uk-UA"/>
              </w:rPr>
              <w:t xml:space="preserve">;  </w:t>
            </w:r>
          </w:p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proofErr w:type="spellStart"/>
            <w:r w:rsidRPr="009077D3">
              <w:rPr>
                <w:lang w:val="uk-UA"/>
              </w:rPr>
              <w:t>вул.Гончара</w:t>
            </w:r>
            <w:proofErr w:type="spellEnd"/>
            <w:r w:rsidRPr="009077D3">
              <w:rPr>
                <w:lang w:val="uk-UA"/>
              </w:rPr>
              <w:t>, будинок1)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1607,5</w:t>
            </w:r>
          </w:p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1669,0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Комунальний заклад дошкільної освіти (ясла-садочок) «Карапузи» Петриківської селищної ради (Адреса : </w:t>
            </w:r>
            <w:proofErr w:type="spellStart"/>
            <w:r w:rsidRPr="009077D3">
              <w:rPr>
                <w:lang w:val="uk-UA"/>
              </w:rPr>
              <w:t>с.Єлизаветівка</w:t>
            </w:r>
            <w:proofErr w:type="spellEnd"/>
            <w:r w:rsidRPr="009077D3">
              <w:rPr>
                <w:lang w:val="uk-UA"/>
              </w:rPr>
              <w:t xml:space="preserve">, </w:t>
            </w:r>
            <w:proofErr w:type="spellStart"/>
            <w:r w:rsidRPr="009077D3">
              <w:rPr>
                <w:lang w:val="uk-UA"/>
              </w:rPr>
              <w:t>вул.Соборна</w:t>
            </w:r>
            <w:proofErr w:type="spellEnd"/>
            <w:r w:rsidRPr="009077D3">
              <w:rPr>
                <w:lang w:val="uk-UA"/>
              </w:rPr>
              <w:t xml:space="preserve"> ,будинок 5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927,4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 Комунальний заклад дошкільної освіти (ясла-садочок)  «Світ </w:t>
            </w:r>
            <w:proofErr w:type="spellStart"/>
            <w:r w:rsidRPr="009077D3">
              <w:rPr>
                <w:lang w:val="uk-UA"/>
              </w:rPr>
              <w:t>дошкілля</w:t>
            </w:r>
            <w:proofErr w:type="spellEnd"/>
            <w:r w:rsidRPr="009077D3">
              <w:rPr>
                <w:lang w:val="uk-UA"/>
              </w:rPr>
              <w:t xml:space="preserve">»  Петриківської селищної ради смт </w:t>
            </w:r>
            <w:proofErr w:type="spellStart"/>
            <w:r w:rsidRPr="009077D3">
              <w:rPr>
                <w:lang w:val="uk-UA"/>
              </w:rPr>
              <w:t>Курилівка</w:t>
            </w:r>
            <w:proofErr w:type="spellEnd"/>
            <w:r w:rsidRPr="009077D3">
              <w:rPr>
                <w:lang w:val="uk-UA"/>
              </w:rPr>
              <w:t xml:space="preserve"> , вулиця Центральна ,</w:t>
            </w:r>
            <w:proofErr w:type="spellStart"/>
            <w:r w:rsidRPr="009077D3">
              <w:rPr>
                <w:lang w:val="uk-UA"/>
              </w:rPr>
              <w:t>буудинок</w:t>
            </w:r>
            <w:proofErr w:type="spellEnd"/>
            <w:r w:rsidRPr="009077D3">
              <w:rPr>
                <w:lang w:val="uk-UA"/>
              </w:rPr>
              <w:t xml:space="preserve"> 242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E70A6" w:rsidRPr="009077D3" w:rsidTr="00FE70A6">
        <w:trPr>
          <w:trHeight w:val="20"/>
          <w:jc w:val="center"/>
        </w:trPr>
        <w:tc>
          <w:tcPr>
            <w:tcW w:w="894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51" w:type="dxa"/>
          </w:tcPr>
          <w:p w:rsidR="00FE70A6" w:rsidRPr="009077D3" w:rsidRDefault="00FE70A6" w:rsidP="00415BFA">
            <w:pPr>
              <w:pStyle w:val="af5"/>
              <w:jc w:val="both"/>
              <w:rPr>
                <w:lang w:val="uk-UA"/>
              </w:rPr>
            </w:pPr>
            <w:r w:rsidRPr="009077D3">
              <w:rPr>
                <w:lang w:val="uk-UA"/>
              </w:rPr>
              <w:t xml:space="preserve"> </w:t>
            </w:r>
            <w:r w:rsidRPr="009077D3">
              <w:rPr>
                <w:bCs/>
                <w:lang w:val="uk-UA"/>
              </w:rPr>
              <w:t>Петриківський будинок дитячої та юнацької творчості</w:t>
            </w:r>
            <w:r w:rsidRPr="009077D3">
              <w:rPr>
                <w:lang w:val="uk-UA"/>
              </w:rPr>
              <w:t xml:space="preserve"> (Адреса: п/і 51840, Дніпропетровська область, смт Петриківка, проспект Петра Калнишевського, 71-Г)</w:t>
            </w:r>
          </w:p>
        </w:tc>
        <w:tc>
          <w:tcPr>
            <w:tcW w:w="1747" w:type="dxa"/>
          </w:tcPr>
          <w:p w:rsidR="00FE70A6" w:rsidRPr="009077D3" w:rsidRDefault="00FE70A6" w:rsidP="004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D3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</w:tr>
    </w:tbl>
    <w:p w:rsidR="00B45ACF" w:rsidRPr="00F66A55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Якщо тендерна пропозиція учасника містить не весь перелік робіт з надання послуг або зміну обсягів та складу робіт з надання послуг, та/або не враховані в ціні тендерної пропозиції усі складові технічного завдання, ця тендерна пропозиція вважається такою, що не відповідає умовам закупівлі та відхиляється Замовником.</w:t>
      </w:r>
    </w:p>
    <w:p w:rsidR="00B45ACF" w:rsidRPr="00F66A55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Учасник відповідає за одержання усіх необхідних дозволів, ліцензій, сертифікатів, якщо такі необхідні для виконання робіт з надання послуги, та самостійно несе усі витрати на отримання таких дозволів, ліцензій, сертифікатів.</w:t>
      </w:r>
    </w:p>
    <w:p w:rsidR="00B45ACF" w:rsidRDefault="00B45ACF" w:rsidP="00B45AC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До ціни тендерної пропозиції не включаються витрати, пов’язані з укладанням договору. Усі витрати, що переможець закупівлі передбачає нести при виконанні договору, учасник має врахувати в загальній ціні тендерної пропозиції. Не враховані у загальній ціні витрати оплачуватися Замовником окремо не будуть.</w:t>
      </w:r>
    </w:p>
    <w:sectPr w:rsidR="00B45AC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A7E"/>
    <w:multiLevelType w:val="hybridMultilevel"/>
    <w:tmpl w:val="4D787F28"/>
    <w:lvl w:ilvl="0" w:tplc="849A7CB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CB7739"/>
    <w:multiLevelType w:val="hybridMultilevel"/>
    <w:tmpl w:val="72CA2C7A"/>
    <w:lvl w:ilvl="0" w:tplc="6C7AE4FE">
      <w:start w:val="6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1F65655"/>
    <w:multiLevelType w:val="multilevel"/>
    <w:tmpl w:val="38187C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C11229F"/>
    <w:multiLevelType w:val="hybridMultilevel"/>
    <w:tmpl w:val="3654A1AE"/>
    <w:lvl w:ilvl="0" w:tplc="C4E28E4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568"/>
    <w:multiLevelType w:val="multilevel"/>
    <w:tmpl w:val="C6227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58D"/>
    <w:rsid w:val="0001558D"/>
    <w:rsid w:val="00047308"/>
    <w:rsid w:val="001338C9"/>
    <w:rsid w:val="00195F98"/>
    <w:rsid w:val="001F642F"/>
    <w:rsid w:val="00265AD0"/>
    <w:rsid w:val="00272D8E"/>
    <w:rsid w:val="00281B93"/>
    <w:rsid w:val="003E4976"/>
    <w:rsid w:val="0049181B"/>
    <w:rsid w:val="004B4355"/>
    <w:rsid w:val="004C597A"/>
    <w:rsid w:val="005147CB"/>
    <w:rsid w:val="005D3E37"/>
    <w:rsid w:val="00622C32"/>
    <w:rsid w:val="00626999"/>
    <w:rsid w:val="007D7537"/>
    <w:rsid w:val="00801D49"/>
    <w:rsid w:val="009049DD"/>
    <w:rsid w:val="009077D3"/>
    <w:rsid w:val="009A5A49"/>
    <w:rsid w:val="00A123DB"/>
    <w:rsid w:val="00A26C95"/>
    <w:rsid w:val="00B16C66"/>
    <w:rsid w:val="00B45ACF"/>
    <w:rsid w:val="00BF263F"/>
    <w:rsid w:val="00CD7787"/>
    <w:rsid w:val="00D569FF"/>
    <w:rsid w:val="00D834A6"/>
    <w:rsid w:val="00F22788"/>
    <w:rsid w:val="00F82CB0"/>
    <w:rsid w:val="00FA10C4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69A6"/>
  <w15:docId w15:val="{936D5E07-7EE7-4151-95C1-26027D3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aliases w:val="Header Char"/>
    <w:basedOn w:val="a"/>
    <w:link w:val="af6"/>
    <w:uiPriority w:val="99"/>
    <w:unhideWhenUsed/>
    <w:rsid w:val="00133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6">
    <w:name w:val="Верхний колонтитул Знак"/>
    <w:aliases w:val="Header Char Знак"/>
    <w:basedOn w:val="a0"/>
    <w:link w:val="af5"/>
    <w:uiPriority w:val="99"/>
    <w:rsid w:val="001338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List Paragraph"/>
    <w:basedOn w:val="a"/>
    <w:link w:val="af8"/>
    <w:uiPriority w:val="34"/>
    <w:qFormat/>
    <w:rsid w:val="009077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f8">
    <w:name w:val="Абзац списка Знак"/>
    <w:link w:val="af7"/>
    <w:uiPriority w:val="34"/>
    <w:locked/>
    <w:rsid w:val="009077D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">
    <w:name w:val="Без интервала2"/>
    <w:qFormat/>
    <w:rsid w:val="00BF263F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styleId="af9">
    <w:name w:val="Body Text"/>
    <w:basedOn w:val="a"/>
    <w:link w:val="afa"/>
    <w:rsid w:val="00D569F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569FF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10">
    <w:name w:val="Основной шрифт абзаца1"/>
    <w:link w:val="afb"/>
    <w:qFormat/>
    <w:rsid w:val="00D569FF"/>
  </w:style>
  <w:style w:type="paragraph" w:customStyle="1" w:styleId="afb">
    <w:name w:val="Знак"/>
    <w:basedOn w:val="a"/>
    <w:link w:val="10"/>
    <w:rsid w:val="00D569FF"/>
    <w:pPr>
      <w:spacing w:after="0" w:line="240" w:lineRule="auto"/>
    </w:pPr>
  </w:style>
  <w:style w:type="character" w:styleId="afc">
    <w:name w:val="Subtle Emphasis"/>
    <w:basedOn w:val="a0"/>
    <w:uiPriority w:val="19"/>
    <w:qFormat/>
    <w:rsid w:val="003E49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11</cp:revision>
  <dcterms:created xsi:type="dcterms:W3CDTF">2023-09-15T11:59:00Z</dcterms:created>
  <dcterms:modified xsi:type="dcterms:W3CDTF">2023-10-03T21:23:00Z</dcterms:modified>
</cp:coreProperties>
</file>