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cs="Times New Roman"/>
          <w:b/>
          <w:b/>
          <w:i/>
          <w:i/>
          <w:color w:val="4A86E8"/>
          <w:sz w:val="28"/>
          <w:szCs w:val="28"/>
          <w:shd w:fill="FFFFFF" w:val="clear"/>
        </w:rPr>
      </w:pPr>
      <w:r>
        <w:rPr>
          <w:rFonts w:eastAsia="Times New Roman" w:cs="Times New Roman" w:ascii="Times New Roman" w:hAnsi="Times New Roman"/>
          <w:b/>
          <w:i/>
          <w:color w:val="4A86E8"/>
          <w:sz w:val="28"/>
          <w:szCs w:val="28"/>
          <w:shd w:fill="FFFFFF" w:val="clear"/>
        </w:rPr>
      </w:r>
    </w:p>
    <w:p>
      <w:pPr>
        <w:pStyle w:val="12"/>
        <w:spacing w:lineRule="auto" w:line="240" w:before="0" w:after="0"/>
        <w:jc w:val="center"/>
        <w:rPr>
          <w:rFonts w:ascii="Times New Roman" w:hAnsi="Times New Roman" w:eastAsia="Times New Roman" w:cs="Times New Roman"/>
          <w:b/>
          <w:b/>
          <w:bCs/>
          <w:color w:val="000000"/>
          <w:sz w:val="32"/>
          <w:szCs w:val="32"/>
          <w:shd w:fill="FFFFFF" w:val="clear"/>
          <w:lang w:val="uk-UA"/>
        </w:rPr>
      </w:pPr>
      <w:r>
        <w:rPr>
          <w:rFonts w:eastAsia="Times New Roman" w:cs="Times New Roman" w:ascii="Times New Roman" w:hAnsi="Times New Roman"/>
          <w:b/>
          <w:bCs/>
          <w:color w:val="000000"/>
          <w:sz w:val="32"/>
          <w:szCs w:val="32"/>
          <w:shd w:fill="FFFFFF" w:val="clear"/>
          <w:lang w:val="uk-UA"/>
        </w:rPr>
        <w:t xml:space="preserve">Відділ освіти Ріпкинської селищної ради </w:t>
      </w:r>
    </w:p>
    <w:p>
      <w:pPr>
        <w:pStyle w:val="12"/>
        <w:spacing w:lineRule="auto" w:line="240" w:before="0" w:after="0"/>
        <w:jc w:val="center"/>
        <w:rPr>
          <w:rFonts w:ascii="Times New Roman" w:hAnsi="Times New Roman" w:eastAsia="Times New Roman" w:cs="Times New Roman"/>
          <w:b/>
          <w:b/>
          <w:bCs/>
          <w:color w:val="000000"/>
          <w:sz w:val="32"/>
          <w:szCs w:val="32"/>
          <w:shd w:fill="FFFFFF" w:val="clear"/>
          <w:lang w:val="uk-UA"/>
        </w:rPr>
      </w:pPr>
      <w:r>
        <w:rPr>
          <w:rFonts w:eastAsia="Times New Roman" w:cs="Times New Roman" w:ascii="Times New Roman" w:hAnsi="Times New Roman"/>
          <w:b/>
          <w:bCs/>
          <w:color w:val="000000"/>
          <w:sz w:val="32"/>
          <w:szCs w:val="32"/>
          <w:shd w:fill="FFFFFF" w:val="clear"/>
          <w:lang w:val="uk-UA"/>
        </w:rPr>
        <w:t>Чернігвського району Чернігівської області</w:t>
      </w:r>
    </w:p>
    <w:p>
      <w:pPr>
        <w:pStyle w:val="Normal"/>
        <w:jc w:val="center"/>
        <w:rPr>
          <w:color w:val="000000"/>
        </w:rPr>
      </w:pPr>
      <w:r>
        <w:rPr>
          <w:color w:val="000000"/>
        </w:rPr>
      </w:r>
    </w:p>
    <w:p>
      <w:pPr>
        <w:pStyle w:val="Normal"/>
        <w:widowControl w:val="false"/>
        <w:spacing w:lineRule="auto" w:line="264" w:before="0" w:after="0"/>
        <w:ind w:left="142" w:right="0" w:hanging="0"/>
        <w:jc w:val="both"/>
        <w:rPr>
          <w:rFonts w:ascii="Times New Roman" w:hAnsi="Times New Roman" w:eastAsia="Times New Roman" w:cs="Times New Roman"/>
          <w:i/>
          <w:i/>
          <w:color w:val="000000"/>
          <w:sz w:val="24"/>
          <w:szCs w:val="24"/>
          <w:shd w:fill="FFFFFF" w:val="clear"/>
        </w:rPr>
      </w:pPr>
      <w:r>
        <w:rPr>
          <w:rFonts w:eastAsia="Times New Roman" w:cs="Times New Roman" w:ascii="Times New Roman" w:hAnsi="Times New Roman"/>
          <w:i/>
          <w:color w:val="000000"/>
          <w:sz w:val="24"/>
          <w:szCs w:val="24"/>
          <w:shd w:fill="FFFFFF" w:val="clear"/>
        </w:rPr>
        <w:t>15000, Чернігівська область, Чернігівський район, смт. Ріпки, вул. Святомиколаївська, 92</w:t>
      </w:r>
    </w:p>
    <w:p>
      <w:pPr>
        <w:pStyle w:val="Normal"/>
        <w:numPr>
          <w:ilvl w:val="0"/>
          <w:numId w:val="0"/>
        </w:numPr>
        <w:spacing w:lineRule="auto" w:line="240" w:before="0" w:after="0"/>
        <w:ind w:left="0" w:right="0" w:hanging="0"/>
        <w:jc w:val="center"/>
        <w:outlineLvl w:val="0"/>
        <w:rPr/>
      </w:pPr>
      <w:r>
        <w:rPr>
          <w:rFonts w:eastAsia="Times New Roman" w:cs="Times New Roman" w:ascii="Times New Roman" w:hAnsi="Times New Roman"/>
          <w:b/>
          <w:bCs/>
          <w:i/>
          <w:iCs/>
          <w:color w:val="000000"/>
          <w:sz w:val="24"/>
          <w:szCs w:val="24"/>
          <w:shd w:fill="FFFFFF" w:val="clear"/>
        </w:rPr>
        <w:t xml:space="preserve">Тел. </w:t>
      </w:r>
      <w:r>
        <w:rPr>
          <w:rStyle w:val="Zkdefinitionlistitemtext"/>
          <w:rFonts w:eastAsia="Times New Roman" w:cs="Times New Roman" w:ascii="Times New Roman" w:hAnsi="Times New Roman"/>
          <w:b/>
          <w:bCs/>
          <w:i/>
          <w:iCs/>
          <w:color w:val="000000"/>
          <w:sz w:val="24"/>
          <w:szCs w:val="24"/>
          <w:shd w:fill="FFFFFF" w:val="clear"/>
        </w:rPr>
        <w:t>+38 (099) 44-30-121</w:t>
      </w:r>
      <w:r>
        <w:rPr>
          <w:rFonts w:eastAsia="Times New Roman" w:cs="Times New Roman" w:ascii="Times New Roman" w:hAnsi="Times New Roman"/>
          <w:b/>
          <w:bCs/>
          <w:i/>
          <w:iCs/>
          <w:color w:val="000000"/>
          <w:sz w:val="24"/>
          <w:szCs w:val="24"/>
          <w:shd w:fill="FFFFFF" w:val="clear"/>
        </w:rPr>
        <w:t xml:space="preserve">, E-mail: </w:t>
      </w:r>
      <w:r>
        <w:rPr>
          <w:rFonts w:eastAsia="Times New Roman" w:cs="Times New Roman" w:ascii="Times New Roman" w:hAnsi="Times New Roman"/>
          <w:b/>
          <w:i/>
          <w:color w:val="000000"/>
          <w:sz w:val="24"/>
          <w:szCs w:val="24"/>
          <w:shd w:fill="FFFFFF" w:val="clear"/>
        </w:rPr>
        <w:t>plaksina2021@ukr.net</w:t>
      </w:r>
    </w:p>
    <w:p>
      <w:pPr>
        <w:pStyle w:val="Normal"/>
        <w:spacing w:lineRule="auto" w:line="240" w:before="0" w:after="0"/>
        <w:ind w:left="-1418" w:righ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right="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right="0" w:hanging="0"/>
        <w:jc w:val="right"/>
        <w:rPr>
          <w:rFonts w:ascii="Times New Roman" w:hAnsi="Times New Roman" w:eastAsia="Times New Roman" w:cs="Times New Roman"/>
          <w:b/>
          <w:b/>
          <w:color w:val="000000"/>
          <w:sz w:val="24"/>
          <w:szCs w:val="24"/>
          <w:shd w:fill="FFFFFF" w:val="clear"/>
        </w:rPr>
      </w:pPr>
      <w:r>
        <w:rPr>
          <w:rFonts w:eastAsia="Times New Roman" w:cs="Times New Roman" w:ascii="Times New Roman" w:hAnsi="Times New Roman"/>
          <w:b/>
          <w:color w:val="000000"/>
          <w:sz w:val="24"/>
          <w:szCs w:val="24"/>
          <w:shd w:fill="FFFFFF" w:val="clear"/>
        </w:rPr>
        <w:t> </w:t>
      </w:r>
      <w:r>
        <w:rPr>
          <w:rFonts w:eastAsia="Times New Roman" w:cs="Times New Roman" w:ascii="Times New Roman" w:hAnsi="Times New Roman"/>
          <w:b/>
          <w:color w:val="000000"/>
          <w:sz w:val="24"/>
          <w:szCs w:val="24"/>
          <w:shd w:fill="FFFFFF" w:val="clear"/>
        </w:rPr>
        <w:t>«ЗАТВЕРДЖЕНО»</w:t>
      </w:r>
    </w:p>
    <w:p>
      <w:pPr>
        <w:pStyle w:val="Normal"/>
        <w:spacing w:lineRule="auto" w:line="240" w:before="0" w:after="0"/>
        <w:ind w:left="-1418" w:right="0" w:hanging="0"/>
        <w:jc w:val="right"/>
        <w:rPr/>
      </w:pPr>
      <w:r>
        <w:rPr>
          <w:rFonts w:eastAsia="Times New Roman" w:cs="Times New Roman" w:ascii="Times New Roman" w:hAnsi="Times New Roman"/>
          <w:color w:val="000000"/>
          <w:sz w:val="24"/>
          <w:szCs w:val="24"/>
          <w:shd w:fill="FFFFFF" w:val="clear"/>
        </w:rPr>
        <w:t xml:space="preserve">                                                                    </w:t>
      </w:r>
      <w:r>
        <w:rPr>
          <w:rFonts w:eastAsia="Times New Roman" w:cs="Times New Roman" w:ascii="Times New Roman" w:hAnsi="Times New Roman"/>
          <w:b/>
          <w:color w:val="000000"/>
          <w:sz w:val="24"/>
          <w:szCs w:val="24"/>
          <w:shd w:fill="FFFFFF" w:val="clear"/>
        </w:rPr>
        <w:t>Протокол</w:t>
      </w:r>
      <w:r>
        <w:rPr>
          <w:rFonts w:eastAsia="Times New Roman" w:cs="Times New Roman" w:ascii="Times New Roman" w:hAnsi="Times New Roman"/>
          <w:color w:val="000000"/>
          <w:sz w:val="24"/>
          <w:szCs w:val="24"/>
          <w:shd w:fill="FFFFFF" w:val="clear"/>
        </w:rPr>
        <w:t xml:space="preserve"> </w:t>
      </w:r>
      <w:r>
        <w:rPr>
          <w:rFonts w:eastAsia="Times New Roman" w:cs="Times New Roman" w:ascii="Times New Roman" w:hAnsi="Times New Roman"/>
          <w:b/>
          <w:color w:val="000000"/>
          <w:sz w:val="24"/>
          <w:szCs w:val="24"/>
          <w:shd w:fill="FFFFFF" w:val="clear"/>
        </w:rPr>
        <w:t>Уповноваженої особи</w:t>
      </w:r>
    </w:p>
    <w:p>
      <w:pPr>
        <w:pStyle w:val="Normal"/>
        <w:spacing w:lineRule="auto" w:line="240" w:before="0" w:after="0"/>
        <w:ind w:left="-1418" w:right="0" w:hanging="0"/>
        <w:jc w:val="right"/>
        <w:rPr>
          <w:color w:val="000000"/>
          <w:shd w:fill="FFFFFF" w:val="clear"/>
        </w:rPr>
      </w:pPr>
      <w:r>
        <w:rPr>
          <w:rFonts w:eastAsia="Times New Roman" w:cs="Times New Roman" w:ascii="Times New Roman" w:hAnsi="Times New Roman"/>
          <w:b/>
          <w:color w:val="000000"/>
          <w:sz w:val="24"/>
          <w:szCs w:val="24"/>
          <w:shd w:fill="FFFFFF" w:val="clear"/>
        </w:rPr>
        <w:t xml:space="preserve"> </w:t>
      </w:r>
      <w:r>
        <w:rPr>
          <w:rFonts w:eastAsia="Times New Roman" w:cs="Times New Roman" w:ascii="Times New Roman" w:hAnsi="Times New Roman"/>
          <w:b/>
          <w:color w:val="000000"/>
          <w:sz w:val="24"/>
          <w:szCs w:val="24"/>
          <w:shd w:fill="FFFFFF" w:val="clear"/>
        </w:rPr>
        <w:t>Відділу освіти Ріпкинської селищної ради</w:t>
      </w:r>
    </w:p>
    <w:p>
      <w:pPr>
        <w:pStyle w:val="Normal"/>
        <w:spacing w:lineRule="auto" w:line="240" w:before="0" w:after="0"/>
        <w:ind w:left="-1418" w:right="0" w:hanging="0"/>
        <w:jc w:val="right"/>
        <w:rPr>
          <w:color w:val="000000"/>
          <w:shd w:fill="FFFFFF" w:val="clear"/>
        </w:rPr>
      </w:pPr>
      <w:r>
        <w:rPr>
          <w:rFonts w:eastAsia="Times New Roman" w:cs="Times New Roman" w:ascii="Times New Roman" w:hAnsi="Times New Roman"/>
          <w:b/>
          <w:color w:val="000000"/>
          <w:sz w:val="24"/>
          <w:szCs w:val="24"/>
          <w:shd w:fill="FFFFFF" w:val="clear"/>
        </w:rPr>
        <w:t>Плаксіна А.В.</w:t>
      </w:r>
    </w:p>
    <w:p>
      <w:pPr>
        <w:pStyle w:val="Normal"/>
        <w:spacing w:lineRule="auto" w:line="240" w:before="0" w:after="0"/>
        <w:jc w:val="right"/>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23.04.2024 №103</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pP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 (з особливостями)</w:t>
      </w:r>
    </w:p>
    <w:p>
      <w:pPr>
        <w:pStyle w:val="Normal"/>
        <w:spacing w:lineRule="auto" w:line="240" w:before="240" w:after="0"/>
        <w:jc w:val="center"/>
        <w:rPr/>
      </w:pPr>
      <w:r>
        <w:rPr>
          <w:rFonts w:eastAsia="Times New Roman" w:cs="Times New Roman" w:ascii="Times New Roman" w:hAnsi="Times New Roman"/>
          <w:color w:val="000000"/>
          <w:sz w:val="24"/>
          <w:szCs w:val="24"/>
        </w:rPr>
        <w:t>на закупівлю</w:t>
      </w:r>
      <w:r>
        <w:rPr>
          <w:rFonts w:eastAsia="Times New Roman" w:cs="Times New Roman" w:ascii="Times New Roman" w:hAnsi="Times New Roman"/>
          <w:color w:val="000000"/>
          <w:sz w:val="24"/>
          <w:szCs w:val="24"/>
          <w:shd w:fill="FFFFFF" w:val="clear"/>
        </w:rPr>
        <w:t xml:space="preserve"> </w:t>
      </w:r>
      <w:r>
        <w:rPr>
          <w:rFonts w:eastAsia="Times New Roman" w:cs="Times New Roman" w:ascii="Times New Roman" w:hAnsi="Times New Roman"/>
          <w:b/>
          <w:color w:val="000000"/>
          <w:sz w:val="24"/>
          <w:szCs w:val="24"/>
          <w:shd w:fill="FFFFFF" w:val="clear"/>
        </w:rPr>
        <w:t>Товару</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jc w:val="center"/>
        <w:rPr>
          <w:color w:val="000000"/>
          <w:shd w:fill="FFFFFF" w:val="clear"/>
        </w:rPr>
      </w:pPr>
      <w:r>
        <w:rPr>
          <w:rFonts w:eastAsia="Times New Roman" w:cs="Times New Roman" w:ascii="Times New Roman" w:hAnsi="Times New Roman"/>
          <w:b/>
          <w:i/>
          <w:color w:val="000000"/>
          <w:sz w:val="24"/>
          <w:szCs w:val="24"/>
          <w:shd w:fill="FFFFFF" w:val="clear"/>
        </w:rPr>
        <w:t>“</w:t>
      </w:r>
      <w:r>
        <w:rPr>
          <w:rFonts w:eastAsia="Times New Roman" w:cs="Times New Roman" w:ascii="Times New Roman" w:hAnsi="Times New Roman"/>
          <w:b/>
          <w:i/>
          <w:color w:val="000000"/>
          <w:sz w:val="24"/>
          <w:szCs w:val="24"/>
          <w:shd w:fill="FFFFFF" w:val="clear"/>
        </w:rPr>
        <w:t>Мультимедійне обладнання. Тип 1 — 1 комплект, Мультимедійне обладнання. Тип 3 — 5шт”</w:t>
      </w:r>
    </w:p>
    <w:p>
      <w:pPr>
        <w:pStyle w:val="Normal"/>
        <w:spacing w:lineRule="auto" w:line="240" w:before="240" w:after="0"/>
        <w:jc w:val="center"/>
        <w:rPr>
          <w:color w:val="000000"/>
          <w:shd w:fill="FFFFFF" w:val="clear"/>
        </w:rPr>
      </w:pPr>
      <w:r>
        <w:rPr>
          <w:rFonts w:eastAsia="Times New Roman" w:cs="Times New Roman" w:ascii="Times New Roman" w:hAnsi="Times New Roman"/>
          <w:b/>
          <w:i/>
          <w:color w:val="000000"/>
          <w:sz w:val="24"/>
          <w:szCs w:val="24"/>
          <w:shd w:fill="FFFFFF" w:val="clear"/>
        </w:rPr>
        <w:t xml:space="preserve">(код згідно ЄЗС ДК 021:2015:32320000-2 Телевізійне й аудіовізуальне обладнання) </w:t>
      </w:r>
    </w:p>
    <w:p>
      <w:pPr>
        <w:pStyle w:val="Normal"/>
        <w:spacing w:lineRule="auto" w:line="240" w:before="240" w:after="0"/>
        <w:jc w:val="center"/>
        <w:rPr>
          <w:rFonts w:ascii="Times New Roman" w:hAnsi="Times New Roman" w:eastAsia="Times New Roman" w:cs="Times New Roman"/>
          <w:b/>
          <w:b/>
          <w:i/>
          <w:i/>
          <w:color w:val="000000"/>
          <w:sz w:val="24"/>
          <w:szCs w:val="24"/>
          <w:shd w:fill="FDFEFD" w:val="clear"/>
        </w:rPr>
      </w:pPr>
      <w:r>
        <w:rPr>
          <w:rFonts w:eastAsia="Times New Roman" w:cs="Times New Roman" w:ascii="Times New Roman" w:hAnsi="Times New Roman"/>
          <w:b/>
          <w:i/>
          <w:color w:val="000000"/>
          <w:sz w:val="24"/>
          <w:szCs w:val="24"/>
          <w:shd w:fill="FDFEFD" w:val="clear"/>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pPr>
      <w:r>
        <w:rPr>
          <w:rFonts w:eastAsia="Times New Roman" w:cs="Times New Roman" w:ascii="Times New Roman" w:hAnsi="Times New Roman"/>
          <w:sz w:val="24"/>
          <w:szCs w:val="24"/>
          <w:u w:val="single"/>
          <w:shd w:fill="FFFFFF" w:val="clear"/>
        </w:rPr>
        <w:t xml:space="preserve">смт Ріпки </w:t>
      </w: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i/>
          <w:sz w:val="24"/>
          <w:szCs w:val="24"/>
          <w:shd w:fill="FFFFFF" w:val="clear"/>
        </w:rPr>
        <w:t xml:space="preserve"> - </w:t>
      </w:r>
      <w:r>
        <w:rPr>
          <w:rFonts w:eastAsia="Times New Roman" w:cs="Times New Roman" w:ascii="Times New Roman" w:hAnsi="Times New Roman"/>
          <w:color w:val="000000"/>
          <w:sz w:val="24"/>
          <w:szCs w:val="24"/>
          <w:shd w:fill="FFFFFF" w:val="clear"/>
        </w:rPr>
        <w:t>2024рік</w:t>
      </w:r>
      <w:r>
        <w:br w:type="page"/>
      </w:r>
    </w:p>
    <w:tbl>
      <w:tblPr>
        <w:tblW w:w="9960" w:type="dxa"/>
        <w:jc w:val="center"/>
        <w:tblInd w:w="0" w:type="dxa"/>
        <w:tblLayout w:type="fixed"/>
        <w:tblCellMar>
          <w:top w:w="0" w:type="dxa"/>
          <w:left w:w="108" w:type="dxa"/>
          <w:bottom w:w="0" w:type="dxa"/>
          <w:right w:w="108" w:type="dxa"/>
        </w:tblCellMar>
      </w:tblPr>
      <w:tblGrid>
        <w:gridCol w:w="705"/>
        <w:gridCol w:w="2803"/>
        <w:gridCol w:w="6452"/>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pageBreakBefore/>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w:t>
            </w:r>
            <w:r>
              <w:rPr>
                <w:rFonts w:eastAsia="Times New Roman" w:cs="Times New Roman" w:ascii="Times New Roman" w:hAnsi="Times New Roman"/>
                <w:color w:val="000000"/>
                <w:sz w:val="24"/>
                <w:szCs w:val="24"/>
                <w:shd w:fill="FFFFFF" w:val="clear"/>
              </w:rPr>
              <w:t xml:space="preserve">«Про публічні закупівлі» (далі </w:t>
            </w:r>
            <w:r>
              <w:rPr>
                <w:rFonts w:eastAsia="Times New Roman" w:cs="Times New Roman" w:ascii="Times New Roman" w:hAnsi="Times New Roman"/>
                <w:sz w:val="24"/>
                <w:szCs w:val="24"/>
                <w:shd w:fill="FFFFFF" w:val="clear"/>
              </w:rPr>
              <w:t>—</w:t>
            </w:r>
            <w:r>
              <w:rPr>
                <w:rFonts w:eastAsia="Times New Roman" w:cs="Times New Roman" w:ascii="Times New Roman" w:hAnsi="Times New Roman"/>
                <w:color w:val="000000"/>
                <w:sz w:val="24"/>
                <w:szCs w:val="24"/>
                <w:shd w:fill="FFFFFF" w:val="clear"/>
              </w:rPr>
              <w:t xml:space="preserve"> Закон)</w:t>
            </w:r>
            <w:r>
              <w:rPr>
                <w:rFonts w:eastAsia="Times New Roman" w:cs="Times New Roman" w:ascii="Times New Roman" w:hAnsi="Times New Roman"/>
                <w:sz w:val="24"/>
                <w:szCs w:val="24"/>
                <w:shd w:fill="FFFFFF" w:val="clear"/>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повне найменування</w:t>
            </w:r>
          </w:p>
        </w:tc>
        <w:tc>
          <w:tcPr>
            <w:tcW w:w="64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46"/>
              <w:jc w:val="both"/>
              <w:rPr>
                <w:rFonts w:ascii="Times New Roman" w:hAnsi="Times New Roman" w:eastAsia="Times New Roman" w:cs="Times New Roman"/>
                <w:b/>
                <w:b/>
                <w:i/>
                <w:i/>
                <w:color w:val="000000"/>
                <w:sz w:val="24"/>
                <w:szCs w:val="24"/>
                <w:shd w:fill="auto" w:val="clear"/>
              </w:rPr>
            </w:pPr>
            <w:r>
              <w:rPr>
                <w:rFonts w:eastAsia="Times New Roman" w:cs="Times New Roman" w:ascii="Times New Roman" w:hAnsi="Times New Roman"/>
                <w:b/>
                <w:i/>
                <w:color w:val="000000"/>
                <w:sz w:val="24"/>
                <w:szCs w:val="24"/>
                <w:shd w:fill="auto" w:val="clear"/>
              </w:rPr>
              <w:t>Відділ освіти Ріпкинської селищної ради Чернігівського району Чернігівської області</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2.2</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місцезнаходження</w:t>
            </w:r>
          </w:p>
        </w:tc>
        <w:tc>
          <w:tcPr>
            <w:tcW w:w="64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before="0" w:after="0"/>
              <w:jc w:val="both"/>
              <w:rPr>
                <w:rFonts w:ascii="Times New Roman" w:hAnsi="Times New Roman" w:eastAsia="Times New Roman" w:cs="Times New Roman"/>
                <w:i/>
                <w:i/>
                <w:color w:val="000000"/>
                <w:sz w:val="24"/>
                <w:szCs w:val="24"/>
                <w:shd w:fill="FFFFFF" w:val="clear"/>
              </w:rPr>
            </w:pPr>
            <w:r>
              <w:rPr>
                <w:rFonts w:eastAsia="Times New Roman" w:cs="Times New Roman" w:ascii="Times New Roman" w:hAnsi="Times New Roman"/>
                <w:i/>
                <w:color w:val="000000"/>
                <w:sz w:val="24"/>
                <w:szCs w:val="24"/>
                <w:shd w:fill="FFFFFF" w:val="clear"/>
              </w:rPr>
              <w:t>15000, Чернігівська область, Чернігівський район, смт. Ріпки, вул. Святомиколаївська, 92</w:t>
            </w:r>
          </w:p>
          <w:p>
            <w:pPr>
              <w:pStyle w:val="Normal"/>
              <w:widowControl w:val="false"/>
              <w:tabs>
                <w:tab w:val="clear" w:pos="720"/>
                <w:tab w:val="left" w:pos="2160" w:leader="none"/>
                <w:tab w:val="left" w:pos="3600" w:leader="none"/>
              </w:tabs>
              <w:suppressAutoHyphens w:val="true"/>
              <w:snapToGrid w:val="false"/>
              <w:spacing w:before="0" w:after="0"/>
              <w:jc w:val="both"/>
              <w:rPr>
                <w:rFonts w:ascii="Times New Roman" w:hAnsi="Times New Roman" w:eastAsia="Times New Roman" w:cs="Times New Roman"/>
                <w:b/>
                <w:b/>
                <w:color w:val="000000"/>
                <w:sz w:val="24"/>
                <w:szCs w:val="24"/>
                <w:shd w:fill="FFFFFF" w:val="clear"/>
              </w:rPr>
            </w:pPr>
            <w:r>
              <w:rPr>
                <w:rFonts w:eastAsia="Times New Roman" w:cs="Times New Roman" w:ascii="Times New Roman" w:hAnsi="Times New Roman"/>
                <w:b/>
                <w:color w:val="000000"/>
                <w:sz w:val="24"/>
                <w:szCs w:val="24"/>
                <w:shd w:fill="FFFFFF" w:val="clear"/>
                <w:lang w:eastAsia="ar-SA"/>
              </w:rPr>
              <w:t xml:space="preserve">ЄДРПОУ: </w:t>
            </w:r>
            <w:r>
              <w:rPr>
                <w:rFonts w:eastAsia="Times New Roman" w:cs="Times New Roman" w:ascii="Times New Roman" w:hAnsi="Times New Roman"/>
                <w:b/>
                <w:color w:val="000000"/>
                <w:sz w:val="24"/>
                <w:szCs w:val="24"/>
                <w:shd w:fill="FFFFFF" w:val="clear"/>
              </w:rPr>
              <w:t>44104357</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2.3</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olor w:val="000000"/>
                <w:sz w:val="24"/>
                <w:szCs w:val="24"/>
                <w:shd w:fill="FFFFFF" w:val="clear"/>
              </w:rPr>
            </w:pPr>
            <w:r>
              <w:rPr>
                <w:rFonts w:eastAsia="Times New Roman" w:cs="Times New Roman CYR" w:ascii="Times New Roman" w:hAnsi="Times New Roman"/>
                <w:b/>
                <w:color w:val="000000"/>
                <w:sz w:val="24"/>
                <w:szCs w:val="24"/>
                <w:u w:val="single"/>
                <w:shd w:fill="FFFFFF" w:val="clear"/>
                <w:lang w:eastAsia="zh-CN"/>
              </w:rPr>
              <w:t>Плаксіна Анна Вікторівна</w:t>
            </w:r>
            <w:r>
              <w:rPr>
                <w:rFonts w:ascii="Times New Roman" w:hAnsi="Times New Roman"/>
                <w:b/>
                <w:color w:val="000000"/>
                <w:sz w:val="24"/>
                <w:szCs w:val="24"/>
                <w:shd w:fill="FFFFFF" w:val="clear"/>
              </w:rPr>
              <w:t xml:space="preserve"> – </w:t>
            </w:r>
            <w:r>
              <w:rPr>
                <w:rFonts w:ascii="Times New Roman" w:hAnsi="Times New Roman"/>
                <w:b w:val="false"/>
                <w:bCs w:val="false"/>
                <w:color w:val="000000"/>
                <w:sz w:val="24"/>
                <w:szCs w:val="24"/>
                <w:shd w:fill="FFFFFF" w:val="clear"/>
              </w:rPr>
              <w:t>спеціаліст І категорії з публічних закупівель відділу освіти Ріпкинської селищної ради</w:t>
            </w:r>
          </w:p>
          <w:p>
            <w:pPr>
              <w:pStyle w:val="Normal"/>
              <w:widowControl w:val="false"/>
              <w:jc w:val="both"/>
              <w:rPr/>
            </w:pPr>
            <w:r>
              <w:rPr>
                <w:rFonts w:cs="Times New Roman" w:ascii="Times New Roman" w:hAnsi="Times New Roman"/>
                <w:bCs/>
                <w:i/>
                <w:iCs/>
                <w:color w:val="000000"/>
                <w:sz w:val="24"/>
                <w:szCs w:val="24"/>
                <w:shd w:fill="FFFFFF" w:val="clear"/>
              </w:rPr>
              <w:t xml:space="preserve">Тел. </w:t>
            </w:r>
            <w:r>
              <w:rPr>
                <w:rStyle w:val="Zkdefinitionlistitemtext"/>
                <w:rFonts w:cs="Times New Roman" w:ascii="Times New Roman" w:hAnsi="Times New Roman"/>
                <w:bCs/>
                <w:i/>
                <w:iCs/>
                <w:color w:val="000000"/>
                <w:sz w:val="24"/>
                <w:szCs w:val="24"/>
                <w:shd w:fill="FFFFFF" w:val="clear"/>
              </w:rPr>
              <w:t>+38 (099) 44-30-121</w:t>
            </w:r>
            <w:r>
              <w:rPr>
                <w:rFonts w:cs="Times New Roman" w:ascii="Times New Roman" w:hAnsi="Times New Roman"/>
                <w:bCs/>
                <w:i/>
                <w:iCs/>
                <w:color w:val="000000"/>
                <w:sz w:val="24"/>
                <w:szCs w:val="24"/>
                <w:shd w:fill="FFFFFF" w:val="clear"/>
              </w:rPr>
              <w:t>,</w:t>
            </w:r>
          </w:p>
          <w:p>
            <w:pPr>
              <w:pStyle w:val="Normal"/>
              <w:widowControl w:val="false"/>
              <w:spacing w:before="0" w:after="16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bCs/>
                <w:i/>
                <w:iCs/>
                <w:color w:val="000000"/>
                <w:sz w:val="24"/>
                <w:szCs w:val="24"/>
                <w:shd w:fill="FFFFFF" w:val="clear"/>
              </w:rPr>
              <w:t xml:space="preserve">E-mail: </w:t>
            </w:r>
            <w:r>
              <w:rPr>
                <w:rFonts w:eastAsia="Times New Roman" w:cs="Times New Roman" w:ascii="Times New Roman" w:hAnsi="Times New Roman"/>
                <w:i/>
                <w:color w:val="000000"/>
                <w:sz w:val="24"/>
                <w:szCs w:val="24"/>
                <w:shd w:fill="FFFFFF" w:val="clear"/>
              </w:rPr>
              <w:t>plaksina2021@ukr.net</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Процедура закупівлі</w:t>
            </w:r>
          </w:p>
        </w:tc>
        <w:tc>
          <w:tcPr>
            <w:tcW w:w="64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4.1</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назва предмета закупівлі</w:t>
            </w:r>
          </w:p>
        </w:tc>
        <w:tc>
          <w:tcPr>
            <w:tcW w:w="64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color w:val="000000"/>
                <w:shd w:fill="auto" w:val="clear"/>
              </w:rPr>
            </w:pPr>
            <w:r>
              <w:rPr>
                <w:rFonts w:eastAsia="Times New Roman" w:cs="Times New Roman" w:ascii="Times New Roman" w:hAnsi="Times New Roman"/>
                <w:b/>
                <w:i/>
                <w:color w:val="000000"/>
                <w:sz w:val="24"/>
                <w:szCs w:val="24"/>
                <w:shd w:fill="auto" w:val="clear"/>
              </w:rPr>
              <w:t>“</w:t>
            </w:r>
            <w:r>
              <w:rPr>
                <w:rFonts w:eastAsia="Times New Roman" w:cs="Times New Roman" w:ascii="Times New Roman" w:hAnsi="Times New Roman"/>
                <w:b/>
                <w:i/>
                <w:color w:val="000000"/>
                <w:sz w:val="24"/>
                <w:szCs w:val="24"/>
                <w:shd w:fill="auto" w:val="clear"/>
              </w:rPr>
              <w:t xml:space="preserve">Мультимедійне обладнання. Тип 1 — 1 комплект, Мультимедійне обладнання. Тип 3 — 5шт” </w:t>
            </w:r>
          </w:p>
          <w:p>
            <w:pPr>
              <w:pStyle w:val="Normal"/>
              <w:widowControl w:val="false"/>
              <w:spacing w:lineRule="auto" w:line="240" w:before="0" w:after="0"/>
              <w:jc w:val="left"/>
              <w:rPr>
                <w:color w:val="000000"/>
                <w:shd w:fill="auto" w:val="clear"/>
              </w:rPr>
            </w:pPr>
            <w:r>
              <w:rPr>
                <w:rFonts w:eastAsia="Times New Roman" w:cs="Times New Roman" w:ascii="Times New Roman" w:hAnsi="Times New Roman"/>
                <w:b w:val="false"/>
                <w:bCs w:val="false"/>
                <w:i/>
                <w:iCs/>
                <w:color w:val="000000"/>
                <w:sz w:val="24"/>
                <w:szCs w:val="24"/>
                <w:shd w:fill="auto" w:val="clear"/>
              </w:rPr>
              <w:t xml:space="preserve">(код згідно ЄЗС ДК 021:2015:32320000-2 Телевізійне й аудіовізуальне обладнання)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2"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spacing w:before="0" w:after="160"/>
              <w:ind w:left="0" w:right="120" w:hanging="0"/>
              <w:jc w:val="both"/>
              <w:rPr>
                <w:rFonts w:ascii="Times New Roman" w:hAnsi="Times New Roman" w:eastAsia="Times New Roman" w:cs="Times New Roman"/>
                <w:i/>
                <w:i/>
                <w:color w:val="FF0000"/>
                <w:sz w:val="24"/>
                <w:szCs w:val="24"/>
                <w:shd w:fill="FFFF00" w:val="clear"/>
              </w:rPr>
            </w:pPr>
            <w:r>
              <w:rPr>
                <w:rFonts w:eastAsia="Times New Roman" w:cs="Times New Roman" w:ascii="Times New Roman" w:hAnsi="Times New Roman"/>
                <w:i/>
                <w:color w:val="FF0000"/>
                <w:sz w:val="24"/>
                <w:szCs w:val="24"/>
                <w:shd w:fill="FFFF00" w:val="clear"/>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4.3</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xml:space="preserve">кількість товару та місце його поставки </w:t>
            </w:r>
          </w:p>
          <w:p>
            <w:pPr>
              <w:pStyle w:val="Normal"/>
              <w:widowControl w:val="false"/>
              <w:spacing w:before="0" w:after="160"/>
              <w:rPr>
                <w:rFonts w:ascii="Times New Roman" w:hAnsi="Times New Roman" w:eastAsia="Times New Roman" w:cs="Times New Roman"/>
                <w:i/>
                <w:i/>
                <w:color w:val="000000"/>
                <w:sz w:val="24"/>
                <w:szCs w:val="24"/>
                <w:shd w:fill="FFFF00" w:val="clear"/>
              </w:rPr>
            </w:pPr>
            <w:r>
              <w:rPr>
                <w:rFonts w:eastAsia="Times New Roman" w:cs="Times New Roman" w:ascii="Times New Roman" w:hAnsi="Times New Roman"/>
                <w:i/>
                <w:color w:val="000000"/>
                <w:sz w:val="24"/>
                <w:szCs w:val="24"/>
                <w:shd w:fill="FFFF00" w:val="clear"/>
              </w:rPr>
            </w:r>
          </w:p>
        </w:tc>
        <w:tc>
          <w:tcPr>
            <w:tcW w:w="64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120" w:hanging="0"/>
              <w:jc w:val="left"/>
              <w:rPr>
                <w:rFonts w:ascii="Times New Roman" w:hAnsi="Times New Roman" w:eastAsia="Times New Roman" w:cs="Times New Roman"/>
                <w:b/>
                <w:b/>
                <w:i/>
                <w:i/>
                <w:color w:val="000000"/>
                <w:sz w:val="24"/>
                <w:szCs w:val="24"/>
                <w:shd w:fill="auto" w:val="clear"/>
              </w:rPr>
            </w:pPr>
            <w:r>
              <w:rPr>
                <w:rFonts w:eastAsia="Times New Roman" w:cs="Times New Roman" w:ascii="Times New Roman" w:hAnsi="Times New Roman"/>
                <w:b/>
                <w:i/>
                <w:color w:val="000000"/>
                <w:sz w:val="24"/>
                <w:szCs w:val="24"/>
                <w:shd w:fill="auto" w:val="clear"/>
              </w:rPr>
              <w:t>Мультимедійне обладнання. Тип 1 — 1 комплект:</w:t>
            </w:r>
          </w:p>
          <w:p>
            <w:pPr>
              <w:pStyle w:val="Normal"/>
              <w:widowControl w:val="false"/>
              <w:tabs>
                <w:tab w:val="clear" w:pos="720"/>
                <w:tab w:val="left" w:pos="2160" w:leader="none"/>
                <w:tab w:val="left" w:pos="3600" w:leader="none"/>
              </w:tabs>
              <w:suppressAutoHyphens w:val="true"/>
              <w:snapToGrid w:val="false"/>
              <w:spacing w:lineRule="auto" w:line="240" w:before="0" w:after="0"/>
              <w:ind w:hanging="5"/>
              <w:jc w:val="both"/>
              <w:rPr>
                <w:rFonts w:ascii="Times New Roman" w:hAnsi="Times New Roman" w:eastAsia="Times New Roman" w:cs="Times New Roman"/>
                <w:b w:val="false"/>
                <w:b w:val="false"/>
                <w:bCs w:val="false"/>
                <w:i w:val="false"/>
                <w:i w:val="false"/>
                <w:iCs w:val="false"/>
                <w:color w:val="000000"/>
                <w:sz w:val="24"/>
                <w:szCs w:val="24"/>
                <w:shd w:fill="auto" w:val="clear"/>
              </w:rPr>
            </w:pPr>
            <w:r>
              <w:rPr>
                <w:rFonts w:eastAsia="Times New Roman" w:cs="Times New Roman" w:ascii="Times New Roman" w:hAnsi="Times New Roman"/>
                <w:b w:val="false"/>
                <w:bCs w:val="false"/>
                <w:i w:val="false"/>
                <w:iCs w:val="false"/>
                <w:color w:val="000000"/>
                <w:sz w:val="24"/>
                <w:szCs w:val="24"/>
                <w:shd w:fill="auto" w:val="clear"/>
              </w:rPr>
              <w:t xml:space="preserve">Місце поставки: </w:t>
            </w:r>
            <w:r>
              <w:rPr>
                <w:rFonts w:eastAsia="Times New Roman" w:cs="Times New Roman" w:ascii="Times New Roman" w:hAnsi="Times New Roman"/>
                <w:b w:val="false"/>
                <w:bCs w:val="false"/>
                <w:i w:val="false"/>
                <w:iCs w:val="false"/>
                <w:color w:val="000000"/>
                <w:sz w:val="24"/>
                <w:szCs w:val="24"/>
                <w:shd w:fill="FFFFFF" w:val="clear"/>
              </w:rPr>
              <w:t xml:space="preserve">15000, Чернігівська область, Чернігівський район, смт. Ріпки, вул. </w:t>
            </w:r>
            <w:r>
              <w:rPr>
                <w:rFonts w:eastAsia="Times New Roman" w:cs="Times New Roman" w:ascii="Times New Roman" w:hAnsi="Times New Roman"/>
                <w:b w:val="false"/>
                <w:bCs w:val="false"/>
                <w:i w:val="false"/>
                <w:iCs w:val="false"/>
                <w:color w:val="000000"/>
                <w:kern w:val="0"/>
                <w:sz w:val="24"/>
                <w:szCs w:val="24"/>
                <w:shd w:fill="FFFFFF" w:val="clear"/>
                <w:lang w:val="uk-UA" w:eastAsia="uk-UA" w:bidi="ar-SA"/>
              </w:rPr>
              <w:t>Пирогова,5</w:t>
            </w:r>
            <w:r>
              <w:rPr>
                <w:rFonts w:eastAsia="Times New Roman" w:cs="Times New Roman" w:ascii="Times New Roman" w:hAnsi="Times New Roman"/>
                <w:b w:val="false"/>
                <w:bCs w:val="false"/>
                <w:i w:val="false"/>
                <w:iCs w:val="false"/>
                <w:color w:val="000000"/>
                <w:kern w:val="0"/>
                <w:sz w:val="24"/>
                <w:szCs w:val="24"/>
                <w:shd w:fill="FFFFFF" w:val="clear"/>
                <w:lang w:val="ru-RU" w:eastAsia="ru-RU" w:bidi="ar-SA"/>
              </w:rPr>
              <w:t xml:space="preserve"> — </w:t>
            </w:r>
            <w:r>
              <w:rPr>
                <w:rFonts w:eastAsia="Times New Roman" w:cs="Times New Roman" w:ascii="Times New Roman" w:hAnsi="Times New Roman"/>
                <w:b w:val="false"/>
                <w:bCs w:val="false"/>
                <w:i w:val="false"/>
                <w:iCs w:val="false"/>
                <w:color w:val="000000"/>
                <w:kern w:val="0"/>
                <w:sz w:val="24"/>
                <w:szCs w:val="24"/>
                <w:shd w:fill="FFFFFF" w:val="clear"/>
                <w:lang w:val="uk-UA" w:eastAsia="ru-RU" w:bidi="ar-SA"/>
              </w:rPr>
              <w:t>1компл.;</w:t>
            </w:r>
          </w:p>
          <w:p>
            <w:pPr>
              <w:pStyle w:val="Normal"/>
              <w:widowControl w:val="false"/>
              <w:tabs>
                <w:tab w:val="clear" w:pos="720"/>
                <w:tab w:val="left" w:pos="2160" w:leader="none"/>
                <w:tab w:val="left" w:pos="3600" w:leader="none"/>
              </w:tabs>
              <w:suppressAutoHyphens w:val="true"/>
              <w:snapToGrid w:val="false"/>
              <w:spacing w:lineRule="auto" w:line="240" w:before="0" w:after="0"/>
              <w:ind w:left="0" w:right="120" w:hanging="0"/>
              <w:jc w:val="left"/>
              <w:rPr/>
            </w:pPr>
            <w:r>
              <w:rPr>
                <w:rFonts w:eastAsia="Times New Roman" w:cs="Times New Roman" w:ascii="Times New Roman" w:hAnsi="Times New Roman"/>
                <w:b/>
                <w:bCs w:val="false"/>
                <w:i/>
                <w:iCs w:val="false"/>
                <w:color w:val="000000"/>
                <w:kern w:val="0"/>
                <w:sz w:val="24"/>
                <w:szCs w:val="24"/>
                <w:shd w:fill="FFFFFF" w:val="clear"/>
                <w:lang w:val="uk-UA" w:eastAsia="ru-RU" w:bidi="ar-SA"/>
              </w:rPr>
              <w:t>Мультимедійне обладнання. Тип 3 — 5шт:</w:t>
            </w:r>
          </w:p>
          <w:p>
            <w:pPr>
              <w:pStyle w:val="Normal"/>
              <w:widowControl w:val="false"/>
              <w:tabs>
                <w:tab w:val="clear" w:pos="720"/>
                <w:tab w:val="left" w:pos="2160" w:leader="none"/>
                <w:tab w:val="left" w:pos="3600" w:leader="none"/>
              </w:tabs>
              <w:suppressAutoHyphens w:val="true"/>
              <w:snapToGrid w:val="false"/>
              <w:spacing w:lineRule="auto" w:line="240" w:before="0" w:after="0"/>
              <w:ind w:hanging="5"/>
              <w:jc w:val="both"/>
              <w:rPr/>
            </w:pPr>
            <w:r>
              <w:rPr>
                <w:rFonts w:eastAsia="Times New Roman" w:cs="Times New Roman" w:ascii="Times New Roman" w:hAnsi="Times New Roman"/>
                <w:b w:val="false"/>
                <w:bCs w:val="false"/>
                <w:i w:val="false"/>
                <w:iCs w:val="false"/>
                <w:color w:val="000000"/>
                <w:kern w:val="0"/>
                <w:sz w:val="24"/>
                <w:szCs w:val="24"/>
                <w:shd w:fill="FFFFFF" w:val="clear"/>
                <w:lang w:val="uk-UA" w:eastAsia="ru-RU" w:bidi="ar-SA"/>
              </w:rPr>
              <w:t xml:space="preserve">Місце поставки: 15000, Чернігівська область, Чернігівський район, смт. Ріпки, вул. </w:t>
            </w:r>
            <w:r>
              <w:rPr>
                <w:rFonts w:eastAsia="Times New Roman" w:cs="Times New Roman" w:ascii="Times New Roman" w:hAnsi="Times New Roman"/>
                <w:b w:val="false"/>
                <w:bCs w:val="false"/>
                <w:i w:val="false"/>
                <w:iCs w:val="false"/>
                <w:color w:val="000000"/>
                <w:kern w:val="0"/>
                <w:sz w:val="24"/>
                <w:szCs w:val="24"/>
                <w:shd w:fill="FFFFFF" w:val="clear"/>
                <w:lang w:val="uk-UA" w:eastAsia="uk-UA" w:bidi="ar-SA"/>
              </w:rPr>
              <w:t>Пирогова,5</w:t>
            </w:r>
            <w:r>
              <w:rPr>
                <w:rFonts w:eastAsia="Times New Roman" w:cs="Times New Roman" w:ascii="Times New Roman" w:hAnsi="Times New Roman"/>
                <w:b w:val="false"/>
                <w:bCs w:val="false"/>
                <w:i w:val="false"/>
                <w:iCs w:val="false"/>
                <w:color w:val="000000"/>
                <w:kern w:val="0"/>
                <w:sz w:val="24"/>
                <w:szCs w:val="24"/>
                <w:shd w:fill="FFFFFF" w:val="clear"/>
                <w:lang w:val="ru-RU" w:eastAsia="ru-RU" w:bidi="ar-SA"/>
              </w:rPr>
              <w:t xml:space="preserve"> — </w:t>
            </w:r>
            <w:r>
              <w:rPr>
                <w:rFonts w:eastAsia="Times New Roman" w:cs="Times New Roman" w:ascii="Times New Roman" w:hAnsi="Times New Roman"/>
                <w:b w:val="false"/>
                <w:bCs w:val="false"/>
                <w:i w:val="false"/>
                <w:iCs w:val="false"/>
                <w:color w:val="000000"/>
                <w:kern w:val="0"/>
                <w:sz w:val="24"/>
                <w:szCs w:val="24"/>
                <w:shd w:fill="FFFFFF" w:val="clear"/>
                <w:lang w:val="uk-UA" w:eastAsia="ru-RU" w:bidi="ar-SA"/>
              </w:rPr>
              <w:t>2шт;</w:t>
            </w:r>
          </w:p>
          <w:p>
            <w:pPr>
              <w:pStyle w:val="Normal"/>
              <w:widowControl w:val="false"/>
              <w:tabs>
                <w:tab w:val="clear" w:pos="720"/>
                <w:tab w:val="left" w:pos="2160" w:leader="none"/>
                <w:tab w:val="left" w:pos="3600" w:leader="none"/>
              </w:tabs>
              <w:suppressAutoHyphens w:val="true"/>
              <w:snapToGrid w:val="false"/>
              <w:spacing w:lineRule="auto" w:line="240" w:before="0" w:after="0"/>
              <w:ind w:hanging="5"/>
              <w:jc w:val="both"/>
              <w:rPr/>
            </w:pPr>
            <w:r>
              <w:rPr>
                <w:rFonts w:eastAsia="Times New Roman" w:cs="Times New Roman" w:ascii="Times New Roman" w:hAnsi="Times New Roman"/>
                <w:b w:val="false"/>
                <w:bCs w:val="false"/>
                <w:i w:val="false"/>
                <w:iCs w:val="false"/>
                <w:color w:val="000000"/>
                <w:kern w:val="0"/>
                <w:sz w:val="24"/>
                <w:szCs w:val="24"/>
                <w:shd w:fill="FFFFFF" w:val="clear"/>
                <w:lang w:val="uk-UA" w:eastAsia="ru-RU" w:bidi="ar-SA"/>
              </w:rPr>
              <w:t xml:space="preserve">Місце поставки: 15000, Чернігівська область, Чернігівський район, смт. Ріпки, вул. </w:t>
            </w:r>
            <w:r>
              <w:rPr>
                <w:rFonts w:eastAsia="Times New Roman" w:cs="Times New Roman" w:ascii="Times New Roman" w:hAnsi="Times New Roman"/>
                <w:b w:val="false"/>
                <w:bCs w:val="false"/>
                <w:i w:val="false"/>
                <w:iCs w:val="false"/>
                <w:color w:val="000000"/>
                <w:kern w:val="0"/>
                <w:sz w:val="24"/>
                <w:szCs w:val="24"/>
                <w:shd w:fill="FFFFFF" w:val="clear"/>
                <w:lang w:val="uk-UA" w:eastAsia="uk-UA" w:bidi="ar-SA"/>
              </w:rPr>
              <w:t>Святомиколаїська,43</w:t>
            </w:r>
            <w:r>
              <w:rPr>
                <w:rFonts w:eastAsia="Times New Roman" w:cs="Times New Roman" w:ascii="Times New Roman" w:hAnsi="Times New Roman"/>
                <w:b w:val="false"/>
                <w:bCs w:val="false"/>
                <w:i w:val="false"/>
                <w:iCs w:val="false"/>
                <w:color w:val="000000"/>
                <w:kern w:val="0"/>
                <w:sz w:val="24"/>
                <w:szCs w:val="24"/>
                <w:shd w:fill="FFFFFF" w:val="clear"/>
                <w:lang w:val="ru-RU" w:eastAsia="ru-RU" w:bidi="ar-SA"/>
              </w:rPr>
              <w:t xml:space="preserve"> — </w:t>
            </w:r>
            <w:r>
              <w:rPr>
                <w:rFonts w:eastAsia="Times New Roman" w:cs="Times New Roman" w:ascii="Times New Roman" w:hAnsi="Times New Roman"/>
                <w:b w:val="false"/>
                <w:bCs w:val="false"/>
                <w:i w:val="false"/>
                <w:iCs w:val="false"/>
                <w:color w:val="000000"/>
                <w:kern w:val="0"/>
                <w:sz w:val="24"/>
                <w:szCs w:val="24"/>
                <w:shd w:fill="FFFFFF" w:val="clear"/>
                <w:lang w:val="uk-UA" w:eastAsia="ru-RU" w:bidi="ar-SA"/>
              </w:rPr>
              <w:t>1шт;</w:t>
            </w:r>
          </w:p>
          <w:p>
            <w:pPr>
              <w:pStyle w:val="Normal"/>
              <w:widowControl w:val="false"/>
              <w:tabs>
                <w:tab w:val="clear" w:pos="720"/>
                <w:tab w:val="left" w:pos="2160" w:leader="none"/>
                <w:tab w:val="left" w:pos="3600" w:leader="none"/>
              </w:tabs>
              <w:suppressAutoHyphens w:val="true"/>
              <w:snapToGrid w:val="false"/>
              <w:spacing w:lineRule="auto" w:line="240" w:before="0" w:after="0"/>
              <w:ind w:hanging="5"/>
              <w:jc w:val="both"/>
              <w:rPr/>
            </w:pPr>
            <w:r>
              <w:rPr>
                <w:rFonts w:eastAsia="Times New Roman" w:cs="Times New Roman" w:ascii="Times New Roman" w:hAnsi="Times New Roman"/>
                <w:b w:val="false"/>
                <w:bCs w:val="false"/>
                <w:i w:val="false"/>
                <w:iCs w:val="false"/>
                <w:color w:val="000000"/>
                <w:kern w:val="0"/>
                <w:sz w:val="24"/>
                <w:szCs w:val="24"/>
                <w:shd w:fill="FFFFFF" w:val="clear"/>
                <w:lang w:val="uk-UA" w:eastAsia="ru-RU" w:bidi="ar-SA"/>
              </w:rPr>
              <w:t xml:space="preserve">Місце поставки: 15005, Чернігівська область, Чернігівський район, смт. Замглай, вул. </w:t>
            </w:r>
            <w:r>
              <w:rPr>
                <w:rFonts w:eastAsia="Times New Roman" w:cs="Times New Roman" w:ascii="Times New Roman" w:hAnsi="Times New Roman"/>
                <w:b w:val="false"/>
                <w:bCs w:val="false"/>
                <w:i w:val="false"/>
                <w:iCs w:val="false"/>
                <w:color w:val="000000"/>
                <w:kern w:val="0"/>
                <w:sz w:val="24"/>
                <w:szCs w:val="24"/>
                <w:shd w:fill="FFFFFF" w:val="clear"/>
                <w:lang w:val="uk-UA" w:eastAsia="uk-UA" w:bidi="ar-SA"/>
              </w:rPr>
              <w:t>Центральна,3</w:t>
            </w:r>
            <w:r>
              <w:rPr>
                <w:rFonts w:eastAsia="Times New Roman" w:cs="Times New Roman" w:ascii="Times New Roman" w:hAnsi="Times New Roman"/>
                <w:b w:val="false"/>
                <w:bCs w:val="false"/>
                <w:i w:val="false"/>
                <w:iCs w:val="false"/>
                <w:color w:val="000000"/>
                <w:kern w:val="0"/>
                <w:sz w:val="24"/>
                <w:szCs w:val="24"/>
                <w:shd w:fill="FFFFFF" w:val="clear"/>
                <w:lang w:val="ru-RU" w:eastAsia="ru-RU" w:bidi="ar-SA"/>
              </w:rPr>
              <w:t xml:space="preserve"> — </w:t>
            </w:r>
            <w:r>
              <w:rPr>
                <w:rFonts w:eastAsia="Times New Roman" w:cs="Times New Roman" w:ascii="Times New Roman" w:hAnsi="Times New Roman"/>
                <w:b w:val="false"/>
                <w:bCs w:val="false"/>
                <w:i w:val="false"/>
                <w:iCs w:val="false"/>
                <w:color w:val="000000"/>
                <w:kern w:val="0"/>
                <w:sz w:val="24"/>
                <w:szCs w:val="24"/>
                <w:shd w:fill="FFFFFF" w:val="clear"/>
                <w:lang w:val="uk-UA" w:eastAsia="ru-RU" w:bidi="ar-SA"/>
              </w:rPr>
              <w:t>1шт;</w:t>
            </w:r>
          </w:p>
          <w:p>
            <w:pPr>
              <w:pStyle w:val="Normal"/>
              <w:widowControl w:val="false"/>
              <w:tabs>
                <w:tab w:val="clear" w:pos="720"/>
                <w:tab w:val="left" w:pos="2160" w:leader="none"/>
                <w:tab w:val="left" w:pos="3600" w:leader="none"/>
              </w:tabs>
              <w:suppressAutoHyphens w:val="true"/>
              <w:snapToGrid w:val="false"/>
              <w:spacing w:lineRule="auto" w:line="240" w:before="0" w:after="0"/>
              <w:ind w:hanging="5"/>
              <w:jc w:val="both"/>
              <w:rPr/>
            </w:pPr>
            <w:r>
              <w:rPr>
                <w:rFonts w:eastAsia="Times New Roman" w:cs="Times New Roman" w:ascii="Times New Roman" w:hAnsi="Times New Roman"/>
                <w:b w:val="false"/>
                <w:bCs w:val="false"/>
                <w:i w:val="false"/>
                <w:iCs w:val="false"/>
                <w:color w:val="000000"/>
                <w:kern w:val="0"/>
                <w:sz w:val="24"/>
                <w:szCs w:val="24"/>
                <w:shd w:fill="FFFFFF" w:val="clear"/>
                <w:lang w:val="uk-UA" w:eastAsia="ru-RU" w:bidi="ar-SA"/>
              </w:rPr>
              <w:t xml:space="preserve">Місце поставки: 15015, Чернігівська область, Чернігівський район, с. Вербичі, вул. </w:t>
            </w:r>
            <w:r>
              <w:rPr>
                <w:rFonts w:eastAsia="Times New Roman" w:cs="Times New Roman" w:ascii="Times New Roman" w:hAnsi="Times New Roman"/>
                <w:b w:val="false"/>
                <w:bCs w:val="false"/>
                <w:i w:val="false"/>
                <w:iCs w:val="false"/>
                <w:color w:val="000000"/>
                <w:kern w:val="0"/>
                <w:sz w:val="24"/>
                <w:szCs w:val="24"/>
                <w:shd w:fill="FFFFFF" w:val="clear"/>
                <w:lang w:val="uk-UA" w:eastAsia="uk-UA" w:bidi="ar-SA"/>
              </w:rPr>
              <w:t>Перемоги,23</w:t>
            </w:r>
            <w:r>
              <w:rPr>
                <w:rFonts w:eastAsia="Times New Roman" w:cs="Times New Roman" w:ascii="Times New Roman" w:hAnsi="Times New Roman"/>
                <w:b w:val="false"/>
                <w:bCs w:val="false"/>
                <w:i w:val="false"/>
                <w:iCs w:val="false"/>
                <w:color w:val="000000"/>
                <w:kern w:val="0"/>
                <w:sz w:val="24"/>
                <w:szCs w:val="24"/>
                <w:shd w:fill="FFFFFF" w:val="clear"/>
                <w:lang w:val="ru-RU" w:eastAsia="ru-RU" w:bidi="ar-SA"/>
              </w:rPr>
              <w:t xml:space="preserve"> — </w:t>
            </w:r>
            <w:r>
              <w:rPr>
                <w:rFonts w:eastAsia="Times New Roman" w:cs="Times New Roman" w:ascii="Times New Roman" w:hAnsi="Times New Roman"/>
                <w:b w:val="false"/>
                <w:bCs w:val="false"/>
                <w:i w:val="false"/>
                <w:iCs w:val="false"/>
                <w:color w:val="000000"/>
                <w:kern w:val="0"/>
                <w:sz w:val="24"/>
                <w:szCs w:val="24"/>
                <w:shd w:fill="FFFFFF" w:val="clear"/>
                <w:lang w:val="uk-UA" w:eastAsia="ru-RU" w:bidi="ar-SA"/>
              </w:rPr>
              <w:t>1шт;</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4.4</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85" w:after="445"/>
              <w:rPr>
                <w:color w:val="000000"/>
                <w:shd w:fill="FFFFFF" w:val="clear"/>
              </w:rPr>
            </w:pPr>
            <w:r>
              <w:rPr>
                <w:rFonts w:eastAsia="Times New Roman" w:cs="Times New Roman" w:ascii="Times New Roman" w:hAnsi="Times New Roman"/>
                <w:color w:val="000000"/>
                <w:sz w:val="24"/>
                <w:szCs w:val="24"/>
                <w:shd w:fill="FFFFFF" w:val="clear"/>
              </w:rPr>
              <w:t>до  31 травня  2024 року включно</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14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140" w:hanging="0"/>
              <w:jc w:val="both"/>
              <w:rPr>
                <w:rFonts w:ascii="Times New Roman" w:hAnsi="Times New Roman" w:eastAsia="Times New Roman" w:cs="Times New Roman"/>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Фізична/юридична особа має право не пізніше ніж за </w:t>
            </w:r>
            <w:r>
              <w:rPr>
                <w:rFonts w:eastAsia="Times New Roman" w:cs="Times New Roman" w:ascii="Times New Roman" w:hAnsi="Times New Roman"/>
                <w:b/>
                <w:bCs/>
                <w:i/>
                <w:iCs/>
                <w:color w:val="000000"/>
                <w:sz w:val="24"/>
                <w:szCs w:val="24"/>
              </w:rPr>
              <w:t>три дні до закінчення строку подання тендерної пропозиції</w:t>
            </w:r>
            <w:r>
              <w:rPr>
                <w:rFonts w:eastAsia="Times New Roman" w:cs="Times New Roman" w:ascii="Times New Roman" w:hAnsi="Times New Roman"/>
                <w:color w:val="000000"/>
                <w:sz w:val="24"/>
                <w:szCs w:val="24"/>
              </w:rPr>
              <w:t xml:space="preserve">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pStyle w:val="Normal"/>
              <w:widowControl w:val="false"/>
              <w:spacing w:lineRule="auto" w:line="240" w:before="0" w:after="0"/>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spacing w:lineRule="auto" w:line="240" w:before="0" w:after="0"/>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 xml:space="preserve">Замовник повинен </w:t>
            </w:r>
            <w:r>
              <w:rPr>
                <w:rFonts w:eastAsia="Times New Roman" w:cs="Times New Roman" w:ascii="Times New Roman" w:hAnsi="Times New Roman"/>
                <w:b/>
                <w:i/>
                <w:color w:val="323232"/>
                <w:sz w:val="24"/>
                <w:szCs w:val="24"/>
              </w:rPr>
              <w:t>протягом трьох днів</w:t>
            </w:r>
            <w:r>
              <w:rPr>
                <w:rFonts w:eastAsia="Times New Roman" w:cs="Times New Roman" w:ascii="Times New Roman" w:hAnsi="Times New Roman"/>
                <w:color w:val="323232"/>
                <w:sz w:val="24"/>
                <w:szCs w:val="24"/>
              </w:rPr>
              <w:t xml:space="preserve"> з </w:t>
            </w:r>
            <w:r>
              <w:rPr>
                <w:rFonts w:eastAsia="Times New Roman" w:cs="Times New Roman" w:ascii="Times New Roman" w:hAnsi="Times New Roman"/>
                <w:b/>
                <w:i/>
                <w:color w:val="323232"/>
                <w:sz w:val="24"/>
                <w:szCs w:val="24"/>
              </w:rPr>
              <w:t>дня їх оприлюднення</w:t>
            </w:r>
            <w:r>
              <w:rPr>
                <w:rFonts w:eastAsia="Times New Roman" w:cs="Times New Roman" w:ascii="Times New Roman" w:hAnsi="Times New Roman"/>
                <w:color w:val="323232"/>
                <w:sz w:val="24"/>
                <w:szCs w:val="24"/>
              </w:rPr>
              <w:t xml:space="preserve"> надати відповідь на звернення та оприлюднити його в електронній системі закупівель.</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w:t>
            </w:r>
            <w:r>
              <w:rPr>
                <w:rFonts w:eastAsia="Times New Roman" w:cs="Times New Roman" w:ascii="Times New Roman" w:hAnsi="Times New Roman"/>
                <w:color w:val="00B050"/>
                <w:sz w:val="24"/>
                <w:szCs w:val="24"/>
              </w:rPr>
              <w:t xml:space="preserve"> </w:t>
            </w:r>
            <w:r>
              <w:rPr>
                <w:rFonts w:eastAsia="Times New Roman" w:cs="Times New Roman" w:ascii="Times New Roman" w:hAnsi="Times New Roman"/>
                <w:b/>
                <w:i/>
                <w:sz w:val="24"/>
                <w:szCs w:val="24"/>
                <w:shd w:fill="FFFFFF" w:val="clear"/>
              </w:rPr>
              <w:t>не менше ніж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pPr>
              <w:pStyle w:val="Normal"/>
              <w:widowControl w:val="false"/>
              <w:spacing w:lineRule="auto" w:line="240" w:before="0" w:after="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eastAsia="Times New Roman" w:cs="Times New Roman" w:ascii="Times New Roman" w:hAnsi="Times New Roman"/>
                <w:b/>
                <w:i/>
                <w:color w:val="000000"/>
                <w:sz w:val="24"/>
                <w:szCs w:val="24"/>
                <w:shd w:fill="FFFFFF" w:val="clear"/>
              </w:rPr>
              <w:t>не менше чотирьох днів.</w:t>
            </w:r>
          </w:p>
          <w:p>
            <w:pPr>
              <w:pStyle w:val="Normal"/>
              <w:widowControl w:val="false"/>
              <w:spacing w:lineRule="auto" w:line="240" w:before="0" w:after="0"/>
              <w:jc w:val="both"/>
              <w:rPr>
                <w:rFonts w:ascii="Times New Roman" w:hAnsi="Times New Roman" w:eastAsia="Times New Roman" w:cs="Times New Roman"/>
                <w:color w:val="00B050"/>
                <w:sz w:val="24"/>
                <w:szCs w:val="24"/>
                <w:shd w:fill="FFFFFF" w:val="clear"/>
              </w:rPr>
            </w:pPr>
            <w:r>
              <w:rPr>
                <w:rFonts w:eastAsia="Times New Roman" w:cs="Times New Roman" w:ascii="Times New Roman" w:hAnsi="Times New Roman"/>
                <w:color w:val="000000"/>
                <w:sz w:val="24"/>
                <w:szCs w:val="24"/>
                <w:shd w:fill="FFFFFF" w:val="clear"/>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w:t>
            </w:r>
            <w:r>
              <w:rPr>
                <w:rFonts w:eastAsia="Times New Roman" w:cs="Times New Roman" w:ascii="Times New Roman" w:hAnsi="Times New Roman"/>
                <w:color w:val="00B050"/>
                <w:sz w:val="24"/>
                <w:szCs w:val="24"/>
                <w:shd w:fill="FFFFFF" w:val="clear"/>
              </w:rPr>
              <w:t xml:space="preserve"> </w:t>
            </w:r>
            <w:r>
              <w:rPr>
                <w:rFonts w:eastAsia="Times New Roman" w:cs="Times New Roman" w:ascii="Times New Roman" w:hAnsi="Times New Roman"/>
                <w:color w:val="000000"/>
                <w:sz w:val="24"/>
                <w:szCs w:val="24"/>
                <w:shd w:fill="FFFFFF" w:val="clear"/>
              </w:rPr>
              <w:t>закупівель у новій редакції зазначених документації та/або оголошення додатково до їх попередньої редакції.</w:t>
            </w:r>
          </w:p>
          <w:p>
            <w:pPr>
              <w:pStyle w:val="Normal"/>
              <w:widowControl w:val="false"/>
              <w:spacing w:lineRule="auto" w:line="240" w:before="0" w:after="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shd w:fill="FFFFFF" w:val="clear"/>
              </w:rPr>
              <w:t xml:space="preserve">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sz w:val="24"/>
                <w:szCs w:val="24"/>
                <w:shd w:fill="FFFFFF" w:val="clear"/>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hd w:fill="FFFFFF" w:val="clear"/>
                <w:szCs w:val="24"/>
                <w:rFonts w:eastAsia="Times New Roman" w:cs="Times New Roman" w:ascii="Times New Roman" w:hAnsi="Times New Roman"/>
              </w:rPr>
              <w:instrText> HYPERLINK "https://zakon.rada.gov.ua/laws/show/922-19" \l "n1261"</w:instrText>
            </w:r>
            <w:r>
              <w:rPr>
                <w:sz w:val="24"/>
                <w:shd w:fill="FFFFFF" w:val="clear"/>
                <w:szCs w:val="24"/>
                <w:rFonts w:eastAsia="Times New Roman" w:cs="Times New Roman" w:ascii="Times New Roman" w:hAnsi="Times New Roman"/>
              </w:rPr>
              <w:fldChar w:fldCharType="separate"/>
            </w:r>
            <w:r>
              <w:rPr>
                <w:rFonts w:eastAsia="Times New Roman" w:cs="Times New Roman" w:ascii="Times New Roman" w:hAnsi="Times New Roman"/>
                <w:sz w:val="24"/>
                <w:szCs w:val="24"/>
                <w:shd w:fill="FFFFFF" w:val="clear"/>
              </w:rPr>
              <w:t>пункті 47</w:t>
            </w:r>
            <w:r>
              <w:rPr>
                <w:sz w:val="24"/>
                <w:shd w:fill="FFFFFF" w:val="clear"/>
                <w:szCs w:val="24"/>
                <w:rFonts w:eastAsia="Times New Roman" w:cs="Times New Roman" w:ascii="Times New Roman" w:hAnsi="Times New Roman"/>
              </w:rPr>
              <w:fldChar w:fldCharType="end"/>
            </w:r>
            <w:r>
              <w:rPr>
                <w:rFonts w:eastAsia="Times New Roman" w:cs="Times New Roman" w:ascii="Times New Roman" w:hAnsi="Times New Roman"/>
                <w:sz w:val="24"/>
                <w:szCs w:val="24"/>
                <w:shd w:fill="FFFFFF" w:val="clear"/>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ind w:left="720"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ind w:left="720"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shd w:fill="FFFFFF" w:val="clear"/>
              </w:rPr>
              <w:t xml:space="preserve">і 47 Особливостей, – </w:t>
            </w:r>
            <w:r>
              <w:rPr>
                <w:rFonts w:eastAsia="Times New Roman" w:cs="Times New Roman" w:ascii="Times New Roman" w:hAnsi="Times New Roman"/>
                <w:b/>
                <w:i/>
                <w:sz w:val="24"/>
                <w:szCs w:val="24"/>
                <w:shd w:fill="FFFFFF" w:val="clear"/>
              </w:rPr>
              <w:t>згідно з Додатком 1</w:t>
            </w:r>
            <w:r>
              <w:rPr>
                <w:rFonts w:eastAsia="Times New Roman" w:cs="Times New Roman" w:ascii="Times New Roman" w:hAnsi="Times New Roman"/>
                <w:sz w:val="24"/>
                <w:szCs w:val="24"/>
                <w:shd w:fill="FFFFFF" w:val="clear"/>
              </w:rPr>
              <w:t xml:space="preserve"> до цієї тендерної документації;</w:t>
            </w:r>
          </w:p>
          <w:p>
            <w:pPr>
              <w:pStyle w:val="Normal"/>
              <w:widowControl w:val="false"/>
              <w:numPr>
                <w:ilvl w:val="0"/>
                <w:numId w:val="1"/>
              </w:numPr>
              <w:ind w:left="720" w:right="0" w:hanging="360"/>
              <w:jc w:val="both"/>
              <w:rPr/>
            </w:pPr>
            <w:r>
              <w:rPr>
                <w:rFonts w:eastAsia="Times New Roman" w:cs="Times New Roman" w:ascii="Times New Roman" w:hAnsi="Times New Roman"/>
                <w:sz w:val="24"/>
                <w:szCs w:val="24"/>
                <w:shd w:fill="FFFFFF" w:val="clear"/>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hd w:fill="FFFFFF" w:val="clear"/>
                <w:szCs w:val="24"/>
                <w:rFonts w:eastAsia="Times New Roman" w:cs="Times New Roman" w:ascii="Times New Roman" w:hAnsi="Times New Roman"/>
              </w:rPr>
              <w:instrText> HYPERLINK "https://zakon.rada.gov.ua/laws/show/1178-2022-п" \l "n159"</w:instrText>
            </w:r>
            <w:r>
              <w:rPr>
                <w:sz w:val="24"/>
                <w:shd w:fill="FFFFFF" w:val="clear"/>
                <w:szCs w:val="24"/>
                <w:rFonts w:eastAsia="Times New Roman" w:cs="Times New Roman" w:ascii="Times New Roman" w:hAnsi="Times New Roman"/>
              </w:rPr>
              <w:fldChar w:fldCharType="separate"/>
            </w:r>
            <w:r>
              <w:rPr>
                <w:rFonts w:eastAsia="Times New Roman" w:cs="Times New Roman" w:ascii="Times New Roman" w:hAnsi="Times New Roman"/>
                <w:sz w:val="24"/>
                <w:szCs w:val="24"/>
                <w:shd w:fill="FFFFFF" w:val="clear"/>
              </w:rPr>
              <w:t>47</w:t>
            </w:r>
            <w:r>
              <w:rPr>
                <w:sz w:val="24"/>
                <w:shd w:fill="FFFFFF" w:val="clear"/>
                <w:szCs w:val="24"/>
                <w:rFonts w:eastAsia="Times New Roman" w:cs="Times New Roman" w:ascii="Times New Roman" w:hAnsi="Times New Roman"/>
              </w:rPr>
              <w:fldChar w:fldCharType="end"/>
            </w: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Normal"/>
              <w:widowControl w:val="false"/>
              <w:numPr>
                <w:ilvl w:val="0"/>
                <w:numId w:val="1"/>
              </w:numPr>
              <w:ind w:left="720" w:right="0" w:hanging="36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eastAsia="Times New Roman" w:cs="Times New Roman" w:ascii="Times New Roman" w:hAnsi="Times New Roman"/>
                <w:b/>
                <w:i/>
                <w:color w:val="000000"/>
                <w:sz w:val="24"/>
                <w:szCs w:val="24"/>
                <w:shd w:fill="FFFFFF" w:val="clear"/>
              </w:rPr>
              <w:t>згідно з Додатком 2</w:t>
            </w:r>
            <w:r>
              <w:rPr>
                <w:rFonts w:eastAsia="Times New Roman" w:cs="Times New Roman" w:ascii="Times New Roman" w:hAnsi="Times New Roman"/>
                <w:color w:val="000000"/>
                <w:sz w:val="24"/>
                <w:szCs w:val="24"/>
                <w:shd w:fill="FFFFFF" w:val="clear"/>
              </w:rPr>
              <w:t xml:space="preserve"> до тендерної документації;</w:t>
            </w:r>
          </w:p>
          <w:p>
            <w:pPr>
              <w:pStyle w:val="Normal"/>
              <w:widowControl w:val="false"/>
              <w:numPr>
                <w:ilvl w:val="0"/>
                <w:numId w:val="1"/>
              </w:numPr>
              <w:ind w:left="720"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ind w:left="720"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Переможець процедури закупівлі у строк, що не перевищує </w:t>
            </w:r>
            <w:r>
              <w:rPr>
                <w:rFonts w:eastAsia="Times New Roman" w:cs="Times New Roman" w:ascii="Times New Roman" w:hAnsi="Times New Roman"/>
                <w:b/>
                <w:sz w:val="24"/>
                <w:szCs w:val="24"/>
                <w:u w:val="single"/>
                <w:shd w:fill="FFFFFF" w:val="clear"/>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shd w:fill="FFFFFF" w:val="clear"/>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color w:val="000000"/>
                <w:sz w:val="24"/>
                <w:szCs w:val="24"/>
                <w:shd w:fill="FFFFFF" w:val="clear"/>
              </w:rPr>
            </w:pPr>
            <w:r>
              <w:rPr>
                <w:rFonts w:eastAsia="Times New Roman" w:cs="Times New Roman" w:ascii="Times New Roman" w:hAnsi="Times New Roman"/>
                <w:b/>
                <w:color w:val="000000"/>
                <w:sz w:val="24"/>
                <w:szCs w:val="24"/>
                <w:shd w:fill="FFFFFF"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right="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ind w:left="40" w:right="0" w:hanging="2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right="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0" w:name="_heading=h.3znysh7"/>
            <w:bookmarkEnd w:id="0"/>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2) тендерна пропозиція учасника повинна бути підписана </w:t>
            </w:r>
            <w:r>
              <w:rPr>
                <w:rFonts w:eastAsia="Times New Roman" w:cs="Times New Roman" w:ascii="Times New Roman" w:hAnsi="Times New Roman"/>
                <w:b/>
                <w:color w:val="000000"/>
                <w:sz w:val="24"/>
                <w:szCs w:val="24"/>
                <w:shd w:fill="FFFFFF" w:val="clear"/>
              </w:rPr>
              <w:t xml:space="preserve"> кваліфікованим електронним підписом (КЕП)/удосконаленим електронним підпи</w:t>
            </w:r>
            <w:r>
              <w:rPr>
                <w:rFonts w:eastAsia="Times New Roman" w:cs="Times New Roman" w:ascii="Times New Roman" w:hAnsi="Times New Roman"/>
                <w:b/>
                <w:sz w:val="24"/>
                <w:szCs w:val="24"/>
                <w:shd w:fill="FFFFFF" w:val="clear"/>
              </w:rPr>
              <w:t>сом (УЕП)</w:t>
            </w:r>
            <w:r>
              <w:rPr>
                <w:rFonts w:eastAsia="Times New Roman" w:cs="Times New Roman" w:ascii="Times New Roman" w:hAnsi="Times New Roman"/>
                <w:b/>
                <w:color w:val="000000"/>
                <w:sz w:val="24"/>
                <w:szCs w:val="24"/>
                <w:shd w:fill="FFFFFF" w:val="clear"/>
              </w:rPr>
              <w:t>;</w:t>
            </w:r>
          </w:p>
          <w:p>
            <w:pPr>
              <w:pStyle w:val="Normal"/>
              <w:widowControl w:val="false"/>
              <w:jc w:val="both"/>
              <w:rPr>
                <w:rFonts w:ascii="Times New Roman" w:hAnsi="Times New Roman" w:eastAsia="Times New Roman" w:cs="Times New Roman"/>
                <w:b/>
                <w:b/>
                <w:color w:val="000000"/>
                <w:sz w:val="24"/>
                <w:szCs w:val="24"/>
                <w:shd w:fill="FFFFFF" w:val="clear"/>
              </w:rPr>
            </w:pPr>
            <w:r>
              <w:rPr>
                <w:rFonts w:eastAsia="Times New Roman" w:cs="Times New Roman" w:ascii="Times New Roman" w:hAnsi="Times New Roman"/>
                <w:b/>
                <w:color w:val="000000"/>
                <w:sz w:val="24"/>
                <w:szCs w:val="24"/>
                <w:shd w:fill="FFFFFF" w:val="clear"/>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shd w:fill="FFFFFF" w:val="clear"/>
              </w:rPr>
            </w:pPr>
            <w:r>
              <w:rPr>
                <w:rFonts w:eastAsia="Times New Roman" w:cs="Times New Roman" w:ascii="Times New Roman" w:hAnsi="Times New Roman"/>
                <w:b/>
                <w:color w:val="000000"/>
                <w:sz w:val="24"/>
                <w:szCs w:val="24"/>
                <w:shd w:fill="FFFFFF" w:val="clear"/>
              </w:rPr>
              <w:t>Винятки:</w:t>
            </w:r>
          </w:p>
          <w:p>
            <w:pPr>
              <w:pStyle w:val="Normal"/>
              <w:widowControl w:val="false"/>
              <w:jc w:val="both"/>
              <w:rPr>
                <w:rFonts w:ascii="Times New Roman" w:hAnsi="Times New Roman" w:eastAsia="Times New Roman" w:cs="Times New Roman"/>
                <w:b/>
                <w:b/>
                <w:color w:val="000000"/>
                <w:sz w:val="24"/>
                <w:szCs w:val="24"/>
                <w:shd w:fill="FFFFFF" w:val="clear"/>
              </w:rPr>
            </w:pPr>
            <w:r>
              <w:rPr>
                <w:rFonts w:eastAsia="Times New Roman" w:cs="Times New Roman" w:ascii="Times New Roman" w:hAnsi="Times New Roman"/>
                <w:b/>
                <w:color w:val="000000"/>
                <w:sz w:val="24"/>
                <w:szCs w:val="24"/>
                <w:shd w:fill="FFFFFF" w:val="clear"/>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shd w:fill="FFFFFF" w:val="clear"/>
              </w:rPr>
              <w:t>Зверніть увагу: документи тендерної про</w:t>
            </w:r>
            <w:r>
              <w:rPr>
                <w:rFonts w:eastAsia="Times New Roman" w:cs="Times New Roman" w:ascii="Times New Roman" w:hAnsi="Times New Roman"/>
                <w:b/>
                <w:color w:val="000000"/>
                <w:sz w:val="24"/>
                <w:szCs w:val="24"/>
              </w:rPr>
              <w:t xml:space="preserve">позиції, які надані не у формі електронного документа (без </w:t>
            </w:r>
            <w:r>
              <w:rPr>
                <w:rFonts w:eastAsia="Times New Roman" w:cs="Times New Roman" w:ascii="Times New Roman" w:hAnsi="Times New Roman"/>
                <w:b/>
                <w:color w:val="000000"/>
                <w:sz w:val="24"/>
                <w:szCs w:val="24"/>
                <w:shd w:fill="FFFFFF" w:val="clear"/>
              </w:rPr>
              <w:t>КЕП/УЕП на док</w:t>
            </w:r>
            <w:r>
              <w:rPr>
                <w:rFonts w:eastAsia="Times New Roman" w:cs="Times New Roman" w:ascii="Times New Roman" w:hAnsi="Times New Roman"/>
                <w:b/>
                <w:color w:val="000000"/>
                <w:sz w:val="24"/>
                <w:szCs w:val="24"/>
              </w:rPr>
              <w:t xml:space="preserve">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right="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right="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Замовник пере</w:t>
            </w:r>
            <w:r>
              <w:rPr>
                <w:rFonts w:eastAsia="Times New Roman" w:cs="Times New Roman" w:ascii="Times New Roman" w:hAnsi="Times New Roman"/>
                <w:b/>
                <w:color w:val="000000"/>
                <w:sz w:val="24"/>
                <w:szCs w:val="24"/>
                <w:shd w:fill="FFFFFF" w:val="clear"/>
              </w:rPr>
              <w:t>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w:t>
            </w:r>
            <w:r>
              <w:rPr>
                <w:rFonts w:eastAsia="Times New Roman" w:cs="Times New Roman" w:ascii="Times New Roman" w:hAnsi="Times New Roman"/>
                <w:b/>
                <w:color w:val="000000"/>
                <w:sz w:val="24"/>
                <w:szCs w:val="24"/>
              </w:rPr>
              <w:t xml:space="preserve">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sz w:val="24"/>
                <w:szCs w:val="24"/>
              </w:rPr>
            </w:pPr>
            <w:bookmarkStart w:id="1" w:name="_heading=h.2et92p0"/>
            <w:bookmarkEnd w:id="1"/>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2" w:name="_heading=h.hjqm8skarbdr"/>
            <w:bookmarkEnd w:id="2"/>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rFonts w:ascii="Times New Roman" w:hAnsi="Times New Roman" w:eastAsia="Times New Roman" w:cs="Times New Roman"/>
                <w:sz w:val="24"/>
                <w:szCs w:val="24"/>
              </w:rPr>
            </w:pPr>
            <w:bookmarkStart w:id="3" w:name="_heading=h.ftj7vaqoric"/>
            <w:bookmarkEnd w:id="3"/>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shd w:fill="FFFFFF" w:val="clear"/>
              </w:rPr>
              <w:t xml:space="preserve"> </w:t>
            </w:r>
            <w:r>
              <w:rPr>
                <w:rFonts w:eastAsia="Times New Roman" w:cs="Times New Roman" w:ascii="Times New Roman" w:hAnsi="Times New Roman"/>
                <w:sz w:val="24"/>
                <w:szCs w:val="24"/>
                <w:shd w:fill="FFFFFF" w:val="clear"/>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shd w:fill="FFFFFF" w:val="clear"/>
              </w:rPr>
              <w:t>(у разі здійснення закупівлі за лотами)</w:t>
            </w:r>
            <w:r>
              <w:rPr>
                <w:rFonts w:eastAsia="Times New Roman" w:cs="Times New Roman" w:ascii="Times New Roman" w:hAnsi="Times New Roman"/>
                <w:sz w:val="24"/>
                <w:szCs w:val="24"/>
                <w:shd w:fill="FFFFFF" w:val="clear"/>
              </w:rPr>
              <w:t xml:space="preserve">. </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bookmarkStart w:id="4" w:name="_heading=h.tyjcwt"/>
            <w:bookmarkEnd w:id="4"/>
            <w:r>
              <w:rPr>
                <w:rFonts w:eastAsia="Times New Roman" w:cs="Times New Roman" w:ascii="Times New Roman" w:hAnsi="Times New Roman"/>
                <w:b/>
                <w:color w:val="000000"/>
                <w:sz w:val="24"/>
                <w:szCs w:val="24"/>
              </w:rPr>
              <w:t>Забезпечення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Забезпечення тендерної пропозиції не вимагається.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shd w:fill="FFFFFF" w:val="clear"/>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shd w:fill="FFFFFF" w:val="clear"/>
              </w:rPr>
              <w:t>(у разі якщо таке вимагалося)</w:t>
            </w:r>
            <w:r>
              <w:rPr>
                <w:rFonts w:eastAsia="Times New Roman" w:cs="Times New Roman" w:ascii="Times New Roman" w:hAnsi="Times New Roman"/>
                <w:sz w:val="24"/>
                <w:szCs w:val="24"/>
                <w:shd w:fill="FFFFFF" w:val="clear"/>
              </w:rPr>
              <w:t>.</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 xml:space="preserve">, згідно  з пунктом 28  та пунктом </w:t>
            </w:r>
            <w:r>
              <w:rPr>
                <w:rFonts w:eastAsia="Times New Roman" w:cs="Times New Roman" w:ascii="Times New Roman" w:hAnsi="Times New Roman"/>
                <w:b/>
                <w:sz w:val="24"/>
                <w:szCs w:val="24"/>
                <w:shd w:fill="FFFFFF" w:val="clear"/>
              </w:rPr>
              <w:t xml:space="preserve">47 </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sz w:val="24"/>
                <w:szCs w:val="24"/>
              </w:rPr>
              <w:t>Особливостей</w:t>
            </w:r>
          </w:p>
        </w:tc>
        <w:tc>
          <w:tcPr>
            <w:tcW w:w="6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left="0" w:right="120"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Підстави, визначені пунктом </w:t>
            </w:r>
            <w:r>
              <w:rPr>
                <w:rFonts w:eastAsia="Times New Roman" w:cs="Times New Roman" w:ascii="Times New Roman" w:hAnsi="Times New Roman"/>
                <w:b/>
                <w:color w:val="000000"/>
                <w:sz w:val="24"/>
                <w:szCs w:val="24"/>
                <w:shd w:fill="FFFFFF" w:val="clear"/>
              </w:rPr>
              <w:t xml:space="preserve">47 </w:t>
            </w:r>
            <w:r>
              <w:rPr>
                <w:rFonts w:eastAsia="Times New Roman" w:cs="Times New Roman" w:ascii="Times New Roman" w:hAnsi="Times New Roman"/>
                <w:b/>
                <w:color w:val="000000"/>
                <w:sz w:val="24"/>
                <w:szCs w:val="24"/>
              </w:rPr>
              <w:t>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left="0" w:righ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left="0" w:righ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left="0" w:right="0" w:firstLine="567"/>
              <w:jc w:val="both"/>
              <w:rPr>
                <w:rFonts w:ascii="Times New Roman" w:hAnsi="Times New Roman" w:eastAsia="Times New Roman" w:cs="Times New Roman"/>
                <w:color w:val="000000"/>
              </w:rPr>
            </w:pPr>
            <w:r>
              <w:rPr>
                <w:rFonts w:eastAsia="Times New Roman" w:cs="Times New Roman" w:ascii="Times New Roman" w:hAnsi="Times New Roman"/>
                <w:color w:val="000000"/>
                <w:sz w:val="28"/>
                <w:szCs w:val="28"/>
              </w:rPr>
              <w:t>3</w:t>
            </w:r>
            <w:r>
              <w:rPr>
                <w:rFonts w:eastAsia="Times New Roman" w:cs="Times New Roman" w:ascii="Times New Roman" w:hAnsi="Times New Roman"/>
                <w:color w:val="00000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left="0" w:right="0" w:firstLine="567"/>
              <w:jc w:val="both"/>
              <w:rPr/>
            </w:pPr>
            <w:r>
              <w:rPr>
                <w:rFonts w:eastAsia="Times New Roman" w:cs="Times New Roman" w:ascii="Times New Roman" w:hAnsi="Times New Roman"/>
                <w:color w:val="000000"/>
                <w:sz w:val="24"/>
                <w:szCs w:val="24"/>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color w:val="000000"/>
              </w:rPr>
              <w:instrText> HYPERLINK "https://zakon.rada.gov.ua/laws/show/2210-14" \l "n52"</w:instrText>
            </w:r>
            <w:r>
              <w:rPr>
                <w:sz w:val="24"/>
                <w:szCs w:val="24"/>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4"/>
                <w:szCs w:val="24"/>
              </w:rPr>
              <w:t>пунктом 4</w:t>
            </w:r>
            <w:r>
              <w:rPr>
                <w:sz w:val="24"/>
                <w:szCs w:val="24"/>
                <w:rFonts w:eastAsia="Times New Roman" w:cs="Times New Roman" w:ascii="Times New Roman" w:hAnsi="Times New Roman"/>
                <w:color w:val="000000"/>
              </w:rPr>
              <w:fldChar w:fldCharType="end"/>
            </w:r>
            <w:r>
              <w:rPr>
                <w:rFonts w:eastAsia="Times New Roman" w:cs="Times New Roman" w:ascii="Times New Roman" w:hAnsi="Times New Roman"/>
                <w:color w:val="000000"/>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left="0" w:righ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left="0" w:right="0" w:firstLine="567"/>
              <w:jc w:val="both"/>
              <w:rPr/>
            </w:pPr>
            <w:r>
              <w:rPr>
                <w:rFonts w:eastAsia="Times New Roman" w:cs="Times New Roman" w:ascii="Times New Roman" w:hAnsi="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w:t>
            </w:r>
            <w:r>
              <w:rPr>
                <w:rFonts w:eastAsia="Times New Roman" w:cs="Times New Roman" w:ascii="Times New Roman" w:hAnsi="Times New Roman"/>
                <w:color w:val="00B050"/>
                <w:sz w:val="24"/>
                <w:szCs w:val="24"/>
              </w:rPr>
              <w:t xml:space="preserve"> </w:t>
            </w:r>
            <w:r>
              <w:rPr>
                <w:rFonts w:eastAsia="Times New Roman" w:cs="Times New Roman" w:ascii="Times New Roman" w:hAnsi="Times New Roman"/>
                <w:color w:val="000000"/>
                <w:sz w:val="24"/>
                <w:szCs w:val="24"/>
              </w:rPr>
              <w:t>знято або не погашено в установленому законом порядку;</w:t>
            </w:r>
          </w:p>
          <w:p>
            <w:pPr>
              <w:pStyle w:val="Normal"/>
              <w:widowControl w:val="false"/>
              <w:ind w:left="0" w:righ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left="0" w:righ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left="0" w:righ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left="0" w:righ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pacing w:lineRule="auto" w:line="240" w:before="0" w:after="0"/>
              <w:ind w:left="0" w:righ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eastAsia="Times New Roman" w:cs="Times New Roman" w:ascii="Times New Roman" w:hAnsi="Times New Roman"/>
                <w:color w:val="000000"/>
                <w:sz w:val="24"/>
                <w:szCs w:val="24"/>
                <w:shd w:fill="FFFFFF" w:val="clear"/>
              </w:rPr>
              <w:t xml:space="preserve">публічних закупівель товарів, робіт і послуг згідно із Законом України “Про санкції”, </w:t>
            </w:r>
            <w:r>
              <w:rPr>
                <w:rFonts w:eastAsia="Times New Roman" w:cs="Times New Roman" w:ascii="Times New Roman" w:hAnsi="Times New Roman"/>
                <w:color w:val="000000"/>
                <w:sz w:val="24"/>
                <w:szCs w:val="24"/>
              </w:rPr>
              <w:t>крім випадку, коли активи такої особи в установленому законодавством порядку передані в управління АРМА;</w:t>
            </w:r>
          </w:p>
          <w:p>
            <w:pPr>
              <w:pStyle w:val="Normal"/>
              <w:widowControl w:val="false"/>
              <w:spacing w:lineRule="auto" w:line="240" w:before="0" w:after="0"/>
              <w:ind w:left="0" w:right="0" w:firstLine="567"/>
              <w:jc w:val="both"/>
              <w:rPr>
                <w:rFonts w:ascii="Times New Roman" w:hAnsi="Times New Roman" w:eastAsia="Times New Roman" w:cs="Times New Roman"/>
                <w:color w:val="00B050"/>
                <w:sz w:val="24"/>
                <w:szCs w:val="24"/>
                <w:shd w:fill="FFFFFF" w:val="clear"/>
              </w:rPr>
            </w:pPr>
            <w:r>
              <w:rPr>
                <w:rFonts w:eastAsia="Times New Roman" w:cs="Times New Roman" w:ascii="Times New Roman" w:hAnsi="Times New Roman"/>
                <w:color w:val="000000"/>
                <w:sz w:val="24"/>
                <w:szCs w:val="24"/>
                <w:shd w:fill="FFFFFF" w:val="clear"/>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eastAsia="Times New Roman" w:cs="Times New Roman" w:ascii="Times New Roman" w:hAnsi="Times New Roman"/>
                <w:color w:val="00B050"/>
                <w:sz w:val="24"/>
                <w:szCs w:val="24"/>
                <w:shd w:fill="FFFFFF" w:val="clear"/>
              </w:rPr>
              <w:t>.</w:t>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r>
          </w:p>
          <w:p>
            <w:pPr>
              <w:pStyle w:val="Normal"/>
              <w:widowControl w:val="false"/>
              <w:spacing w:lineRule="auto" w:line="240" w:before="0" w:after="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субпідрядника /співвиконавця</w:t>
            </w:r>
          </w:p>
        </w:tc>
        <w:tc>
          <w:tcPr>
            <w:tcW w:w="6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FFFFFF" w:val="clear"/>
              </w:rPr>
              <w:t xml:space="preserve">Не передбачено.  </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shd w:fill="FFFFFF" w:val="clear"/>
              </w:rPr>
              <w:t>01 травня 2024 року, 00:00год.</w:t>
            </w:r>
            <w:r>
              <w:rPr>
                <w:rFonts w:eastAsia="Times New Roman" w:cs="Times New Roman" w:ascii="Times New Roman" w:hAnsi="Times New Roman"/>
                <w:color w:val="000000"/>
                <w:sz w:val="24"/>
                <w:szCs w:val="24"/>
                <w:shd w:fill="FFFFFF" w:val="clear"/>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hd w:fill="FFFFFF" w:val="clear"/>
              </w:rPr>
            </w:pPr>
            <w:r>
              <w:rPr>
                <w:rFonts w:eastAsia="Times New Roman" w:cs="Times New Roman" w:ascii="Times New Roman" w:hAnsi="Times New Roman"/>
                <w:b/>
                <w:sz w:val="24"/>
                <w:szCs w:val="24"/>
                <w:shd w:fill="FFFFFF" w:val="clear"/>
              </w:rPr>
              <w:t>Дата та час розкриття тендерної пропозиції</w:t>
            </w:r>
            <w:r>
              <w:rPr>
                <w:rFonts w:eastAsia="Times New Roman" w:cs="Times New Roman" w:ascii="Times New Roman" w:hAnsi="Times New Roman"/>
                <w:sz w:val="28"/>
                <w:szCs w:val="28"/>
                <w:shd w:fill="FFFFFF" w:val="clear"/>
              </w:rPr>
              <w:t xml:space="preserve"> </w:t>
            </w:r>
          </w:p>
        </w:tc>
        <w:tc>
          <w:tcPr>
            <w:tcW w:w="6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fill="FFFFFF"/>
              <w:spacing w:lineRule="auto" w:line="240"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fill="FFFFFF"/>
              <w:spacing w:lineRule="auto" w:line="240" w:before="0" w:after="160"/>
              <w:jc w:val="both"/>
              <w:rPr/>
            </w:pPr>
            <w:r>
              <w:rPr>
                <w:rFonts w:eastAsia="Times New Roman" w:cs="Times New Roman" w:ascii="Times New Roman" w:hAnsi="Times New Roman"/>
                <w:sz w:val="24"/>
                <w:szCs w:val="24"/>
                <w:shd w:fill="FFFFFF" w:val="clear"/>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hd w:fill="FFFFFF" w:val="clear"/>
                <w:szCs w:val="24"/>
                <w:rFonts w:eastAsia="Times New Roman" w:cs="Times New Roman" w:ascii="Times New Roman" w:hAnsi="Times New Roman"/>
              </w:rPr>
              <w:instrText> HYPERLINK "https://zakon.rada.gov.ua/laws/show/1178-2022-п" \l "n159"</w:instrText>
            </w:r>
            <w:r>
              <w:rPr>
                <w:sz w:val="24"/>
                <w:shd w:fill="FFFFFF" w:val="clear"/>
                <w:szCs w:val="24"/>
                <w:rFonts w:eastAsia="Times New Roman" w:cs="Times New Roman" w:ascii="Times New Roman" w:hAnsi="Times New Roman"/>
              </w:rPr>
              <w:fldChar w:fldCharType="separate"/>
            </w:r>
            <w:r>
              <w:rPr>
                <w:rFonts w:eastAsia="Times New Roman" w:cs="Times New Roman" w:ascii="Times New Roman" w:hAnsi="Times New Roman"/>
                <w:sz w:val="24"/>
                <w:szCs w:val="24"/>
                <w:shd w:fill="FFFFFF" w:val="clear"/>
              </w:rPr>
              <w:t>47</w:t>
            </w:r>
            <w:r>
              <w:rPr>
                <w:sz w:val="24"/>
                <w:shd w:fill="FFFFFF" w:val="clear"/>
                <w:szCs w:val="24"/>
                <w:rFonts w:eastAsia="Times New Roman" w:cs="Times New Roman" w:ascii="Times New Roman" w:hAnsi="Times New Roman"/>
              </w:rPr>
              <w:fldChar w:fldCharType="end"/>
            </w:r>
            <w:r>
              <w:rPr>
                <w:rFonts w:eastAsia="Times New Roman" w:cs="Times New Roman" w:ascii="Times New Roman" w:hAnsi="Times New Roman"/>
                <w:sz w:val="24"/>
                <w:szCs w:val="24"/>
                <w:shd w:fill="FFFFFF" w:val="clear"/>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160"/>
              <w:jc w:val="both"/>
              <w:rPr/>
            </w:pPr>
            <w:r>
              <w:rPr>
                <w:rFonts w:eastAsia="Times New Roman" w:cs="Times New Roman" w:ascii="Times New Roman" w:hAnsi="Times New Roman"/>
                <w:sz w:val="24"/>
                <w:szCs w:val="24"/>
                <w:shd w:fill="FFFFFF" w:val="clear"/>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hd w:fill="FFFFFF" w:val="clear"/>
                <w:szCs w:val="24"/>
                <w:rFonts w:eastAsia="Times New Roman" w:cs="Times New Roman" w:ascii="Times New Roman" w:hAnsi="Times New Roman"/>
              </w:rPr>
              <w:instrText> HYPERLINK "https://zakon.rada.gov.ua/laws/show/922-19" \l "n1553"</w:instrText>
            </w:r>
            <w:r>
              <w:rPr>
                <w:sz w:val="24"/>
                <w:shd w:fill="FFFFFF" w:val="clear"/>
                <w:szCs w:val="24"/>
                <w:rFonts w:eastAsia="Times New Roman" w:cs="Times New Roman" w:ascii="Times New Roman" w:hAnsi="Times New Roman"/>
              </w:rPr>
              <w:fldChar w:fldCharType="separate"/>
            </w:r>
            <w:r>
              <w:rPr>
                <w:rFonts w:eastAsia="Times New Roman" w:cs="Times New Roman" w:ascii="Times New Roman" w:hAnsi="Times New Roman"/>
                <w:sz w:val="24"/>
                <w:szCs w:val="24"/>
                <w:shd w:fill="FFFFFF" w:val="clear"/>
              </w:rPr>
              <w:t>шістнадцятої</w:t>
            </w:r>
            <w:r>
              <w:rPr>
                <w:sz w:val="24"/>
                <w:shd w:fill="FFFFFF" w:val="clear"/>
                <w:szCs w:val="24"/>
                <w:rFonts w:eastAsia="Times New Roman" w:cs="Times New Roman" w:ascii="Times New Roman" w:hAnsi="Times New Roman"/>
              </w:rPr>
              <w:fldChar w:fldCharType="end"/>
            </w:r>
            <w:r>
              <w:rPr>
                <w:rFonts w:eastAsia="Times New Roman" w:cs="Times New Roman" w:ascii="Times New Roman" w:hAnsi="Times New Roman"/>
                <w:sz w:val="24"/>
                <w:szCs w:val="24"/>
                <w:shd w:fill="FFFFFF" w:val="clear"/>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pacing w:lineRule="auto" w:line="240"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Критерії та методика оцінки визначаються відповідно до статті 29 Закону.</w:t>
            </w:r>
          </w:p>
          <w:p>
            <w:pPr>
              <w:pStyle w:val="Normal"/>
              <w:widowControl w:val="false"/>
              <w:spacing w:lineRule="auto" w:line="240" w:before="0" w:after="160"/>
              <w:jc w:val="both"/>
              <w:rPr>
                <w:rFonts w:ascii="Times New Roman" w:hAnsi="Times New Roman" w:eastAsia="Times New Roman" w:cs="Times New Roman"/>
                <w:b/>
                <w:b/>
                <w:sz w:val="24"/>
                <w:szCs w:val="24"/>
                <w:shd w:fill="FFFFFF" w:val="clear"/>
              </w:rPr>
            </w:pPr>
            <w:r>
              <w:rPr>
                <w:rFonts w:eastAsia="Times New Roman" w:cs="Times New Roman" w:ascii="Times New Roman" w:hAnsi="Times New Roman"/>
                <w:b/>
                <w:sz w:val="24"/>
                <w:szCs w:val="24"/>
                <w:shd w:fill="FFFFFF" w:val="clear"/>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spacing w:lineRule="auto" w:line="240" w:before="0" w:after="160"/>
              <w:jc w:val="both"/>
              <w:rPr>
                <w:rFonts w:ascii="Times New Roman" w:hAnsi="Times New Roman" w:eastAsia="Times New Roman" w:cs="Times New Roman"/>
                <w:i/>
                <w:i/>
                <w:sz w:val="24"/>
                <w:szCs w:val="24"/>
                <w:shd w:fill="FFFFFF" w:val="clear"/>
              </w:rPr>
            </w:pPr>
            <w:r>
              <w:rPr>
                <w:rFonts w:eastAsia="Times New Roman" w:cs="Times New Roman" w:ascii="Times New Roman" w:hAnsi="Times New Roman"/>
                <w:i/>
                <w:sz w:val="24"/>
                <w:szCs w:val="24"/>
                <w:shd w:fill="FFFFFF" w:val="clear"/>
              </w:rPr>
              <w:t>(у разі якщо подано дві і більше тендерних пропозицій).</w:t>
            </w:r>
          </w:p>
          <w:p>
            <w:pPr>
              <w:pStyle w:val="Normal"/>
              <w:widowControl w:val="false"/>
              <w:shd w:val="clear" w:fill="FFFFFF"/>
              <w:spacing w:lineRule="auto" w:line="240"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xml:space="preserve">Ціна тендерної пропозиції </w:t>
            </w:r>
            <w:r>
              <w:rPr>
                <w:rFonts w:eastAsia="Times New Roman" w:cs="Times New Roman" w:ascii="Times New Roman" w:hAnsi="Times New Roman"/>
                <w:color w:val="000000"/>
                <w:sz w:val="24"/>
                <w:szCs w:val="24"/>
                <w:u w:val="single"/>
                <w:shd w:fill="FFFFFF" w:val="clear"/>
              </w:rPr>
              <w:t>не може</w:t>
            </w:r>
            <w:r>
              <w:rPr>
                <w:rFonts w:eastAsia="Times New Roman" w:cs="Times New Roman" w:ascii="Times New Roman" w:hAnsi="Times New Roman"/>
                <w:color w:val="000000"/>
                <w:sz w:val="24"/>
                <w:szCs w:val="24"/>
                <w:shd w:fill="FFFFFF" w:val="clear"/>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xml:space="preserve">До розгляду </w:t>
            </w:r>
            <w:r>
              <w:rPr>
                <w:rFonts w:eastAsia="Times New Roman" w:cs="Times New Roman" w:ascii="Times New Roman" w:hAnsi="Times New Roman"/>
                <w:color w:val="000000"/>
                <w:sz w:val="24"/>
                <w:szCs w:val="24"/>
                <w:u w:val="single"/>
                <w:shd w:fill="FFFFFF" w:val="clear"/>
              </w:rPr>
              <w:t>не приймається</w:t>
            </w:r>
            <w:r>
              <w:rPr>
                <w:rFonts w:eastAsia="Times New Roman" w:cs="Times New Roman" w:ascii="Times New Roman" w:hAnsi="Times New Roman"/>
                <w:color w:val="000000"/>
                <w:sz w:val="24"/>
                <w:szCs w:val="24"/>
                <w:shd w:fill="FFFFFF" w:val="clear"/>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color w:val="FF0000"/>
                <w:sz w:val="24"/>
                <w:szCs w:val="24"/>
                <w:shd w:fill="FFFF00" w:val="clear"/>
              </w:rPr>
            </w:pPr>
            <w:r>
              <w:rPr>
                <w:rFonts w:eastAsia="Times New Roman" w:cs="Times New Roman" w:ascii="Times New Roman" w:hAnsi="Times New Roman"/>
                <w:color w:val="000000"/>
                <w:sz w:val="24"/>
                <w:szCs w:val="24"/>
                <w:shd w:fill="FFFFFF" w:val="clear"/>
              </w:rPr>
              <w:t>Оцінка здійснюється щодо предмета закупівлі в цілому.</w:t>
            </w:r>
          </w:p>
          <w:p>
            <w:pPr>
              <w:pStyle w:val="Normal"/>
              <w:widowControl w:val="false"/>
              <w:spacing w:lineRule="auto" w:line="240"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визначає</w:t>
            </w:r>
            <w:r>
              <w:rPr>
                <w:rFonts w:eastAsia="Times New Roman" w:cs="Times New Roman" w:ascii="Times New Roman" w:hAnsi="Times New Roman"/>
                <w:color w:val="000000"/>
                <w:sz w:val="24"/>
                <w:szCs w:val="24"/>
                <w:shd w:fill="FFFFFF" w:val="clear"/>
              </w:rPr>
              <w:t xml:space="preserve"> ціни на </w:t>
            </w:r>
            <w:r>
              <w:rPr>
                <w:rFonts w:eastAsia="Times New Roman" w:cs="Times New Roman" w:ascii="Times New Roman" w:hAnsi="Times New Roman"/>
                <w:b/>
                <w:color w:val="000000"/>
                <w:sz w:val="24"/>
                <w:szCs w:val="24"/>
                <w:shd w:fill="FFFFFF" w:val="clear"/>
              </w:rPr>
              <w:t>товар</w:t>
            </w:r>
            <w:r>
              <w:rPr>
                <w:rFonts w:eastAsia="Times New Roman" w:cs="Times New Roman" w:ascii="Times New Roman" w:hAnsi="Times New Roman"/>
                <w:color w:val="000000"/>
                <w:sz w:val="24"/>
                <w:szCs w:val="24"/>
                <w:shd w:fill="FFFFFF" w:val="clear"/>
              </w:rPr>
              <w:t xml:space="preserve">, що він пропонує </w:t>
            </w:r>
            <w:r>
              <w:rPr>
                <w:rFonts w:eastAsia="Times New Roman" w:cs="Times New Roman" w:ascii="Times New Roman" w:hAnsi="Times New Roman"/>
                <w:b/>
                <w:color w:val="000000"/>
                <w:sz w:val="24"/>
                <w:szCs w:val="24"/>
                <w:shd w:fill="FFFFFF" w:val="clear"/>
              </w:rPr>
              <w:t>поставити</w:t>
            </w:r>
            <w:r>
              <w:rPr>
                <w:rFonts w:eastAsia="Times New Roman" w:cs="Times New Roman" w:ascii="Times New Roman" w:hAnsi="Times New Roman"/>
                <w:color w:val="000000"/>
                <w:sz w:val="24"/>
                <w:szCs w:val="24"/>
                <w:shd w:fill="FFFFFF" w:val="clear"/>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color w:val="000000"/>
                <w:sz w:val="24"/>
                <w:szCs w:val="24"/>
                <w:shd w:fill="FFFFFF" w:val="clear"/>
              </w:rPr>
              <w:t>товару</w:t>
            </w:r>
            <w:r>
              <w:rPr>
                <w:rFonts w:eastAsia="Times New Roman" w:cs="Times New Roman" w:ascii="Times New Roman" w:hAnsi="Times New Roman"/>
                <w:color w:val="000000"/>
                <w:sz w:val="24"/>
                <w:szCs w:val="24"/>
                <w:shd w:fill="FFFFFF" w:val="clear"/>
              </w:rPr>
              <w:t xml:space="preserve"> даного виду.</w:t>
            </w:r>
          </w:p>
          <w:p>
            <w:pPr>
              <w:pStyle w:val="Normal"/>
              <w:widowControl w:val="false"/>
              <w:jc w:val="both"/>
              <w:rPr>
                <w:color w:val="000000"/>
                <w:shd w:fill="FFFFFF" w:val="clear"/>
              </w:rPr>
            </w:pPr>
            <w:r>
              <w:rPr>
                <w:rFonts w:eastAsia="Times New Roman" w:cs="Times New Roman" w:ascii="Times New Roman" w:hAnsi="Times New Roman"/>
                <w:color w:val="000000"/>
                <w:sz w:val="24"/>
                <w:szCs w:val="24"/>
                <w:shd w:fill="FFFFFF" w:val="clear"/>
              </w:rPr>
              <w:t>Розмір мінімального кроку пониження ціни під час електронного аукціону – 0,5 %.</w:t>
            </w:r>
          </w:p>
          <w:p>
            <w:pPr>
              <w:pStyle w:val="Normal"/>
              <w:widowControl w:val="false"/>
              <w:shd w:val="clear" w:fill="FFFFFF"/>
              <w:spacing w:lineRule="auto" w:line="240" w:before="0" w:after="160"/>
              <w:ind w:left="0" w:right="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fill="FFFFFF"/>
              <w:spacing w:lineRule="auto" w:line="240" w:before="0" w:after="160"/>
              <w:ind w:left="0" w:right="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fill="FFFFFF"/>
              <w:spacing w:lineRule="auto" w:line="240" w:before="0" w:after="160"/>
              <w:ind w:left="0" w:right="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160"/>
              <w:ind w:left="0" w:right="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160"/>
              <w:ind w:left="0" w:right="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shd w:fill="FFFFFF" w:val="clear"/>
              </w:rPr>
              <w:t>лених невідповідностей.</w:t>
            </w:r>
          </w:p>
          <w:p>
            <w:pPr>
              <w:pStyle w:val="Normal"/>
              <w:widowControl w:val="false"/>
              <w:spacing w:lineRule="auto" w:line="240"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lineRule="auto" w:line="240"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Інша інформація</w:t>
            </w:r>
          </w:p>
        </w:tc>
        <w:tc>
          <w:tcPr>
            <w:tcW w:w="6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left="0"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b/>
                <w:b/>
                <w:i/>
                <w:i/>
                <w:color w:val="000000"/>
                <w:sz w:val="24"/>
                <w:szCs w:val="24"/>
                <w:u w:val="single"/>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eastAsia="Times New Roman" w:cs="Times New Roman" w:ascii="Times New Roman" w:hAnsi="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також враховувати, що в Україні </w:t>
            </w:r>
            <w:r>
              <w:rPr>
                <w:rFonts w:eastAsia="Times New Roman" w:cs="Times New Roman" w:ascii="Times New Roman" w:hAnsi="Times New Roman"/>
                <w:sz w:val="24"/>
                <w:szCs w:val="24"/>
                <w:shd w:fill="FFFFFF" w:val="clear"/>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eastAsia="Times New Roman" w:cs="Times New Roman" w:ascii="Times New Roman" w:hAnsi="Times New Roman"/>
                <w:i/>
                <w:sz w:val="24"/>
                <w:szCs w:val="24"/>
                <w:shd w:fill="FFFFFF" w:val="clear"/>
              </w:rPr>
              <w:t xml:space="preserve"> з</w:t>
            </w:r>
            <w:r>
              <w:rPr>
                <w:rFonts w:eastAsia="Times New Roman" w:cs="Times New Roman" w:ascii="Times New Roman" w:hAnsi="Times New Roman"/>
                <w:sz w:val="24"/>
                <w:szCs w:val="24"/>
                <w:shd w:fill="FFFFFF" w:val="clear"/>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pPr>
              <w:pStyle w:val="Normal"/>
              <w:widowControl w:val="false"/>
              <w:spacing w:before="0" w:after="160"/>
              <w:ind w:left="40" w:right="0" w:hanging="2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b/>
                <w:color w:val="000000"/>
                <w:sz w:val="24"/>
                <w:szCs w:val="24"/>
                <w:shd w:fill="FFFFFF" w:val="clear"/>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both"/>
              <w:rPr>
                <w:rFonts w:ascii="Times New Roman" w:hAnsi="Times New Roman" w:eastAsia="Times New Roman" w:cs="Times New Roman"/>
                <w:b/>
                <w:b/>
                <w:i/>
                <w:i/>
                <w:sz w:val="24"/>
                <w:szCs w:val="24"/>
                <w:shd w:fill="FFFFFF" w:val="clear"/>
              </w:rPr>
            </w:pPr>
            <w:r>
              <w:rPr>
                <w:rFonts w:eastAsia="Times New Roman" w:cs="Times New Roman" w:ascii="Times New Roman" w:hAnsi="Times New Roman"/>
                <w:b/>
                <w:i/>
                <w:sz w:val="24"/>
                <w:szCs w:val="24"/>
                <w:shd w:fill="FFFFFF" w:val="clear"/>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1) учасник процедури закупівлі:</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підпадає під підстави, встановлені пунктом 47 цих особливостей;</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не надав забезпечення тендерної пропозиції, якщо таке забезпечення вимагалося замовником;</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eastAsia="Times New Roman" w:cs="Times New Roman" w:ascii="Times New Roman" w:hAnsi="Times New Roman"/>
                <w:color w:val="00B050"/>
                <w:sz w:val="24"/>
                <w:szCs w:val="24"/>
                <w:shd w:fill="FFFFFF" w:val="clear"/>
              </w:rPr>
              <w:t xml:space="preserve"> </w:t>
            </w:r>
            <w:r>
              <w:rPr>
                <w:rFonts w:eastAsia="Times New Roman" w:cs="Times New Roman" w:ascii="Times New Roman" w:hAnsi="Times New Roman"/>
                <w:sz w:val="24"/>
                <w:szCs w:val="24"/>
                <w:shd w:fill="FFFFFF" w:val="clear"/>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2) тендерна пропозиція:</w:t>
            </w:r>
          </w:p>
          <w:p>
            <w:pPr>
              <w:pStyle w:val="Normal"/>
              <w:widowControl w:val="false"/>
              <w:shd w:val="clear" w:fill="FFFFFF"/>
              <w:spacing w:lineRule="auto" w:line="240" w:before="0" w:after="160"/>
              <w:ind w:left="0" w:right="0" w:firstLine="567"/>
              <w:jc w:val="both"/>
              <w:rPr/>
            </w:pPr>
            <w:r>
              <w:rPr>
                <w:rFonts w:eastAsia="Times New Roman" w:cs="Times New Roman" w:ascii="Times New Roman" w:hAnsi="Times New Roman"/>
                <w:sz w:val="24"/>
                <w:szCs w:val="24"/>
                <w:shd w:fill="FFFFFF" w:val="clear"/>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hd w:fill="FFFFFF" w:val="clear"/>
                <w:szCs w:val="24"/>
                <w:rFonts w:eastAsia="Times New Roman" w:cs="Times New Roman" w:ascii="Times New Roman" w:hAnsi="Times New Roman"/>
              </w:rPr>
              <w:instrText> HYPERLINK "https://zakon.rada.gov.ua/laws/show/1178-2022-п" \l "n131"</w:instrText>
            </w:r>
            <w:r>
              <w:rPr>
                <w:sz w:val="24"/>
                <w:shd w:fill="FFFFFF" w:val="clear"/>
                <w:szCs w:val="24"/>
                <w:rFonts w:eastAsia="Times New Roman" w:cs="Times New Roman" w:ascii="Times New Roman" w:hAnsi="Times New Roman"/>
              </w:rPr>
              <w:fldChar w:fldCharType="separate"/>
            </w:r>
            <w:r>
              <w:rPr>
                <w:rFonts w:eastAsia="Times New Roman" w:cs="Times New Roman" w:ascii="Times New Roman" w:hAnsi="Times New Roman"/>
                <w:sz w:val="24"/>
                <w:szCs w:val="24"/>
                <w:shd w:fill="FFFFFF" w:val="clear"/>
              </w:rPr>
              <w:t>пункту 4</w:t>
            </w:r>
            <w:r>
              <w:rPr>
                <w:sz w:val="24"/>
                <w:shd w:fill="FFFFFF" w:val="clear"/>
                <w:szCs w:val="24"/>
                <w:rFonts w:eastAsia="Times New Roman" w:cs="Times New Roman" w:ascii="Times New Roman" w:hAnsi="Times New Roman"/>
              </w:rPr>
              <w:fldChar w:fldCharType="end"/>
            </w:r>
            <w:r>
              <w:rPr>
                <w:rFonts w:eastAsia="Times New Roman" w:cs="Times New Roman" w:ascii="Times New Roman" w:hAnsi="Times New Roman"/>
                <w:sz w:val="24"/>
                <w:szCs w:val="24"/>
                <w:shd w:fill="FFFFFF" w:val="clear"/>
              </w:rPr>
              <w:t>3 цих особливостей;</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є такою, строк дії якої закінчився;</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3) переможець процедури закупівлі:</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не надав забезпечення виконання договору про закупівлю, якщо таке забезпечення вимагалося замовником;</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b/>
                <w:b/>
                <w:i/>
                <w:i/>
                <w:sz w:val="24"/>
                <w:szCs w:val="24"/>
                <w:shd w:fill="FFFFFF" w:val="clear"/>
              </w:rPr>
            </w:pPr>
            <w:r>
              <w:rPr>
                <w:rFonts w:eastAsia="Times New Roman" w:cs="Times New Roman" w:ascii="Times New Roman" w:hAnsi="Times New Roman"/>
                <w:b/>
                <w:i/>
                <w:sz w:val="24"/>
                <w:szCs w:val="24"/>
                <w:shd w:fill="FFFFFF" w:val="clear"/>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2)</w:t>
            </w:r>
            <w:r>
              <w:rPr>
                <w:rFonts w:eastAsia="Times New Roman" w:cs="Times New Roman" w:ascii="Times New Roman" w:hAnsi="Times New Roman"/>
                <w:color w:val="00B050"/>
                <w:sz w:val="24"/>
                <w:szCs w:val="24"/>
                <w:shd w:fill="FFFFFF" w:val="clear"/>
              </w:rPr>
              <w:t> </w:t>
            </w:r>
            <w:r>
              <w:rPr>
                <w:rFonts w:eastAsia="Times New Roman" w:cs="Times New Roman" w:ascii="Times New Roman" w:hAnsi="Times New Roman"/>
                <w:color w:val="000000"/>
                <w:sz w:val="24"/>
                <w:szCs w:val="24"/>
                <w:shd w:fill="FFFFFF" w:val="clear"/>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spacing w:lineRule="auto" w:line="240" w:before="0" w:after="160"/>
              <w:ind w:left="0" w:right="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160"/>
              <w:ind w:left="0" w:right="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shd w:fill="FFFFFF" w:val="clear"/>
              </w:rPr>
            </w:pPr>
            <w:r>
              <w:rPr>
                <w:rFonts w:eastAsia="Times New Roman" w:cs="Times New Roman" w:ascii="Times New Roman" w:hAnsi="Times New Roman"/>
                <w:b/>
                <w:color w:val="000000"/>
                <w:sz w:val="24"/>
                <w:szCs w:val="24"/>
                <w:shd w:fill="FFFFFF" w:val="clear"/>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shd w:fill="FFFFFF" w:val="clear"/>
              </w:rPr>
            </w:pPr>
            <w:r>
              <w:rPr>
                <w:rFonts w:eastAsia="Times New Roman" w:cs="Times New Roman" w:ascii="Times New Roman" w:hAnsi="Times New Roman"/>
                <w:b/>
                <w:i/>
                <w:sz w:val="24"/>
                <w:szCs w:val="24"/>
                <w:shd w:fill="FFFFFF" w:val="clear"/>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У разі відміни відкритих торгів замовник </w:t>
            </w:r>
            <w:r>
              <w:rPr>
                <w:rFonts w:eastAsia="Times New Roman" w:cs="Times New Roman" w:ascii="Times New Roman" w:hAnsi="Times New Roman"/>
                <w:b/>
                <w:i/>
                <w:sz w:val="24"/>
                <w:szCs w:val="24"/>
                <w:shd w:fill="FFFFFF" w:val="clear"/>
              </w:rPr>
              <w:t>протягом одного робочого дня</w:t>
            </w:r>
            <w:r>
              <w:rPr>
                <w:rFonts w:eastAsia="Times New Roman" w:cs="Times New Roman" w:ascii="Times New Roman" w:hAnsi="Times New Roman"/>
                <w:sz w:val="24"/>
                <w:szCs w:val="24"/>
                <w:shd w:fill="FFFFFF" w:val="clear"/>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shd w:fill="FFFFFF" w:val="clear"/>
              </w:rPr>
            </w:pPr>
            <w:r>
              <w:rPr>
                <w:rFonts w:eastAsia="Times New Roman" w:cs="Times New Roman" w:ascii="Times New Roman" w:hAnsi="Times New Roman"/>
                <w:b/>
                <w:i/>
                <w:sz w:val="24"/>
                <w:szCs w:val="24"/>
                <w:shd w:fill="FFFFFF" w:val="clear"/>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shd w:fill="FFFFFF" w:val="clear"/>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shd w:fill="FFFFFF" w:val="clear"/>
              </w:rPr>
              <w:t>не пізніше ніж через 15 днів</w:t>
            </w:r>
            <w:r>
              <w:rPr>
                <w:rFonts w:eastAsia="Times New Roman" w:cs="Times New Roman" w:ascii="Times New Roman" w:hAnsi="Times New Roman"/>
                <w:sz w:val="24"/>
                <w:szCs w:val="24"/>
                <w:shd w:fill="FFFFFF" w:val="clear"/>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shd w:fill="FFFFFF" w:val="clear"/>
              </w:rPr>
              <w:t>може бути продовжений до 60 днів</w:t>
            </w:r>
            <w:r>
              <w:rPr>
                <w:rFonts w:eastAsia="Times New Roman" w:cs="Times New Roman" w:ascii="Times New Roman" w:hAnsi="Times New Roman"/>
                <w:sz w:val="24"/>
                <w:szCs w:val="24"/>
                <w:shd w:fill="FFFFFF" w:val="clear"/>
              </w:rPr>
              <w:t xml:space="preserve">. </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shd w:fill="FFFFFF" w:val="clear"/>
              </w:rPr>
              <w:t>не може бути укладено раніше ніж через п’ять днів</w:t>
            </w:r>
            <w:r>
              <w:rPr>
                <w:rFonts w:eastAsia="Times New Roman" w:cs="Times New Roman" w:ascii="Times New Roman" w:hAnsi="Times New Roman"/>
                <w:i/>
                <w:sz w:val="24"/>
                <w:szCs w:val="24"/>
                <w:shd w:fill="FFFFFF" w:val="clear"/>
              </w:rPr>
              <w:t xml:space="preserve"> </w:t>
            </w:r>
            <w:r>
              <w:rPr>
                <w:rFonts w:eastAsia="Times New Roman" w:cs="Times New Roman" w:ascii="Times New Roman" w:hAnsi="Times New Roman"/>
                <w:sz w:val="24"/>
                <w:szCs w:val="24"/>
                <w:shd w:fill="FFFFFF" w:val="clear"/>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Проєкт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shd w:fill="FFFFFF" w:val="clear"/>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Умови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pacing w:lineRule="auto" w:line="240" w:before="0" w:after="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fill="FFFFFF"/>
              <w:spacing w:lineRule="auto" w:line="240"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shd w:fill="FFFFFF" w:val="clear"/>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r>
    </w:p>
    <w:p>
      <w:pPr>
        <w:pStyle w:val="Normal"/>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r>
    </w:p>
    <w:p>
      <w:pPr>
        <w:pStyle w:val="Normal"/>
        <w:widowControl w:val="false"/>
        <w:spacing w:lineRule="auto" w:line="240" w:before="0" w:after="0"/>
        <w:jc w:val="both"/>
        <w:rPr/>
      </w:pPr>
      <w:r>
        <w:rPr/>
      </w:r>
    </w:p>
    <w:sectPr>
      <w:headerReference w:type="first" r:id="rId4"/>
      <w:footerReference w:type="default" r:id="rId5"/>
      <w:footerReference w:type="first" r:id="rId6"/>
      <w:type w:val="nextPage"/>
      <w:pgSz w:w="11906" w:h="16838"/>
      <w:pgMar w:left="1417" w:right="850" w:header="708" w:top="708"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rPr/>
      <w:instrText> PAGE </w:instrText>
    </w:r>
    <w:r>
      <w:rPr/>
      <w:fldChar w:fldCharType="separate"/>
    </w:r>
    <w:r>
      <w:rPr/>
      <w:t>25</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160"/>
      <w:jc w:val="right"/>
      <w:rPr>
        <w:rFonts w:ascii="Times New Roman" w:hAnsi="Times New Roman" w:eastAsia="Times New Roman" w:cs="Times New Roman"/>
        <w:b/>
        <w:b/>
        <w:i/>
        <w:i/>
        <w:color w:val="00B050"/>
        <w:sz w:val="24"/>
        <w:szCs w:val="24"/>
        <w:shd w:fill="FFFFFF" w:val="clear"/>
      </w:rPr>
    </w:pPr>
    <w:r>
      <w:rPr>
        <w:rFonts w:eastAsia="Times New Roman" w:cs="Times New Roman" w:ascii="Times New Roman" w:hAnsi="Times New Roman"/>
        <w:b/>
        <w:i/>
        <w:color w:val="00B050"/>
        <w:sz w:val="24"/>
        <w:szCs w:val="24"/>
        <w:shd w:fill="FFFFFF" w:val="clea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name w:val="Default Paragraph Font"/>
    <w:qFormat/>
    <w:rPr/>
  </w:style>
  <w:style w:type="character" w:styleId="Style8">
    <w:name w:val="Гіперпосилання"/>
    <w:basedOn w:val="DefaultParagraphFont"/>
    <w:rPr>
      <w:color w:val="0563C1"/>
      <w:u w:val="single"/>
    </w:rPr>
  </w:style>
  <w:style w:type="character" w:styleId="11">
    <w:name w:val="Неразрешенное упоминание1"/>
    <w:basedOn w:val="DefaultParagraphFont"/>
    <w:qFormat/>
    <w:rPr>
      <w:color w:val="605E5C"/>
      <w:shd w:fill="E1DFDD" w:val="clear"/>
    </w:rPr>
  </w:style>
  <w:style w:type="character" w:styleId="Style9">
    <w:name w:val="Текст выноски Знак"/>
    <w:basedOn w:val="DefaultParagraphFont"/>
    <w:qFormat/>
    <w:rPr>
      <w:rFonts w:ascii="Segoe UI" w:hAnsi="Segoe UI" w:cs="Segoe UI"/>
      <w:sz w:val="18"/>
      <w:szCs w:val="18"/>
    </w:rPr>
  </w:style>
  <w:style w:type="character" w:styleId="Qowtfont2timesnewroman">
    <w:name w:val="qowt-font2-timesnewroman"/>
    <w:qFormat/>
    <w:rPr>
      <w:rFonts w:cs="Times New Roman"/>
    </w:rPr>
  </w:style>
  <w:style w:type="character" w:styleId="Annotationreference">
    <w:name w:val="annotation reference"/>
    <w:basedOn w:val="DefaultParagraphFont"/>
    <w:qFormat/>
    <w:rPr>
      <w:sz w:val="16"/>
      <w:szCs w:val="16"/>
    </w:rPr>
  </w:style>
  <w:style w:type="character" w:styleId="Style10">
    <w:name w:val="Текст примечания Знак"/>
    <w:basedOn w:val="DefaultParagraphFont"/>
    <w:qFormat/>
    <w:rPr>
      <w:sz w:val="20"/>
      <w:szCs w:val="20"/>
    </w:rPr>
  </w:style>
  <w:style w:type="character" w:styleId="Style11">
    <w:name w:val="Тема примечания Знак"/>
    <w:basedOn w:val="Style10"/>
    <w:qFormat/>
    <w:rPr>
      <w:b/>
      <w:bCs/>
      <w:sz w:val="20"/>
      <w:szCs w:val="20"/>
    </w:rPr>
  </w:style>
  <w:style w:type="character" w:styleId="Zkdefinitionlistitemtext">
    <w:name w:val="zk-definition-list__item-text"/>
    <w:basedOn w:val="DefaultParagraphFont"/>
    <w:qFormat/>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LOnormal">
    <w:name w:val="LO-normal"/>
    <w:qFormat/>
    <w:pPr>
      <w:widowControl/>
      <w:suppressAutoHyphens w:val="true"/>
      <w:overflowPunct w:val="fals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7">
    <w:name w:val="Title"/>
    <w:basedOn w:val="Normal"/>
    <w:next w:val="Normal"/>
    <w:qFormat/>
    <w:pPr>
      <w:keepNext w:val="true"/>
      <w:keepLines/>
      <w:spacing w:before="480" w:after="120"/>
    </w:pPr>
    <w:rPr>
      <w:b/>
      <w:sz w:val="72"/>
      <w:szCs w:val="72"/>
    </w:rPr>
  </w:style>
  <w:style w:type="paragraph" w:styleId="ListParagraph">
    <w:name w:val="List Paragraph"/>
    <w:basedOn w:val="Normal"/>
    <w:qFormat/>
    <w:pPr>
      <w:spacing w:before="0" w:after="160"/>
      <w:ind w:left="720" w:right="0" w:hanging="0"/>
      <w:contextualSpacing/>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uk-UA"/>
    </w:rPr>
  </w:style>
  <w:style w:type="paragraph" w:styleId="Tj">
    <w:name w:val="tj"/>
    <w:basedOn w:val="Normal"/>
    <w:qFormat/>
    <w:pPr>
      <w:spacing w:lineRule="auto" w:line="240" w:before="280" w:after="280"/>
    </w:pPr>
    <w:rPr>
      <w:rFonts w:ascii="Times New Roman" w:hAnsi="Times New Roman" w:eastAsia="Times New Roman" w:cs="Times New Roman"/>
      <w:sz w:val="24"/>
      <w:szCs w:val="24"/>
    </w:rPr>
  </w:style>
  <w:style w:type="paragraph" w:styleId="Rvps2">
    <w:name w:val="rvps2"/>
    <w:basedOn w:val="Normal"/>
    <w:qFormat/>
    <w:pPr>
      <w:spacing w:lineRule="auto" w:line="240" w:before="280" w:after="280"/>
    </w:pPr>
    <w:rPr>
      <w:rFonts w:ascii="Times New Roman" w:hAnsi="Times New Roman" w:eastAsia="Times New Roman" w:cs="Times New Roman"/>
      <w:sz w:val="24"/>
      <w:szCs w:val="24"/>
    </w:rPr>
  </w:style>
  <w:style w:type="paragraph" w:styleId="Style18">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Style19">
    <w:name w:val="Нормальний текст"/>
    <w:basedOn w:val="Normal"/>
    <w:qFormat/>
    <w:pPr>
      <w:spacing w:lineRule="auto" w:line="240" w:before="120" w:after="0"/>
      <w:ind w:left="0" w:right="0" w:firstLine="567"/>
    </w:pPr>
    <w:rPr>
      <w:rFonts w:ascii="Antiqua" w:hAnsi="Antiqua" w:eastAsia="Times New Roman" w:cs="Times New Roman"/>
      <w:sz w:val="26"/>
      <w:szCs w:val="20"/>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Style20">
    <w:name w:val="Верхній і нижній колонтитули"/>
    <w:basedOn w:val="Normal"/>
    <w:qFormat/>
    <w:pPr/>
    <w:rPr/>
  </w:style>
  <w:style w:type="paragraph" w:styleId="Style21">
    <w:name w:val="Header"/>
    <w:basedOn w:val="Style20"/>
    <w:pPr/>
    <w:rPr/>
  </w:style>
  <w:style w:type="paragraph" w:styleId="Style22">
    <w:name w:val="Footer"/>
    <w:basedOn w:val="Style20"/>
    <w:pPr/>
    <w:rPr/>
  </w:style>
  <w:style w:type="paragraph" w:styleId="12">
    <w:name w:val="Обычный1"/>
    <w:qFormat/>
    <w:pPr>
      <w:widowControl/>
      <w:suppressAutoHyphens w:val="true"/>
      <w:overflowPunct w:val="false"/>
      <w:bidi w:val="0"/>
      <w:spacing w:lineRule="auto" w:line="276" w:before="0" w:after="160"/>
      <w:jc w:val="left"/>
    </w:pPr>
    <w:rPr>
      <w:rFonts w:ascii="Arial" w:hAnsi="Arial" w:eastAsia="Arial" w:cs="Arial"/>
      <w:color w:val="000000"/>
      <w:kern w:val="0"/>
      <w:sz w:val="22"/>
      <w:szCs w:val="22"/>
      <w:lang w:val="ru-RU" w:eastAsia="zh-CN" w:bidi="ar-SA"/>
    </w:rPr>
  </w:style>
  <w:style w:type="paragraph" w:styleId="Style23">
    <w:name w:val="Вміст таблиці"/>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LibreOffice/7.0.3.1$Windows_X86_64 LibreOffice_project/d7547858d014d4cf69878db179d326fc3483e082</Application>
  <Pages>25</Pages>
  <Words>6691</Words>
  <Characters>46030</Characters>
  <CharactersWithSpaces>52722</CharactersWithSpaces>
  <Paragraphs>318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uk-UA</dc:language>
  <cp:lastModifiedBy/>
  <dcterms:modified xsi:type="dcterms:W3CDTF">2024-04-23T12:30:07Z</dcterms:modified>
  <cp:revision>3</cp:revision>
  <dc:subject/>
  <dc:title/>
</cp:coreProperties>
</file>