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4120507B"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Рішенням уповноваженої особи</w:t>
      </w:r>
      <w:r w:rsidR="003F7E25">
        <w:rPr>
          <w:rFonts w:ascii="Times New Roman" w:eastAsia="Times New Roman" w:hAnsi="Times New Roman"/>
          <w:color w:val="000000"/>
          <w:kern w:val="3"/>
          <w:lang w:val="uk-UA" w:eastAsia="zh-CN" w:bidi="hi-IN"/>
        </w:rPr>
        <w:t xml:space="preserve"> № </w:t>
      </w:r>
      <w:r w:rsidR="00B653E6">
        <w:rPr>
          <w:rFonts w:ascii="Times New Roman" w:eastAsia="Times New Roman" w:hAnsi="Times New Roman"/>
          <w:color w:val="000000"/>
          <w:kern w:val="3"/>
          <w:lang w:val="uk-UA" w:eastAsia="zh-CN" w:bidi="hi-IN"/>
        </w:rPr>
        <w:t>61</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47F8DA3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від</w:t>
      </w: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B653E6">
        <w:rPr>
          <w:rFonts w:ascii="Times New Roman" w:eastAsia="Times New Roman" w:hAnsi="Times New Roman"/>
          <w:color w:val="000000"/>
          <w:kern w:val="3"/>
          <w:lang w:val="uk-UA" w:eastAsia="zh-CN" w:bidi="hi-IN"/>
        </w:rPr>
        <w:t>17</w:t>
      </w:r>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Уповноважена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Шульженко Оксана Віталіївна</w:t>
      </w:r>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5C14B040"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на закупівлю</w:t>
      </w:r>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16E91A80" w14:textId="77777777" w:rsidR="00B653E6" w:rsidRPr="00B653E6" w:rsidRDefault="00B653E6"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B653E6">
        <w:rPr>
          <w:rFonts w:ascii="Times New Roman" w:eastAsia="Times New Roman" w:hAnsi="Times New Roman"/>
          <w:b/>
          <w:bCs/>
          <w:color w:val="000000"/>
          <w:kern w:val="3"/>
          <w:lang w:eastAsia="zh-CN" w:bidi="hi-IN"/>
        </w:rPr>
        <w:t>42130000-9 «Арматура трубопровідна: крани, вентилі, клапани та подібні пристрої»</w:t>
      </w:r>
    </w:p>
    <w:p w14:paraId="20BA6CA1" w14:textId="2F73E4A6" w:rsidR="003F7E25" w:rsidRPr="003F7E25" w:rsidRDefault="00B653E6"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3E6">
        <w:rPr>
          <w:rFonts w:ascii="Times New Roman" w:eastAsia="Times New Roman" w:hAnsi="Times New Roman"/>
          <w:b/>
          <w:bCs/>
          <w:color w:val="000000"/>
          <w:kern w:val="3"/>
          <w:lang w:eastAsia="zh-CN" w:bidi="hi-IN"/>
        </w:rPr>
        <w:t xml:space="preserve"> (1.Засувка клинова сталева фланцева з невисувним шпинделем DN 250 PN 16 - 10шт, 2.Засувка клинова сталева фланцева з невисувним шпинделем DN 200 PN 16 - 30шт, 3.Засувка клинова сталева фланцева з невисувним шпинделем DN 150 PN 16 - 40шт,  4.Засувка клинова сталева фланцева з невисувним шпинделем DN 100 PN 16 - 40шт , 5.Засувка клинова сталева фланцева з невисувним шпинделем DN 80 PN 16 - 20шт, 6.Засувка клинова сталева фланцева з невисувним шпинделем DN 50 PN 16 - 20шт, 7.Клапан зворотній міжфланцевий чавунний  DN 50 PN 16 – 20шт, 8.Клапан зворотній міжфланцевий чавунний  DN 80 PN 16 -  20шт, 9.Клапан зворотній міжфланцевий чавунний  DN 100 PN 16 - 30шт,10.Клапан зворотній міжфланцевий чавунний  DN 150 PN 16 - 30шт, 11.Клапан зворотній міжфланцевий чавунний  DN 50 PN 16 – 20 шт, 12.Клапан зворотній міжфланцевий чавунний  DN 80 PN 16 - 20шт,13.Клапан зворотній міжфланцевий чавунний  DN 100 PN 16 - 30шт,14.Клапан зворотній міжфланцевий чавунний  DN 150 PN 16 - 30шт, 15.Фільтр осадовий фланцевий чавунний DN 50 PN 16</w:t>
      </w:r>
      <w:r>
        <w:rPr>
          <w:rFonts w:ascii="Times New Roman" w:eastAsia="Times New Roman" w:hAnsi="Times New Roman"/>
          <w:b/>
          <w:bCs/>
          <w:color w:val="000000"/>
          <w:kern w:val="3"/>
          <w:lang w:val="uk-UA" w:eastAsia="zh-CN" w:bidi="hi-IN"/>
        </w:rPr>
        <w:t xml:space="preserve"> </w:t>
      </w:r>
      <w:r w:rsidRPr="00B653E6">
        <w:rPr>
          <w:rFonts w:ascii="Times New Roman" w:eastAsia="Times New Roman" w:hAnsi="Times New Roman"/>
          <w:b/>
          <w:bCs/>
          <w:color w:val="000000"/>
          <w:kern w:val="3"/>
          <w:lang w:eastAsia="zh-CN" w:bidi="hi-IN"/>
        </w:rPr>
        <w:t>- 30шт, 16.Фільтр осадовий фланцевий чавунний DN 80 PN 16 - 30шт,17.Фільтр осадовий фланцевий чавунний DN 100 PN 16 - 20шт, 18.Фільтр осадовий фланцевий чавунний DN 150 PN 16 - 20шт)</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49996FB"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41FCE3"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8F8B46"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CC1823C"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05601A"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85D06B4"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3D6FCAA"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A7ADFE"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CAD7DE" w14:textId="77777777" w:rsidR="00F74A96" w:rsidRPr="00022819"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8449A7C"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5483F08" w14:textId="77777777" w:rsidR="00B653E6" w:rsidRPr="00022819" w:rsidRDefault="00B653E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118F33B"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537D822"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022819">
        <w:rPr>
          <w:rFonts w:ascii="Times New Roman" w:eastAsia="Times New Roman" w:hAnsi="Times New Roman"/>
          <w:color w:val="000000"/>
          <w:kern w:val="3"/>
          <w:lang w:val="uk-UA" w:eastAsia="zh-CN" w:bidi="hi-IN"/>
        </w:rPr>
        <w:t>м.Миргород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«Тепловодсервіс»</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пров.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r w:rsidRPr="003B3ABF">
              <w:rPr>
                <w:rFonts w:ascii="Times New Roman" w:hAnsi="Times New Roman"/>
                <w:b/>
              </w:rPr>
              <w:t xml:space="preserve">Відповідальна особа за технічні питання закупівлі: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8B0D76"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5A718892" w14:textId="77777777" w:rsidR="00B653E6" w:rsidRPr="00B653E6" w:rsidRDefault="00B653E6" w:rsidP="00B653E6">
            <w:pPr>
              <w:spacing w:after="0" w:line="240" w:lineRule="auto"/>
              <w:rPr>
                <w:rFonts w:ascii="Times New Roman" w:eastAsia="Times New Roman" w:hAnsi="Times New Roman"/>
                <w:lang w:val="uk-UA" w:eastAsia="ru-RU"/>
              </w:rPr>
            </w:pPr>
            <w:r w:rsidRPr="00B653E6">
              <w:rPr>
                <w:rFonts w:ascii="Times New Roman" w:eastAsia="Times New Roman" w:hAnsi="Times New Roman"/>
                <w:lang w:val="uk-UA" w:eastAsia="ru-RU"/>
              </w:rPr>
              <w:t>42130000-9 «Арматура трубопровідна: крани, вентилі, клапани та подібні пристрої»</w:t>
            </w:r>
          </w:p>
          <w:p w14:paraId="1A3E0CBB" w14:textId="30C95686" w:rsidR="00616105" w:rsidRPr="00022819" w:rsidRDefault="00B653E6" w:rsidP="00B653E6">
            <w:pPr>
              <w:spacing w:after="0" w:line="240" w:lineRule="auto"/>
              <w:rPr>
                <w:rFonts w:ascii="Times New Roman" w:eastAsia="Times New Roman" w:hAnsi="Times New Roman"/>
                <w:lang w:val="uk-UA" w:eastAsia="ru-RU"/>
              </w:rPr>
            </w:pPr>
            <w:r w:rsidRPr="00B653E6">
              <w:rPr>
                <w:rFonts w:ascii="Times New Roman" w:eastAsia="Times New Roman" w:hAnsi="Times New Roman"/>
                <w:lang w:val="uk-UA" w:eastAsia="ru-RU"/>
              </w:rPr>
              <w:t xml:space="preserve"> (1.Засувка клинова сталева фланцева з невисувним шпинделем DN 250 PN 16 - 10шт, 2.Засувка клинова сталева фланцева з невисувним шпинделем DN 200 PN 16 - 30шт, 3.Засувка клинова сталева фланцева з невисувним шпинделем DN 150 PN 16 - 40шт,  4.Засувка клинова сталева фланцева з невисувним шпинделем DN 100 PN 16</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- 40шт</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5.Засувка клинова сталева фланцева з невисувним шпинделем DN 80 PN 16</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- 20шт, 6.Засувка клинова сталева фланцева з невисувним шпинделем DN 50 PN 16 - 20шт, 7.Клапан зворотній міжфланцевий чавунний  DN 50 PN 16 – 20шт, 8.Клапан зворотній міжфланцевий чавунний  DN 80 PN 16 -  20шт,</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9.Клапан зворотній міжфланцевий чавунний  DN 100 PN 16</w:t>
            </w:r>
            <w:r>
              <w:rPr>
                <w:rFonts w:ascii="Times New Roman" w:eastAsia="Times New Roman" w:hAnsi="Times New Roman"/>
                <w:lang w:val="uk-UA" w:eastAsia="ru-RU"/>
              </w:rPr>
              <w:t xml:space="preserve"> - </w:t>
            </w:r>
            <w:r w:rsidRPr="00B653E6">
              <w:rPr>
                <w:rFonts w:ascii="Times New Roman" w:eastAsia="Times New Roman" w:hAnsi="Times New Roman"/>
                <w:lang w:val="uk-UA" w:eastAsia="ru-RU"/>
              </w:rPr>
              <w:t xml:space="preserve">30шт,10.Клапан зворотній міжфланцевий чавунний  DN 150 PN 16 - 30шт, 11.Клапан зворотній міжфланцевий чавунний  DN 50 PN 16 </w:t>
            </w:r>
            <w:r>
              <w:rPr>
                <w:rFonts w:ascii="Times New Roman" w:eastAsia="Times New Roman" w:hAnsi="Times New Roman"/>
                <w:lang w:val="uk-UA" w:eastAsia="ru-RU"/>
              </w:rPr>
              <w:t>–</w:t>
            </w:r>
            <w:r w:rsidRPr="00B653E6">
              <w:rPr>
                <w:rFonts w:ascii="Times New Roman" w:eastAsia="Times New Roman" w:hAnsi="Times New Roman"/>
                <w:lang w:val="uk-UA" w:eastAsia="ru-RU"/>
              </w:rPr>
              <w:t xml:space="preserve"> 20</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xml:space="preserve">шт, 12.Клапан зворотній міжфланцевий чавунний  DN 80 PN 16 - 20шт,13.Клапан зворотній міжфланцевий чавунний  DN 100 PN 16 - 30шт,14.Клапан зворотній </w:t>
            </w:r>
            <w:r w:rsidRPr="00B653E6">
              <w:rPr>
                <w:rFonts w:ascii="Times New Roman" w:eastAsia="Times New Roman" w:hAnsi="Times New Roman"/>
                <w:lang w:val="uk-UA" w:eastAsia="ru-RU"/>
              </w:rPr>
              <w:lastRenderedPageBreak/>
              <w:t>міжфланцевий чавунний  DN 150 PN 16 - 30шт, 15.Фільтр осадовий фланцевий чавунний DN 50 PN 16</w:t>
            </w:r>
            <w:r w:rsidRPr="00B653E6">
              <w:rPr>
                <w:rFonts w:ascii="Times New Roman" w:eastAsia="Times New Roman" w:hAnsi="Times New Roman"/>
                <w:lang w:val="uk-UA" w:eastAsia="ru-RU"/>
              </w:rPr>
              <w:tab/>
              <w:t>- 30шт, 16.Фільтр осадовий фланцевий чавунний DN 80 PN 16 - 30шт,17.Фільтр осадовий фланцевий чавунний DN 100 PN 16 - 20шт, 18.Фільтр осадовий фланцевий чавунний DN 150 PN 16 - 20шт)</w:t>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 поставки: пров.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4CF3B1C6" w14:textId="77777777" w:rsidR="00B653E6" w:rsidRPr="00022819"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3BF7D431" w14:textId="4EA596AB" w:rsidR="00B653E6"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Термін поставки </w:t>
            </w:r>
            <w:r>
              <w:rPr>
                <w:rFonts w:ascii="Times New Roman" w:eastAsia="Times New Roman" w:hAnsi="Times New Roman"/>
                <w:lang w:val="uk-UA" w:eastAsia="ru-RU"/>
              </w:rPr>
              <w:t>1 (одного) календарного</w:t>
            </w:r>
            <w:r w:rsidRPr="00022819">
              <w:rPr>
                <w:rFonts w:ascii="Times New Roman" w:eastAsia="Times New Roman" w:hAnsi="Times New Roman"/>
                <w:lang w:val="uk-UA" w:eastAsia="ru-RU"/>
              </w:rPr>
              <w:t xml:space="preserve"> дн</w:t>
            </w:r>
            <w:r>
              <w:rPr>
                <w:rFonts w:ascii="Times New Roman" w:eastAsia="Times New Roman" w:hAnsi="Times New Roman"/>
                <w:lang w:val="uk-UA" w:eastAsia="ru-RU"/>
              </w:rPr>
              <w:t>я,</w:t>
            </w:r>
            <w:r w:rsidRPr="00022819">
              <w:rPr>
                <w:rFonts w:ascii="Times New Roman" w:eastAsia="Times New Roman" w:hAnsi="Times New Roman"/>
                <w:lang w:val="uk-UA" w:eastAsia="ru-RU"/>
              </w:rPr>
              <w:t xml:space="preserve"> з моменту Замовлення</w:t>
            </w:r>
            <w:r>
              <w:rPr>
                <w:rFonts w:ascii="Times New Roman" w:eastAsia="Times New Roman" w:hAnsi="Times New Roman"/>
                <w:lang w:val="uk-UA" w:eastAsia="ru-RU"/>
              </w:rPr>
              <w:t>.</w:t>
            </w:r>
          </w:p>
          <w:p w14:paraId="73CE014B" w14:textId="5D6D8C20" w:rsidR="00616105" w:rsidRPr="00022819" w:rsidRDefault="00B653E6" w:rsidP="00022819">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022819">
              <w:rPr>
                <w:rFonts w:ascii="Times New Roman" w:eastAsia="Times New Roman" w:hAnsi="Times New Roman"/>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закупівель з метою </w:t>
            </w:r>
            <w:r w:rsidRPr="00022819">
              <w:rPr>
                <w:rFonts w:ascii="Times New Roman" w:eastAsia="Times New Roman" w:hAnsi="Times New Roman"/>
                <w:lang w:val="uk-UA"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мовного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022819">
              <w:rPr>
                <w:rFonts w:ascii="Times New Roman" w:eastAsia="Times New Roman" w:hAnsi="Times New Roman"/>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«наявність в учасника процедури закупівлі обладнання </w:t>
            </w:r>
            <w:r w:rsidRPr="00022819">
              <w:rPr>
                <w:rFonts w:ascii="Times New Roman" w:eastAsia="Times New Roman" w:hAnsi="Times New Roman"/>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«тендернапропозиція»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«срток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вимагається</w:t>
            </w:r>
          </w:p>
        </w:tc>
      </w:tr>
      <w:tr w:rsidR="00616105" w:rsidRPr="008B0D76"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8B0D76"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ABCEF16" w14:textId="73F7C969" w:rsidR="00616105" w:rsidRPr="00022819" w:rsidRDefault="00616105" w:rsidP="00022819">
            <w:pPr>
              <w:spacing w:after="0" w:line="240" w:lineRule="auto"/>
              <w:jc w:val="both"/>
              <w:rPr>
                <w:rFonts w:ascii="Times New Roman" w:eastAsia="Times New Roman" w:hAnsi="Times New Roman"/>
                <w:i/>
                <w:iCs/>
                <w:lang w:val="uk-UA" w:eastAsia="ru-RU"/>
              </w:rPr>
            </w:pPr>
            <w:r w:rsidRPr="00583651">
              <w:rPr>
                <w:rFonts w:ascii="Times New Roman" w:eastAsia="Times New Roman" w:hAnsi="Times New Roman"/>
                <w:highlight w:val="green"/>
                <w:lang w:val="uk-UA" w:eastAsia="ru-RU"/>
              </w:rPr>
              <w:t xml:space="preserve">Кінцевий строк подання тендерних пропозицій: </w:t>
            </w:r>
            <w:r w:rsidR="00583651">
              <w:rPr>
                <w:rFonts w:ascii="Times New Roman" w:eastAsia="Times New Roman" w:hAnsi="Times New Roman"/>
                <w:highlight w:val="green"/>
                <w:lang w:val="uk-UA" w:eastAsia="ru-RU"/>
              </w:rPr>
              <w:t>25.04.2024 о 1</w:t>
            </w:r>
            <w:r w:rsidR="00AC7024">
              <w:rPr>
                <w:rFonts w:ascii="Times New Roman" w:eastAsia="Times New Roman" w:hAnsi="Times New Roman"/>
                <w:highlight w:val="green"/>
                <w:lang w:val="uk-UA" w:eastAsia="ru-RU"/>
              </w:rPr>
              <w:t>3</w:t>
            </w:r>
            <w:r w:rsidR="00583651">
              <w:rPr>
                <w:rFonts w:ascii="Times New Roman" w:eastAsia="Times New Roman" w:hAnsi="Times New Roman"/>
                <w:highlight w:val="green"/>
                <w:lang w:val="uk-UA" w:eastAsia="ru-RU"/>
              </w:rPr>
              <w:t>:00</w:t>
            </w:r>
            <w:r w:rsidRPr="00583651">
              <w:rPr>
                <w:rFonts w:ascii="Times New Roman" w:eastAsia="Times New Roman" w:hAnsi="Times New Roman"/>
                <w:highlight w:val="green"/>
                <w:lang w:val="uk-UA" w:eastAsia="ru-RU"/>
              </w:rPr>
              <w:t xml:space="preserve"> </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8B0D76"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8B0D76"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lastRenderedPageBreak/>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022819">
              <w:rPr>
                <w:rFonts w:ascii="Times New Roman" w:eastAsia="Times New Roman" w:hAnsi="Times New Roman"/>
                <w:color w:val="000000"/>
                <w:lang w:val="uk-UA" w:eastAsia="ru-RU"/>
              </w:rPr>
              <w:lastRenderedPageBreak/>
              <w:t>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w:t>
            </w:r>
            <w:r w:rsidRPr="00022819">
              <w:rPr>
                <w:rFonts w:ascii="Times New Roman" w:eastAsia="Times New Roman" w:hAnsi="Times New Roman"/>
                <w:lang w:val="uk-UA"/>
              </w:rPr>
              <w:lastRenderedPageBreak/>
              <w:t xml:space="preserve">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022819">
              <w:rPr>
                <w:rFonts w:ascii="Times New Roman" w:eastAsia="Times New Roman" w:hAnsi="Times New Roman"/>
                <w:lang w:val="uk-UA"/>
              </w:rPr>
              <w:lastRenderedPageBreak/>
              <w:t>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lastRenderedPageBreak/>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укладання договору про </w:t>
            </w:r>
            <w:r w:rsidRPr="00022819">
              <w:rPr>
                <w:rFonts w:ascii="Times New Roman" w:eastAsia="Times New Roman" w:hAnsi="Times New Roman"/>
                <w:lang w:val="uk-UA" w:eastAsia="ru-RU"/>
              </w:rPr>
              <w:lastRenderedPageBreak/>
              <w:t>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З метою забезпечення права на оскарження рішень замовника </w:t>
            </w:r>
            <w:r w:rsidRPr="00022819">
              <w:rPr>
                <w:rFonts w:ascii="Times New Roman" w:eastAsia="Times New Roman" w:hAnsi="Times New Roman"/>
                <w:lang w:val="uk-UA" w:eastAsia="ru-RU"/>
              </w:rPr>
              <w:lastRenderedPageBreak/>
              <w:t>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w:t>
            </w:r>
            <w:r w:rsidRPr="00022819">
              <w:rPr>
                <w:rFonts w:ascii="Times New Roman" w:eastAsia="Times New Roman" w:hAnsi="Times New Roman"/>
                <w:lang w:val="uk-UA" w:eastAsia="ru-RU"/>
              </w:rPr>
              <w:lastRenderedPageBreak/>
              <w:t>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59C9654E" w14:textId="77777777" w:rsidR="009520E0" w:rsidRPr="00022819" w:rsidRDefault="009520E0" w:rsidP="00B653E6">
      <w:pPr>
        <w:spacing w:after="0" w:line="240" w:lineRule="auto"/>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414F3D86" w14:textId="77777777" w:rsidR="00B653E6" w:rsidRDefault="00B653E6" w:rsidP="00B653E6">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7CF419B7" w14:textId="4A4B2ECD" w:rsidR="00616105" w:rsidRPr="00B653E6" w:rsidRDefault="00616105" w:rsidP="00022819">
            <w:pPr>
              <w:spacing w:after="0" w:line="240" w:lineRule="auto"/>
              <w:jc w:val="both"/>
              <w:rPr>
                <w:rFonts w:ascii="Times New Roman" w:hAnsi="Times New Roman"/>
                <w:b/>
                <w:bCs/>
              </w:rPr>
            </w:pP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18C9CF85" w14:textId="77777777" w:rsidR="00B653E6" w:rsidRDefault="00B653E6" w:rsidP="00B653E6">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296768AC" w14:textId="2C53755A" w:rsidR="00616105" w:rsidRPr="00B653E6" w:rsidRDefault="00616105" w:rsidP="00022819">
            <w:pPr>
              <w:spacing w:after="0" w:line="240" w:lineRule="auto"/>
              <w:jc w:val="both"/>
              <w:rPr>
                <w:rFonts w:ascii="Times New Roman" w:hAnsi="Times New Roman"/>
                <w:b/>
                <w:bCs/>
              </w:rPr>
            </w:pP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77777777" w:rsidR="00616105"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2D0E2A75" w:rsidR="00616105" w:rsidRPr="009520E0" w:rsidRDefault="009520E0" w:rsidP="00022819">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При цьому, учасником може надаватись інформація за частково виконаним(и)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p w14:paraId="110722D7" w14:textId="137F9968" w:rsidR="00616105" w:rsidRPr="009520E0" w:rsidRDefault="009520E0" w:rsidP="009520E0">
            <w:pPr>
              <w:spacing w:after="0" w:line="240" w:lineRule="auto"/>
              <w:jc w:val="right"/>
              <w:rPr>
                <w:rFonts w:ascii="Times New Roman" w:hAnsi="Times New Roman"/>
                <w:i/>
                <w:iCs/>
                <w:lang w:val="uk-UA"/>
              </w:rPr>
            </w:pPr>
            <w:r>
              <w:rPr>
                <w:rFonts w:ascii="Times New Roman" w:hAnsi="Times New Roman"/>
                <w:i/>
                <w:iCs/>
                <w:lang w:val="uk-UA"/>
              </w:rPr>
              <w:t>Форма 3</w:t>
            </w:r>
          </w:p>
          <w:p w14:paraId="59D04B80"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Довідка</w:t>
            </w:r>
          </w:p>
          <w:p w14:paraId="789FDD39" w14:textId="15EE0EAC" w:rsidR="00616105" w:rsidRPr="009520E0" w:rsidRDefault="00616105" w:rsidP="009520E0">
            <w:pPr>
              <w:spacing w:after="0" w:line="240" w:lineRule="auto"/>
              <w:jc w:val="center"/>
              <w:rPr>
                <w:rFonts w:ascii="Times New Roman" w:hAnsi="Times New Roman"/>
                <w:b/>
                <w:bCs/>
                <w:lang w:val="uk-UA"/>
              </w:rPr>
            </w:pPr>
            <w:r w:rsidRPr="00022819">
              <w:rPr>
                <w:rFonts w:ascii="Times New Roman" w:hAnsi="Times New Roman"/>
                <w:b/>
                <w:bCs/>
                <w:lang w:val="uk-UA"/>
              </w:rPr>
              <w:t>про наявність в учасника досвіду виконання аналогічного (аналогічних) за предметом</w:t>
            </w:r>
            <w:r w:rsidR="009520E0">
              <w:rPr>
                <w:rFonts w:ascii="Times New Roman" w:hAnsi="Times New Roman"/>
                <w:b/>
                <w:bCs/>
                <w:lang w:val="uk-UA"/>
              </w:rPr>
              <w:t xml:space="preserve"> закупівлі договору (договорів)</w:t>
            </w:r>
          </w:p>
          <w:p w14:paraId="401E8691" w14:textId="52E129EE"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w:t>
            </w:r>
            <w:r w:rsidR="009520E0">
              <w:rPr>
                <w:rFonts w:ascii="Times New Roman" w:hAnsi="Times New Roman"/>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022819" w14:paraId="53CB6CA7" w14:textId="77777777" w:rsidTr="00022819">
              <w:tc>
                <w:tcPr>
                  <w:tcW w:w="592" w:type="dxa"/>
                  <w:shd w:val="clear" w:color="auto" w:fill="auto"/>
                  <w:vAlign w:val="center"/>
                </w:tcPr>
                <w:p w14:paraId="6E1D516C"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lastRenderedPageBreak/>
                    <w:t>№</w:t>
                  </w:r>
                </w:p>
              </w:tc>
              <w:tc>
                <w:tcPr>
                  <w:tcW w:w="2979" w:type="dxa"/>
                  <w:shd w:val="clear" w:color="auto" w:fill="auto"/>
                  <w:vAlign w:val="center"/>
                </w:tcPr>
                <w:p w14:paraId="75C999E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Найменування замовника за договором</w:t>
                  </w:r>
                </w:p>
              </w:tc>
              <w:tc>
                <w:tcPr>
                  <w:tcW w:w="2977" w:type="dxa"/>
                  <w:shd w:val="clear" w:color="auto" w:fill="auto"/>
                  <w:vAlign w:val="center"/>
                </w:tcPr>
                <w:p w14:paraId="52218AD5"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Номер, дата договору та предмет договору</w:t>
                  </w:r>
                </w:p>
              </w:tc>
              <w:tc>
                <w:tcPr>
                  <w:tcW w:w="2551" w:type="dxa"/>
                  <w:shd w:val="clear" w:color="auto" w:fill="auto"/>
                </w:tcPr>
                <w:p w14:paraId="6BD7E079"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Документ(и), що підтверджують виконання договору</w:t>
                  </w:r>
                </w:p>
              </w:tc>
            </w:tr>
            <w:tr w:rsidR="00616105" w:rsidRPr="00022819" w14:paraId="1A928ED1" w14:textId="77777777" w:rsidTr="00022819">
              <w:tc>
                <w:tcPr>
                  <w:tcW w:w="592" w:type="dxa"/>
                  <w:shd w:val="clear" w:color="auto" w:fill="auto"/>
                </w:tcPr>
                <w:p w14:paraId="3E1435AF"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0C6FCFE5" w14:textId="77777777" w:rsidTr="00022819">
              <w:tc>
                <w:tcPr>
                  <w:tcW w:w="592" w:type="dxa"/>
                  <w:shd w:val="clear" w:color="auto" w:fill="auto"/>
                </w:tcPr>
                <w:p w14:paraId="037DA1ED"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5017DB54" w14:textId="77777777" w:rsidTr="00022819">
              <w:trPr>
                <w:trHeight w:val="53"/>
              </w:trPr>
              <w:tc>
                <w:tcPr>
                  <w:tcW w:w="592" w:type="dxa"/>
                  <w:shd w:val="clear" w:color="auto" w:fill="auto"/>
                </w:tcPr>
                <w:p w14:paraId="38873439"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022819" w:rsidRDefault="00616105" w:rsidP="00022819">
                  <w:pPr>
                    <w:spacing w:after="0" w:line="240" w:lineRule="auto"/>
                    <w:jc w:val="both"/>
                    <w:rPr>
                      <w:rFonts w:ascii="Times New Roman" w:hAnsi="Times New Roman"/>
                      <w:lang w:val="uk-UA"/>
                    </w:rPr>
                  </w:pPr>
                </w:p>
              </w:tc>
            </w:tr>
          </w:tbl>
          <w:p w14:paraId="3E460C9E" w14:textId="77777777" w:rsidR="00616105" w:rsidRPr="00022819" w:rsidRDefault="00616105" w:rsidP="00022819">
            <w:pPr>
              <w:spacing w:after="0" w:line="240" w:lineRule="auto"/>
              <w:jc w:val="center"/>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lastRenderedPageBreak/>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1EF32546" w14:textId="77777777" w:rsidR="00B653E6" w:rsidRDefault="00B653E6" w:rsidP="00B653E6">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574C4D60" w14:textId="1D7B5185" w:rsidR="00616105" w:rsidRPr="00B653E6" w:rsidRDefault="00616105" w:rsidP="00022819">
            <w:pPr>
              <w:spacing w:after="0" w:line="240" w:lineRule="auto"/>
              <w:jc w:val="both"/>
              <w:rPr>
                <w:rFonts w:ascii="Times New Roman" w:hAnsi="Times New Roman"/>
                <w:b/>
                <w:bCs/>
              </w:rPr>
            </w:pP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7AEC0E72" w14:textId="77777777" w:rsidR="009520E0" w:rsidRDefault="009520E0" w:rsidP="00022819">
      <w:pPr>
        <w:spacing w:after="0" w:line="240" w:lineRule="auto"/>
        <w:rPr>
          <w:rFonts w:ascii="Times New Roman" w:hAnsi="Times New Roman"/>
          <w:b/>
          <w:bCs/>
          <w:lang w:val="uk-UA"/>
        </w:rPr>
      </w:pPr>
    </w:p>
    <w:p w14:paraId="4CF324B9" w14:textId="77777777" w:rsidR="009520E0" w:rsidRDefault="009520E0" w:rsidP="00022819">
      <w:pPr>
        <w:spacing w:after="0" w:line="240" w:lineRule="auto"/>
        <w:rPr>
          <w:rFonts w:ascii="Times New Roman" w:hAnsi="Times New Roman"/>
          <w:b/>
          <w:bCs/>
          <w:lang w:val="uk-UA"/>
        </w:rPr>
      </w:pPr>
    </w:p>
    <w:p w14:paraId="26D4AA0C" w14:textId="77777777" w:rsidR="009520E0" w:rsidRDefault="009520E0" w:rsidP="00022819">
      <w:pPr>
        <w:spacing w:after="0" w:line="240" w:lineRule="auto"/>
        <w:rPr>
          <w:rFonts w:ascii="Times New Roman" w:hAnsi="Times New Roman"/>
          <w:b/>
          <w:bCs/>
          <w:lang w:val="uk-UA"/>
        </w:rPr>
      </w:pPr>
    </w:p>
    <w:p w14:paraId="478C43DC" w14:textId="77777777" w:rsidR="009520E0" w:rsidRDefault="009520E0" w:rsidP="00022819">
      <w:pPr>
        <w:spacing w:after="0" w:line="240" w:lineRule="auto"/>
        <w:rPr>
          <w:rFonts w:ascii="Times New Roman" w:hAnsi="Times New Roman"/>
          <w:b/>
          <w:bCs/>
          <w:lang w:val="uk-UA"/>
        </w:rPr>
      </w:pPr>
    </w:p>
    <w:p w14:paraId="6B141CEC" w14:textId="77777777" w:rsidR="009520E0" w:rsidRDefault="009520E0" w:rsidP="00022819">
      <w:pPr>
        <w:spacing w:after="0" w:line="240" w:lineRule="auto"/>
        <w:rPr>
          <w:rFonts w:ascii="Times New Roman" w:hAnsi="Times New Roman"/>
          <w:b/>
          <w:bCs/>
          <w:lang w:val="uk-UA"/>
        </w:rPr>
      </w:pPr>
    </w:p>
    <w:p w14:paraId="7DA666F1" w14:textId="77777777" w:rsidR="009520E0" w:rsidRDefault="009520E0" w:rsidP="00022819">
      <w:pPr>
        <w:spacing w:after="0" w:line="240" w:lineRule="auto"/>
        <w:rPr>
          <w:rFonts w:ascii="Times New Roman" w:hAnsi="Times New Roman"/>
          <w:b/>
          <w:bCs/>
          <w:lang w:val="uk-UA"/>
        </w:rPr>
      </w:pPr>
    </w:p>
    <w:p w14:paraId="73C82A40" w14:textId="77777777" w:rsidR="009520E0" w:rsidRDefault="009520E0" w:rsidP="00022819">
      <w:pPr>
        <w:spacing w:after="0" w:line="240" w:lineRule="auto"/>
        <w:rPr>
          <w:rFonts w:ascii="Times New Roman" w:hAnsi="Times New Roman"/>
          <w:b/>
          <w:bCs/>
          <w:lang w:val="uk-UA"/>
        </w:rPr>
      </w:pPr>
    </w:p>
    <w:p w14:paraId="6109DF72" w14:textId="77777777" w:rsidR="009520E0" w:rsidRDefault="009520E0" w:rsidP="00022819">
      <w:pPr>
        <w:spacing w:after="0" w:line="240" w:lineRule="auto"/>
        <w:rPr>
          <w:rFonts w:ascii="Times New Roman" w:hAnsi="Times New Roman"/>
          <w:b/>
          <w:bCs/>
          <w:lang w:val="uk-UA"/>
        </w:rPr>
      </w:pPr>
    </w:p>
    <w:p w14:paraId="52CDFE8A" w14:textId="77777777" w:rsidR="009520E0" w:rsidRDefault="009520E0" w:rsidP="00022819">
      <w:pPr>
        <w:spacing w:after="0" w:line="240" w:lineRule="auto"/>
        <w:rPr>
          <w:rFonts w:ascii="Times New Roman" w:hAnsi="Times New Roman"/>
          <w:b/>
          <w:bCs/>
          <w:lang w:val="uk-UA"/>
        </w:rPr>
      </w:pPr>
    </w:p>
    <w:p w14:paraId="43AAE413" w14:textId="77777777" w:rsidR="009520E0" w:rsidRDefault="009520E0" w:rsidP="00022819">
      <w:pPr>
        <w:spacing w:after="0" w:line="240" w:lineRule="auto"/>
        <w:rPr>
          <w:rFonts w:ascii="Times New Roman" w:hAnsi="Times New Roman"/>
          <w:b/>
          <w:bCs/>
          <w:lang w:val="uk-UA"/>
        </w:rPr>
      </w:pPr>
    </w:p>
    <w:p w14:paraId="0DFC94FB" w14:textId="77777777" w:rsidR="009520E0" w:rsidRDefault="009520E0" w:rsidP="00022819">
      <w:pPr>
        <w:spacing w:after="0" w:line="240" w:lineRule="auto"/>
        <w:rPr>
          <w:rFonts w:ascii="Times New Roman" w:hAnsi="Times New Roman"/>
          <w:b/>
          <w:bCs/>
          <w:lang w:val="uk-UA"/>
        </w:rPr>
      </w:pPr>
    </w:p>
    <w:p w14:paraId="2DEC2020"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8B0D76"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B0D76"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022819">
              <w:rPr>
                <w:rFonts w:ascii="Times New Roman" w:hAnsi="Times New Roman"/>
                <w:shd w:val="clear" w:color="auto" w:fill="FFFFFF"/>
                <w:lang w:val="uk-UA" w:eastAsia="ru-RU"/>
              </w:rPr>
              <w:lastRenderedPageBreak/>
              <w:t xml:space="preserve">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B0D76"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8B0D76"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w:t>
            </w:r>
            <w:r w:rsidRPr="00022819">
              <w:rPr>
                <w:rFonts w:ascii="Times New Roman" w:hAnsi="Times New Roman"/>
                <w:shd w:val="clear" w:color="auto" w:fill="FFFFFF"/>
                <w:lang w:val="uk-UA"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02281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B0D76"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w:t>
            </w:r>
            <w:r w:rsidRPr="00022819">
              <w:rPr>
                <w:rFonts w:ascii="Times New Roman" w:hAnsi="Times New Roman"/>
                <w:lang w:val="uk-UA" w:eastAsia="ru-RU"/>
              </w:rPr>
              <w:lastRenderedPageBreak/>
              <w:t>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proofErr w:type="gramStart"/>
      <w:r w:rsidRPr="00022819">
        <w:rPr>
          <w:rFonts w:ascii="Times New Roman" w:hAnsi="Times New Roman"/>
          <w:lang w:val="uk-UA"/>
        </w:rPr>
        <w:t>П</w:t>
      </w:r>
      <w:proofErr w:type="gramEnd"/>
      <w:r w:rsidRPr="00022819">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022819">
        <w:rPr>
          <w:rFonts w:ascii="Times New Roman" w:hAnsi="Times New Roman"/>
          <w:lang w:val="uk-UA"/>
        </w:rPr>
        <w:t>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24BED8BE" w14:textId="77777777" w:rsidR="009520E0" w:rsidRDefault="009520E0" w:rsidP="00022819">
      <w:pPr>
        <w:spacing w:after="0" w:line="240" w:lineRule="auto"/>
        <w:rPr>
          <w:rFonts w:ascii="Times New Roman" w:hAnsi="Times New Roman"/>
          <w:b/>
          <w:bCs/>
          <w:lang w:val="uk-UA"/>
        </w:rPr>
      </w:pPr>
    </w:p>
    <w:p w14:paraId="3AB16603" w14:textId="77777777" w:rsidR="00EE2A05" w:rsidRDefault="00EE2A05"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77D67D38"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51B59986"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5E43C72" w14:textId="25136167" w:rsidR="00616105" w:rsidRPr="00711F1F"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tbl>
      <w:tblPr>
        <w:tblStyle w:val="a8"/>
        <w:tblpPr w:leftFromText="180" w:rightFromText="180" w:vertAnchor="text" w:horzAnchor="page" w:tblpX="2013" w:tblpY="257"/>
        <w:tblOverlap w:val="never"/>
        <w:tblW w:w="8788" w:type="dxa"/>
        <w:tblLook w:val="04A0" w:firstRow="1" w:lastRow="0" w:firstColumn="1" w:lastColumn="0" w:noHBand="0" w:noVBand="1"/>
      </w:tblPr>
      <w:tblGrid>
        <w:gridCol w:w="567"/>
        <w:gridCol w:w="5811"/>
        <w:gridCol w:w="1134"/>
        <w:gridCol w:w="1276"/>
      </w:tblGrid>
      <w:tr w:rsidR="00711F1F" w:rsidRPr="009520E0" w14:paraId="1CDCDDCD" w14:textId="77777777" w:rsidTr="00711F1F">
        <w:tc>
          <w:tcPr>
            <w:tcW w:w="567" w:type="dxa"/>
          </w:tcPr>
          <w:p w14:paraId="0D6A9E8F" w14:textId="77777777" w:rsidR="009520E0" w:rsidRPr="009520E0" w:rsidRDefault="009520E0" w:rsidP="00711F1F">
            <w:pPr>
              <w:spacing w:after="0" w:line="240" w:lineRule="auto"/>
              <w:jc w:val="center"/>
              <w:rPr>
                <w:rFonts w:ascii="Times New Roman" w:hAnsi="Times New Roman"/>
                <w:highlight w:val="yellow"/>
                <w:lang w:val="uk-UA"/>
              </w:rPr>
            </w:pPr>
            <w:r w:rsidRPr="009520E0">
              <w:rPr>
                <w:rFonts w:ascii="Times New Roman" w:hAnsi="Times New Roman"/>
                <w:lang w:val="uk-UA"/>
              </w:rPr>
              <w:t>№</w:t>
            </w:r>
          </w:p>
        </w:tc>
        <w:tc>
          <w:tcPr>
            <w:tcW w:w="5811" w:type="dxa"/>
          </w:tcPr>
          <w:p w14:paraId="4E51894C"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Найменування</w:t>
            </w:r>
          </w:p>
        </w:tc>
        <w:tc>
          <w:tcPr>
            <w:tcW w:w="1134" w:type="dxa"/>
          </w:tcPr>
          <w:p w14:paraId="290D0F0A"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Од.вим.</w:t>
            </w:r>
          </w:p>
        </w:tc>
        <w:tc>
          <w:tcPr>
            <w:tcW w:w="1276" w:type="dxa"/>
          </w:tcPr>
          <w:p w14:paraId="7506B1B8"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 xml:space="preserve">Кількість </w:t>
            </w:r>
          </w:p>
        </w:tc>
      </w:tr>
      <w:tr w:rsidR="00711F1F" w:rsidRPr="009520E0" w14:paraId="292D304B" w14:textId="77777777" w:rsidTr="00711F1F">
        <w:trPr>
          <w:trHeight w:val="90"/>
        </w:trPr>
        <w:tc>
          <w:tcPr>
            <w:tcW w:w="567" w:type="dxa"/>
          </w:tcPr>
          <w:p w14:paraId="6035C1FC"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95FC973" w14:textId="77777777" w:rsidR="009520E0" w:rsidRPr="009520E0" w:rsidRDefault="009520E0" w:rsidP="00711F1F">
            <w:pPr>
              <w:spacing w:after="0" w:line="240" w:lineRule="auto"/>
              <w:rPr>
                <w:rFonts w:ascii="Times New Roman" w:hAnsi="Times New Roman"/>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250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3ABFFFA5"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72BF1FA0"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10</w:t>
            </w:r>
          </w:p>
        </w:tc>
      </w:tr>
      <w:tr w:rsidR="00711F1F" w:rsidRPr="009520E0" w14:paraId="097EE06D" w14:textId="77777777" w:rsidTr="00711F1F">
        <w:tc>
          <w:tcPr>
            <w:tcW w:w="567" w:type="dxa"/>
          </w:tcPr>
          <w:p w14:paraId="45A267C4"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2739EBA"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2</w:t>
            </w:r>
            <w:r w:rsidRPr="009520E0">
              <w:rPr>
                <w:rFonts w:ascii="Times New Roman" w:hAnsi="Times New Roman"/>
                <w:lang w:val="uk-UA"/>
              </w:rPr>
              <w:t>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289CF4DA"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286A1A47"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78DFB7F8" w14:textId="77777777" w:rsidTr="00711F1F">
        <w:tc>
          <w:tcPr>
            <w:tcW w:w="567" w:type="dxa"/>
          </w:tcPr>
          <w:p w14:paraId="637465C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3715545"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w:t>
            </w:r>
            <w:r w:rsidRPr="009520E0">
              <w:rPr>
                <w:rFonts w:ascii="Times New Roman" w:hAnsi="Times New Roman"/>
              </w:rPr>
              <w:t xml:space="preserve">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2DE0E09B"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2715580D"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40</w:t>
            </w:r>
          </w:p>
        </w:tc>
      </w:tr>
      <w:tr w:rsidR="00711F1F" w:rsidRPr="009520E0" w14:paraId="463B6671" w14:textId="77777777" w:rsidTr="00711F1F">
        <w:tc>
          <w:tcPr>
            <w:tcW w:w="567" w:type="dxa"/>
          </w:tcPr>
          <w:p w14:paraId="39A1AFB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ADEB475"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CBDB017"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3419360D"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40</w:t>
            </w:r>
          </w:p>
        </w:tc>
      </w:tr>
      <w:tr w:rsidR="00711F1F" w:rsidRPr="009520E0" w14:paraId="5116B030" w14:textId="77777777" w:rsidTr="00711F1F">
        <w:tc>
          <w:tcPr>
            <w:tcW w:w="567" w:type="dxa"/>
          </w:tcPr>
          <w:p w14:paraId="6FD5CF18"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876C7F2"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8</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7FE19568"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0C2DB8C9"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2281575C" w14:textId="77777777" w:rsidTr="00711F1F">
        <w:tc>
          <w:tcPr>
            <w:tcW w:w="567" w:type="dxa"/>
          </w:tcPr>
          <w:p w14:paraId="6E7211FA"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29289D48"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6269792"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6191694B"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157BDF52" w14:textId="77777777" w:rsidTr="00711F1F">
        <w:tc>
          <w:tcPr>
            <w:tcW w:w="567" w:type="dxa"/>
          </w:tcPr>
          <w:p w14:paraId="57013A97"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65318859" w14:textId="7311B826"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w:t>
            </w:r>
            <w:r w:rsidR="002136F7">
              <w:rPr>
                <w:rFonts w:ascii="Times New Roman" w:hAnsi="Times New Roman"/>
                <w:lang w:val="uk-UA"/>
              </w:rPr>
              <w:t>н</w:t>
            </w:r>
            <w:r w:rsidRPr="009520E0">
              <w:rPr>
                <w:rFonts w:ascii="Times New Roman" w:hAnsi="Times New Roman"/>
                <w:lang w:val="uk-UA"/>
              </w:rPr>
              <w:t xml:space="preserve">ний  </w:t>
            </w:r>
            <w:r w:rsidRPr="009520E0">
              <w:rPr>
                <w:rFonts w:ascii="Times New Roman" w:hAnsi="Times New Roman"/>
                <w:lang w:val="en-US"/>
              </w:rPr>
              <w:t>DN</w:t>
            </w:r>
            <w:r w:rsidRPr="009520E0">
              <w:rPr>
                <w:rFonts w:ascii="Times New Roman" w:hAnsi="Times New Roman"/>
                <w:lang w:val="uk-UA"/>
              </w:rPr>
              <w:t xml:space="preserve"> 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3848A1D6"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557570F9"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53C06018" w14:textId="77777777" w:rsidTr="00711F1F">
        <w:tc>
          <w:tcPr>
            <w:tcW w:w="567" w:type="dxa"/>
          </w:tcPr>
          <w:p w14:paraId="4C32FE9E"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5B5EC538" w14:textId="09D276E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80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5DC0DCAB"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4ADE7878"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7036436B" w14:textId="77777777" w:rsidTr="00711F1F">
        <w:tc>
          <w:tcPr>
            <w:tcW w:w="567" w:type="dxa"/>
          </w:tcPr>
          <w:p w14:paraId="16336405"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4C90CB7D" w14:textId="6A284160"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100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69DB52AC"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1DFF8FA4"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6137615D" w14:textId="77777777" w:rsidTr="00711F1F">
        <w:tc>
          <w:tcPr>
            <w:tcW w:w="567" w:type="dxa"/>
          </w:tcPr>
          <w:p w14:paraId="6CC54C97"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68182C46" w14:textId="2560E854"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0267572B"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5187C903"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0ADB359" w14:textId="77777777" w:rsidTr="00711F1F">
        <w:tc>
          <w:tcPr>
            <w:tcW w:w="567" w:type="dxa"/>
          </w:tcPr>
          <w:p w14:paraId="249F257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86E4485" w14:textId="11BD99F0"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09474B75"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0F267045"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1250A4AC" w14:textId="77777777" w:rsidTr="00711F1F">
        <w:tc>
          <w:tcPr>
            <w:tcW w:w="567" w:type="dxa"/>
          </w:tcPr>
          <w:p w14:paraId="32C6449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B41ED81" w14:textId="31C7413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80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2B4164DA"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06C6C3C2"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48403E21" w14:textId="77777777" w:rsidTr="00711F1F">
        <w:tc>
          <w:tcPr>
            <w:tcW w:w="567" w:type="dxa"/>
          </w:tcPr>
          <w:p w14:paraId="3ACA20FE"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7608730" w14:textId="441E8BB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100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4D2F3140"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268144FC"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424FB693" w14:textId="77777777" w:rsidTr="00711F1F">
        <w:tc>
          <w:tcPr>
            <w:tcW w:w="567" w:type="dxa"/>
          </w:tcPr>
          <w:p w14:paraId="639C55D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F973CB3" w14:textId="62E2BB0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Клапан зворотній міжфланцевий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6800A66C"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7BFD5FC3"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1D7B9C1" w14:textId="77777777" w:rsidTr="00711F1F">
        <w:tc>
          <w:tcPr>
            <w:tcW w:w="567" w:type="dxa"/>
          </w:tcPr>
          <w:p w14:paraId="071BED43"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5569DE3C" w14:textId="2F2EDE2E"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597F74CB"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09B07727"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C7113D9" w14:textId="77777777" w:rsidTr="00711F1F">
        <w:tc>
          <w:tcPr>
            <w:tcW w:w="567" w:type="dxa"/>
          </w:tcPr>
          <w:p w14:paraId="5BFE0FDB"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3CB3303B" w14:textId="340E593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8</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414E21F2"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6D792AEF"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37FBF8EC" w14:textId="77777777" w:rsidTr="00711F1F">
        <w:tc>
          <w:tcPr>
            <w:tcW w:w="567" w:type="dxa"/>
          </w:tcPr>
          <w:p w14:paraId="791363F0"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7EDF4E8" w14:textId="25823A6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7ED958E5"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733449B1"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40635E01" w14:textId="77777777" w:rsidTr="00711F1F">
        <w:tc>
          <w:tcPr>
            <w:tcW w:w="567" w:type="dxa"/>
          </w:tcPr>
          <w:p w14:paraId="588945A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25431D26" w14:textId="10082318"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w:t>
            </w:r>
            <w:r w:rsidRPr="009520E0">
              <w:rPr>
                <w:rFonts w:ascii="Times New Roman" w:hAnsi="Times New Roman"/>
              </w:rPr>
              <w:t xml:space="preserve">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AC1F4BA"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шт</w:t>
            </w:r>
          </w:p>
        </w:tc>
        <w:tc>
          <w:tcPr>
            <w:tcW w:w="1276" w:type="dxa"/>
          </w:tcPr>
          <w:p w14:paraId="1DD646B5" w14:textId="77474D7D" w:rsidR="009520E0" w:rsidRPr="009520E0" w:rsidRDefault="002F35FA" w:rsidP="00711F1F">
            <w:pPr>
              <w:tabs>
                <w:tab w:val="left" w:pos="585"/>
                <w:tab w:val="center" w:pos="720"/>
              </w:tabs>
              <w:spacing w:after="0" w:line="240" w:lineRule="auto"/>
              <w:rPr>
                <w:rFonts w:ascii="Times New Roman" w:hAnsi="Times New Roman"/>
              </w:rPr>
            </w:pPr>
            <w:r>
              <w:rPr>
                <w:rFonts w:ascii="Times New Roman" w:hAnsi="Times New Roman"/>
                <w:lang w:val="uk-UA"/>
              </w:rPr>
              <w:t xml:space="preserve">        </w:t>
            </w:r>
            <w:r w:rsidR="009520E0" w:rsidRPr="009520E0">
              <w:rPr>
                <w:rFonts w:ascii="Times New Roman" w:hAnsi="Times New Roman"/>
              </w:rPr>
              <w:t>20</w:t>
            </w:r>
          </w:p>
        </w:tc>
      </w:tr>
    </w:tbl>
    <w:p w14:paraId="5FEFB269" w14:textId="77777777" w:rsidR="00616105" w:rsidRPr="00022819" w:rsidRDefault="00616105" w:rsidP="00022819">
      <w:pPr>
        <w:spacing w:after="0" w:line="240" w:lineRule="auto"/>
        <w:jc w:val="right"/>
        <w:rPr>
          <w:rFonts w:ascii="Times New Roman" w:hAnsi="Times New Roman"/>
          <w:b/>
          <w:bCs/>
          <w:lang w:val="uk-UA"/>
        </w:rPr>
      </w:pPr>
    </w:p>
    <w:p w14:paraId="6461A5D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11242650"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32DE928C"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1FA8C34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28583A09"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5BB72A6F"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4B759B36" w14:textId="77777777" w:rsidR="005810B9" w:rsidRDefault="005810B9" w:rsidP="00B653E6">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7F630D54" w14:textId="6E9D956E" w:rsidR="00711F1F" w:rsidRDefault="00711F1F" w:rsidP="005810B9">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2E7A8018" w14:textId="4BC25725" w:rsidR="005810B9" w:rsidRPr="005810B9" w:rsidRDefault="005810B9" w:rsidP="005810B9">
      <w:pPr>
        <w:widowControl w:val="0"/>
        <w:suppressAutoHyphens/>
        <w:autoSpaceDN w:val="0"/>
        <w:spacing w:after="0" w:line="240" w:lineRule="auto"/>
        <w:jc w:val="center"/>
        <w:textAlignment w:val="baseline"/>
        <w:rPr>
          <w:rFonts w:ascii="Times New Roman" w:eastAsia="Arial Unicode MS" w:hAnsi="Times New Roman"/>
          <w:b/>
          <w:bCs/>
          <w:kern w:val="3"/>
          <w:u w:val="single"/>
          <w:lang w:val="uk-UA" w:bidi="hi-IN"/>
        </w:rPr>
      </w:pPr>
      <w:r w:rsidRPr="005810B9">
        <w:rPr>
          <w:rFonts w:ascii="Times New Roman" w:eastAsia="Arial Unicode MS" w:hAnsi="Times New Roman"/>
          <w:b/>
          <w:bCs/>
          <w:kern w:val="3"/>
          <w:u w:val="single"/>
          <w:lang w:val="uk-UA" w:eastAsia="zh-CN" w:bidi="hi-IN"/>
        </w:rPr>
        <w:t xml:space="preserve">Технічні характеристики продукції : </w:t>
      </w:r>
      <w:r w:rsidRPr="005810B9">
        <w:rPr>
          <w:rFonts w:ascii="Times New Roman" w:hAnsi="Times New Roman"/>
          <w:b/>
          <w:u w:val="single"/>
          <w:lang w:val="uk-UA"/>
        </w:rPr>
        <w:t xml:space="preserve">Засувка клинова сталева фланцева з невисувним шпинделем  </w:t>
      </w:r>
      <w:r w:rsidRPr="005810B9">
        <w:rPr>
          <w:rFonts w:ascii="Times New Roman" w:hAnsi="Times New Roman"/>
          <w:b/>
          <w:u w:val="single"/>
        </w:rPr>
        <w:t xml:space="preserve">  </w:t>
      </w:r>
      <w:r w:rsidRPr="005810B9">
        <w:rPr>
          <w:rFonts w:ascii="Times New Roman" w:hAnsi="Times New Roman"/>
          <w:b/>
          <w:u w:val="single"/>
          <w:lang w:val="uk-UA"/>
        </w:rPr>
        <w:t>PN16</w:t>
      </w:r>
    </w:p>
    <w:tbl>
      <w:tblPr>
        <w:tblpPr w:leftFromText="180" w:rightFromText="180" w:vertAnchor="text" w:horzAnchor="page" w:tblpX="1111" w:tblpY="73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6"/>
        <w:gridCol w:w="3969"/>
        <w:gridCol w:w="5352"/>
      </w:tblGrid>
      <w:tr w:rsidR="00711F1F" w:rsidRPr="00711F1F" w14:paraId="25F9518E"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6033FD6"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lang w:val="uk-UA"/>
              </w:rPr>
              <w:t>№</w:t>
            </w:r>
          </w:p>
          <w:p w14:paraId="15B4B303"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з/п</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50442B64"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 xml:space="preserve">Найменування показника Товару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62418919"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 xml:space="preserve">Характеристика показника Товару  </w:t>
            </w:r>
          </w:p>
          <w:p w14:paraId="073561E5" w14:textId="77777777" w:rsidR="00711F1F" w:rsidRPr="00711F1F" w:rsidRDefault="00711F1F" w:rsidP="00CF0C2A">
            <w:pPr>
              <w:pStyle w:val="af4"/>
              <w:snapToGrid w:val="0"/>
              <w:rPr>
                <w:rFonts w:ascii="Times New Roman" w:hAnsi="Times New Roman"/>
              </w:rPr>
            </w:pPr>
            <w:r w:rsidRPr="00711F1F">
              <w:rPr>
                <w:rFonts w:ascii="Times New Roman" w:hAnsi="Times New Roman"/>
                <w:b/>
              </w:rPr>
              <w:t>за вимогою Замовника</w:t>
            </w:r>
          </w:p>
        </w:tc>
      </w:tr>
      <w:tr w:rsidR="00711F1F" w:rsidRPr="00711F1F" w14:paraId="53E90BF5"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68BA7360"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lang w:val="uk-UA"/>
              </w:rPr>
              <w:t>1.</w:t>
            </w:r>
            <w:r w:rsidRPr="00711F1F">
              <w:rPr>
                <w:rFonts w:ascii="Times New Roman" w:hAnsi="Times New Roman"/>
              </w:rPr>
              <w:t xml:space="preserve"> </w:t>
            </w:r>
            <w:r w:rsidRPr="00711F1F">
              <w:rPr>
                <w:rFonts w:ascii="Times New Roman" w:hAnsi="Times New Roman"/>
                <w:b/>
                <w:bCs/>
              </w:rPr>
              <w:t xml:space="preserve">Засувка клинова сталева фланцева з невисувним шпинделем </w:t>
            </w:r>
            <w:r w:rsidRPr="00711F1F">
              <w:rPr>
                <w:rFonts w:ascii="Times New Roman" w:hAnsi="Times New Roman"/>
                <w:b/>
                <w:bCs/>
                <w:lang w:val="uk-UA"/>
              </w:rPr>
              <w:t xml:space="preserve"> </w:t>
            </w:r>
            <w:r w:rsidRPr="00711F1F">
              <w:rPr>
                <w:rFonts w:ascii="Times New Roman" w:hAnsi="Times New Roman"/>
                <w:b/>
                <w:lang w:val="uk-UA"/>
              </w:rPr>
              <w:t xml:space="preserve"> PN 16</w:t>
            </w:r>
          </w:p>
        </w:tc>
      </w:tr>
      <w:tr w:rsidR="00711F1F" w:rsidRPr="00711F1F" w14:paraId="7A511287"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2E7C86EE"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u w:val="single"/>
                <w:lang w:val="uk-UA"/>
              </w:rPr>
              <w:t>1.1.Загальні вимоги:</w:t>
            </w:r>
          </w:p>
        </w:tc>
      </w:tr>
      <w:tr w:rsidR="00711F1F" w:rsidRPr="00711F1F" w14:paraId="322379E4"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340BC7B"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1.1.1.</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58B82D7"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Конструкція засувки</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42748DF"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Ремонтопридатна</w:t>
            </w:r>
          </w:p>
        </w:tc>
      </w:tr>
      <w:tr w:rsidR="00711F1F" w:rsidRPr="00711F1F" w14:paraId="499E44E1"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607E25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1.1.2.</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4783EF03"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Робочий тиск</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B752F24"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PN 16</w:t>
            </w:r>
          </w:p>
        </w:tc>
      </w:tr>
      <w:tr w:rsidR="00711F1F" w:rsidRPr="00711F1F" w14:paraId="27185A5A"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57C54C8B"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1.1.3.</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47166469"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Клас герметичності:</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116E9E9"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А (0% протікання)</w:t>
            </w:r>
            <w:r w:rsidRPr="00711F1F">
              <w:rPr>
                <w:rFonts w:ascii="Times New Roman" w:hAnsi="Times New Roman"/>
              </w:rPr>
              <w:t xml:space="preserve"> </w:t>
            </w:r>
            <w:r w:rsidRPr="00711F1F">
              <w:rPr>
                <w:rFonts w:ascii="Times New Roman" w:hAnsi="Times New Roman"/>
                <w:lang w:val="uk-UA"/>
              </w:rPr>
              <w:t xml:space="preserve">по  ДСТУ EN 12266-1:2015, </w:t>
            </w:r>
          </w:p>
        </w:tc>
      </w:tr>
      <w:tr w:rsidR="00711F1F" w:rsidRPr="00711F1F" w14:paraId="304C4044"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C4EE5D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1.1.4.</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29D45D52"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Засувка клинова  фланцева  виготовляється: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30CE223" w14:textId="77777777" w:rsidR="00711F1F" w:rsidRPr="00711F1F" w:rsidRDefault="00711F1F" w:rsidP="00CF0C2A">
            <w:pPr>
              <w:spacing w:after="0" w:line="240" w:lineRule="auto"/>
              <w:rPr>
                <w:rFonts w:ascii="Times New Roman" w:hAnsi="Times New Roman"/>
              </w:rPr>
            </w:pPr>
            <w:r w:rsidRPr="00711F1F">
              <w:rPr>
                <w:rFonts w:ascii="Times New Roman" w:hAnsi="Times New Roman"/>
                <w:lang w:val="uk-UA"/>
              </w:rPr>
              <w:t>відповідно до вимог ДСТУ ГОСТ 5762: 2004 Арматура трубопровідна промислова</w:t>
            </w:r>
          </w:p>
        </w:tc>
      </w:tr>
      <w:tr w:rsidR="00711F1F" w:rsidRPr="008B0D76" w14:paraId="5C9AAB27"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784A4B9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1.1.5.</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5542C65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Антикорозійний захист</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DC07D7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Не менше 100 мкм, згідно ДСТУ ISO 12944-5:2020 (PN-EN ISO 12944-5:2009)</w:t>
            </w:r>
          </w:p>
        </w:tc>
      </w:tr>
      <w:tr w:rsidR="00711F1F" w:rsidRPr="00711F1F" w14:paraId="4EFD4523"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34A4DE7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1.1.6.</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3F8741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Приєднувальні розміри:</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D8B95C3"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по DIN 2501 (EN 1092-2)</w:t>
            </w:r>
          </w:p>
        </w:tc>
      </w:tr>
      <w:tr w:rsidR="00711F1F" w:rsidRPr="008B0D76" w14:paraId="7276FB68"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5522D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1.1.7.</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1CB1F705" w14:textId="77777777" w:rsidR="00711F1F" w:rsidRPr="00711F1F" w:rsidRDefault="00711F1F" w:rsidP="00CF0C2A">
            <w:pPr>
              <w:spacing w:after="0" w:line="240" w:lineRule="auto"/>
              <w:rPr>
                <w:rFonts w:ascii="Times New Roman" w:hAnsi="Times New Roman"/>
              </w:rPr>
            </w:pPr>
            <w:r w:rsidRPr="00711F1F">
              <w:rPr>
                <w:rFonts w:ascii="Times New Roman" w:hAnsi="Times New Roman"/>
                <w:lang w:val="uk-UA"/>
              </w:rPr>
              <w:t xml:space="preserve">Будівельна довжина, </w:t>
            </w:r>
            <w:r w:rsidRPr="00711F1F">
              <w:rPr>
                <w:rFonts w:ascii="Times New Roman" w:hAnsi="Times New Roman"/>
                <w:lang w:val="en-US"/>
              </w:rPr>
              <w:t>L</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25E2D3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50 - 180 мм</w:t>
            </w:r>
          </w:p>
          <w:p w14:paraId="21FA86B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80 - 210 мм</w:t>
            </w:r>
          </w:p>
          <w:p w14:paraId="230F7A4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100 - 230 мм</w:t>
            </w:r>
          </w:p>
          <w:p w14:paraId="23D3583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150 - 280 мм</w:t>
            </w:r>
          </w:p>
          <w:p w14:paraId="7DEC7FC2"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200 - 330 мм</w:t>
            </w:r>
          </w:p>
          <w:p w14:paraId="74EE3B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250 - 450 мм</w:t>
            </w:r>
          </w:p>
        </w:tc>
      </w:tr>
      <w:tr w:rsidR="00711F1F" w:rsidRPr="00711F1F" w14:paraId="1181549C"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5997A9B5"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1.1.</w:t>
            </w:r>
            <w:r w:rsidRPr="00711F1F">
              <w:rPr>
                <w:rFonts w:ascii="Times New Roman" w:hAnsi="Times New Roman"/>
                <w:lang w:val="uk-UA"/>
              </w:rPr>
              <w:t>8</w:t>
            </w:r>
            <w:r w:rsidRPr="00711F1F">
              <w:rPr>
                <w:rFonts w:ascii="Times New Roman" w:hAnsi="Times New Roman"/>
                <w:lang w:val="en-US"/>
              </w:rPr>
              <w:t>.</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2A56785F" w14:textId="77777777" w:rsidR="00711F1F" w:rsidRPr="00711F1F" w:rsidRDefault="00711F1F" w:rsidP="00CF0C2A">
            <w:pPr>
              <w:pStyle w:val="11"/>
              <w:tabs>
                <w:tab w:val="left" w:pos="6237"/>
              </w:tabs>
              <w:spacing w:line="240" w:lineRule="auto"/>
              <w:rPr>
                <w:rFonts w:ascii="Times New Roman" w:hAnsi="Times New Roman" w:cs="Times New Roman" w:hint="default"/>
                <w:sz w:val="22"/>
                <w:szCs w:val="22"/>
                <w:lang w:val="uk-UA"/>
              </w:rPr>
            </w:pPr>
            <w:r w:rsidRPr="00711F1F">
              <w:rPr>
                <w:rStyle w:val="af6"/>
                <w:rFonts w:ascii="Times New Roman" w:hAnsi="Times New Roman" w:cs="Times New Roman" w:hint="default"/>
                <w:sz w:val="22"/>
                <w:szCs w:val="22"/>
                <w:lang w:val="uk-UA"/>
              </w:rPr>
              <w:t>Управління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2549267" w14:textId="77777777" w:rsidR="00711F1F" w:rsidRPr="00711F1F" w:rsidRDefault="00711F1F" w:rsidP="00CF0C2A">
            <w:pPr>
              <w:pStyle w:val="11"/>
              <w:tabs>
                <w:tab w:val="left" w:pos="6237"/>
              </w:tabs>
              <w:spacing w:line="240" w:lineRule="auto"/>
              <w:rPr>
                <w:rFonts w:ascii="Times New Roman" w:hAnsi="Times New Roman" w:cs="Times New Roman" w:hint="default"/>
                <w:sz w:val="22"/>
                <w:szCs w:val="22"/>
              </w:rPr>
            </w:pPr>
            <w:r w:rsidRPr="00711F1F">
              <w:rPr>
                <w:rStyle w:val="af6"/>
                <w:rFonts w:ascii="Times New Roman" w:hAnsi="Times New Roman" w:cs="Times New Roman" w:hint="default"/>
                <w:sz w:val="22"/>
                <w:szCs w:val="22"/>
                <w:lang w:val="uk-UA"/>
              </w:rPr>
              <w:t>ручне (від штурвала)</w:t>
            </w:r>
            <w:r w:rsidRPr="00711F1F">
              <w:rPr>
                <w:rStyle w:val="af6"/>
                <w:rFonts w:ascii="Times New Roman" w:hAnsi="Times New Roman" w:cs="Times New Roman" w:hint="default"/>
                <w:sz w:val="22"/>
                <w:szCs w:val="22"/>
              </w:rPr>
              <w:t xml:space="preserve"> </w:t>
            </w:r>
          </w:p>
        </w:tc>
      </w:tr>
      <w:tr w:rsidR="00711F1F" w:rsidRPr="00711F1F" w14:paraId="23F7FA3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29979A52"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1.1.9.</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80817BA" w14:textId="77777777" w:rsidR="00711F1F" w:rsidRPr="00711F1F" w:rsidRDefault="00711F1F" w:rsidP="00CF0C2A">
            <w:pPr>
              <w:pStyle w:val="11"/>
              <w:tabs>
                <w:tab w:val="left" w:pos="6237"/>
              </w:tabs>
              <w:spacing w:line="240" w:lineRule="auto"/>
              <w:rPr>
                <w:rStyle w:val="af6"/>
                <w:rFonts w:ascii="Times New Roman" w:hAnsi="Times New Roman" w:cs="Times New Roman" w:hint="default"/>
                <w:sz w:val="22"/>
                <w:szCs w:val="22"/>
                <w:lang w:val="uk-UA"/>
              </w:rPr>
            </w:pPr>
            <w:r w:rsidRPr="00711F1F">
              <w:rPr>
                <w:rStyle w:val="af6"/>
                <w:rFonts w:ascii="Times New Roman" w:hAnsi="Times New Roman" w:cs="Times New Roman" w:hint="default"/>
                <w:sz w:val="22"/>
                <w:szCs w:val="22"/>
                <w:lang w:val="uk-UA"/>
              </w:rPr>
              <w:t>Індикатор та показник положення клину</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9830F8A" w14:textId="77777777" w:rsidR="00711F1F" w:rsidRPr="00711F1F" w:rsidRDefault="00711F1F" w:rsidP="00CF0C2A">
            <w:pPr>
              <w:pStyle w:val="11"/>
              <w:tabs>
                <w:tab w:val="left" w:pos="6237"/>
              </w:tabs>
              <w:spacing w:line="240" w:lineRule="auto"/>
              <w:rPr>
                <w:rStyle w:val="af6"/>
                <w:rFonts w:ascii="Times New Roman" w:hAnsi="Times New Roman" w:cs="Times New Roman" w:hint="default"/>
                <w:sz w:val="22"/>
                <w:szCs w:val="22"/>
                <w:lang w:val="uk-UA"/>
              </w:rPr>
            </w:pPr>
            <w:r w:rsidRPr="00711F1F">
              <w:rPr>
                <w:rStyle w:val="af6"/>
                <w:rFonts w:ascii="Times New Roman" w:hAnsi="Times New Roman" w:cs="Times New Roman" w:hint="default"/>
                <w:sz w:val="22"/>
                <w:szCs w:val="22"/>
              </w:rPr>
              <w:t>наявний</w:t>
            </w:r>
          </w:p>
        </w:tc>
      </w:tr>
      <w:tr w:rsidR="00711F1F" w:rsidRPr="00711F1F" w14:paraId="75D94C78"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7B47356B" w14:textId="77777777" w:rsidR="00711F1F" w:rsidRPr="00711F1F" w:rsidRDefault="00711F1F" w:rsidP="00CF0C2A">
            <w:pPr>
              <w:spacing w:after="0" w:line="240" w:lineRule="auto"/>
              <w:rPr>
                <w:rFonts w:ascii="Times New Roman" w:hAnsi="Times New Roman"/>
                <w:b/>
                <w:u w:val="single"/>
                <w:lang w:val="uk-UA"/>
              </w:rPr>
            </w:pPr>
            <w:r w:rsidRPr="00711F1F">
              <w:rPr>
                <w:rFonts w:ascii="Times New Roman" w:hAnsi="Times New Roman"/>
                <w:b/>
                <w:u w:val="single"/>
              </w:rPr>
              <w:t xml:space="preserve">1.2. </w:t>
            </w:r>
            <w:r w:rsidRPr="00711F1F">
              <w:rPr>
                <w:rFonts w:ascii="Times New Roman" w:hAnsi="Times New Roman"/>
                <w:b/>
                <w:u w:val="single"/>
                <w:lang w:val="uk-UA"/>
              </w:rPr>
              <w:t>Конструктивні особливості:</w:t>
            </w:r>
          </w:p>
        </w:tc>
      </w:tr>
      <w:tr w:rsidR="00711F1F" w:rsidRPr="00711F1F" w14:paraId="1D15131D"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2C578883"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rPr>
              <w:t>1.2.1.</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51CD93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Призначення: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EC6D639"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Засувки застосовуються як запірні пристрої на трубопроводах для перекриття робочого середовища</w:t>
            </w:r>
          </w:p>
        </w:tc>
      </w:tr>
      <w:tr w:rsidR="00711F1F" w:rsidRPr="00711F1F" w14:paraId="418E88FB"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4C8B012C"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1.2.2.</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8D353"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Будова ущільнюючих елементів</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C8FBE90"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t>Кільце в корпусі  запресоване в тіло відливки Латунь CuZn38Pb2 EN 12164-1998</w:t>
            </w:r>
          </w:p>
        </w:tc>
      </w:tr>
      <w:tr w:rsidR="00711F1F" w:rsidRPr="00711F1F" w14:paraId="00413FE3"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429E9E4" w14:textId="77777777" w:rsidR="00711F1F" w:rsidRPr="00711F1F" w:rsidRDefault="00711F1F" w:rsidP="00CF0C2A">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FE881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rPr>
              <w:t xml:space="preserve">Корпус з кільцями </w:t>
            </w:r>
          </w:p>
          <w:p w14:paraId="0DB810BC" w14:textId="77777777" w:rsidR="00711F1F" w:rsidRPr="00711F1F" w:rsidRDefault="00711F1F" w:rsidP="00CF0C2A">
            <w:pPr>
              <w:spacing w:after="0" w:line="240" w:lineRule="auto"/>
              <w:rPr>
                <w:rFonts w:ascii="Times New Roman" w:hAnsi="Times New Roman"/>
              </w:rPr>
            </w:pPr>
          </w:p>
          <w:p w14:paraId="6966B41E"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Клин з кільцями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418C91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робоча поверхня (ширина кільця), не менше 5 мм</w:t>
            </w:r>
          </w:p>
          <w:p w14:paraId="65E7BAF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виступ кільця ущільнення в корпусі, не менше 2 мм</w:t>
            </w:r>
          </w:p>
          <w:p w14:paraId="05FD863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робоча поверхня (ширина кільця), не менше 10 мм</w:t>
            </w:r>
          </w:p>
          <w:p w14:paraId="6A1344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виступ кільця ущільнення клину,  не менше 1,3мм</w:t>
            </w:r>
          </w:p>
        </w:tc>
      </w:tr>
      <w:tr w:rsidR="00711F1F" w:rsidRPr="00711F1F" w14:paraId="3795F31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23C9B8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1.2.3.</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27E030"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Тип шпинделя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6D07E9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 xml:space="preserve">Невисувний </w:t>
            </w:r>
          </w:p>
        </w:tc>
      </w:tr>
      <w:tr w:rsidR="00711F1F" w:rsidRPr="00711F1F" w14:paraId="5368D79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0E9BEA6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1.2.4.</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7CA04E"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Температура робочого середовища, 0С</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E1E81D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До 200</w:t>
            </w:r>
          </w:p>
        </w:tc>
      </w:tr>
      <w:tr w:rsidR="00711F1F" w:rsidRPr="00711F1F" w14:paraId="12702965"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7823DA0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b/>
                <w:u w:val="single"/>
                <w:lang w:val="uk-UA"/>
              </w:rPr>
              <w:t>1.3. Конструкційні матеріали:</w:t>
            </w:r>
          </w:p>
        </w:tc>
      </w:tr>
      <w:tr w:rsidR="00711F1F" w:rsidRPr="008B0D76" w14:paraId="522535E2" w14:textId="77777777" w:rsidTr="00CF0C2A">
        <w:trPr>
          <w:trHeight w:val="392"/>
        </w:trPr>
        <w:tc>
          <w:tcPr>
            <w:tcW w:w="959" w:type="dxa"/>
            <w:tcBorders>
              <w:top w:val="single" w:sz="4" w:space="0" w:color="auto"/>
              <w:left w:val="single" w:sz="4" w:space="0" w:color="auto"/>
              <w:bottom w:val="single" w:sz="4" w:space="0" w:color="auto"/>
              <w:right w:val="single" w:sz="4" w:space="0" w:color="auto"/>
              <w:tl2br w:val="nil"/>
              <w:tr2bl w:val="nil"/>
            </w:tcBorders>
          </w:tcPr>
          <w:p w14:paraId="73F0BC10"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3F683779" w14:textId="3B8F153D"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Корпус з кільцем</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C24FDB1"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t>Сталь 25Л ДСТУ 8781:2018 (сталь 1.0552, EN 1.1181) + латунь CuZn38Pb2 EN 12164-1998  або еквівалент</w:t>
            </w:r>
          </w:p>
        </w:tc>
      </w:tr>
      <w:tr w:rsidR="00711F1F" w:rsidRPr="00711F1F" w14:paraId="203A4B55" w14:textId="77777777" w:rsidTr="00CF0C2A">
        <w:trPr>
          <w:trHeight w:val="531"/>
        </w:trPr>
        <w:tc>
          <w:tcPr>
            <w:tcW w:w="959" w:type="dxa"/>
            <w:tcBorders>
              <w:top w:val="single" w:sz="4" w:space="0" w:color="auto"/>
              <w:left w:val="single" w:sz="4" w:space="0" w:color="auto"/>
              <w:bottom w:val="single" w:sz="4" w:space="0" w:color="auto"/>
              <w:right w:val="single" w:sz="4" w:space="0" w:color="auto"/>
              <w:tl2br w:val="nil"/>
              <w:tr2bl w:val="nil"/>
            </w:tcBorders>
          </w:tcPr>
          <w:p w14:paraId="7890FCFC"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1.3.2.</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6D46403D" w14:textId="77777777" w:rsidR="00711F1F" w:rsidRPr="00711F1F" w:rsidRDefault="00711F1F" w:rsidP="00CF0C2A">
            <w:pPr>
              <w:pStyle w:val="af2"/>
              <w:spacing w:after="0"/>
              <w:rPr>
                <w:sz w:val="22"/>
                <w:szCs w:val="22"/>
              </w:rPr>
            </w:pPr>
            <w:r w:rsidRPr="00711F1F">
              <w:rPr>
                <w:color w:val="000000"/>
                <w:sz w:val="22"/>
                <w:szCs w:val="22"/>
              </w:rPr>
              <w:t xml:space="preserve">Кришка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3B1B4531" w14:textId="77777777" w:rsidR="00711F1F" w:rsidRPr="00711F1F" w:rsidRDefault="00711F1F" w:rsidP="00CF0C2A">
            <w:pPr>
              <w:pStyle w:val="af2"/>
              <w:spacing w:after="0"/>
              <w:rPr>
                <w:color w:val="000000"/>
                <w:sz w:val="22"/>
                <w:szCs w:val="22"/>
                <w:highlight w:val="yellow"/>
              </w:rPr>
            </w:pPr>
            <w:r w:rsidRPr="00711F1F">
              <w:rPr>
                <w:color w:val="000000"/>
                <w:sz w:val="22"/>
                <w:szCs w:val="22"/>
              </w:rPr>
              <w:t xml:space="preserve">Сталь 25Л ДСТУ 8781:2018 (сталь 1.0552, EN 1.1181) </w:t>
            </w:r>
            <w:r w:rsidRPr="00711F1F">
              <w:rPr>
                <w:sz w:val="22"/>
                <w:szCs w:val="22"/>
              </w:rPr>
              <w:t>або еквівалент</w:t>
            </w:r>
          </w:p>
        </w:tc>
      </w:tr>
      <w:tr w:rsidR="00711F1F" w:rsidRPr="008B0D76" w14:paraId="3F902C62" w14:textId="77777777" w:rsidTr="00CF0C2A">
        <w:trPr>
          <w:trHeight w:val="425"/>
        </w:trPr>
        <w:tc>
          <w:tcPr>
            <w:tcW w:w="959" w:type="dxa"/>
            <w:tcBorders>
              <w:top w:val="single" w:sz="4" w:space="0" w:color="auto"/>
              <w:left w:val="single" w:sz="4" w:space="0" w:color="auto"/>
              <w:bottom w:val="single" w:sz="4" w:space="0" w:color="auto"/>
              <w:right w:val="single" w:sz="4" w:space="0" w:color="auto"/>
              <w:tl2br w:val="nil"/>
              <w:tr2bl w:val="nil"/>
            </w:tcBorders>
          </w:tcPr>
          <w:p w14:paraId="7768D03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1.3.3.</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B09EEF6"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Клин з кільцями (NS.01)*</w:t>
            </w:r>
          </w:p>
          <w:p w14:paraId="68192943" w14:textId="77777777" w:rsidR="00711F1F" w:rsidRPr="00711F1F" w:rsidRDefault="00711F1F" w:rsidP="00CF0C2A">
            <w:pPr>
              <w:spacing w:after="0" w:line="240" w:lineRule="auto"/>
              <w:rPr>
                <w:rFonts w:ascii="Times New Roman" w:hAnsi="Times New Roman"/>
                <w:lang w:val="uk-UA"/>
              </w:rPr>
            </w:pPr>
          </w:p>
        </w:tc>
        <w:tc>
          <w:tcPr>
            <w:tcW w:w="5352" w:type="dxa"/>
            <w:tcBorders>
              <w:top w:val="single" w:sz="4" w:space="0" w:color="auto"/>
              <w:left w:val="single" w:sz="4" w:space="0" w:color="auto"/>
              <w:bottom w:val="single" w:sz="4" w:space="0" w:color="auto"/>
              <w:right w:val="single" w:sz="4" w:space="0" w:color="auto"/>
              <w:tl2br w:val="nil"/>
              <w:tr2bl w:val="nil"/>
            </w:tcBorders>
          </w:tcPr>
          <w:p w14:paraId="2850D1DF"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lastRenderedPageBreak/>
              <w:t xml:space="preserve">Сталь 25Л ДСТУ 8781:2018 (сталь 1.0552, EN 1.1181) </w:t>
            </w:r>
            <w:r w:rsidRPr="00711F1F">
              <w:rPr>
                <w:rFonts w:ascii="Times New Roman" w:hAnsi="Times New Roman"/>
                <w:lang w:val="uk-UA"/>
              </w:rPr>
              <w:lastRenderedPageBreak/>
              <w:t>+ латунь CuZn38Pb2 EN 12164-1998 або еквівалент</w:t>
            </w:r>
          </w:p>
        </w:tc>
      </w:tr>
      <w:tr w:rsidR="00711F1F" w:rsidRPr="00711F1F" w14:paraId="3D7E4DBD"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19037350"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lastRenderedPageBreak/>
              <w:t>1.3.4.</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346B7105" w14:textId="77777777" w:rsidR="00711F1F" w:rsidRPr="00711F1F" w:rsidRDefault="00711F1F" w:rsidP="00CF0C2A">
            <w:pPr>
              <w:pStyle w:val="af2"/>
              <w:spacing w:after="0"/>
              <w:rPr>
                <w:color w:val="000000"/>
                <w:sz w:val="22"/>
                <w:szCs w:val="22"/>
              </w:rPr>
            </w:pPr>
            <w:r w:rsidRPr="00711F1F">
              <w:rPr>
                <w:color w:val="000000"/>
                <w:sz w:val="22"/>
                <w:szCs w:val="22"/>
              </w:rPr>
              <w:t xml:space="preserve">Шпиндель </w:t>
            </w:r>
            <w:r w:rsidRPr="00711F1F">
              <w:rPr>
                <w:sz w:val="22"/>
                <w:szCs w:val="22"/>
              </w:rPr>
              <w:t>з накатаним різьбленням</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8DBA60F" w14:textId="77777777" w:rsidR="00711F1F" w:rsidRPr="00711F1F" w:rsidRDefault="00711F1F" w:rsidP="00CF0C2A">
            <w:pPr>
              <w:pStyle w:val="af2"/>
              <w:spacing w:after="0"/>
              <w:rPr>
                <w:color w:val="000000"/>
                <w:sz w:val="22"/>
                <w:szCs w:val="22"/>
                <w:highlight w:val="yellow"/>
              </w:rPr>
            </w:pPr>
            <w:r w:rsidRPr="00711F1F">
              <w:rPr>
                <w:color w:val="000000"/>
                <w:sz w:val="22"/>
                <w:szCs w:val="22"/>
              </w:rPr>
              <w:t xml:space="preserve">Сталь нержавіюча 20X13 (AISI 304 / 1.4021 ЕN 10088) </w:t>
            </w:r>
            <w:r w:rsidRPr="00711F1F">
              <w:rPr>
                <w:sz w:val="22"/>
                <w:szCs w:val="22"/>
              </w:rPr>
              <w:t>або еквівалент</w:t>
            </w:r>
          </w:p>
        </w:tc>
      </w:tr>
      <w:tr w:rsidR="00711F1F" w:rsidRPr="008B0D76" w14:paraId="5A168748"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31791FA8"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1.3.5.</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EC03B43" w14:textId="77777777" w:rsidR="00711F1F" w:rsidRPr="00711F1F" w:rsidRDefault="00711F1F" w:rsidP="00CF0C2A">
            <w:pPr>
              <w:pStyle w:val="af2"/>
              <w:spacing w:after="0"/>
              <w:rPr>
                <w:color w:val="000000"/>
                <w:sz w:val="22"/>
                <w:szCs w:val="22"/>
              </w:rPr>
            </w:pPr>
            <w:r w:rsidRPr="00711F1F">
              <w:rPr>
                <w:sz w:val="22"/>
                <w:szCs w:val="22"/>
              </w:rPr>
              <w:t>Змінна</w:t>
            </w:r>
            <w:r w:rsidRPr="00711F1F">
              <w:rPr>
                <w:color w:val="000000"/>
                <w:sz w:val="22"/>
                <w:szCs w:val="22"/>
              </w:rPr>
              <w:t xml:space="preserve"> гайка клина</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FAE3AE6" w14:textId="77777777" w:rsidR="00711F1F" w:rsidRPr="00711F1F" w:rsidRDefault="00711F1F" w:rsidP="00CF0C2A">
            <w:pPr>
              <w:pStyle w:val="af2"/>
              <w:spacing w:after="0"/>
              <w:rPr>
                <w:color w:val="000000"/>
                <w:sz w:val="22"/>
                <w:szCs w:val="22"/>
              </w:rPr>
            </w:pPr>
            <w:r w:rsidRPr="00711F1F">
              <w:rPr>
                <w:color w:val="000000"/>
                <w:sz w:val="22"/>
                <w:szCs w:val="22"/>
              </w:rPr>
              <w:t xml:space="preserve">Латунь CuZn38Pb2 EN 12164-1998 </w:t>
            </w:r>
            <w:r w:rsidRPr="00711F1F">
              <w:rPr>
                <w:sz w:val="22"/>
                <w:szCs w:val="22"/>
              </w:rPr>
              <w:t>або еквівалент</w:t>
            </w:r>
          </w:p>
        </w:tc>
      </w:tr>
      <w:tr w:rsidR="00711F1F" w:rsidRPr="00711F1F" w14:paraId="3344B14F"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2D50CD91"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1.3.6.</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FEB098C" w14:textId="77777777" w:rsidR="00711F1F" w:rsidRPr="00711F1F" w:rsidRDefault="00711F1F" w:rsidP="00CF0C2A">
            <w:pPr>
              <w:pStyle w:val="af2"/>
              <w:spacing w:after="0"/>
              <w:rPr>
                <w:color w:val="000000"/>
                <w:sz w:val="22"/>
                <w:szCs w:val="22"/>
              </w:rPr>
            </w:pPr>
            <w:r w:rsidRPr="00711F1F">
              <w:rPr>
                <w:color w:val="000000"/>
                <w:sz w:val="22"/>
                <w:szCs w:val="22"/>
              </w:rPr>
              <w:t>Втулка</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6D9F97B" w14:textId="77777777" w:rsidR="00711F1F" w:rsidRPr="00711F1F" w:rsidRDefault="00711F1F" w:rsidP="00CF0C2A">
            <w:pPr>
              <w:pStyle w:val="af2"/>
              <w:spacing w:after="0"/>
              <w:rPr>
                <w:color w:val="000000"/>
                <w:sz w:val="22"/>
                <w:szCs w:val="22"/>
              </w:rPr>
            </w:pPr>
            <w:r w:rsidRPr="00711F1F">
              <w:rPr>
                <w:color w:val="000000"/>
                <w:sz w:val="22"/>
                <w:szCs w:val="22"/>
              </w:rPr>
              <w:t xml:space="preserve">Сталь 25Л ДСТУ 8781:2018 (сталь 1.0552, EN 1.1181) </w:t>
            </w:r>
            <w:r w:rsidRPr="00711F1F">
              <w:rPr>
                <w:sz w:val="22"/>
                <w:szCs w:val="22"/>
              </w:rPr>
              <w:t>або еквівалент</w:t>
            </w:r>
          </w:p>
        </w:tc>
      </w:tr>
      <w:tr w:rsidR="00711F1F" w:rsidRPr="00711F1F" w14:paraId="6F1091B0"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6D53046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1.3.7.</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24DDDCE9" w14:textId="77777777" w:rsidR="00711F1F" w:rsidRPr="00711F1F" w:rsidRDefault="00711F1F" w:rsidP="00CF0C2A">
            <w:pPr>
              <w:pStyle w:val="af2"/>
              <w:spacing w:after="0"/>
              <w:rPr>
                <w:sz w:val="22"/>
                <w:szCs w:val="22"/>
              </w:rPr>
            </w:pPr>
            <w:r w:rsidRPr="00711F1F">
              <w:rPr>
                <w:color w:val="000000"/>
                <w:sz w:val="22"/>
                <w:szCs w:val="22"/>
              </w:rPr>
              <w:t>Штурвал</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6E708E50" w14:textId="77777777" w:rsidR="00711F1F" w:rsidRPr="00711F1F" w:rsidRDefault="00711F1F" w:rsidP="00CF0C2A">
            <w:pPr>
              <w:pStyle w:val="af2"/>
              <w:spacing w:after="0"/>
              <w:rPr>
                <w:sz w:val="22"/>
                <w:szCs w:val="22"/>
              </w:rPr>
            </w:pPr>
            <w:r w:rsidRPr="00711F1F">
              <w:rPr>
                <w:sz w:val="22"/>
                <w:szCs w:val="22"/>
              </w:rPr>
              <w:t>Сталь 25Л ДСТУ 8781:2018 (сталь 1.0552, EN 1.1181) або еквівалент</w:t>
            </w:r>
          </w:p>
        </w:tc>
      </w:tr>
      <w:tr w:rsidR="00711F1F" w:rsidRPr="00711F1F" w14:paraId="4C4A44E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69B20C3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1.3.8.</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6E8C7160" w14:textId="77777777" w:rsidR="00711F1F" w:rsidRPr="00711F1F" w:rsidRDefault="00711F1F" w:rsidP="00CF0C2A">
            <w:pPr>
              <w:pStyle w:val="af2"/>
              <w:spacing w:after="0"/>
              <w:rPr>
                <w:color w:val="000000"/>
                <w:sz w:val="22"/>
                <w:szCs w:val="22"/>
              </w:rPr>
            </w:pPr>
            <w:r w:rsidRPr="00711F1F">
              <w:rPr>
                <w:color w:val="000000"/>
                <w:sz w:val="22"/>
                <w:szCs w:val="22"/>
              </w:rPr>
              <w:t>Прокладка (між корпусом та кришкою)</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CE65B53" w14:textId="77777777" w:rsidR="00711F1F" w:rsidRPr="00711F1F" w:rsidRDefault="00711F1F" w:rsidP="00CF0C2A">
            <w:pPr>
              <w:pStyle w:val="af2"/>
              <w:spacing w:after="0"/>
              <w:rPr>
                <w:sz w:val="22"/>
                <w:szCs w:val="22"/>
              </w:rPr>
            </w:pPr>
            <w:r w:rsidRPr="00711F1F">
              <w:rPr>
                <w:sz w:val="22"/>
                <w:szCs w:val="22"/>
              </w:rPr>
              <w:t xml:space="preserve"> Біконіт або еквівалент</w:t>
            </w:r>
          </w:p>
        </w:tc>
      </w:tr>
      <w:tr w:rsidR="00711F1F" w:rsidRPr="00711F1F" w14:paraId="5133B12C"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58427C9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1.3.9.</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9B3179C" w14:textId="77777777" w:rsidR="00711F1F" w:rsidRPr="00711F1F" w:rsidRDefault="00711F1F" w:rsidP="00CF0C2A">
            <w:pPr>
              <w:pStyle w:val="af2"/>
              <w:spacing w:after="0"/>
              <w:rPr>
                <w:color w:val="000000"/>
                <w:sz w:val="22"/>
                <w:szCs w:val="22"/>
              </w:rPr>
            </w:pPr>
            <w:r w:rsidRPr="00711F1F">
              <w:rPr>
                <w:color w:val="000000"/>
                <w:sz w:val="22"/>
                <w:szCs w:val="22"/>
              </w:rPr>
              <w:t>Ущільнення шпинделя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369D7238" w14:textId="77777777" w:rsidR="00711F1F" w:rsidRPr="00711F1F" w:rsidRDefault="00711F1F" w:rsidP="00CF0C2A">
            <w:pPr>
              <w:pStyle w:val="af2"/>
              <w:spacing w:after="0"/>
              <w:rPr>
                <w:sz w:val="22"/>
                <w:szCs w:val="22"/>
                <w:lang w:val="en-US"/>
              </w:rPr>
            </w:pPr>
            <w:r w:rsidRPr="00711F1F">
              <w:rPr>
                <w:color w:val="000000"/>
                <w:sz w:val="22"/>
                <w:szCs w:val="22"/>
              </w:rPr>
              <w:t xml:space="preserve">Фторопласт </w:t>
            </w:r>
            <w:r w:rsidRPr="00711F1F">
              <w:rPr>
                <w:sz w:val="22"/>
                <w:szCs w:val="22"/>
                <w:lang w:eastAsia="uk-UA"/>
              </w:rPr>
              <w:t>PTFE</w:t>
            </w:r>
            <w:r w:rsidRPr="00711F1F">
              <w:rPr>
                <w:sz w:val="22"/>
                <w:szCs w:val="22"/>
                <w:lang w:val="en-US" w:eastAsia="uk-UA"/>
              </w:rPr>
              <w:t xml:space="preserve"> </w:t>
            </w:r>
            <w:r w:rsidRPr="00711F1F">
              <w:rPr>
                <w:sz w:val="22"/>
                <w:szCs w:val="22"/>
              </w:rPr>
              <w:t>або еквівалент</w:t>
            </w:r>
          </w:p>
        </w:tc>
      </w:tr>
      <w:tr w:rsidR="00711F1F" w:rsidRPr="008B0D76" w14:paraId="54F07A5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4720D53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1.3.10.</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51A0EFA8" w14:textId="77777777" w:rsidR="00711F1F" w:rsidRPr="00711F1F" w:rsidRDefault="00711F1F" w:rsidP="00CF0C2A">
            <w:pPr>
              <w:pStyle w:val="af2"/>
              <w:spacing w:after="0"/>
              <w:rPr>
                <w:color w:val="000000"/>
                <w:sz w:val="22"/>
                <w:szCs w:val="22"/>
              </w:rPr>
            </w:pPr>
            <w:r w:rsidRPr="00711F1F">
              <w:rPr>
                <w:color w:val="000000"/>
                <w:sz w:val="22"/>
                <w:szCs w:val="22"/>
              </w:rPr>
              <w:t>Показник</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616D4DA" w14:textId="77777777" w:rsidR="00711F1F" w:rsidRPr="00711F1F" w:rsidRDefault="00711F1F" w:rsidP="00CF0C2A">
            <w:pPr>
              <w:pStyle w:val="af2"/>
              <w:spacing w:after="0"/>
              <w:rPr>
                <w:color w:val="000000"/>
                <w:sz w:val="22"/>
                <w:szCs w:val="22"/>
              </w:rPr>
            </w:pPr>
            <w:r w:rsidRPr="00711F1F">
              <w:rPr>
                <w:color w:val="000000"/>
                <w:sz w:val="22"/>
                <w:szCs w:val="22"/>
              </w:rPr>
              <w:t xml:space="preserve">латунь CuZn38Pb2 EN 12164-1998 </w:t>
            </w:r>
            <w:r w:rsidRPr="00711F1F">
              <w:rPr>
                <w:sz w:val="22"/>
                <w:szCs w:val="22"/>
              </w:rPr>
              <w:t>або еквівалент</w:t>
            </w:r>
          </w:p>
        </w:tc>
      </w:tr>
      <w:tr w:rsidR="00711F1F" w:rsidRPr="00711F1F" w14:paraId="2A51E9B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2892894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1.3.11.</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18A9B75F" w14:textId="77777777" w:rsidR="00711F1F" w:rsidRPr="00711F1F" w:rsidRDefault="00711F1F" w:rsidP="00CF0C2A">
            <w:pPr>
              <w:pStyle w:val="af2"/>
              <w:spacing w:after="0"/>
              <w:rPr>
                <w:color w:val="000000"/>
                <w:sz w:val="22"/>
                <w:szCs w:val="22"/>
              </w:rPr>
            </w:pPr>
            <w:r w:rsidRPr="00711F1F">
              <w:rPr>
                <w:color w:val="000000"/>
                <w:sz w:val="22"/>
                <w:szCs w:val="22"/>
              </w:rPr>
              <w:t xml:space="preserve">Індикатор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1EC8909" w14:textId="77777777" w:rsidR="00711F1F" w:rsidRPr="00711F1F" w:rsidRDefault="00711F1F" w:rsidP="00CF0C2A">
            <w:pPr>
              <w:pStyle w:val="af2"/>
              <w:spacing w:after="0"/>
              <w:rPr>
                <w:color w:val="000000"/>
                <w:sz w:val="22"/>
                <w:szCs w:val="22"/>
              </w:rPr>
            </w:pPr>
            <w:r w:rsidRPr="00711F1F">
              <w:rPr>
                <w:color w:val="000000"/>
                <w:sz w:val="22"/>
                <w:szCs w:val="22"/>
              </w:rPr>
              <w:t xml:space="preserve">Сталь нержавіюча AISI 304 </w:t>
            </w:r>
            <w:r w:rsidRPr="00711F1F">
              <w:rPr>
                <w:sz w:val="22"/>
                <w:szCs w:val="22"/>
              </w:rPr>
              <w:t>або еквівалент</w:t>
            </w:r>
          </w:p>
        </w:tc>
      </w:tr>
    </w:tbl>
    <w:p w14:paraId="4C57C0CF" w14:textId="77777777" w:rsidR="00616105" w:rsidRPr="00711F1F" w:rsidRDefault="00616105" w:rsidP="005810B9">
      <w:pPr>
        <w:spacing w:after="0" w:line="240" w:lineRule="auto"/>
        <w:rPr>
          <w:rFonts w:ascii="Times New Roman" w:hAnsi="Times New Roman"/>
          <w:b/>
          <w:bCs/>
          <w:lang w:val="uk-UA"/>
        </w:rPr>
      </w:pPr>
    </w:p>
    <w:p w14:paraId="5D8CB3F1" w14:textId="0FCA52B2" w:rsidR="00616105" w:rsidRPr="005810B9" w:rsidRDefault="005810B9" w:rsidP="005810B9">
      <w:pPr>
        <w:spacing w:after="0" w:line="240" w:lineRule="auto"/>
        <w:jc w:val="center"/>
        <w:rPr>
          <w:rFonts w:ascii="Times New Roman" w:hAnsi="Times New Roman"/>
          <w:b/>
          <w:bCs/>
          <w:u w:val="single"/>
          <w:lang w:val="uk-UA"/>
        </w:rPr>
      </w:pPr>
      <w:r w:rsidRPr="005810B9">
        <w:rPr>
          <w:rFonts w:ascii="Times New Roman" w:eastAsia="Arial Unicode MS" w:hAnsi="Times New Roman"/>
          <w:b/>
          <w:bCs/>
          <w:kern w:val="3"/>
          <w:u w:val="single"/>
          <w:lang w:val="uk-UA" w:eastAsia="zh-CN" w:bidi="hi-IN"/>
        </w:rPr>
        <w:t xml:space="preserve">Технічні характеристики продукції : </w:t>
      </w:r>
      <w:r w:rsidRPr="005810B9">
        <w:rPr>
          <w:rFonts w:ascii="Times New Roman" w:hAnsi="Times New Roman"/>
          <w:b/>
          <w:bCs/>
          <w:u w:val="single"/>
          <w:lang w:val="uk-UA"/>
        </w:rPr>
        <w:t>Клапан зворотній міжфланцевий чавуний PN 16</w:t>
      </w:r>
    </w:p>
    <w:tbl>
      <w:tblPr>
        <w:tblpPr w:leftFromText="180" w:rightFromText="180" w:vertAnchor="text" w:horzAnchor="page" w:tblpX="1036" w:tblpY="27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990"/>
        <w:gridCol w:w="5610"/>
      </w:tblGrid>
      <w:tr w:rsidR="005810B9" w:rsidRPr="005810B9" w14:paraId="04FA9D6E"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EDDF9B3"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w:t>
            </w:r>
          </w:p>
          <w:p w14:paraId="24C14AEE"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з/п</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6644C87"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Найменування показника Товару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0D89621"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Характеристика показника Товару  </w:t>
            </w:r>
          </w:p>
          <w:p w14:paraId="40046DF1" w14:textId="77777777" w:rsidR="005810B9" w:rsidRPr="005810B9" w:rsidRDefault="005810B9" w:rsidP="005810B9">
            <w:pPr>
              <w:pStyle w:val="af4"/>
              <w:snapToGrid w:val="0"/>
              <w:rPr>
                <w:rFonts w:ascii="Times New Roman" w:hAnsi="Times New Roman"/>
              </w:rPr>
            </w:pPr>
            <w:r w:rsidRPr="005810B9">
              <w:rPr>
                <w:rFonts w:ascii="Times New Roman" w:hAnsi="Times New Roman"/>
                <w:b/>
              </w:rPr>
              <w:t>за вимогою Замовника</w:t>
            </w:r>
          </w:p>
        </w:tc>
      </w:tr>
      <w:tr w:rsidR="005810B9" w:rsidRPr="005810B9" w14:paraId="5DA1B85D"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1D764780"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1.Клапан зворотній міжфланцевий чавуний</w:t>
            </w:r>
            <w:r w:rsidRPr="005810B9">
              <w:rPr>
                <w:rFonts w:ascii="Times New Roman" w:hAnsi="Times New Roman"/>
                <w:b/>
                <w:bCs/>
                <w:lang w:val="uk-UA"/>
              </w:rPr>
              <w:t xml:space="preserve"> </w:t>
            </w:r>
            <w:r w:rsidRPr="005810B9">
              <w:rPr>
                <w:rFonts w:ascii="Times New Roman" w:hAnsi="Times New Roman"/>
                <w:b/>
                <w:lang w:val="uk-UA"/>
              </w:rPr>
              <w:t xml:space="preserve"> PN 16</w:t>
            </w:r>
          </w:p>
        </w:tc>
      </w:tr>
      <w:tr w:rsidR="005810B9" w:rsidRPr="005810B9" w14:paraId="20CECE8C"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202AB0D6"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u w:val="single"/>
                <w:lang w:val="uk-UA"/>
              </w:rPr>
              <w:t>1.1.Загальні вимоги:</w:t>
            </w:r>
          </w:p>
        </w:tc>
      </w:tr>
      <w:tr w:rsidR="005810B9" w:rsidRPr="005810B9" w14:paraId="575C2423"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38D68B4E"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9AAFCE4"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Робочий тиск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4FB46A3A" w14:textId="77777777" w:rsidR="005810B9" w:rsidRPr="005810B9" w:rsidRDefault="005810B9" w:rsidP="005810B9">
            <w:pPr>
              <w:spacing w:after="0" w:line="240" w:lineRule="auto"/>
              <w:rPr>
                <w:rFonts w:ascii="Times New Roman" w:hAnsi="Times New Roman"/>
              </w:rPr>
            </w:pPr>
            <w:r w:rsidRPr="005810B9">
              <w:rPr>
                <w:rFonts w:ascii="Times New Roman" w:hAnsi="Times New Roman"/>
                <w:lang w:val="uk-UA"/>
              </w:rPr>
              <w:t>PN 16</w:t>
            </w:r>
          </w:p>
        </w:tc>
      </w:tr>
      <w:tr w:rsidR="005810B9" w:rsidRPr="005810B9" w14:paraId="6C11644F"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4E3303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ABDEEEC"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Клас герметичності: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383A303"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А (0% протікання)</w:t>
            </w:r>
            <w:r w:rsidRPr="005810B9">
              <w:rPr>
                <w:rFonts w:ascii="Times New Roman" w:hAnsi="Times New Roman"/>
              </w:rPr>
              <w:t xml:space="preserve"> </w:t>
            </w:r>
            <w:r w:rsidRPr="005810B9">
              <w:rPr>
                <w:rFonts w:ascii="Times New Roman" w:hAnsi="Times New Roman"/>
                <w:lang w:val="uk-UA"/>
              </w:rPr>
              <w:t xml:space="preserve">по  ДСТУ EN 12266-1:2015, </w:t>
            </w:r>
          </w:p>
        </w:tc>
      </w:tr>
      <w:tr w:rsidR="005810B9" w:rsidRPr="005810B9" w14:paraId="3E55A028"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24209B5"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A7B4AE1"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Температура робочої середи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16F489C2"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до +90  </w:t>
            </w:r>
            <w:r w:rsidRPr="005810B9">
              <w:rPr>
                <w:rFonts w:ascii="Times New Roman" w:hAnsi="Times New Roman"/>
                <w:bCs/>
                <w:vertAlign w:val="superscript"/>
                <w:lang w:val="uk-UA"/>
              </w:rPr>
              <w:t>0</w:t>
            </w:r>
            <w:r w:rsidRPr="005810B9">
              <w:rPr>
                <w:rFonts w:ascii="Times New Roman" w:hAnsi="Times New Roman"/>
                <w:bCs/>
                <w:lang w:val="uk-UA"/>
              </w:rPr>
              <w:t>С</w:t>
            </w:r>
          </w:p>
        </w:tc>
      </w:tr>
      <w:tr w:rsidR="005810B9" w:rsidRPr="005810B9" w14:paraId="7B610153"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5EDFFB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677D982"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Робоче середовище</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EE03BBF"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Вода, неагресивні рідини</w:t>
            </w:r>
          </w:p>
        </w:tc>
      </w:tr>
      <w:tr w:rsidR="005810B9" w:rsidRPr="005810B9" w14:paraId="73CE0599"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537CBF91" w14:textId="77777777" w:rsidR="005810B9" w:rsidRPr="005810B9" w:rsidRDefault="005810B9" w:rsidP="005810B9">
            <w:pPr>
              <w:spacing w:after="0" w:line="240" w:lineRule="auto"/>
              <w:rPr>
                <w:rFonts w:ascii="Times New Roman" w:hAnsi="Times New Roman"/>
                <w:b/>
                <w:u w:val="single"/>
                <w:lang w:val="uk-UA"/>
              </w:rPr>
            </w:pPr>
            <w:r w:rsidRPr="005810B9">
              <w:rPr>
                <w:rFonts w:ascii="Times New Roman" w:hAnsi="Times New Roman"/>
                <w:b/>
                <w:u w:val="single"/>
              </w:rPr>
              <w:t xml:space="preserve">1.2. </w:t>
            </w:r>
            <w:r w:rsidRPr="005810B9">
              <w:rPr>
                <w:rFonts w:ascii="Times New Roman" w:hAnsi="Times New Roman"/>
                <w:b/>
                <w:u w:val="single"/>
                <w:lang w:val="uk-UA"/>
              </w:rPr>
              <w:t>Конструктивні особливості:</w:t>
            </w:r>
          </w:p>
        </w:tc>
      </w:tr>
      <w:tr w:rsidR="005810B9" w:rsidRPr="005810B9" w14:paraId="573C7A9D"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41B9BC5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rPr>
              <w:t>1.2.1.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D7A1B1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Призначення:</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206ED70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Призначений для запобігання зворотній течії середовища, закриття герметичного проходу при зворотному напрямку потоку. Клапани характеризуються низьким опором. Вони надійні, не викликають шуму та не створюють гідравлічного удару</w:t>
            </w:r>
          </w:p>
        </w:tc>
      </w:tr>
      <w:tr w:rsidR="005810B9" w:rsidRPr="005810B9" w14:paraId="0C1E3FEA"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4638CD0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b/>
                <w:u w:val="single"/>
                <w:lang w:val="uk-UA"/>
              </w:rPr>
              <w:t>1.3. Конструкційні матеріали:</w:t>
            </w:r>
          </w:p>
        </w:tc>
      </w:tr>
      <w:tr w:rsidR="005810B9" w:rsidRPr="008B0D76" w14:paraId="2AE224AD" w14:textId="77777777" w:rsidTr="005810B9">
        <w:trPr>
          <w:trHeight w:val="570"/>
        </w:trPr>
        <w:tc>
          <w:tcPr>
            <w:tcW w:w="885" w:type="dxa"/>
            <w:tcBorders>
              <w:top w:val="single" w:sz="4" w:space="0" w:color="auto"/>
              <w:left w:val="single" w:sz="4" w:space="0" w:color="auto"/>
              <w:bottom w:val="single" w:sz="4" w:space="0" w:color="auto"/>
              <w:right w:val="single" w:sz="4" w:space="0" w:color="auto"/>
              <w:tl2br w:val="nil"/>
              <w:tr2bl w:val="nil"/>
            </w:tcBorders>
          </w:tcPr>
          <w:p w14:paraId="7F86BA9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EB110B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Корпус, направляюча, клапан</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19DC136E"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Чавун GG-20 (EN-GJL-200 EN 1561), аналог СЧ20 ДСТУ  8833:2019  або еквівалент</w:t>
            </w:r>
          </w:p>
        </w:tc>
      </w:tr>
      <w:tr w:rsidR="005810B9" w:rsidRPr="005810B9" w14:paraId="0B4F883F"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0A5BFC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31BB720A" w14:textId="77777777" w:rsidR="005810B9" w:rsidRPr="005810B9" w:rsidRDefault="005810B9" w:rsidP="005810B9">
            <w:pPr>
              <w:pStyle w:val="af2"/>
              <w:spacing w:after="0"/>
              <w:jc w:val="both"/>
              <w:rPr>
                <w:sz w:val="22"/>
                <w:szCs w:val="22"/>
              </w:rPr>
            </w:pPr>
            <w:r w:rsidRPr="005810B9">
              <w:rPr>
                <w:color w:val="000000"/>
                <w:sz w:val="22"/>
                <w:szCs w:val="22"/>
              </w:rPr>
              <w:t>Шток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F12B24F"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1E583EA8" w14:textId="77777777" w:rsidTr="005810B9">
        <w:trPr>
          <w:trHeight w:val="402"/>
        </w:trPr>
        <w:tc>
          <w:tcPr>
            <w:tcW w:w="885" w:type="dxa"/>
            <w:tcBorders>
              <w:top w:val="single" w:sz="4" w:space="0" w:color="auto"/>
              <w:left w:val="single" w:sz="4" w:space="0" w:color="auto"/>
              <w:bottom w:val="single" w:sz="4" w:space="0" w:color="auto"/>
              <w:right w:val="single" w:sz="4" w:space="0" w:color="auto"/>
              <w:tl2br w:val="nil"/>
              <w:tr2bl w:val="nil"/>
            </w:tcBorders>
          </w:tcPr>
          <w:p w14:paraId="052AA2FF"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FBBB666" w14:textId="77777777" w:rsidR="005810B9" w:rsidRPr="005810B9" w:rsidRDefault="005810B9" w:rsidP="005810B9">
            <w:pPr>
              <w:pStyle w:val="af2"/>
              <w:spacing w:after="0"/>
              <w:jc w:val="both"/>
              <w:rPr>
                <w:sz w:val="22"/>
                <w:szCs w:val="22"/>
              </w:rPr>
            </w:pPr>
            <w:r w:rsidRPr="005810B9">
              <w:rPr>
                <w:color w:val="000000"/>
                <w:sz w:val="22"/>
                <w:szCs w:val="22"/>
              </w:rPr>
              <w:t>Кільце (в корпусі)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F5155DF" w14:textId="77777777" w:rsidR="005810B9" w:rsidRPr="005810B9" w:rsidRDefault="005810B9" w:rsidP="005810B9">
            <w:pPr>
              <w:pStyle w:val="af2"/>
              <w:spacing w:after="0"/>
              <w:jc w:val="both"/>
              <w:rPr>
                <w:sz w:val="22"/>
                <w:szCs w:val="22"/>
              </w:rPr>
            </w:pPr>
            <w:r w:rsidRPr="005810B9">
              <w:rPr>
                <w:color w:val="000000"/>
                <w:sz w:val="22"/>
                <w:szCs w:val="22"/>
                <w:lang w:val="en-US"/>
              </w:rPr>
              <w:t>EPDM</w:t>
            </w:r>
            <w:r w:rsidRPr="005810B9">
              <w:rPr>
                <w:color w:val="000000"/>
                <w:sz w:val="22"/>
                <w:szCs w:val="22"/>
              </w:rPr>
              <w:t xml:space="preserve"> </w:t>
            </w:r>
            <w:r w:rsidRPr="005810B9">
              <w:rPr>
                <w:sz w:val="22"/>
                <w:szCs w:val="22"/>
              </w:rPr>
              <w:t>або еквівалент</w:t>
            </w:r>
          </w:p>
        </w:tc>
      </w:tr>
      <w:tr w:rsidR="005810B9" w:rsidRPr="005810B9" w14:paraId="0E550339" w14:textId="77777777" w:rsidTr="005810B9">
        <w:trPr>
          <w:trHeight w:val="367"/>
        </w:trPr>
        <w:tc>
          <w:tcPr>
            <w:tcW w:w="885" w:type="dxa"/>
            <w:tcBorders>
              <w:top w:val="single" w:sz="4" w:space="0" w:color="auto"/>
              <w:left w:val="single" w:sz="4" w:space="0" w:color="auto"/>
              <w:bottom w:val="single" w:sz="4" w:space="0" w:color="auto"/>
              <w:right w:val="single" w:sz="4" w:space="0" w:color="auto"/>
              <w:tl2br w:val="nil"/>
              <w:tr2bl w:val="nil"/>
            </w:tcBorders>
          </w:tcPr>
          <w:p w14:paraId="3A68633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1B2E097"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Кільце в клапані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565ECFC1"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епоксидне порошкове покриття </w:t>
            </w:r>
          </w:p>
        </w:tc>
      </w:tr>
      <w:tr w:rsidR="005810B9" w:rsidRPr="005810B9" w14:paraId="0876BB33"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6E694898"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1.3.5.</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812D379" w14:textId="77777777" w:rsidR="005810B9" w:rsidRPr="005810B9" w:rsidRDefault="005810B9" w:rsidP="005810B9">
            <w:pPr>
              <w:pStyle w:val="af2"/>
              <w:spacing w:after="0"/>
              <w:jc w:val="both"/>
              <w:rPr>
                <w:color w:val="000000"/>
                <w:sz w:val="22"/>
                <w:szCs w:val="22"/>
              </w:rPr>
            </w:pPr>
            <w:r w:rsidRPr="005810B9">
              <w:rPr>
                <w:color w:val="000000"/>
                <w:sz w:val="22"/>
                <w:szCs w:val="22"/>
              </w:rPr>
              <w:t>Втулка</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547A44B"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56E0B5FE"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DF840DC"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1.3.6.</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7DD0DA4"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Пружина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6611EA1" w14:textId="77777777" w:rsidR="005810B9" w:rsidRPr="005810B9" w:rsidRDefault="005810B9" w:rsidP="005810B9">
            <w:pPr>
              <w:pStyle w:val="af2"/>
              <w:spacing w:after="0"/>
              <w:jc w:val="both"/>
              <w:rPr>
                <w:color w:val="000000"/>
                <w:sz w:val="22"/>
                <w:szCs w:val="22"/>
              </w:rPr>
            </w:pPr>
            <w:r w:rsidRPr="005810B9">
              <w:rPr>
                <w:color w:val="000000"/>
                <w:sz w:val="22"/>
                <w:szCs w:val="22"/>
              </w:rPr>
              <w:t>20Х13</w:t>
            </w:r>
            <w:r w:rsidRPr="005810B9">
              <w:rPr>
                <w:color w:val="000000"/>
                <w:sz w:val="22"/>
                <w:szCs w:val="22"/>
                <w:lang w:val="ru-RU"/>
              </w:rPr>
              <w:t xml:space="preserve">/1.4021, </w:t>
            </w:r>
            <w:r w:rsidRPr="005810B9">
              <w:rPr>
                <w:color w:val="000000"/>
                <w:sz w:val="22"/>
                <w:szCs w:val="22"/>
                <w:lang w:val="en-US"/>
              </w:rPr>
              <w:t>X</w:t>
            </w:r>
            <w:r w:rsidRPr="005810B9">
              <w:rPr>
                <w:color w:val="000000"/>
                <w:sz w:val="22"/>
                <w:szCs w:val="22"/>
                <w:lang w:val="ru-RU"/>
              </w:rPr>
              <w:t>20</w:t>
            </w:r>
            <w:r w:rsidRPr="005810B9">
              <w:rPr>
                <w:color w:val="000000"/>
                <w:sz w:val="22"/>
                <w:szCs w:val="22"/>
                <w:lang w:val="en-US"/>
              </w:rPr>
              <w:t>Cr</w:t>
            </w:r>
            <w:r w:rsidRPr="005810B9">
              <w:rPr>
                <w:color w:val="000000"/>
                <w:sz w:val="22"/>
                <w:szCs w:val="22"/>
                <w:lang w:val="ru-RU"/>
              </w:rPr>
              <w:t xml:space="preserve">13 </w:t>
            </w:r>
            <w:r w:rsidRPr="005810B9">
              <w:rPr>
                <w:color w:val="000000"/>
                <w:sz w:val="22"/>
                <w:szCs w:val="22"/>
                <w:lang w:val="en-US"/>
              </w:rPr>
              <w:t>DIN</w:t>
            </w:r>
            <w:r w:rsidRPr="005810B9">
              <w:rPr>
                <w:color w:val="000000"/>
                <w:sz w:val="22"/>
                <w:szCs w:val="22"/>
                <w:lang w:val="ru-RU"/>
              </w:rPr>
              <w:t xml:space="preserve"> </w:t>
            </w:r>
            <w:r w:rsidRPr="005810B9">
              <w:rPr>
                <w:color w:val="000000"/>
                <w:sz w:val="22"/>
                <w:szCs w:val="22"/>
                <w:lang w:val="en-US"/>
              </w:rPr>
              <w:t>EN</w:t>
            </w:r>
            <w:r w:rsidRPr="005810B9">
              <w:rPr>
                <w:color w:val="000000"/>
                <w:sz w:val="22"/>
                <w:szCs w:val="22"/>
                <w:lang w:val="ru-RU"/>
              </w:rPr>
              <w:t xml:space="preserve"> 10088-3:2005</w:t>
            </w:r>
            <w:r w:rsidRPr="005810B9">
              <w:rPr>
                <w:color w:val="000000"/>
                <w:sz w:val="22"/>
                <w:szCs w:val="22"/>
              </w:rPr>
              <w:t xml:space="preserve"> </w:t>
            </w:r>
            <w:r w:rsidRPr="005810B9">
              <w:rPr>
                <w:sz w:val="22"/>
                <w:szCs w:val="22"/>
              </w:rPr>
              <w:t>або еквівалент</w:t>
            </w:r>
          </w:p>
        </w:tc>
      </w:tr>
    </w:tbl>
    <w:p w14:paraId="65E59AF9" w14:textId="77777777" w:rsidR="00CF0C2A" w:rsidRDefault="00CF0C2A" w:rsidP="00B653E6">
      <w:pPr>
        <w:spacing w:after="0" w:line="240" w:lineRule="auto"/>
        <w:rPr>
          <w:rFonts w:ascii="Times New Roman" w:hAnsi="Times New Roman"/>
          <w:b/>
          <w:bCs/>
          <w:lang w:val="uk-UA"/>
        </w:rPr>
      </w:pPr>
    </w:p>
    <w:p w14:paraId="34773A58" w14:textId="77777777" w:rsidR="00CF0C2A" w:rsidRDefault="00CF0C2A" w:rsidP="00022819">
      <w:pPr>
        <w:spacing w:after="0" w:line="240" w:lineRule="auto"/>
        <w:jc w:val="right"/>
        <w:rPr>
          <w:rFonts w:ascii="Times New Roman" w:hAnsi="Times New Roman"/>
          <w:b/>
          <w:bCs/>
          <w:lang w:val="uk-UA"/>
        </w:rPr>
      </w:pPr>
    </w:p>
    <w:p w14:paraId="61158527" w14:textId="77777777" w:rsidR="005810B9" w:rsidRPr="005810B9" w:rsidRDefault="005810B9" w:rsidP="005810B9">
      <w:pPr>
        <w:jc w:val="center"/>
        <w:rPr>
          <w:rFonts w:ascii="Times New Roman" w:hAnsi="Times New Roman"/>
          <w:b/>
          <w:bCs/>
          <w:u w:val="single"/>
          <w:lang w:val="uk-UA"/>
        </w:rPr>
      </w:pPr>
      <w:r w:rsidRPr="005810B9">
        <w:rPr>
          <w:rFonts w:ascii="Times New Roman" w:eastAsia="Arial Unicode MS" w:hAnsi="Times New Roman"/>
          <w:b/>
          <w:bCs/>
          <w:kern w:val="3"/>
          <w:u w:val="single"/>
          <w:lang w:val="uk-UA" w:eastAsia="zh-CN" w:bidi="hi-IN"/>
        </w:rPr>
        <w:t xml:space="preserve">Технічні характеристики продукції: </w:t>
      </w:r>
      <w:r w:rsidRPr="005810B9">
        <w:rPr>
          <w:rFonts w:ascii="Times New Roman" w:hAnsi="Times New Roman"/>
          <w:b/>
          <w:bCs/>
          <w:u w:val="single"/>
          <w:lang w:val="uk-UA"/>
        </w:rPr>
        <w:t xml:space="preserve">Клапан зворотній міжфланцевий чавуний </w:t>
      </w:r>
      <w:r w:rsidRPr="005810B9">
        <w:rPr>
          <w:rFonts w:ascii="Times New Roman" w:hAnsi="Times New Roman"/>
          <w:b/>
          <w:u w:val="single"/>
          <w:lang w:val="uk-UA"/>
        </w:rPr>
        <w:t>PN 16</w:t>
      </w:r>
    </w:p>
    <w:tbl>
      <w:tblPr>
        <w:tblpPr w:leftFromText="180" w:rightFromText="180" w:vertAnchor="text" w:horzAnchor="page" w:tblpX="956" w:tblpY="73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990"/>
        <w:gridCol w:w="5610"/>
      </w:tblGrid>
      <w:tr w:rsidR="005810B9" w:rsidRPr="005810B9" w14:paraId="1AC66BF4"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AD62D2F"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w:t>
            </w:r>
          </w:p>
          <w:p w14:paraId="55900E08"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з/п</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2773E52"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Найменування показника Товару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39E9B78"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Характеристика показника Товару  </w:t>
            </w:r>
          </w:p>
          <w:p w14:paraId="76BF0F9A" w14:textId="77777777" w:rsidR="005810B9" w:rsidRPr="005810B9" w:rsidRDefault="005810B9" w:rsidP="005810B9">
            <w:pPr>
              <w:pStyle w:val="af4"/>
              <w:snapToGrid w:val="0"/>
              <w:rPr>
                <w:rFonts w:ascii="Times New Roman" w:hAnsi="Times New Roman"/>
              </w:rPr>
            </w:pPr>
            <w:r w:rsidRPr="005810B9">
              <w:rPr>
                <w:rFonts w:ascii="Times New Roman" w:hAnsi="Times New Roman"/>
                <w:b/>
              </w:rPr>
              <w:t>за вимогою Замовника</w:t>
            </w:r>
          </w:p>
        </w:tc>
      </w:tr>
      <w:tr w:rsidR="005810B9" w:rsidRPr="005810B9" w14:paraId="22FD9167"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49281D6C"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1.Клапан зворотній міжфланцевий чавуний</w:t>
            </w:r>
            <w:r w:rsidRPr="005810B9">
              <w:rPr>
                <w:rFonts w:ascii="Times New Roman" w:hAnsi="Times New Roman"/>
                <w:b/>
                <w:bCs/>
                <w:lang w:val="uk-UA"/>
              </w:rPr>
              <w:t xml:space="preserve"> </w:t>
            </w:r>
            <w:r w:rsidRPr="005810B9">
              <w:rPr>
                <w:rFonts w:ascii="Times New Roman" w:hAnsi="Times New Roman"/>
                <w:b/>
                <w:lang w:val="uk-UA"/>
              </w:rPr>
              <w:t xml:space="preserve"> PN 16</w:t>
            </w:r>
          </w:p>
        </w:tc>
      </w:tr>
      <w:tr w:rsidR="005810B9" w:rsidRPr="005810B9" w14:paraId="7E778BC6"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74BFD5BC"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u w:val="single"/>
                <w:lang w:val="uk-UA"/>
              </w:rPr>
              <w:t>1.1.Загальні вимоги:</w:t>
            </w:r>
          </w:p>
        </w:tc>
      </w:tr>
      <w:tr w:rsidR="005810B9" w:rsidRPr="005810B9" w14:paraId="3FB0649A"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4B3A1C25"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F56A2F8"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Робочий тиск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9B6AA50" w14:textId="77777777" w:rsidR="005810B9" w:rsidRPr="005810B9" w:rsidRDefault="005810B9" w:rsidP="005810B9">
            <w:pPr>
              <w:spacing w:after="0" w:line="240" w:lineRule="auto"/>
              <w:rPr>
                <w:rFonts w:ascii="Times New Roman" w:hAnsi="Times New Roman"/>
              </w:rPr>
            </w:pPr>
            <w:r w:rsidRPr="005810B9">
              <w:rPr>
                <w:rFonts w:ascii="Times New Roman" w:hAnsi="Times New Roman"/>
                <w:lang w:val="uk-UA"/>
              </w:rPr>
              <w:t>PN 16</w:t>
            </w:r>
          </w:p>
        </w:tc>
      </w:tr>
      <w:tr w:rsidR="005810B9" w:rsidRPr="005810B9" w14:paraId="52DDBC99"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6D1041D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3BB6D9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Клас герметичності: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86702A7"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А (0% протікання)</w:t>
            </w:r>
            <w:r w:rsidRPr="005810B9">
              <w:rPr>
                <w:rFonts w:ascii="Times New Roman" w:hAnsi="Times New Roman"/>
              </w:rPr>
              <w:t xml:space="preserve"> </w:t>
            </w:r>
            <w:r w:rsidRPr="005810B9">
              <w:rPr>
                <w:rFonts w:ascii="Times New Roman" w:hAnsi="Times New Roman"/>
                <w:lang w:val="uk-UA"/>
              </w:rPr>
              <w:t xml:space="preserve">по  ДСТУ EN 12266-1:2015, </w:t>
            </w:r>
          </w:p>
        </w:tc>
      </w:tr>
      <w:tr w:rsidR="005810B9" w:rsidRPr="005810B9" w14:paraId="798889B8"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1F99240F"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lastRenderedPageBreak/>
              <w:t>1.1.3.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1090B32"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Температура робочої середи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2FF5C65"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до +225  </w:t>
            </w:r>
            <w:r w:rsidRPr="005810B9">
              <w:rPr>
                <w:rFonts w:ascii="Times New Roman" w:hAnsi="Times New Roman"/>
                <w:bCs/>
                <w:vertAlign w:val="superscript"/>
                <w:lang w:val="uk-UA"/>
              </w:rPr>
              <w:t>0</w:t>
            </w:r>
            <w:r w:rsidRPr="005810B9">
              <w:rPr>
                <w:rFonts w:ascii="Times New Roman" w:hAnsi="Times New Roman"/>
                <w:bCs/>
                <w:lang w:val="uk-UA"/>
              </w:rPr>
              <w:t>С</w:t>
            </w:r>
          </w:p>
        </w:tc>
      </w:tr>
      <w:tr w:rsidR="005810B9" w:rsidRPr="005810B9" w14:paraId="365B7816"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61861C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706C454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Робоче середовище</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4AB2FF5"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Вода, бензин,пара, агресивні рідини, нафта, стічні води , стоки</w:t>
            </w:r>
          </w:p>
        </w:tc>
      </w:tr>
      <w:tr w:rsidR="005810B9" w:rsidRPr="005810B9" w14:paraId="11451953"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6E1AB2AA" w14:textId="77777777" w:rsidR="005810B9" w:rsidRPr="005810B9" w:rsidRDefault="005810B9" w:rsidP="005810B9">
            <w:pPr>
              <w:spacing w:after="0" w:line="240" w:lineRule="auto"/>
              <w:rPr>
                <w:rFonts w:ascii="Times New Roman" w:hAnsi="Times New Roman"/>
                <w:b/>
                <w:u w:val="single"/>
                <w:lang w:val="uk-UA"/>
              </w:rPr>
            </w:pPr>
            <w:r w:rsidRPr="005810B9">
              <w:rPr>
                <w:rFonts w:ascii="Times New Roman" w:hAnsi="Times New Roman"/>
                <w:b/>
                <w:u w:val="single"/>
              </w:rPr>
              <w:t xml:space="preserve">1.2. </w:t>
            </w:r>
            <w:r w:rsidRPr="005810B9">
              <w:rPr>
                <w:rFonts w:ascii="Times New Roman" w:hAnsi="Times New Roman"/>
                <w:b/>
                <w:u w:val="single"/>
                <w:lang w:val="uk-UA"/>
              </w:rPr>
              <w:t>Конструктивні особливості:</w:t>
            </w:r>
          </w:p>
        </w:tc>
      </w:tr>
      <w:tr w:rsidR="005810B9" w:rsidRPr="005810B9" w14:paraId="6B137E56"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22E9387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rPr>
              <w:t>1.2.1.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8288A6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Призначення:</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6530C8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Призначений для запобігання зворотній течії середовища, закриття герметичного проходу при зворотному напрямку потоку. Клапани характеризуються низьким опором. Вони надійні, не викликають шуму та не створюють гідравлічного удару</w:t>
            </w:r>
          </w:p>
        </w:tc>
      </w:tr>
      <w:tr w:rsidR="005810B9" w:rsidRPr="005810B9" w14:paraId="4282D80F"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65E2A28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b/>
                <w:u w:val="single"/>
                <w:lang w:val="uk-UA"/>
              </w:rPr>
              <w:t>1.3. Конструкційні матеріали:</w:t>
            </w:r>
          </w:p>
        </w:tc>
      </w:tr>
      <w:tr w:rsidR="005810B9" w:rsidRPr="008B0D76" w14:paraId="43FF5785" w14:textId="77777777" w:rsidTr="005810B9">
        <w:trPr>
          <w:trHeight w:val="570"/>
        </w:trPr>
        <w:tc>
          <w:tcPr>
            <w:tcW w:w="885" w:type="dxa"/>
            <w:tcBorders>
              <w:top w:val="single" w:sz="4" w:space="0" w:color="auto"/>
              <w:left w:val="single" w:sz="4" w:space="0" w:color="auto"/>
              <w:bottom w:val="single" w:sz="4" w:space="0" w:color="auto"/>
              <w:right w:val="single" w:sz="4" w:space="0" w:color="auto"/>
              <w:tl2br w:val="nil"/>
              <w:tr2bl w:val="nil"/>
            </w:tcBorders>
          </w:tcPr>
          <w:p w14:paraId="30A7935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7CB3211"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Корпус, направляюча, клапан</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394C6D06" w14:textId="77777777" w:rsidR="005810B9" w:rsidRPr="005810B9" w:rsidRDefault="005810B9" w:rsidP="005810B9">
            <w:pPr>
              <w:pStyle w:val="af2"/>
              <w:spacing w:after="0"/>
              <w:rPr>
                <w:sz w:val="22"/>
                <w:szCs w:val="22"/>
              </w:rPr>
            </w:pPr>
            <w:r w:rsidRPr="005810B9">
              <w:rPr>
                <w:sz w:val="22"/>
                <w:szCs w:val="22"/>
              </w:rPr>
              <w:t>Чавун GG-20 (EN-GJL-200 EN 1561), аналог СЧ20 ДСТУ  8833:2019 або еквівалент</w:t>
            </w:r>
          </w:p>
        </w:tc>
      </w:tr>
      <w:tr w:rsidR="005810B9" w:rsidRPr="005810B9" w14:paraId="772C2B66"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35CD6913"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444DCFD" w14:textId="77777777" w:rsidR="005810B9" w:rsidRPr="005810B9" w:rsidRDefault="005810B9" w:rsidP="005810B9">
            <w:pPr>
              <w:pStyle w:val="af2"/>
              <w:spacing w:after="0"/>
              <w:jc w:val="both"/>
              <w:rPr>
                <w:sz w:val="22"/>
                <w:szCs w:val="22"/>
              </w:rPr>
            </w:pPr>
            <w:r w:rsidRPr="005810B9">
              <w:rPr>
                <w:color w:val="000000"/>
                <w:sz w:val="22"/>
                <w:szCs w:val="22"/>
              </w:rPr>
              <w:t>Шток</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00DE9CA6" w14:textId="77777777" w:rsidR="005810B9" w:rsidRPr="005810B9" w:rsidRDefault="005810B9" w:rsidP="005810B9">
            <w:pPr>
              <w:pStyle w:val="af2"/>
              <w:spacing w:after="0"/>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219797A6" w14:textId="77777777" w:rsidTr="005810B9">
        <w:trPr>
          <w:trHeight w:val="402"/>
        </w:trPr>
        <w:tc>
          <w:tcPr>
            <w:tcW w:w="885" w:type="dxa"/>
            <w:tcBorders>
              <w:top w:val="single" w:sz="4" w:space="0" w:color="auto"/>
              <w:left w:val="single" w:sz="4" w:space="0" w:color="auto"/>
              <w:bottom w:val="single" w:sz="4" w:space="0" w:color="auto"/>
              <w:right w:val="single" w:sz="4" w:space="0" w:color="auto"/>
              <w:tl2br w:val="nil"/>
              <w:tr2bl w:val="nil"/>
            </w:tcBorders>
          </w:tcPr>
          <w:p w14:paraId="7489D081"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610D22F" w14:textId="77777777" w:rsidR="005810B9" w:rsidRPr="005810B9" w:rsidRDefault="005810B9" w:rsidP="005810B9">
            <w:pPr>
              <w:pStyle w:val="af2"/>
              <w:spacing w:after="0"/>
              <w:jc w:val="both"/>
              <w:rPr>
                <w:sz w:val="22"/>
                <w:szCs w:val="22"/>
              </w:rPr>
            </w:pPr>
            <w:r w:rsidRPr="005810B9">
              <w:rPr>
                <w:color w:val="000000"/>
                <w:sz w:val="22"/>
                <w:szCs w:val="22"/>
              </w:rPr>
              <w:t>Кільце (в корпусі)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2E5C2F84" w14:textId="77777777" w:rsidR="005810B9" w:rsidRPr="005810B9" w:rsidRDefault="005810B9" w:rsidP="005810B9">
            <w:pPr>
              <w:pStyle w:val="af2"/>
              <w:spacing w:after="0"/>
              <w:jc w:val="both"/>
              <w:rPr>
                <w:sz w:val="22"/>
                <w:szCs w:val="22"/>
                <w:highlight w:val="yellow"/>
              </w:rPr>
            </w:pPr>
            <w:r w:rsidRPr="005810B9">
              <w:rPr>
                <w:color w:val="000000"/>
                <w:sz w:val="22"/>
                <w:szCs w:val="22"/>
                <w:lang w:val="ru-RU"/>
              </w:rPr>
              <w:t xml:space="preserve">латунь </w:t>
            </w:r>
            <w:r w:rsidRPr="005810B9">
              <w:rPr>
                <w:color w:val="000000"/>
                <w:sz w:val="22"/>
                <w:szCs w:val="22"/>
              </w:rPr>
              <w:t xml:space="preserve">ЛС-59-1 ДСТУ ГОСТ 15527-2005 </w:t>
            </w:r>
            <w:r w:rsidRPr="005810B9">
              <w:rPr>
                <w:sz w:val="22"/>
                <w:szCs w:val="22"/>
              </w:rPr>
              <w:t>або еквівалент</w:t>
            </w:r>
            <w:r w:rsidRPr="005810B9">
              <w:rPr>
                <w:color w:val="000000"/>
                <w:sz w:val="22"/>
                <w:szCs w:val="22"/>
              </w:rPr>
              <w:t xml:space="preserve"> </w:t>
            </w:r>
          </w:p>
        </w:tc>
      </w:tr>
      <w:tr w:rsidR="005810B9" w:rsidRPr="005810B9" w14:paraId="0B6552F8" w14:textId="77777777" w:rsidTr="005810B9">
        <w:trPr>
          <w:trHeight w:val="367"/>
        </w:trPr>
        <w:tc>
          <w:tcPr>
            <w:tcW w:w="885" w:type="dxa"/>
            <w:tcBorders>
              <w:top w:val="single" w:sz="4" w:space="0" w:color="auto"/>
              <w:left w:val="single" w:sz="4" w:space="0" w:color="auto"/>
              <w:bottom w:val="single" w:sz="4" w:space="0" w:color="auto"/>
              <w:right w:val="single" w:sz="4" w:space="0" w:color="auto"/>
              <w:tl2br w:val="nil"/>
              <w:tr2bl w:val="nil"/>
            </w:tcBorders>
          </w:tcPr>
          <w:p w14:paraId="4FA173B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7FE177CA"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Кільце в клапані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7BD7CB1" w14:textId="77777777" w:rsidR="005810B9" w:rsidRPr="005810B9" w:rsidRDefault="005810B9" w:rsidP="005810B9">
            <w:pPr>
              <w:pStyle w:val="af2"/>
              <w:spacing w:after="0"/>
              <w:jc w:val="both"/>
              <w:rPr>
                <w:color w:val="000000"/>
                <w:sz w:val="22"/>
                <w:szCs w:val="22"/>
                <w:highlight w:val="yellow"/>
              </w:rPr>
            </w:pPr>
            <w:r w:rsidRPr="005810B9">
              <w:rPr>
                <w:color w:val="000000"/>
                <w:sz w:val="22"/>
                <w:szCs w:val="22"/>
                <w:lang w:val="ru-RU"/>
              </w:rPr>
              <w:t>латунь</w:t>
            </w:r>
            <w:r w:rsidRPr="005810B9">
              <w:rPr>
                <w:color w:val="000000"/>
                <w:sz w:val="22"/>
                <w:szCs w:val="22"/>
              </w:rPr>
              <w:t xml:space="preserve"> ЛС-59-1 ДСТУ ГОСТ 15527-2005  </w:t>
            </w:r>
            <w:r w:rsidRPr="005810B9">
              <w:rPr>
                <w:sz w:val="22"/>
                <w:szCs w:val="22"/>
              </w:rPr>
              <w:t>або еквівалент</w:t>
            </w:r>
          </w:p>
        </w:tc>
      </w:tr>
      <w:tr w:rsidR="005810B9" w:rsidRPr="005810B9" w14:paraId="0009681C"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92C9E34"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1.3.5.</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FBE0DE0" w14:textId="77777777" w:rsidR="005810B9" w:rsidRPr="005810B9" w:rsidRDefault="005810B9" w:rsidP="005810B9">
            <w:pPr>
              <w:pStyle w:val="af2"/>
              <w:spacing w:after="0"/>
              <w:jc w:val="both"/>
              <w:rPr>
                <w:color w:val="000000"/>
                <w:sz w:val="22"/>
                <w:szCs w:val="22"/>
              </w:rPr>
            </w:pPr>
            <w:r w:rsidRPr="005810B9">
              <w:rPr>
                <w:color w:val="000000"/>
                <w:sz w:val="22"/>
                <w:szCs w:val="22"/>
              </w:rPr>
              <w:t>Втулка</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4927342C" w14:textId="77777777" w:rsidR="005810B9" w:rsidRPr="005810B9" w:rsidRDefault="005810B9" w:rsidP="005810B9">
            <w:pPr>
              <w:pStyle w:val="af2"/>
              <w:spacing w:after="0"/>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28B46B6D"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03EBB1C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1.3.6.</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40FA3DE"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Пружина </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670E3FDA" w14:textId="77777777" w:rsidR="005810B9" w:rsidRPr="005810B9" w:rsidRDefault="005810B9" w:rsidP="005810B9">
            <w:pPr>
              <w:pStyle w:val="af2"/>
              <w:spacing w:after="0"/>
              <w:rPr>
                <w:color w:val="000000"/>
                <w:sz w:val="22"/>
                <w:szCs w:val="22"/>
              </w:rPr>
            </w:pPr>
            <w:r w:rsidRPr="005810B9">
              <w:rPr>
                <w:color w:val="000000"/>
                <w:sz w:val="22"/>
                <w:szCs w:val="22"/>
              </w:rPr>
              <w:t>20Х13</w:t>
            </w:r>
            <w:r w:rsidRPr="005810B9">
              <w:rPr>
                <w:color w:val="000000"/>
                <w:sz w:val="22"/>
                <w:szCs w:val="22"/>
                <w:lang w:val="ru-RU"/>
              </w:rPr>
              <w:t xml:space="preserve">/1.4021, </w:t>
            </w:r>
            <w:r w:rsidRPr="005810B9">
              <w:rPr>
                <w:color w:val="000000"/>
                <w:sz w:val="22"/>
                <w:szCs w:val="22"/>
                <w:lang w:val="en-US"/>
              </w:rPr>
              <w:t>X</w:t>
            </w:r>
            <w:r w:rsidRPr="005810B9">
              <w:rPr>
                <w:color w:val="000000"/>
                <w:sz w:val="22"/>
                <w:szCs w:val="22"/>
                <w:lang w:val="ru-RU"/>
              </w:rPr>
              <w:t>20</w:t>
            </w:r>
            <w:r w:rsidRPr="005810B9">
              <w:rPr>
                <w:color w:val="000000"/>
                <w:sz w:val="22"/>
                <w:szCs w:val="22"/>
                <w:lang w:val="en-US"/>
              </w:rPr>
              <w:t>Cr</w:t>
            </w:r>
            <w:r w:rsidRPr="005810B9">
              <w:rPr>
                <w:color w:val="000000"/>
                <w:sz w:val="22"/>
                <w:szCs w:val="22"/>
                <w:lang w:val="ru-RU"/>
              </w:rPr>
              <w:t xml:space="preserve">13 </w:t>
            </w:r>
            <w:r w:rsidRPr="005810B9">
              <w:rPr>
                <w:color w:val="000000"/>
                <w:sz w:val="22"/>
                <w:szCs w:val="22"/>
                <w:lang w:val="en-US"/>
              </w:rPr>
              <w:t>DIN</w:t>
            </w:r>
            <w:r w:rsidRPr="005810B9">
              <w:rPr>
                <w:color w:val="000000"/>
                <w:sz w:val="22"/>
                <w:szCs w:val="22"/>
                <w:lang w:val="ru-RU"/>
              </w:rPr>
              <w:t xml:space="preserve"> </w:t>
            </w:r>
            <w:r w:rsidRPr="005810B9">
              <w:rPr>
                <w:color w:val="000000"/>
                <w:sz w:val="22"/>
                <w:szCs w:val="22"/>
                <w:lang w:val="en-US"/>
              </w:rPr>
              <w:t>EN</w:t>
            </w:r>
            <w:r w:rsidRPr="005810B9">
              <w:rPr>
                <w:color w:val="000000"/>
                <w:sz w:val="22"/>
                <w:szCs w:val="22"/>
                <w:lang w:val="ru-RU"/>
              </w:rPr>
              <w:t xml:space="preserve"> 10088-3:2005</w:t>
            </w:r>
            <w:r w:rsidRPr="005810B9">
              <w:rPr>
                <w:color w:val="000000"/>
                <w:sz w:val="22"/>
                <w:szCs w:val="22"/>
              </w:rPr>
              <w:t xml:space="preserve"> </w:t>
            </w:r>
            <w:r w:rsidRPr="005810B9">
              <w:rPr>
                <w:sz w:val="22"/>
                <w:szCs w:val="22"/>
              </w:rPr>
              <w:t>або еквівалент</w:t>
            </w:r>
          </w:p>
        </w:tc>
      </w:tr>
    </w:tbl>
    <w:p w14:paraId="23A9E3D0" w14:textId="77777777" w:rsidR="00616105" w:rsidRPr="00022819" w:rsidRDefault="00616105" w:rsidP="00B653E6">
      <w:pPr>
        <w:spacing w:after="0" w:line="240" w:lineRule="auto"/>
        <w:rPr>
          <w:rFonts w:ascii="Times New Roman" w:hAnsi="Times New Roman"/>
          <w:b/>
          <w:bCs/>
          <w:lang w:val="uk-UA"/>
        </w:rPr>
      </w:pPr>
    </w:p>
    <w:p w14:paraId="58A2C4C5" w14:textId="14D5F316" w:rsidR="00616105" w:rsidRPr="00404727" w:rsidRDefault="00404727" w:rsidP="00EE2A05">
      <w:pPr>
        <w:spacing w:after="0" w:line="240" w:lineRule="auto"/>
        <w:rPr>
          <w:rFonts w:ascii="Times New Roman" w:eastAsia="Arial Unicode MS" w:hAnsi="Times New Roman"/>
          <w:b/>
          <w:bCs/>
          <w:kern w:val="3"/>
          <w:lang w:val="uk-UA" w:eastAsia="zh-CN" w:bidi="hi-IN"/>
        </w:rPr>
      </w:pPr>
      <w:r w:rsidRPr="00404727">
        <w:rPr>
          <w:rFonts w:ascii="Times New Roman" w:eastAsia="Arial Unicode MS" w:hAnsi="Times New Roman"/>
          <w:b/>
          <w:bCs/>
          <w:kern w:val="3"/>
          <w:lang w:val="uk-UA" w:eastAsia="zh-CN" w:bidi="hi-IN"/>
        </w:rPr>
        <w:t>Технічні характеристики продукції: Фільтр осадовий фланцевий чавуний PN 16</w:t>
      </w:r>
    </w:p>
    <w:tbl>
      <w:tblPr>
        <w:tblpPr w:leftFromText="180" w:rightFromText="180" w:vertAnchor="text" w:horzAnchor="page" w:tblpXSpec="center" w:tblpY="496"/>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715"/>
        <w:gridCol w:w="5977"/>
      </w:tblGrid>
      <w:tr w:rsidR="00404727" w:rsidRPr="00404727" w14:paraId="72A1F520"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1D60BEA3" w14:textId="77777777" w:rsidR="00404727" w:rsidRPr="00404727" w:rsidRDefault="00404727" w:rsidP="00404727">
            <w:pPr>
              <w:spacing w:after="0" w:line="240" w:lineRule="auto"/>
              <w:jc w:val="center"/>
              <w:rPr>
                <w:rFonts w:ascii="Times New Roman" w:hAnsi="Times New Roman"/>
                <w:b/>
                <w:lang w:val="uk-UA"/>
              </w:rPr>
            </w:pPr>
            <w:r w:rsidRPr="00404727">
              <w:rPr>
                <w:rFonts w:ascii="Times New Roman" w:hAnsi="Times New Roman"/>
                <w:b/>
                <w:lang w:val="uk-UA"/>
              </w:rPr>
              <w:t>№</w:t>
            </w:r>
          </w:p>
          <w:p w14:paraId="237E4317" w14:textId="77777777" w:rsidR="00404727" w:rsidRPr="00404727" w:rsidRDefault="00404727" w:rsidP="00404727">
            <w:pPr>
              <w:pStyle w:val="af4"/>
              <w:snapToGrid w:val="0"/>
              <w:jc w:val="center"/>
              <w:rPr>
                <w:rFonts w:ascii="Times New Roman" w:hAnsi="Times New Roman"/>
                <w:b/>
              </w:rPr>
            </w:pPr>
            <w:r w:rsidRPr="00404727">
              <w:rPr>
                <w:rFonts w:ascii="Times New Roman" w:hAnsi="Times New Roman"/>
                <w:b/>
              </w:rPr>
              <w:t>з/п</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3DE094F5" w14:textId="77777777" w:rsidR="00404727" w:rsidRPr="00404727" w:rsidRDefault="00404727" w:rsidP="00404727">
            <w:pPr>
              <w:pStyle w:val="af4"/>
              <w:snapToGrid w:val="0"/>
              <w:rPr>
                <w:rFonts w:ascii="Times New Roman" w:hAnsi="Times New Roman"/>
                <w:b/>
              </w:rPr>
            </w:pPr>
            <w:r w:rsidRPr="00404727">
              <w:rPr>
                <w:rFonts w:ascii="Times New Roman" w:hAnsi="Times New Roman"/>
                <w:b/>
              </w:rPr>
              <w:t xml:space="preserve">Найменування показника Товару </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6BBF5F68" w14:textId="77777777" w:rsidR="00404727" w:rsidRPr="00404727" w:rsidRDefault="00404727" w:rsidP="00404727">
            <w:pPr>
              <w:pStyle w:val="af4"/>
              <w:snapToGrid w:val="0"/>
              <w:rPr>
                <w:rFonts w:ascii="Times New Roman" w:hAnsi="Times New Roman"/>
                <w:b/>
              </w:rPr>
            </w:pPr>
            <w:r w:rsidRPr="00404727">
              <w:rPr>
                <w:rFonts w:ascii="Times New Roman" w:hAnsi="Times New Roman"/>
                <w:b/>
              </w:rPr>
              <w:t xml:space="preserve">Характеристика показника Товару  </w:t>
            </w:r>
          </w:p>
          <w:p w14:paraId="27BC01E8" w14:textId="77777777" w:rsidR="00404727" w:rsidRPr="00404727" w:rsidRDefault="00404727" w:rsidP="00404727">
            <w:pPr>
              <w:pStyle w:val="af4"/>
              <w:snapToGrid w:val="0"/>
              <w:rPr>
                <w:rFonts w:ascii="Times New Roman" w:hAnsi="Times New Roman"/>
              </w:rPr>
            </w:pPr>
            <w:r w:rsidRPr="00404727">
              <w:rPr>
                <w:rFonts w:ascii="Times New Roman" w:hAnsi="Times New Roman"/>
                <w:b/>
              </w:rPr>
              <w:t>за вимогою Замовника</w:t>
            </w:r>
          </w:p>
        </w:tc>
      </w:tr>
      <w:tr w:rsidR="00404727" w:rsidRPr="00404727" w14:paraId="6E88841C"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4A45B048" w14:textId="77777777" w:rsidR="00404727" w:rsidRPr="00404727" w:rsidRDefault="00404727" w:rsidP="00404727">
            <w:pPr>
              <w:pStyle w:val="af0"/>
              <w:spacing w:before="0" w:beforeAutospacing="0" w:after="0" w:afterAutospacing="0"/>
              <w:rPr>
                <w:b/>
                <w:sz w:val="22"/>
                <w:szCs w:val="22"/>
              </w:rPr>
            </w:pPr>
            <w:r w:rsidRPr="00404727">
              <w:rPr>
                <w:b/>
                <w:sz w:val="22"/>
                <w:szCs w:val="22"/>
              </w:rPr>
              <w:t xml:space="preserve">1. </w:t>
            </w:r>
            <w:r w:rsidRPr="00404727">
              <w:rPr>
                <w:rFonts w:eastAsia="Arial Unicode MS"/>
                <w:b/>
                <w:kern w:val="3"/>
                <w:sz w:val="22"/>
                <w:szCs w:val="22"/>
                <w:lang w:bidi="hi-IN"/>
              </w:rPr>
              <w:t>Фільтр осадовий фланцевий</w:t>
            </w:r>
          </w:p>
        </w:tc>
      </w:tr>
      <w:tr w:rsidR="00404727" w:rsidRPr="00404727" w14:paraId="0845526C"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06410ABB"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b/>
                <w:u w:val="single"/>
                <w:lang w:val="uk-UA"/>
              </w:rPr>
              <w:t>1.1.Загальні вимоги:</w:t>
            </w:r>
          </w:p>
        </w:tc>
      </w:tr>
      <w:tr w:rsidR="00404727" w:rsidRPr="00404727" w14:paraId="26F63A25"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6677AC55"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1.1.1.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181B3470"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 xml:space="preserve">Номінальний тиск </w:t>
            </w:r>
            <w:r w:rsidRPr="00404727">
              <w:rPr>
                <w:rFonts w:ascii="Times New Roman" w:hAnsi="Times New Roman"/>
                <w:lang w:val="en-US"/>
              </w:rPr>
              <w:t>PN</w:t>
            </w:r>
            <w:r w:rsidRPr="00404727">
              <w:rPr>
                <w:rFonts w:ascii="Times New Roman" w:hAnsi="Times New Roman"/>
                <w:lang w:val="uk-UA"/>
              </w:rPr>
              <w:t>, МПа</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66B77451"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1.6</w:t>
            </w:r>
          </w:p>
        </w:tc>
      </w:tr>
      <w:tr w:rsidR="00404727" w:rsidRPr="00404727" w14:paraId="39BF21B9"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F215470"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1.1.2.</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4CB132F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Тип приєднання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44FD053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фланцеве</w:t>
            </w:r>
          </w:p>
        </w:tc>
      </w:tr>
      <w:tr w:rsidR="00404727" w:rsidRPr="00404727" w14:paraId="0007F4F2"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747D75E5"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1.1.3.</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0C20BB2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Приєднувальні розміри фланців</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5EB9268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DIN 2501 (EN 1092-2)</w:t>
            </w:r>
          </w:p>
        </w:tc>
      </w:tr>
      <w:tr w:rsidR="00404727" w:rsidRPr="00404727" w14:paraId="0FC35F99"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C4C8A9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1.1.4.</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2F6E39F9"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Габаритні розміри (будівельна довжина)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32B2C885" w14:textId="77777777" w:rsidR="00404727" w:rsidRPr="00404727" w:rsidRDefault="00404727" w:rsidP="00404727">
            <w:pPr>
              <w:spacing w:after="0" w:line="240" w:lineRule="auto"/>
              <w:rPr>
                <w:rFonts w:ascii="Times New Roman" w:hAnsi="Times New Roman"/>
              </w:rPr>
            </w:pPr>
            <w:r w:rsidRPr="00404727">
              <w:rPr>
                <w:rFonts w:ascii="Times New Roman" w:hAnsi="Times New Roman"/>
              </w:rPr>
              <w:t>DIN 3202-02 F1</w:t>
            </w:r>
          </w:p>
        </w:tc>
      </w:tr>
      <w:tr w:rsidR="00404727" w:rsidRPr="00404727" w14:paraId="41290ACE"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55373CC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1.1.5.</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4323BA72"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Номінальні розміри</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4CB46F92"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rPr>
              <w:t>DN</w:t>
            </w:r>
            <w:r w:rsidRPr="00404727">
              <w:rPr>
                <w:rFonts w:ascii="Times New Roman" w:hAnsi="Times New Roman"/>
                <w:lang w:val="uk-UA"/>
              </w:rPr>
              <w:t xml:space="preserve"> 15 - 400</w:t>
            </w:r>
          </w:p>
        </w:tc>
      </w:tr>
      <w:tr w:rsidR="00404727" w:rsidRPr="00404727" w14:paraId="64E79A04"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5E9067B6" w14:textId="77777777" w:rsidR="00404727" w:rsidRPr="00404727" w:rsidRDefault="00404727" w:rsidP="00404727">
            <w:pPr>
              <w:spacing w:after="0" w:line="240" w:lineRule="auto"/>
              <w:rPr>
                <w:rFonts w:ascii="Times New Roman" w:hAnsi="Times New Roman"/>
                <w:b/>
                <w:u w:val="single"/>
                <w:lang w:val="uk-UA"/>
              </w:rPr>
            </w:pPr>
            <w:r w:rsidRPr="00404727">
              <w:rPr>
                <w:rFonts w:ascii="Times New Roman" w:hAnsi="Times New Roman"/>
                <w:b/>
                <w:u w:val="single"/>
              </w:rPr>
              <w:t xml:space="preserve">1.2. </w:t>
            </w:r>
            <w:r w:rsidRPr="00404727">
              <w:rPr>
                <w:rFonts w:ascii="Times New Roman" w:hAnsi="Times New Roman"/>
                <w:b/>
                <w:u w:val="single"/>
                <w:lang w:val="uk-UA"/>
              </w:rPr>
              <w:t>Конструктивні особливості:</w:t>
            </w:r>
          </w:p>
        </w:tc>
      </w:tr>
      <w:tr w:rsidR="00404727" w:rsidRPr="00404727" w14:paraId="51940E04"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240C70A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rPr>
              <w:t>1.2.1.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0C4BAC4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Призначення:</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4E1C532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Фільтри сітчасті призначені для установки перед регулюючою арматурою, витратомірами, насосами з "мокрим" ротором електродвигуна та іншими пристроями з підвищеними вимогами до чистоти, що проходить через них води систем опалення, теплопостачання, технічного гарячого і холодного водопостачання, для механічного очищення робочого середовища від бруду, іржі, стружки і т. п.</w:t>
            </w:r>
          </w:p>
          <w:p w14:paraId="2FAE6CE3"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Фільтр сітчастий призначений для уловлювання стійких механічних </w:t>
            </w:r>
          </w:p>
        </w:tc>
      </w:tr>
      <w:tr w:rsidR="00404727" w:rsidRPr="00404727" w14:paraId="528931DD"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37EA8938" w14:textId="77777777" w:rsidR="00404727" w:rsidRPr="00404727" w:rsidRDefault="00404727" w:rsidP="00404727">
            <w:pPr>
              <w:spacing w:after="0" w:line="240" w:lineRule="auto"/>
              <w:rPr>
                <w:rFonts w:ascii="Times New Roman" w:hAnsi="Times New Roman"/>
              </w:rPr>
            </w:pPr>
            <w:r w:rsidRPr="00404727">
              <w:rPr>
                <w:rFonts w:ascii="Times New Roman" w:hAnsi="Times New Roman"/>
              </w:rPr>
              <w:t>1.2.2.</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3B9EF40C" w14:textId="77777777" w:rsidR="00404727" w:rsidRPr="00404727" w:rsidRDefault="00404727" w:rsidP="00404727">
            <w:pPr>
              <w:spacing w:after="0" w:line="240" w:lineRule="auto"/>
              <w:rPr>
                <w:rFonts w:ascii="Times New Roman" w:hAnsi="Times New Roman"/>
                <w:color w:val="202124"/>
                <w:lang w:val="uk-UA"/>
              </w:rPr>
            </w:pPr>
            <w:r w:rsidRPr="00404727">
              <w:rPr>
                <w:rFonts w:ascii="Times New Roman" w:hAnsi="Times New Roman"/>
                <w:color w:val="202124"/>
                <w:lang w:val="uk-UA"/>
              </w:rPr>
              <w:t>Температура переміщуваного середовища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5C054DD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до +225  ° С</w:t>
            </w:r>
          </w:p>
        </w:tc>
      </w:tr>
      <w:tr w:rsidR="00404727" w:rsidRPr="00404727" w14:paraId="71E3E087"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744ABA8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b/>
                <w:u w:val="single"/>
                <w:lang w:val="uk-UA"/>
              </w:rPr>
              <w:t>1.3. Конструкційні матеріали:</w:t>
            </w:r>
          </w:p>
        </w:tc>
      </w:tr>
      <w:tr w:rsidR="00404727" w:rsidRPr="008B0D76" w14:paraId="1C57D3EB"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E29A07D"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1.3.1.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2DFEC895"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Корпус , кришка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2261C88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Чавун GG-20 (EN-GJL-200 EN 1561), аналог СЧ20 ДСТУ  8833:2019 або еквівалент</w:t>
            </w:r>
          </w:p>
        </w:tc>
      </w:tr>
      <w:tr w:rsidR="00404727" w:rsidRPr="00404727" w14:paraId="52234337"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70699A29"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1.3.2.</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1E4C152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Фільтруючий елемент</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67D42F30"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Нержавіюча сталь – Сітка нержавіюча ( тк н / ж ) 1,2 х 0,4 (будь-який варіант по додатковій вимозі замовника) або еквівалент</w:t>
            </w:r>
          </w:p>
        </w:tc>
      </w:tr>
      <w:tr w:rsidR="00404727" w:rsidRPr="00404727" w14:paraId="284D5894"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2DD67BB5"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lastRenderedPageBreak/>
              <w:t>1.3.3</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1854A9B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Каркас (починаючи  з DN 100)</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02FFBEF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Сітка метал. зварна нержавіюча /оцинкована 19х19х1,4 або еквівалент</w:t>
            </w:r>
          </w:p>
        </w:tc>
      </w:tr>
      <w:tr w:rsidR="00404727" w:rsidRPr="00404727" w14:paraId="0EB4D7A5"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3A4BF99D"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1.3.4</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0FB3D055"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Прокладка</w:t>
            </w:r>
          </w:p>
          <w:p w14:paraId="004C0D9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Корпус - кришка</w:t>
            </w:r>
          </w:p>
          <w:p w14:paraId="00B33DD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Кришка - зливна пробка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775839F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Пароніт </w:t>
            </w:r>
            <w:r w:rsidRPr="00404727">
              <w:rPr>
                <w:rFonts w:ascii="Times New Roman" w:hAnsi="Times New Roman"/>
              </w:rPr>
              <w:t>ПОН 2мм</w:t>
            </w:r>
            <w:r w:rsidRPr="00404727">
              <w:rPr>
                <w:rFonts w:ascii="Times New Roman" w:hAnsi="Times New Roman"/>
                <w:lang w:val="uk-UA"/>
              </w:rPr>
              <w:t xml:space="preserve"> або еквівалент</w:t>
            </w:r>
          </w:p>
        </w:tc>
      </w:tr>
      <w:tr w:rsidR="00404727" w:rsidRPr="00404727" w14:paraId="375BDA1E"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4AC18711"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1.3.5</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7D6784D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Зливна пробка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076135D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Сталь 3 ДСТУ 2651:2005 (S 235JR EN 10025-2) або еквівалент</w:t>
            </w:r>
          </w:p>
        </w:tc>
      </w:tr>
    </w:tbl>
    <w:p w14:paraId="7446FA0F" w14:textId="7A543153" w:rsidR="00404727" w:rsidRPr="00404727" w:rsidRDefault="00404727" w:rsidP="00404727">
      <w:pPr>
        <w:spacing w:after="0" w:line="240" w:lineRule="auto"/>
        <w:jc w:val="both"/>
        <w:rPr>
          <w:rFonts w:ascii="Times New Roman" w:hAnsi="Times New Roman"/>
          <w:b/>
          <w:bCs/>
          <w:lang w:val="uk-UA"/>
        </w:rPr>
      </w:pPr>
      <w:r w:rsidRPr="00404727">
        <w:rPr>
          <w:rFonts w:ascii="Times New Roman" w:hAnsi="Times New Roman"/>
          <w:b/>
          <w:bCs/>
          <w:lang w:val="uk-UA"/>
        </w:rPr>
        <w:t>На</w:t>
      </w:r>
      <w:r w:rsidRPr="00404727">
        <w:rPr>
          <w:rFonts w:ascii="Times New Roman" w:hAnsi="Times New Roman"/>
          <w:b/>
          <w:bCs/>
        </w:rPr>
        <w:t xml:space="preserve"> п</w:t>
      </w:r>
      <w:r w:rsidRPr="00404727">
        <w:rPr>
          <w:rFonts w:ascii="Times New Roman" w:hAnsi="Times New Roman"/>
          <w:b/>
          <w:bCs/>
          <w:lang w:val="uk-UA"/>
        </w:rPr>
        <w:t>ідтвердження відповідності необхідно надати :</w:t>
      </w:r>
    </w:p>
    <w:p w14:paraId="61F40523" w14:textId="77777777" w:rsidR="00404727" w:rsidRPr="00404727" w:rsidRDefault="00404727" w:rsidP="00404727">
      <w:pPr>
        <w:spacing w:after="0" w:line="240" w:lineRule="auto"/>
        <w:jc w:val="both"/>
        <w:rPr>
          <w:rFonts w:ascii="Times New Roman" w:hAnsi="Times New Roman"/>
          <w:lang w:eastAsia="uk-UA"/>
        </w:rPr>
      </w:pPr>
      <w:r w:rsidRPr="00404727">
        <w:rPr>
          <w:rFonts w:ascii="Times New Roman" w:hAnsi="Times New Roman"/>
          <w:b/>
          <w:bCs/>
          <w:lang w:val="uk-UA"/>
        </w:rPr>
        <w:t xml:space="preserve">- </w:t>
      </w:r>
      <w:r w:rsidRPr="00404727">
        <w:rPr>
          <w:rFonts w:ascii="Times New Roman" w:hAnsi="Times New Roman"/>
          <w:lang w:val="uk-UA" w:eastAsia="uk-UA"/>
        </w:rPr>
        <w:t>Сертифікати відповідності</w:t>
      </w:r>
      <w:r w:rsidRPr="00404727">
        <w:rPr>
          <w:rFonts w:ascii="Times New Roman" w:hAnsi="Times New Roman"/>
          <w:lang w:eastAsia="uk-UA"/>
        </w:rPr>
        <w:t xml:space="preserve"> разом з додатками з зазначеними даними про ідентифікацію виробу</w:t>
      </w:r>
    </w:p>
    <w:p w14:paraId="6975FAEF" w14:textId="77777777" w:rsidR="00404727" w:rsidRPr="00404727" w:rsidRDefault="00404727" w:rsidP="00404727">
      <w:pPr>
        <w:spacing w:after="0" w:line="240" w:lineRule="auto"/>
        <w:jc w:val="both"/>
        <w:rPr>
          <w:rFonts w:ascii="Times New Roman" w:hAnsi="Times New Roman"/>
          <w:lang w:val="uk-UA"/>
        </w:rPr>
      </w:pPr>
      <w:r w:rsidRPr="00404727">
        <w:rPr>
          <w:rFonts w:ascii="Times New Roman" w:hAnsi="Times New Roman"/>
          <w:lang w:eastAsia="uk-UA"/>
        </w:rPr>
        <w:t xml:space="preserve">- </w:t>
      </w:r>
      <w:r w:rsidRPr="00404727">
        <w:rPr>
          <w:rFonts w:ascii="Times New Roman" w:hAnsi="Times New Roman"/>
          <w:lang w:val="uk-UA"/>
        </w:rPr>
        <w:t xml:space="preserve">Сертифікат експертизи типу відповідності </w:t>
      </w:r>
      <w:proofErr w:type="gramStart"/>
      <w:r w:rsidRPr="00404727">
        <w:rPr>
          <w:rFonts w:ascii="Times New Roman" w:hAnsi="Times New Roman"/>
          <w:lang w:val="uk-UA"/>
        </w:rPr>
        <w:t>Техн</w:t>
      </w:r>
      <w:proofErr w:type="gramEnd"/>
      <w:r w:rsidRPr="00404727">
        <w:rPr>
          <w:rFonts w:ascii="Times New Roman" w:hAnsi="Times New Roman"/>
          <w:lang w:val="uk-UA"/>
        </w:rPr>
        <w:t xml:space="preserve">ічному регламенту обладнання, що працює під тиском (затвердженого Постановою КМУ від  16  січня 2019 року </w:t>
      </w:r>
      <w:r w:rsidRPr="00404727">
        <w:rPr>
          <w:rFonts w:ascii="Times New Roman" w:hAnsi="Times New Roman"/>
        </w:rPr>
        <w:t>N</w:t>
      </w:r>
      <w:r w:rsidRPr="00404727">
        <w:rPr>
          <w:rFonts w:ascii="Times New Roman" w:hAnsi="Times New Roman"/>
          <w:lang w:val="uk-UA"/>
        </w:rPr>
        <w:t xml:space="preserve"> 27) за процедурою : Модуль В </w:t>
      </w:r>
      <w:r w:rsidRPr="00404727">
        <w:rPr>
          <w:rFonts w:ascii="Times New Roman" w:hAnsi="Times New Roman"/>
        </w:rPr>
        <w:t>(</w:t>
      </w:r>
      <w:r w:rsidRPr="00404727">
        <w:rPr>
          <w:rFonts w:ascii="Times New Roman" w:hAnsi="Times New Roman"/>
          <w:lang w:val="uk-UA"/>
        </w:rPr>
        <w:t>експертиза типу - типу виробництва</w:t>
      </w:r>
      <w:r w:rsidRPr="00404727">
        <w:rPr>
          <w:rFonts w:ascii="Times New Roman" w:hAnsi="Times New Roman"/>
        </w:rPr>
        <w:t>)</w:t>
      </w:r>
      <w:r w:rsidRPr="00404727">
        <w:rPr>
          <w:rFonts w:ascii="Times New Roman" w:hAnsi="Times New Roman"/>
          <w:lang w:val="uk-UA"/>
        </w:rPr>
        <w:t xml:space="preserve"> + модуль</w:t>
      </w:r>
      <w:r w:rsidRPr="00404727">
        <w:rPr>
          <w:rFonts w:ascii="Times New Roman" w:hAnsi="Times New Roman"/>
        </w:rPr>
        <w:t xml:space="preserve"> </w:t>
      </w:r>
      <w:r w:rsidRPr="00404727">
        <w:rPr>
          <w:rFonts w:ascii="Times New Roman" w:hAnsi="Times New Roman"/>
          <w:lang w:val="en-US"/>
        </w:rPr>
        <w:t>D</w:t>
      </w:r>
    </w:p>
    <w:p w14:paraId="6E28A040" w14:textId="77777777" w:rsidR="00404727" w:rsidRPr="00404727" w:rsidRDefault="00404727" w:rsidP="00404727">
      <w:pPr>
        <w:spacing w:after="0" w:line="240" w:lineRule="auto"/>
        <w:jc w:val="both"/>
        <w:rPr>
          <w:rFonts w:ascii="Times New Roman" w:hAnsi="Times New Roman"/>
          <w:lang w:val="uk-UA"/>
        </w:rPr>
      </w:pPr>
      <w:r w:rsidRPr="00404727">
        <w:rPr>
          <w:rFonts w:ascii="Times New Roman" w:hAnsi="Times New Roman"/>
          <w:lang w:val="uk-UA"/>
        </w:rPr>
        <w:t xml:space="preserve">- Декларація про відповідність Технічному регламенту обладнання, що працює під тиском (затвердженого Постановою КМУ від  16  січня 2019 року </w:t>
      </w:r>
      <w:r w:rsidRPr="00404727">
        <w:rPr>
          <w:rFonts w:ascii="Times New Roman" w:hAnsi="Times New Roman"/>
        </w:rPr>
        <w:t>N</w:t>
      </w:r>
      <w:r w:rsidRPr="00404727">
        <w:rPr>
          <w:rFonts w:ascii="Times New Roman" w:hAnsi="Times New Roman"/>
          <w:lang w:val="uk-UA"/>
        </w:rPr>
        <w:t xml:space="preserve"> 27)</w:t>
      </w:r>
    </w:p>
    <w:p w14:paraId="11B81138" w14:textId="60E41BDC" w:rsidR="00EE2A05" w:rsidRPr="008B0D76" w:rsidRDefault="00404727" w:rsidP="00404727">
      <w:pPr>
        <w:spacing w:after="0" w:line="240" w:lineRule="auto"/>
        <w:jc w:val="both"/>
        <w:rPr>
          <w:rFonts w:ascii="Times New Roman" w:eastAsia="Lucida Sans Unicode" w:hAnsi="Times New Roman"/>
          <w:lang w:val="uk-UA"/>
        </w:rPr>
      </w:pPr>
      <w:r w:rsidRPr="00404727">
        <w:rPr>
          <w:rFonts w:ascii="Times New Roman" w:hAnsi="Times New Roman"/>
          <w:lang w:val="uk-UA"/>
        </w:rPr>
        <w:t>- Т</w:t>
      </w:r>
      <w:r w:rsidRPr="00404727">
        <w:rPr>
          <w:rFonts w:ascii="Times New Roman" w:hAnsi="Times New Roman"/>
        </w:rPr>
        <w:t>ехнічн</w:t>
      </w:r>
      <w:r w:rsidRPr="00404727">
        <w:rPr>
          <w:rFonts w:ascii="Times New Roman" w:hAnsi="Times New Roman"/>
          <w:lang w:val="uk-UA"/>
        </w:rPr>
        <w:t>ий</w:t>
      </w:r>
      <w:r w:rsidRPr="00404727">
        <w:rPr>
          <w:rFonts w:ascii="Times New Roman" w:hAnsi="Times New Roman"/>
        </w:rPr>
        <w:t xml:space="preserve"> паспорт</w:t>
      </w:r>
      <w:r w:rsidRPr="00404727">
        <w:rPr>
          <w:rFonts w:ascii="Times New Roman" w:hAnsi="Times New Roman"/>
          <w:lang w:val="uk-UA"/>
        </w:rPr>
        <w:t xml:space="preserve"> </w:t>
      </w:r>
      <w:r w:rsidRPr="00404727">
        <w:rPr>
          <w:rFonts w:ascii="Times New Roman" w:hAnsi="Times New Roman"/>
        </w:rPr>
        <w:t xml:space="preserve">на товар </w:t>
      </w:r>
      <w:r w:rsidRPr="00404727">
        <w:rPr>
          <w:rFonts w:ascii="Times New Roman" w:hAnsi="Times New Roman"/>
          <w:lang w:val="uk-UA"/>
        </w:rPr>
        <w:t xml:space="preserve">завірений </w:t>
      </w:r>
      <w:r w:rsidRPr="00404727">
        <w:rPr>
          <w:rFonts w:ascii="Times New Roman" w:hAnsi="Times New Roman"/>
          <w:lang w:val="uk-UA" w:eastAsia="uk-UA"/>
        </w:rPr>
        <w:t xml:space="preserve">виробником </w:t>
      </w:r>
      <w:r w:rsidRPr="00404727">
        <w:rPr>
          <w:rFonts w:ascii="Times New Roman" w:hAnsi="Times New Roman"/>
        </w:rPr>
        <w:t>Товару</w:t>
      </w:r>
      <w:r w:rsidRPr="00404727">
        <w:rPr>
          <w:rFonts w:ascii="Times New Roman" w:hAnsi="Times New Roman"/>
          <w:lang w:val="uk-UA"/>
        </w:rPr>
        <w:t xml:space="preserve">. </w:t>
      </w:r>
      <w:r w:rsidRPr="00404727">
        <w:rPr>
          <w:rFonts w:ascii="Times New Roman" w:eastAsia="Lucida Sans Unicode" w:hAnsi="Times New Roman"/>
          <w:lang w:val="uk-UA"/>
        </w:rPr>
        <w:t>Технічні паспорти на засувки обов'язково повинні містити   підтвердження класу герметичності А</w:t>
      </w:r>
      <w:bookmarkStart w:id="0" w:name="_GoBack"/>
      <w:bookmarkEnd w:id="0"/>
    </w:p>
    <w:p w14:paraId="42A352C3" w14:textId="77777777" w:rsidR="00EE2A05" w:rsidRPr="00690623" w:rsidRDefault="00EE2A05" w:rsidP="00EE2A05">
      <w:pPr>
        <w:spacing w:after="0" w:line="240" w:lineRule="auto"/>
        <w:jc w:val="both"/>
        <w:rPr>
          <w:rFonts w:ascii="Times New Roman" w:hAnsi="Times New Roman"/>
          <w:b/>
          <w:u w:val="single"/>
          <w:lang w:val="uk-UA"/>
        </w:rPr>
      </w:pPr>
      <w:r w:rsidRPr="00690623">
        <w:rPr>
          <w:rFonts w:ascii="Times New Roman" w:hAnsi="Times New Roman"/>
          <w:b/>
          <w:u w:val="single"/>
          <w:lang w:val="uk-UA"/>
        </w:rPr>
        <w:t>У складі тендерної пропозиції Учаснику   обов'язково необхідно  надати:</w:t>
      </w:r>
    </w:p>
    <w:p w14:paraId="0EAADC3C"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val="uk-UA"/>
        </w:rPr>
        <w:t xml:space="preserve"> 1.Копію сертифікату ISO 9001 на систему управління якістю, виданого виробнику Товару.</w:t>
      </w:r>
    </w:p>
    <w:p w14:paraId="4BCF91A9" w14:textId="77777777" w:rsidR="00EE2A05" w:rsidRPr="00E526E8" w:rsidRDefault="00EE2A05" w:rsidP="00EE2A05">
      <w:pPr>
        <w:pStyle w:val="a4"/>
        <w:spacing w:after="0" w:line="240" w:lineRule="auto"/>
        <w:ind w:left="0"/>
        <w:jc w:val="both"/>
        <w:rPr>
          <w:rFonts w:ascii="Times New Roman" w:hAnsi="Times New Roman"/>
          <w:lang w:val="uk-UA"/>
        </w:rPr>
      </w:pPr>
      <w:r w:rsidRPr="00E526E8">
        <w:rPr>
          <w:rFonts w:ascii="Times New Roman" w:hAnsi="Times New Roman"/>
          <w:lang w:val="uk-UA"/>
        </w:rPr>
        <w:t>2.Копію сертифікату ISO 14001  на систему екологічного управління, виданого виробнику Товару.</w:t>
      </w:r>
    </w:p>
    <w:p w14:paraId="7513CC25" w14:textId="77777777" w:rsidR="00EE2A05" w:rsidRPr="00E526E8" w:rsidRDefault="00EE2A05" w:rsidP="00EE2A05">
      <w:pPr>
        <w:spacing w:after="0" w:line="240" w:lineRule="auto"/>
        <w:jc w:val="both"/>
        <w:rPr>
          <w:rFonts w:ascii="Times New Roman" w:hAnsi="Times New Roman"/>
          <w:lang w:val="uk-UA" w:eastAsia="uk-UA"/>
        </w:rPr>
      </w:pPr>
      <w:r w:rsidRPr="00E526E8">
        <w:rPr>
          <w:rFonts w:ascii="Times New Roman" w:hAnsi="Times New Roman"/>
          <w:lang w:val="uk-UA"/>
        </w:rPr>
        <w:t xml:space="preserve"> 3.Копію сертифікату ISO 45001 на системи управління охороною здоров'я та безпекою праці,   виданого виробнику Товару.</w:t>
      </w:r>
    </w:p>
    <w:p w14:paraId="138B99C9"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bCs/>
          <w:lang w:eastAsia="uk-UA"/>
        </w:rPr>
        <w:t>4</w:t>
      </w:r>
      <w:r w:rsidRPr="00E526E8">
        <w:rPr>
          <w:rFonts w:ascii="Times New Roman" w:hAnsi="Times New Roman"/>
          <w:b/>
          <w:lang w:eastAsia="uk-UA"/>
        </w:rPr>
        <w:t xml:space="preserve">. </w:t>
      </w:r>
      <w:r w:rsidRPr="00E526E8">
        <w:rPr>
          <w:rFonts w:ascii="Times New Roman" w:hAnsi="Times New Roman"/>
          <w:lang w:val="uk-UA" w:eastAsia="uk-UA"/>
        </w:rPr>
        <w:t>Якщо Учасник не є виробником Товару, що є предметом закупівлі, він повинен надати:</w:t>
      </w:r>
    </w:p>
    <w:p w14:paraId="6D976EB0"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копію (оригінал) листа від виробника Товару в довільній формі, яким підтверджується можливість поставки (виготовлення) предмета закупівлі (з посиланням  на номер процедури) у кількості та в терміни, визначені цією тендерною документацію;</w:t>
      </w:r>
    </w:p>
    <w:p w14:paraId="657E3864"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  або копію договору(ів) з виробником(ами), положення якого(их) повинні передбачати поставку предмета закупівлі у кількості, та в терміни, визначені цією тендерною документацією.</w:t>
      </w:r>
    </w:p>
    <w:p w14:paraId="3646483E" w14:textId="77777777" w:rsidR="00EE2A05" w:rsidRPr="00E526E8" w:rsidRDefault="00EE2A05" w:rsidP="00EE2A05">
      <w:pPr>
        <w:spacing w:after="0" w:line="240" w:lineRule="auto"/>
        <w:jc w:val="both"/>
        <w:rPr>
          <w:rFonts w:ascii="Times New Roman" w:hAnsi="Times New Roman"/>
          <w:bCs/>
          <w:lang w:val="uk-UA"/>
        </w:rPr>
      </w:pPr>
      <w:r w:rsidRPr="00E526E8">
        <w:rPr>
          <w:rFonts w:ascii="Times New Roman" w:hAnsi="Times New Roman"/>
          <w:bCs/>
          <w:lang w:val="uk-UA"/>
        </w:rPr>
        <w:t>5. Гарантійний лист  від підприємства-виробника або офіційного представника виробника щодо надання гарантійних та інших зобов’язань, пов’язаних з поставкою даного виду продукції, завіреного мокрою печаткою цього підприємства-виробника із посиланням на номер процедури закупівлі.</w:t>
      </w:r>
    </w:p>
    <w:p w14:paraId="414E4C4A" w14:textId="77777777" w:rsidR="00EE2A05" w:rsidRPr="00E526E8" w:rsidRDefault="00EE2A05" w:rsidP="00EE2A05">
      <w:pPr>
        <w:spacing w:after="0" w:line="240" w:lineRule="auto"/>
        <w:jc w:val="both"/>
        <w:rPr>
          <w:rFonts w:ascii="Times New Roman" w:hAnsi="Times New Roman"/>
          <w:lang w:val="uk-UA" w:eastAsia="uk-UA"/>
        </w:rPr>
      </w:pPr>
      <w:r w:rsidRPr="00E526E8">
        <w:rPr>
          <w:rFonts w:ascii="Times New Roman" w:hAnsi="Times New Roman"/>
          <w:bCs/>
          <w:lang w:val="uk-UA"/>
        </w:rPr>
        <w:t xml:space="preserve">6. </w:t>
      </w:r>
      <w:r w:rsidRPr="00E526E8">
        <w:rPr>
          <w:rFonts w:ascii="Times New Roman" w:hAnsi="Times New Roman"/>
          <w:lang w:val="uk-UA" w:eastAsia="uk-UA"/>
        </w:rPr>
        <w:t>Гарантійний</w:t>
      </w:r>
      <w:r w:rsidRPr="00E526E8">
        <w:rPr>
          <w:rFonts w:ascii="Times New Roman" w:hAnsi="Times New Roman"/>
          <w:lang w:eastAsia="uk-UA"/>
        </w:rPr>
        <w:t xml:space="preserve"> лист від виробника </w:t>
      </w:r>
      <w:r w:rsidRPr="00E526E8">
        <w:rPr>
          <w:rFonts w:ascii="Times New Roman" w:hAnsi="Times New Roman"/>
          <w:lang w:val="uk-UA" w:eastAsia="uk-UA"/>
        </w:rPr>
        <w:t xml:space="preserve"> про те, що гарантійний термін на запропонований товар становить не менше 12 місяців.</w:t>
      </w:r>
    </w:p>
    <w:p w14:paraId="73D17D95"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eastAsia="uk-UA"/>
        </w:rPr>
        <w:t xml:space="preserve">7.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запропонований товар не має тріщин, надривів та розшарувань на зовнішніх та внутрішніх поверхнях.</w:t>
      </w:r>
    </w:p>
    <w:p w14:paraId="46CBC101"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val="uk-UA"/>
        </w:rPr>
        <w:t xml:space="preserve">8.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є новим та таким, що не був у експлуатації, виготовленим – не раніше 2024 р. </w:t>
      </w:r>
    </w:p>
    <w:p w14:paraId="032D04BB" w14:textId="77777777" w:rsidR="00616105" w:rsidRPr="00CF0C2A" w:rsidRDefault="00616105" w:rsidP="00EE2A05">
      <w:pPr>
        <w:spacing w:after="0" w:line="240" w:lineRule="auto"/>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(назва Учасника)</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r w:rsidRPr="00CF0C2A">
        <w:rPr>
          <w:rFonts w:ascii="Times New Roman" w:hAnsi="Times New Roman"/>
          <w:b/>
        </w:rPr>
        <w:t>підтверджуємо свою можливість і готовність виконати вищезазначені вимоги Замовника.</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522B2AE2" w14:textId="0EBCB033" w:rsidR="00CF0C2A" w:rsidRPr="00EE2A05" w:rsidRDefault="00CF0C2A" w:rsidP="00EE2A05">
      <w:pPr>
        <w:pStyle w:val="af4"/>
        <w:rPr>
          <w:rFonts w:ascii="Times New Roman" w:hAnsi="Times New Roman"/>
        </w:rPr>
      </w:pPr>
      <w:r w:rsidRPr="00CF0C2A">
        <w:rPr>
          <w:rFonts w:ascii="Times New Roman" w:hAnsi="Times New Roman"/>
        </w:rPr>
        <w:t xml:space="preserve">    (посада)                             (підпис, МП.)                   (Прізвище, ініціали)</w:t>
      </w:r>
    </w:p>
    <w:p w14:paraId="4AF816BF" w14:textId="77777777" w:rsidR="00616105" w:rsidRPr="00022819" w:rsidRDefault="00616105" w:rsidP="00022819">
      <w:pPr>
        <w:spacing w:after="0" w:line="240" w:lineRule="auto"/>
        <w:jc w:val="right"/>
        <w:rPr>
          <w:rFonts w:ascii="Times New Roman" w:hAnsi="Times New Roman"/>
          <w:b/>
          <w:bCs/>
          <w:lang w:val="uk-UA"/>
        </w:rPr>
      </w:pPr>
    </w:p>
    <w:p w14:paraId="3352B677" w14:textId="77777777" w:rsidR="00B653E6" w:rsidRDefault="00B653E6" w:rsidP="00CF0C2A">
      <w:pPr>
        <w:jc w:val="right"/>
        <w:rPr>
          <w:rFonts w:ascii="Times New Roman" w:hAnsi="Times New Roman"/>
          <w:b/>
          <w:bCs/>
          <w:lang w:val="uk-UA"/>
        </w:rPr>
      </w:pPr>
    </w:p>
    <w:p w14:paraId="2816AD61" w14:textId="77777777" w:rsidR="00B653E6" w:rsidRDefault="00B653E6" w:rsidP="00CF0C2A">
      <w:pPr>
        <w:jc w:val="right"/>
        <w:rPr>
          <w:rFonts w:ascii="Times New Roman" w:hAnsi="Times New Roman"/>
          <w:b/>
          <w:bCs/>
          <w:lang w:val="uk-UA"/>
        </w:rPr>
      </w:pPr>
    </w:p>
    <w:p w14:paraId="4BE0239B" w14:textId="77777777" w:rsidR="00B653E6" w:rsidRDefault="00B653E6" w:rsidP="00CF0C2A">
      <w:pPr>
        <w:jc w:val="right"/>
        <w:rPr>
          <w:rFonts w:ascii="Times New Roman" w:hAnsi="Times New Roman"/>
          <w:b/>
          <w:bCs/>
          <w:lang w:val="uk-UA"/>
        </w:rPr>
      </w:pPr>
    </w:p>
    <w:p w14:paraId="7C965B5C" w14:textId="77777777" w:rsidR="00B653E6" w:rsidRDefault="00B653E6" w:rsidP="00CF0C2A">
      <w:pPr>
        <w:jc w:val="right"/>
        <w:rPr>
          <w:rFonts w:ascii="Times New Roman" w:hAnsi="Times New Roman"/>
          <w:b/>
          <w:bCs/>
          <w:lang w:val="uk-UA"/>
        </w:rPr>
      </w:pPr>
    </w:p>
    <w:p w14:paraId="266AFE71" w14:textId="77777777" w:rsidR="00B653E6" w:rsidRDefault="00B653E6" w:rsidP="00CF0C2A">
      <w:pPr>
        <w:jc w:val="right"/>
        <w:rPr>
          <w:rFonts w:ascii="Times New Roman" w:hAnsi="Times New Roman"/>
          <w:b/>
          <w:bCs/>
          <w:lang w:val="uk-UA"/>
        </w:rPr>
      </w:pPr>
    </w:p>
    <w:p w14:paraId="08410923" w14:textId="77777777" w:rsidR="00B653E6" w:rsidRDefault="00B653E6" w:rsidP="00CF0C2A">
      <w:pPr>
        <w:jc w:val="right"/>
        <w:rPr>
          <w:rFonts w:ascii="Times New Roman" w:hAnsi="Times New Roman"/>
          <w:b/>
          <w:bCs/>
          <w:lang w:val="uk-UA"/>
        </w:rPr>
      </w:pPr>
    </w:p>
    <w:p w14:paraId="6103ED8C" w14:textId="71B001C6"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lastRenderedPageBreak/>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w:t>
      </w:r>
      <w:r>
        <w:rPr>
          <w:rFonts w:ascii="Times New Roman" w:hAnsi="Times New Roman"/>
        </w:rPr>
        <w:t xml:space="preserve"> </w:t>
      </w:r>
      <w:r w:rsidRPr="00567DA6">
        <w:rPr>
          <w:rFonts w:ascii="Times New Roman" w:hAnsi="Times New Roman"/>
        </w:rPr>
        <w:t>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14B5F989" w14:textId="77777777" w:rsidR="00CF0C2A" w:rsidRPr="00567DA6" w:rsidRDefault="00CF0C2A" w:rsidP="00CF0C2A">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B33971">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B33971">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CF0C2A" w:rsidRPr="00567DA6" w14:paraId="585808D5"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CF0C2A" w:rsidRPr="00567DA6" w14:paraId="10C9B3C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B33971">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242CB1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7758F1D"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640024FF"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74984631"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податку(ів), завірена уповноваженою особою учасника відповідно до вимог </w:t>
            </w:r>
            <w:r w:rsidRPr="00567DA6">
              <w:rPr>
                <w:rFonts w:ascii="Times New Roman" w:hAnsi="Times New Roman"/>
                <w:sz w:val="21"/>
                <w:szCs w:val="21"/>
              </w:rPr>
              <w:lastRenderedPageBreak/>
              <w:t>тендерної документації (вимога стосується учасників, які не є резидентами України).</w:t>
            </w:r>
          </w:p>
        </w:tc>
      </w:tr>
      <w:tr w:rsidR="00CF0C2A" w:rsidRPr="00567DA6" w14:paraId="163AC8D0"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B33971">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B3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6A31C058"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11ACEDD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322D7DAB" w14:textId="77777777" w:rsidR="00CF0C2A" w:rsidRPr="00722143"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CF0C2A" w:rsidRPr="00567DA6" w14:paraId="36578466"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605C83A3"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832F7C1"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CF0C2A" w:rsidRPr="00567DA6" w14:paraId="0B498C98"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1373C9B2"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5C0D74E0"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CF0C2A" w:rsidRPr="00567DA6" w14:paraId="2186419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31660894"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3263E9B0"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6.1.1.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3E08C933"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721B6F35" w14:textId="77777777" w:rsidR="00CF0C2A" w:rsidRPr="00567DA6" w:rsidRDefault="00CF0C2A" w:rsidP="00B33971">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CF0C2A" w:rsidRPr="00567DA6" w14:paraId="00F4FFC7"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B33971">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099D66" w14:textId="77777777" w:rsidR="00CF0C2A" w:rsidRPr="00567DA6" w:rsidRDefault="00CF0C2A" w:rsidP="00B33971">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59A984B5" w14:textId="77777777" w:rsidR="00CF0C2A" w:rsidRPr="00567DA6" w:rsidRDefault="00CF0C2A" w:rsidP="00B33971">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72311A9C" w14:textId="77777777" w:rsidR="00CF0C2A" w:rsidRPr="00567DA6" w:rsidRDefault="00CF0C2A" w:rsidP="00B33971">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2A650425" w14:textId="77777777" w:rsidR="00CF0C2A" w:rsidRPr="00567DA6" w:rsidRDefault="00CF0C2A" w:rsidP="00B33971">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05CBE16" w14:textId="77777777" w:rsidR="00CF0C2A" w:rsidRPr="00567DA6" w:rsidRDefault="00CF0C2A" w:rsidP="00B33971">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lastRenderedPageBreak/>
        <w:t>Проєкт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5E65916"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3F7E25" w:rsidRPr="003F7E25">
        <w:rPr>
          <w:rFonts w:ascii="Times New Roman" w:hAnsi="Times New Roman"/>
          <w:color w:val="000000"/>
          <w:sz w:val="20"/>
          <w:szCs w:val="20"/>
        </w:rPr>
        <w:t>42130000-9 «Арматура трубопровідна: крани, вентилі, клапани та подібні пристрої»</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Pr="00B653E6">
        <w:rPr>
          <w:rFonts w:ascii="Times New Roman" w:hAnsi="Times New Roman"/>
          <w:color w:val="000000"/>
          <w:sz w:val="20"/>
          <w:szCs w:val="20"/>
          <w:lang w:val="uk-UA"/>
        </w:rPr>
        <w:t>180-ти</w:t>
      </w:r>
      <w:r w:rsidRPr="00B653E6">
        <w:rPr>
          <w:rFonts w:ascii="Times New Roman" w:hAnsi="Times New Roman"/>
          <w:color w:val="000000"/>
          <w:sz w:val="20"/>
          <w:szCs w:val="20"/>
        </w:rPr>
        <w:t xml:space="preserve"> календарн</w:t>
      </w:r>
      <w:r w:rsidRPr="00B653E6">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5.3 </w:t>
      </w:r>
      <w:r w:rsidRPr="0048251C">
        <w:rPr>
          <w:rFonts w:ascii="Times New Roman" w:hAnsi="Times New Roman"/>
          <w:color w:val="000000"/>
          <w:sz w:val="20"/>
          <w:szCs w:val="2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6.2.4.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Pr>
          <w:rFonts w:ascii="Times New Roman" w:hAnsi="Times New Roman"/>
          <w:color w:val="000000"/>
          <w:sz w:val="20"/>
          <w:szCs w:val="20"/>
        </w:rPr>
        <w:t xml:space="preserve"> </w:t>
      </w:r>
      <w:r w:rsidRPr="0048251C">
        <w:rPr>
          <w:rFonts w:ascii="Times New Roman" w:hAnsi="Times New Roman"/>
          <w:color w:val="000000"/>
          <w:sz w:val="20"/>
          <w:szCs w:val="20"/>
        </w:rPr>
        <w:t>строк, вказаний у Специфікації.</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свій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розмірі 20 % від вартості Товару неналежної якості або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розмірі 10% від суми Товару, відвантаженого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EE2A05"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EE2A05">
        <w:rPr>
          <w:rFonts w:ascii="Times New Roman" w:hAnsi="Times New Roman"/>
          <w:b/>
          <w:color w:val="000000"/>
          <w:sz w:val="20"/>
          <w:szCs w:val="20"/>
          <w:lang w:val="uk-UA"/>
        </w:rPr>
        <w:t>. Вирішення спорів</w:t>
      </w:r>
    </w:p>
    <w:p w14:paraId="1BE0A30C" w14:textId="77777777" w:rsidR="00CF0C2A" w:rsidRPr="00EE2A05" w:rsidRDefault="00CF0C2A" w:rsidP="00CF0C2A">
      <w:pPr>
        <w:spacing w:after="0" w:line="240" w:lineRule="auto"/>
        <w:ind w:firstLine="567"/>
        <w:jc w:val="both"/>
        <w:rPr>
          <w:rFonts w:ascii="Times New Roman" w:hAnsi="Times New Roman"/>
          <w:color w:val="000000"/>
          <w:sz w:val="20"/>
          <w:szCs w:val="20"/>
          <w:lang w:val="uk-UA"/>
        </w:rPr>
      </w:pPr>
      <w:r w:rsidRPr="00EE2A05">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lastRenderedPageBreak/>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Договір може бути змінений чи розірваний лише за згодою Сторін, крім випадків, встановлених цим Договором та чинним законодавством України.</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Замовником,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w:t>
      </w:r>
      <w:r>
        <w:rPr>
          <w:rFonts w:ascii="Times New Roman" w:hAnsi="Times New Roman"/>
          <w:color w:val="000000"/>
          <w:sz w:val="20"/>
          <w:szCs w:val="20"/>
        </w:rPr>
        <w:t xml:space="preserve"> </w:t>
      </w:r>
      <w:r w:rsidRPr="0048251C">
        <w:rPr>
          <w:rFonts w:ascii="Times New Roman" w:hAnsi="Times New Roman"/>
          <w:color w:val="000000"/>
          <w:sz w:val="20"/>
          <w:szCs w:val="20"/>
        </w:rPr>
        <w:t xml:space="preserve">дію з дати відправлення повідомлення про відмову від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lastRenderedPageBreak/>
        <w:t xml:space="preserve">                                             XII. Додатки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B33971">
        <w:trPr>
          <w:trHeight w:val="217"/>
        </w:trPr>
        <w:tc>
          <w:tcPr>
            <w:tcW w:w="4536" w:type="dxa"/>
            <w:vAlign w:val="center"/>
          </w:tcPr>
          <w:p w14:paraId="6B500ABA"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8B0D76" w14:paraId="4C28AB18" w14:textId="77777777" w:rsidTr="00B33971">
        <w:tc>
          <w:tcPr>
            <w:tcW w:w="4536" w:type="dxa"/>
          </w:tcPr>
          <w:p w14:paraId="077CB97F" w14:textId="77777777" w:rsidR="00CF0C2A" w:rsidRPr="00DC47BE" w:rsidRDefault="00CF0C2A" w:rsidP="00B33971">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B33971">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2AD2477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600CAF0B"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B33971">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B33971">
        <w:tc>
          <w:tcPr>
            <w:tcW w:w="4536" w:type="dxa"/>
            <w:vAlign w:val="center"/>
          </w:tcPr>
          <w:p w14:paraId="4F389FCB"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B33971">
        <w:trPr>
          <w:trHeight w:val="676"/>
        </w:trPr>
        <w:tc>
          <w:tcPr>
            <w:tcW w:w="4536" w:type="dxa"/>
          </w:tcPr>
          <w:p w14:paraId="338051EB"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B33971">
            <w:pPr>
              <w:spacing w:after="0" w:line="240" w:lineRule="auto"/>
              <w:rPr>
                <w:rFonts w:ascii="Times New Roman" w:hAnsi="Times New Roman"/>
                <w:noProof/>
                <w:color w:val="000000"/>
                <w:sz w:val="20"/>
                <w:szCs w:val="20"/>
                <w:lang w:val="uk-UA"/>
              </w:rPr>
            </w:pPr>
          </w:p>
          <w:p w14:paraId="39B7629E" w14:textId="77777777" w:rsidR="00CF0C2A" w:rsidRDefault="00CF0C2A" w:rsidP="00B33971">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B33971">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B33971">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53B111D4"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4B05CAA8" w14:textId="77777777" w:rsidR="00CF0C2A" w:rsidRDefault="00CF0C2A" w:rsidP="00B33971">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B33971">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B33971">
            <w:pPr>
              <w:spacing w:after="0" w:line="240" w:lineRule="auto"/>
              <w:rPr>
                <w:rFonts w:ascii="Times New Roman" w:hAnsi="Times New Roman"/>
                <w:noProof/>
                <w:color w:val="000000"/>
                <w:sz w:val="20"/>
                <w:szCs w:val="20"/>
                <w:lang w:val="uk-UA"/>
              </w:rPr>
            </w:pPr>
          </w:p>
          <w:p w14:paraId="69494BA2"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B3397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B33971">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B33971">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B33971">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B33971">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B33971">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B33971">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B33971">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B33971">
            <w:pPr>
              <w:jc w:val="center"/>
              <w:rPr>
                <w:rFonts w:ascii="Times New Roman" w:hAnsi="Times New Roman"/>
                <w:bCs/>
                <w:color w:val="000000"/>
                <w:sz w:val="20"/>
                <w:szCs w:val="20"/>
              </w:rPr>
            </w:pPr>
          </w:p>
        </w:tc>
      </w:tr>
      <w:tr w:rsidR="00CF0C2A" w:rsidRPr="00DC47BE" w14:paraId="1DE4D58D" w14:textId="77777777" w:rsidTr="00B33971">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B33971">
            <w:pPr>
              <w:jc w:val="right"/>
              <w:rPr>
                <w:rFonts w:ascii="Times New Roman" w:hAnsi="Times New Roman"/>
                <w:bCs/>
                <w:color w:val="000000"/>
                <w:sz w:val="20"/>
                <w:szCs w:val="20"/>
              </w:rPr>
            </w:pPr>
          </w:p>
        </w:tc>
      </w:tr>
      <w:tr w:rsidR="00CF0C2A" w:rsidRPr="00DC47BE" w14:paraId="3A446C43" w14:textId="77777777" w:rsidTr="00B33971">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B33971">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w:t>
      </w:r>
      <w:r w:rsidRPr="007C1F1D">
        <w:rPr>
          <w:rFonts w:ascii="Times New Roman" w:hAnsi="Times New Roman"/>
          <w:color w:val="000000"/>
          <w:sz w:val="20"/>
          <w:szCs w:val="20"/>
        </w:rPr>
        <w:t xml:space="preserve">протягом </w:t>
      </w:r>
      <w:r w:rsidRPr="00B653E6">
        <w:rPr>
          <w:rFonts w:ascii="Times New Roman" w:hAnsi="Times New Roman"/>
          <w:color w:val="000000"/>
          <w:sz w:val="20"/>
          <w:szCs w:val="20"/>
          <w:lang w:val="uk-UA"/>
        </w:rPr>
        <w:t>180</w:t>
      </w:r>
      <w:r w:rsidRPr="00B653E6">
        <w:rPr>
          <w:rFonts w:ascii="Times New Roman" w:hAnsi="Times New Roman"/>
          <w:color w:val="000000"/>
          <w:sz w:val="20"/>
          <w:szCs w:val="20"/>
        </w:rPr>
        <w:t>-</w:t>
      </w:r>
      <w:r w:rsidRPr="00B653E6">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786AF8D9"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B653E6">
        <w:rPr>
          <w:rFonts w:ascii="Times New Roman" w:hAnsi="Times New Roman"/>
          <w:color w:val="000000"/>
          <w:sz w:val="20"/>
          <w:szCs w:val="20"/>
          <w:lang w:val="uk-UA" w:eastAsia="uk-UA" w:bidi="uk-UA"/>
        </w:rPr>
        <w:t>1 (одного)</w:t>
      </w:r>
      <w:r>
        <w:rPr>
          <w:rFonts w:ascii="Times New Roman" w:hAnsi="Times New Roman"/>
          <w:color w:val="000000"/>
          <w:sz w:val="20"/>
          <w:szCs w:val="20"/>
          <w:lang w:val="uk-UA" w:eastAsia="uk-UA" w:bidi="uk-UA"/>
        </w:rPr>
        <w:t xml:space="preserve"> </w:t>
      </w:r>
      <w:r w:rsidR="00B653E6">
        <w:rPr>
          <w:rFonts w:ascii="Times New Roman" w:hAnsi="Times New Roman"/>
          <w:color w:val="000000"/>
          <w:sz w:val="20"/>
          <w:szCs w:val="20"/>
          <w:lang w:val="uk-UA" w:eastAsia="uk-UA" w:bidi="uk-UA"/>
        </w:rPr>
        <w:t>календарного</w:t>
      </w:r>
      <w:r>
        <w:rPr>
          <w:rFonts w:ascii="Times New Roman" w:hAnsi="Times New Roman"/>
          <w:color w:val="000000"/>
          <w:sz w:val="20"/>
          <w:szCs w:val="20"/>
          <w:lang w:val="uk-UA" w:eastAsia="uk-UA" w:bidi="uk-UA"/>
        </w:rPr>
        <w:t xml:space="preserve"> дн</w:t>
      </w:r>
      <w:r w:rsidR="00B653E6">
        <w:rPr>
          <w:rFonts w:ascii="Times New Roman" w:hAnsi="Times New Roman"/>
          <w:color w:val="000000"/>
          <w:sz w:val="20"/>
          <w:szCs w:val="20"/>
          <w:lang w:val="uk-UA" w:eastAsia="uk-UA" w:bidi="uk-UA"/>
        </w:rPr>
        <w:t>я,</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B33971">
        <w:tc>
          <w:tcPr>
            <w:tcW w:w="4819" w:type="dxa"/>
          </w:tcPr>
          <w:p w14:paraId="4A590BE4"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B33971">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B33971">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B33971">
        <w:trPr>
          <w:gridAfter w:val="1"/>
          <w:wAfter w:w="99" w:type="dxa"/>
          <w:trHeight w:val="642"/>
        </w:trPr>
        <w:tc>
          <w:tcPr>
            <w:tcW w:w="4860" w:type="dxa"/>
            <w:gridSpan w:val="2"/>
          </w:tcPr>
          <w:p w14:paraId="42B67636" w14:textId="77777777" w:rsidR="00CF0C2A" w:rsidRPr="00DC47BE" w:rsidRDefault="00CF0C2A" w:rsidP="00B33971">
            <w:pPr>
              <w:jc w:val="center"/>
              <w:rPr>
                <w:rFonts w:ascii="Times New Roman" w:hAnsi="Times New Roman"/>
                <w:noProof/>
                <w:color w:val="000000"/>
                <w:sz w:val="20"/>
                <w:szCs w:val="20"/>
              </w:rPr>
            </w:pPr>
          </w:p>
          <w:p w14:paraId="6CE1C68A"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B33971">
            <w:pPr>
              <w:ind w:right="33"/>
              <w:jc w:val="center"/>
              <w:rPr>
                <w:rFonts w:ascii="Times New Roman" w:hAnsi="Times New Roman"/>
                <w:noProof/>
                <w:color w:val="000000"/>
                <w:sz w:val="20"/>
                <w:szCs w:val="20"/>
              </w:rPr>
            </w:pPr>
          </w:p>
          <w:p w14:paraId="51A248A0" w14:textId="77777777" w:rsidR="00CF0C2A" w:rsidRPr="00DC47BE" w:rsidRDefault="00CF0C2A" w:rsidP="00B33971">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B33971">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7"/>
  </w:num>
  <w:num w:numId="5">
    <w:abstractNumId w:val="31"/>
  </w:num>
  <w:num w:numId="6">
    <w:abstractNumId w:val="10"/>
  </w:num>
  <w:num w:numId="7">
    <w:abstractNumId w:val="36"/>
  </w:num>
  <w:num w:numId="8">
    <w:abstractNumId w:val="22"/>
  </w:num>
  <w:num w:numId="9">
    <w:abstractNumId w:val="37"/>
  </w:num>
  <w:num w:numId="10">
    <w:abstractNumId w:val="6"/>
  </w:num>
  <w:num w:numId="11">
    <w:abstractNumId w:val="16"/>
  </w:num>
  <w:num w:numId="12">
    <w:abstractNumId w:val="27"/>
  </w:num>
  <w:num w:numId="13">
    <w:abstractNumId w:val="7"/>
  </w:num>
  <w:num w:numId="14">
    <w:abstractNumId w:val="33"/>
  </w:num>
  <w:num w:numId="15">
    <w:abstractNumId w:val="21"/>
  </w:num>
  <w:num w:numId="16">
    <w:abstractNumId w:val="18"/>
  </w:num>
  <w:num w:numId="17">
    <w:abstractNumId w:val="13"/>
  </w:num>
  <w:num w:numId="18">
    <w:abstractNumId w:val="38"/>
  </w:num>
  <w:num w:numId="19">
    <w:abstractNumId w:val="4"/>
  </w:num>
  <w:num w:numId="20">
    <w:abstractNumId w:val="32"/>
  </w:num>
  <w:num w:numId="21">
    <w:abstractNumId w:val="8"/>
  </w:num>
  <w:num w:numId="22">
    <w:abstractNumId w:val="9"/>
  </w:num>
  <w:num w:numId="23">
    <w:abstractNumId w:val="41"/>
  </w:num>
  <w:num w:numId="24">
    <w:abstractNumId w:val="15"/>
  </w:num>
  <w:num w:numId="25">
    <w:abstractNumId w:val="11"/>
  </w:num>
  <w:num w:numId="26">
    <w:abstractNumId w:val="20"/>
  </w:num>
  <w:num w:numId="27">
    <w:abstractNumId w:val="39"/>
  </w:num>
  <w:num w:numId="28">
    <w:abstractNumId w:val="3"/>
  </w:num>
  <w:num w:numId="29">
    <w:abstractNumId w:val="24"/>
  </w:num>
  <w:num w:numId="30">
    <w:abstractNumId w:val="26"/>
  </w:num>
  <w:num w:numId="31">
    <w:abstractNumId w:val="23"/>
  </w:num>
  <w:num w:numId="32">
    <w:abstractNumId w:val="29"/>
  </w:num>
  <w:num w:numId="33">
    <w:abstractNumId w:val="42"/>
  </w:num>
  <w:num w:numId="34">
    <w:abstractNumId w:val="25"/>
  </w:num>
  <w:num w:numId="35">
    <w:abstractNumId w:val="14"/>
  </w:num>
  <w:num w:numId="36">
    <w:abstractNumId w:val="34"/>
  </w:num>
  <w:num w:numId="37">
    <w:abstractNumId w:val="30"/>
  </w:num>
  <w:num w:numId="38">
    <w:abstractNumId w:val="40"/>
  </w:num>
  <w:num w:numId="39">
    <w:abstractNumId w:val="2"/>
  </w:num>
  <w:num w:numId="40">
    <w:abstractNumId w:val="1"/>
  </w:num>
  <w:num w:numId="41">
    <w:abstractNumId w:val="28"/>
  </w:num>
  <w:num w:numId="42">
    <w:abstractNumId w:val="19"/>
  </w:num>
  <w:num w:numId="43">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2819"/>
    <w:rsid w:val="00027A14"/>
    <w:rsid w:val="000412E9"/>
    <w:rsid w:val="00053CC1"/>
    <w:rsid w:val="00062A2D"/>
    <w:rsid w:val="00065900"/>
    <w:rsid w:val="00093C3A"/>
    <w:rsid w:val="000A1087"/>
    <w:rsid w:val="000A5534"/>
    <w:rsid w:val="000A74B5"/>
    <w:rsid w:val="000B4778"/>
    <w:rsid w:val="00105394"/>
    <w:rsid w:val="001151D2"/>
    <w:rsid w:val="00121488"/>
    <w:rsid w:val="00127A6C"/>
    <w:rsid w:val="00161284"/>
    <w:rsid w:val="00164776"/>
    <w:rsid w:val="00180555"/>
    <w:rsid w:val="00185CD0"/>
    <w:rsid w:val="001B5F21"/>
    <w:rsid w:val="002136F7"/>
    <w:rsid w:val="00234975"/>
    <w:rsid w:val="00244F88"/>
    <w:rsid w:val="00254E3E"/>
    <w:rsid w:val="002550B0"/>
    <w:rsid w:val="00262241"/>
    <w:rsid w:val="002626D5"/>
    <w:rsid w:val="0026733D"/>
    <w:rsid w:val="002768B6"/>
    <w:rsid w:val="002D1828"/>
    <w:rsid w:val="002D63A5"/>
    <w:rsid w:val="002F33C6"/>
    <w:rsid w:val="002F35FA"/>
    <w:rsid w:val="00306C48"/>
    <w:rsid w:val="00312EED"/>
    <w:rsid w:val="0033797E"/>
    <w:rsid w:val="00350F5D"/>
    <w:rsid w:val="0035513C"/>
    <w:rsid w:val="0035634B"/>
    <w:rsid w:val="00363150"/>
    <w:rsid w:val="00367CBF"/>
    <w:rsid w:val="00367F71"/>
    <w:rsid w:val="003A00C6"/>
    <w:rsid w:val="003D7AA7"/>
    <w:rsid w:val="003F7E25"/>
    <w:rsid w:val="0040472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10B9"/>
    <w:rsid w:val="00583651"/>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0CE0"/>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B0D76"/>
    <w:rsid w:val="008F54BC"/>
    <w:rsid w:val="008F7BC0"/>
    <w:rsid w:val="009016D3"/>
    <w:rsid w:val="00934632"/>
    <w:rsid w:val="009520E0"/>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024"/>
    <w:rsid w:val="00B060FF"/>
    <w:rsid w:val="00B413F2"/>
    <w:rsid w:val="00B501BA"/>
    <w:rsid w:val="00B653E6"/>
    <w:rsid w:val="00BD54BF"/>
    <w:rsid w:val="00BD6C65"/>
    <w:rsid w:val="00BE6E41"/>
    <w:rsid w:val="00C07DFA"/>
    <w:rsid w:val="00C42478"/>
    <w:rsid w:val="00C47A1F"/>
    <w:rsid w:val="00C535CC"/>
    <w:rsid w:val="00C773A1"/>
    <w:rsid w:val="00C90B9D"/>
    <w:rsid w:val="00C961FE"/>
    <w:rsid w:val="00CA6B5C"/>
    <w:rsid w:val="00CB1DF9"/>
    <w:rsid w:val="00CC5859"/>
    <w:rsid w:val="00CE7D1C"/>
    <w:rsid w:val="00CF0C2A"/>
    <w:rsid w:val="00D03E3F"/>
    <w:rsid w:val="00D0542B"/>
    <w:rsid w:val="00D15F4A"/>
    <w:rsid w:val="00D24F3A"/>
    <w:rsid w:val="00D63F7D"/>
    <w:rsid w:val="00D6537C"/>
    <w:rsid w:val="00D81585"/>
    <w:rsid w:val="00D86E4C"/>
    <w:rsid w:val="00D9453B"/>
    <w:rsid w:val="00DB7BA1"/>
    <w:rsid w:val="00DC0363"/>
    <w:rsid w:val="00DC30C8"/>
    <w:rsid w:val="00DE1048"/>
    <w:rsid w:val="00E01EE1"/>
    <w:rsid w:val="00E04EC5"/>
    <w:rsid w:val="00E1119C"/>
    <w:rsid w:val="00E43519"/>
    <w:rsid w:val="00E55C9E"/>
    <w:rsid w:val="00E65A65"/>
    <w:rsid w:val="00E743A1"/>
    <w:rsid w:val="00E94849"/>
    <w:rsid w:val="00EA2F86"/>
    <w:rsid w:val="00EE2A05"/>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39</Pages>
  <Words>15860</Words>
  <Characters>90405</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106053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22</cp:revision>
  <dcterms:created xsi:type="dcterms:W3CDTF">2024-04-16T08:42:00Z</dcterms:created>
  <dcterms:modified xsi:type="dcterms:W3CDTF">2024-04-22T07:12:00Z</dcterms:modified>
</cp:coreProperties>
</file>