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B806" w14:textId="77777777" w:rsidR="006959CB" w:rsidRPr="00E93B78" w:rsidRDefault="006959CB" w:rsidP="000D76F5">
      <w:pPr>
        <w:tabs>
          <w:tab w:val="left" w:pos="720"/>
        </w:tabs>
        <w:jc w:val="center"/>
        <w:outlineLvl w:val="2"/>
        <w:rPr>
          <w:b/>
          <w:bCs/>
          <w:color w:val="000000"/>
        </w:rPr>
      </w:pPr>
      <w:r w:rsidRPr="00E93B78">
        <w:rPr>
          <w:b/>
          <w:bCs/>
          <w:color w:val="000000"/>
        </w:rPr>
        <w:t>ОГОЛОШЕННЯ</w:t>
      </w:r>
    </w:p>
    <w:p w14:paraId="0A27ADD4" w14:textId="77777777" w:rsidR="006959CB" w:rsidRPr="00E93B78" w:rsidRDefault="006959CB" w:rsidP="006959CB">
      <w:pPr>
        <w:tabs>
          <w:tab w:val="left" w:pos="540"/>
        </w:tabs>
        <w:ind w:firstLine="540"/>
        <w:jc w:val="center"/>
        <w:outlineLvl w:val="2"/>
        <w:rPr>
          <w:b/>
          <w:bCs/>
          <w:sz w:val="27"/>
          <w:szCs w:val="27"/>
        </w:rPr>
      </w:pPr>
      <w:r w:rsidRPr="00E93B78">
        <w:rPr>
          <w:b/>
          <w:bCs/>
          <w:sz w:val="27"/>
          <w:szCs w:val="27"/>
        </w:rPr>
        <w:t xml:space="preserve">про проведення спрощеної закупівлі через систему електронних торгів </w:t>
      </w:r>
    </w:p>
    <w:p w14:paraId="2F444401" w14:textId="77777777" w:rsidR="006959CB" w:rsidRPr="00095A4B" w:rsidRDefault="006959CB" w:rsidP="006959CB">
      <w:pPr>
        <w:shd w:val="clear" w:color="auto" w:fill="FFFFFF"/>
        <w:jc w:val="center"/>
        <w:textAlignment w:val="baseline"/>
        <w:rPr>
          <w:i/>
          <w:bdr w:val="none" w:sz="0" w:space="0" w:color="auto" w:frame="1"/>
        </w:rPr>
      </w:pPr>
      <w:r w:rsidRPr="00095A4B">
        <w:rPr>
          <w:i/>
          <w:color w:val="000000"/>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Pr>
          <w:i/>
          <w:color w:val="000000"/>
        </w:rPr>
        <w:t>у значенні, наведеному в Законі</w:t>
      </w:r>
    </w:p>
    <w:p w14:paraId="68F1B7B9" w14:textId="77777777" w:rsidR="006959CB" w:rsidRPr="00AE120F" w:rsidRDefault="006959CB" w:rsidP="006959CB">
      <w:pPr>
        <w:tabs>
          <w:tab w:val="left" w:pos="540"/>
        </w:tabs>
        <w:ind w:firstLine="540"/>
        <w:jc w:val="center"/>
        <w:outlineLvl w:val="2"/>
        <w:rPr>
          <w:b/>
          <w:bCs/>
        </w:rPr>
      </w:pPr>
    </w:p>
    <w:p w14:paraId="1C221A7D" w14:textId="77777777" w:rsidR="006959CB" w:rsidRPr="00E93B78" w:rsidRDefault="006959CB" w:rsidP="006959CB">
      <w:pPr>
        <w:tabs>
          <w:tab w:val="left" w:pos="540"/>
        </w:tabs>
        <w:spacing w:before="240"/>
        <w:jc w:val="both"/>
        <w:rPr>
          <w:b/>
          <w:color w:val="000000"/>
        </w:rPr>
      </w:pPr>
      <w:r w:rsidRPr="00E93B78">
        <w:rPr>
          <w:b/>
          <w:color w:val="000000"/>
        </w:rPr>
        <w:t>1. Замовник:</w:t>
      </w:r>
    </w:p>
    <w:p w14:paraId="635EDE90" w14:textId="50B3A0C6" w:rsidR="006959CB" w:rsidRPr="00AE120F" w:rsidRDefault="006959CB" w:rsidP="006959CB">
      <w:pPr>
        <w:spacing w:before="120"/>
        <w:jc w:val="both"/>
        <w:rPr>
          <w:color w:val="000000"/>
          <w:shd w:val="clear" w:color="auto" w:fill="FFFFFF"/>
        </w:rPr>
      </w:pPr>
      <w:r w:rsidRPr="00E93B78">
        <w:rPr>
          <w:color w:val="000000"/>
        </w:rPr>
        <w:t xml:space="preserve">1.1. Найменування: </w:t>
      </w:r>
      <w:bookmarkStart w:id="0" w:name="_Hlk51052154"/>
      <w:r w:rsidR="00A84D7B" w:rsidRPr="00A84D7B">
        <w:rPr>
          <w:b/>
          <w:bCs/>
          <w:color w:val="000000"/>
        </w:rPr>
        <w:t>Комунальне некомерційне пі</w:t>
      </w:r>
      <w:r w:rsidR="00752464">
        <w:rPr>
          <w:b/>
          <w:bCs/>
          <w:color w:val="000000"/>
        </w:rPr>
        <w:t>дпри</w:t>
      </w:r>
      <w:r w:rsidR="00CF1C9C">
        <w:rPr>
          <w:b/>
          <w:bCs/>
          <w:color w:val="000000"/>
        </w:rPr>
        <w:t>ємство «Снятинський</w:t>
      </w:r>
      <w:r w:rsidR="00752464">
        <w:rPr>
          <w:b/>
          <w:bCs/>
          <w:color w:val="000000"/>
        </w:rPr>
        <w:t xml:space="preserve"> центр первинної медико – санітарної допомоги»</w:t>
      </w:r>
      <w:r w:rsidR="00A84D7B" w:rsidRPr="00A84D7B">
        <w:rPr>
          <w:b/>
          <w:bCs/>
          <w:color w:val="000000"/>
        </w:rPr>
        <w:t xml:space="preserve"> </w:t>
      </w:r>
      <w:bookmarkEnd w:id="0"/>
      <w:r w:rsidR="00CF1C9C">
        <w:rPr>
          <w:b/>
          <w:bCs/>
          <w:color w:val="000000"/>
        </w:rPr>
        <w:t>Снятинської міської ради</w:t>
      </w:r>
      <w:r w:rsidR="009B5CD8">
        <w:rPr>
          <w:b/>
          <w:bCs/>
          <w:color w:val="000000"/>
        </w:rPr>
        <w:t>;</w:t>
      </w:r>
    </w:p>
    <w:p w14:paraId="498D1A25" w14:textId="1317496B" w:rsidR="004F1419" w:rsidRDefault="006959CB" w:rsidP="004F1419">
      <w:pPr>
        <w:pStyle w:val="a3"/>
        <w:widowControl w:val="0"/>
        <w:tabs>
          <w:tab w:val="num" w:pos="1260"/>
        </w:tabs>
        <w:spacing w:before="0" w:beforeAutospacing="0" w:after="0" w:afterAutospacing="0"/>
        <w:jc w:val="both"/>
      </w:pPr>
      <w:r w:rsidRPr="00E93B78">
        <w:rPr>
          <w:color w:val="000000"/>
        </w:rPr>
        <w:t>1.2. Код за ЄДРПОУ:</w:t>
      </w:r>
      <w:r w:rsidR="00A84D7B">
        <w:rPr>
          <w:color w:val="000000"/>
        </w:rPr>
        <w:t xml:space="preserve"> </w:t>
      </w:r>
      <w:r w:rsidR="00752464">
        <w:rPr>
          <w:b/>
          <w:bCs/>
        </w:rPr>
        <w:t>38816907</w:t>
      </w:r>
      <w:r w:rsidRPr="00A84D7B">
        <w:rPr>
          <w:b/>
          <w:bCs/>
        </w:rPr>
        <w:t>;</w:t>
      </w:r>
    </w:p>
    <w:p w14:paraId="4530E37E" w14:textId="36EE5E6F" w:rsidR="006959CB" w:rsidRPr="004F1419" w:rsidRDefault="006959CB" w:rsidP="004F1419">
      <w:pPr>
        <w:pStyle w:val="a3"/>
        <w:widowControl w:val="0"/>
        <w:tabs>
          <w:tab w:val="num" w:pos="1260"/>
        </w:tabs>
        <w:spacing w:before="0" w:beforeAutospacing="0" w:after="0" w:afterAutospacing="0"/>
        <w:jc w:val="both"/>
        <w:rPr>
          <w:sz w:val="20"/>
        </w:rPr>
      </w:pPr>
      <w:r w:rsidRPr="00E93B78">
        <w:rPr>
          <w:color w:val="000000"/>
        </w:rPr>
        <w:t xml:space="preserve">1.3. </w:t>
      </w:r>
      <w:r w:rsidRPr="00AE120F">
        <w:rPr>
          <w:color w:val="000000"/>
        </w:rPr>
        <w:t>Місцезнаходження</w:t>
      </w:r>
      <w:r w:rsidR="00A84D7B">
        <w:rPr>
          <w:color w:val="000000"/>
        </w:rPr>
        <w:t>:</w:t>
      </w:r>
      <w:r w:rsidRPr="00AE120F">
        <w:rPr>
          <w:b/>
        </w:rPr>
        <w:t xml:space="preserve"> </w:t>
      </w:r>
      <w:bookmarkStart w:id="1" w:name="_Hlk51051277"/>
      <w:r w:rsidR="00752464">
        <w:rPr>
          <w:b/>
        </w:rPr>
        <w:t>78301, Івано-Франківська</w:t>
      </w:r>
      <w:r w:rsidR="00BE61D3">
        <w:rPr>
          <w:b/>
        </w:rPr>
        <w:t xml:space="preserve"> обл.,</w:t>
      </w:r>
      <w:r w:rsidR="00752464">
        <w:rPr>
          <w:b/>
        </w:rPr>
        <w:t xml:space="preserve"> м</w:t>
      </w:r>
      <w:r w:rsidR="00A84D7B" w:rsidRPr="00A84D7B">
        <w:rPr>
          <w:b/>
        </w:rPr>
        <w:t>.</w:t>
      </w:r>
      <w:r w:rsidR="00752464">
        <w:rPr>
          <w:b/>
        </w:rPr>
        <w:t xml:space="preserve"> Снятин, вул. Стефаника, </w:t>
      </w:r>
      <w:bookmarkEnd w:id="1"/>
      <w:r w:rsidR="009324EB">
        <w:rPr>
          <w:b/>
        </w:rPr>
        <w:t>4а</w:t>
      </w:r>
      <w:r w:rsidR="005D54BB">
        <w:rPr>
          <w:b/>
        </w:rPr>
        <w:t>;</w:t>
      </w:r>
    </w:p>
    <w:p w14:paraId="7F9441BF" w14:textId="17B34D7B" w:rsidR="00171B24" w:rsidRDefault="006959CB" w:rsidP="00171B24">
      <w:pPr>
        <w:pStyle w:val="a3"/>
        <w:widowControl w:val="0"/>
        <w:tabs>
          <w:tab w:val="num" w:pos="1260"/>
        </w:tabs>
        <w:spacing w:before="0" w:beforeAutospacing="0" w:after="0" w:afterAutospacing="0"/>
        <w:jc w:val="both"/>
        <w:rPr>
          <w:b/>
        </w:rPr>
      </w:pPr>
      <w:r>
        <w:t>1.</w:t>
      </w:r>
      <w:r w:rsidR="00820D91">
        <w:t>4</w:t>
      </w:r>
      <w:r>
        <w:t xml:space="preserve">. Посадові особи Замовника, </w:t>
      </w:r>
      <w:r w:rsidRPr="00E93B78">
        <w:t xml:space="preserve">уповноважені здійснювати зв'язок з учасниками – </w:t>
      </w:r>
      <w:r w:rsidR="00752464">
        <w:rPr>
          <w:b/>
        </w:rPr>
        <w:t>Матійчук Зорина Миколаївна, тел. 0686209922</w:t>
      </w:r>
      <w:r w:rsidR="00A84D7B" w:rsidRPr="00A84D7B">
        <w:rPr>
          <w:b/>
        </w:rPr>
        <w:t xml:space="preserve">, e-mail: </w:t>
      </w:r>
      <w:hyperlink r:id="rId8" w:history="1">
        <w:r w:rsidR="00705BBB" w:rsidRPr="00F665F1">
          <w:rPr>
            <w:rStyle w:val="aa"/>
            <w:b/>
          </w:rPr>
          <w:t>s</w:t>
        </w:r>
        <w:r w:rsidR="00705BBB" w:rsidRPr="00F665F1">
          <w:rPr>
            <w:rStyle w:val="aa"/>
            <w:b/>
            <w:lang w:val="en-US"/>
          </w:rPr>
          <w:t>cp</w:t>
        </w:r>
        <w:r w:rsidR="00705BBB" w:rsidRPr="00F665F1">
          <w:rPr>
            <w:rStyle w:val="aa"/>
            <w:b/>
          </w:rPr>
          <w:t>msd_</w:t>
        </w:r>
        <w:r w:rsidR="00705BBB" w:rsidRPr="00F665F1">
          <w:rPr>
            <w:rStyle w:val="aa"/>
            <w:b/>
            <w:lang w:val="en-US"/>
          </w:rPr>
          <w:t>jurist</w:t>
        </w:r>
        <w:r w:rsidR="00705BBB" w:rsidRPr="00F665F1">
          <w:rPr>
            <w:rStyle w:val="aa"/>
            <w:b/>
          </w:rPr>
          <w:t>@ukr.net</w:t>
        </w:r>
      </w:hyperlink>
      <w:r w:rsidR="00A84D7B" w:rsidRPr="00A84D7B">
        <w:rPr>
          <w:b/>
        </w:rPr>
        <w:t>;</w:t>
      </w:r>
      <w:r w:rsidR="00F25D4B">
        <w:rPr>
          <w:b/>
        </w:rPr>
        <w:t>_</w:t>
      </w:r>
    </w:p>
    <w:p w14:paraId="1409D9F5" w14:textId="77777777" w:rsidR="000D76F5" w:rsidRDefault="000D76F5" w:rsidP="00171B24">
      <w:pPr>
        <w:pStyle w:val="a3"/>
        <w:widowControl w:val="0"/>
        <w:tabs>
          <w:tab w:val="num" w:pos="1260"/>
        </w:tabs>
        <w:spacing w:before="0" w:beforeAutospacing="0" w:after="0" w:afterAutospacing="0"/>
        <w:jc w:val="both"/>
        <w:rPr>
          <w:b/>
        </w:rPr>
      </w:pPr>
    </w:p>
    <w:p w14:paraId="75AB2895" w14:textId="2D9D111C" w:rsidR="006959CB" w:rsidRPr="00171B24" w:rsidRDefault="006959CB" w:rsidP="00171B24">
      <w:pPr>
        <w:pStyle w:val="a3"/>
        <w:widowControl w:val="0"/>
        <w:tabs>
          <w:tab w:val="num" w:pos="1260"/>
        </w:tabs>
        <w:spacing w:before="0" w:beforeAutospacing="0" w:after="0" w:afterAutospacing="0"/>
        <w:jc w:val="both"/>
        <w:rPr>
          <w:b/>
          <w:color w:val="3366FF"/>
          <w:lang w:eastAsia="ar-SA"/>
        </w:rPr>
      </w:pPr>
      <w:r w:rsidRPr="00E93B78">
        <w:rPr>
          <w:b/>
        </w:rPr>
        <w:t xml:space="preserve">2. </w:t>
      </w:r>
      <w:r w:rsidRPr="005D54BB">
        <w:rPr>
          <w:bCs/>
        </w:rPr>
        <w:t>Розмір бюджетного призначення за кошторисом або очікувана вартість закупівлі товару</w:t>
      </w:r>
      <w:r w:rsidRPr="00D84BDB">
        <w:rPr>
          <w:bCs/>
        </w:rPr>
        <w:t>:</w:t>
      </w:r>
      <w:r w:rsidR="00A84D7B" w:rsidRPr="00D84BDB">
        <w:rPr>
          <w:bCs/>
        </w:rPr>
        <w:t xml:space="preserve"> </w:t>
      </w:r>
      <w:r w:rsidR="009324EB">
        <w:rPr>
          <w:b/>
          <w:bCs/>
        </w:rPr>
        <w:t>68515</w:t>
      </w:r>
      <w:r w:rsidR="009324EB">
        <w:rPr>
          <w:b/>
        </w:rPr>
        <w:t>.92</w:t>
      </w:r>
      <w:r w:rsidR="004E4BE5">
        <w:rPr>
          <w:b/>
        </w:rPr>
        <w:t xml:space="preserve"> </w:t>
      </w:r>
      <w:r w:rsidRPr="00D84BDB">
        <w:rPr>
          <w:b/>
        </w:rPr>
        <w:t>грн. (</w:t>
      </w:r>
      <w:r w:rsidR="004E4BE5">
        <w:rPr>
          <w:b/>
        </w:rPr>
        <w:t>шістдесят вісім</w:t>
      </w:r>
      <w:r w:rsidR="00BE61D3">
        <w:rPr>
          <w:b/>
        </w:rPr>
        <w:t xml:space="preserve"> тисяч</w:t>
      </w:r>
      <w:r w:rsidR="009324EB">
        <w:rPr>
          <w:b/>
        </w:rPr>
        <w:t xml:space="preserve"> п’ятсот п'ятнадцять </w:t>
      </w:r>
      <w:r w:rsidR="001E2343">
        <w:rPr>
          <w:b/>
        </w:rPr>
        <w:t xml:space="preserve"> грив</w:t>
      </w:r>
      <w:r w:rsidR="009324EB">
        <w:rPr>
          <w:b/>
        </w:rPr>
        <w:t>ень 92</w:t>
      </w:r>
      <w:r w:rsidRPr="00D84BDB">
        <w:rPr>
          <w:b/>
        </w:rPr>
        <w:t xml:space="preserve"> коп</w:t>
      </w:r>
      <w:r w:rsidR="005D54BB" w:rsidRPr="00D84BDB">
        <w:rPr>
          <w:b/>
        </w:rPr>
        <w:t>.</w:t>
      </w:r>
      <w:r w:rsidRPr="00D84BDB">
        <w:rPr>
          <w:b/>
        </w:rPr>
        <w:t>)</w:t>
      </w:r>
      <w:r w:rsidR="005D54BB" w:rsidRPr="00D84BDB">
        <w:rPr>
          <w:b/>
        </w:rPr>
        <w:t>;</w:t>
      </w:r>
    </w:p>
    <w:p w14:paraId="4240C10F" w14:textId="77777777" w:rsidR="005D54BB" w:rsidRPr="00820D91" w:rsidRDefault="006959CB" w:rsidP="005D54BB">
      <w:pPr>
        <w:spacing w:before="120"/>
        <w:jc w:val="both"/>
        <w:rPr>
          <w:bCs/>
        </w:rPr>
      </w:pPr>
      <w:r w:rsidRPr="00820D91">
        <w:rPr>
          <w:bCs/>
        </w:rPr>
        <w:t>3. Інформація про предмет закупівлі:</w:t>
      </w:r>
    </w:p>
    <w:p w14:paraId="493B29B3" w14:textId="0139A9C9" w:rsidR="006959CB" w:rsidRPr="005D54BB" w:rsidRDefault="006959CB" w:rsidP="005D54BB">
      <w:pPr>
        <w:spacing w:before="120"/>
        <w:jc w:val="both"/>
        <w:rPr>
          <w:b/>
        </w:rPr>
      </w:pPr>
      <w:r w:rsidRPr="006959CB">
        <w:t>3.1. Назва предмету закупівлі:</w:t>
      </w:r>
      <w:r w:rsidR="00A84D7B">
        <w:t xml:space="preserve"> </w:t>
      </w:r>
      <w:r w:rsidR="00705BBB" w:rsidRPr="00705BBB">
        <w:rPr>
          <w:b/>
        </w:rPr>
        <w:t>Спеціальне лікувальне харчування для дорослих та дітей, хворих на фенілкетонурію</w:t>
      </w:r>
      <w:r w:rsidR="00733F0C">
        <w:rPr>
          <w:b/>
          <w:bCs/>
          <w:shd w:val="clear" w:color="auto" w:fill="FFFFFF"/>
        </w:rPr>
        <w:t xml:space="preserve"> , а саме </w:t>
      </w:r>
      <w:r w:rsidR="00705BBB">
        <w:rPr>
          <w:b/>
          <w:bCs/>
          <w:shd w:val="clear" w:color="auto" w:fill="FFFFFF"/>
        </w:rPr>
        <w:t>х</w:t>
      </w:r>
      <w:r w:rsidR="00A84D7B" w:rsidRPr="00A84D7B">
        <w:rPr>
          <w:b/>
          <w:bCs/>
          <w:shd w:val="clear" w:color="auto" w:fill="FFFFFF"/>
        </w:rPr>
        <w:t>арчовий продукт для спеціальних медичних цілей,</w:t>
      </w:r>
      <w:r w:rsidR="003D6401">
        <w:rPr>
          <w:b/>
          <w:bCs/>
          <w:shd w:val="clear" w:color="auto" w:fill="FFFFFF"/>
        </w:rPr>
        <w:t xml:space="preserve"> Лот №1 - </w:t>
      </w:r>
      <w:r w:rsidR="00A84D7B" w:rsidRPr="00A84D7B">
        <w:rPr>
          <w:b/>
          <w:bCs/>
          <w:shd w:val="clear" w:color="auto" w:fill="FFFFFF"/>
        </w:rPr>
        <w:t xml:space="preserve"> Коміда-ФКУ</w:t>
      </w:r>
      <w:r w:rsidR="00237391">
        <w:rPr>
          <w:b/>
          <w:bCs/>
          <w:shd w:val="clear" w:color="auto" w:fill="FFFFFF"/>
        </w:rPr>
        <w:t xml:space="preserve"> С (Comida-PKU С</w:t>
      </w:r>
      <w:r w:rsidR="00F0063D">
        <w:rPr>
          <w:b/>
          <w:bCs/>
          <w:shd w:val="clear" w:color="auto" w:fill="FFFFFF"/>
        </w:rPr>
        <w:t>) у банці 500г. – 10</w:t>
      </w:r>
      <w:r w:rsidR="00705BBB">
        <w:rPr>
          <w:b/>
          <w:bCs/>
          <w:shd w:val="clear" w:color="auto" w:fill="FFFFFF"/>
        </w:rPr>
        <w:t xml:space="preserve"> банок, </w:t>
      </w:r>
      <w:r w:rsidR="003D6401">
        <w:rPr>
          <w:b/>
          <w:bCs/>
          <w:shd w:val="clear" w:color="auto" w:fill="FFFFFF"/>
        </w:rPr>
        <w:t xml:space="preserve">Лот № 2 - </w:t>
      </w:r>
      <w:r w:rsidR="008478D0">
        <w:rPr>
          <w:b/>
          <w:bCs/>
          <w:shd w:val="clear" w:color="auto" w:fill="FFFFFF"/>
        </w:rPr>
        <w:t>ФКУ</w:t>
      </w:r>
      <w:r w:rsidR="008478D0" w:rsidRPr="008478D0">
        <w:rPr>
          <w:b/>
          <w:bCs/>
          <w:shd w:val="clear" w:color="auto" w:fill="FFFFFF"/>
        </w:rPr>
        <w:t xml:space="preserve"> </w:t>
      </w:r>
      <w:r w:rsidR="008478D0">
        <w:rPr>
          <w:b/>
          <w:bCs/>
          <w:shd w:val="clear" w:color="auto" w:fill="FFFFFF"/>
          <w:lang w:val="en-US"/>
        </w:rPr>
        <w:t>Nutri</w:t>
      </w:r>
      <w:r w:rsidR="008478D0" w:rsidRPr="008478D0">
        <w:rPr>
          <w:b/>
          <w:bCs/>
          <w:shd w:val="clear" w:color="auto" w:fill="FFFFFF"/>
        </w:rPr>
        <w:t xml:space="preserve"> 2 </w:t>
      </w:r>
      <w:r w:rsidR="008478D0">
        <w:rPr>
          <w:b/>
          <w:bCs/>
          <w:shd w:val="clear" w:color="auto" w:fill="FFFFFF"/>
          <w:lang w:val="en-US"/>
        </w:rPr>
        <w:t>Energy</w:t>
      </w:r>
      <w:r w:rsidR="008478D0" w:rsidRPr="008478D0">
        <w:rPr>
          <w:b/>
          <w:bCs/>
          <w:shd w:val="clear" w:color="auto" w:fill="FFFFFF"/>
        </w:rPr>
        <w:t xml:space="preserve"> </w:t>
      </w:r>
      <w:r w:rsidR="00D30387">
        <w:rPr>
          <w:b/>
          <w:bCs/>
          <w:shd w:val="clear" w:color="auto" w:fill="FFFFFF"/>
        </w:rPr>
        <w:t>у банці 454г. – 6</w:t>
      </w:r>
      <w:r w:rsidR="00F0063D">
        <w:rPr>
          <w:b/>
          <w:bCs/>
          <w:shd w:val="clear" w:color="auto" w:fill="FFFFFF"/>
        </w:rPr>
        <w:t xml:space="preserve"> </w:t>
      </w:r>
      <w:r w:rsidR="008478D0">
        <w:rPr>
          <w:b/>
          <w:bCs/>
          <w:shd w:val="clear" w:color="auto" w:fill="FFFFFF"/>
        </w:rPr>
        <w:t>банок</w:t>
      </w:r>
      <w:r w:rsidR="008641EC">
        <w:rPr>
          <w:b/>
          <w:bCs/>
          <w:shd w:val="clear" w:color="auto" w:fill="FFFFFF"/>
        </w:rPr>
        <w:t>, ФКУ</w:t>
      </w:r>
      <w:r w:rsidR="008641EC" w:rsidRPr="008478D0">
        <w:rPr>
          <w:b/>
          <w:bCs/>
          <w:shd w:val="clear" w:color="auto" w:fill="FFFFFF"/>
        </w:rPr>
        <w:t xml:space="preserve"> </w:t>
      </w:r>
      <w:r w:rsidR="008641EC">
        <w:rPr>
          <w:b/>
          <w:bCs/>
          <w:shd w:val="clear" w:color="auto" w:fill="FFFFFF"/>
          <w:lang w:val="en-US"/>
        </w:rPr>
        <w:t>Nutri</w:t>
      </w:r>
      <w:r w:rsidR="008641EC" w:rsidRPr="008478D0">
        <w:rPr>
          <w:b/>
          <w:bCs/>
          <w:shd w:val="clear" w:color="auto" w:fill="FFFFFF"/>
        </w:rPr>
        <w:t xml:space="preserve"> 2 </w:t>
      </w:r>
      <w:r w:rsidR="008641EC">
        <w:rPr>
          <w:b/>
          <w:bCs/>
          <w:shd w:val="clear" w:color="auto" w:fill="FFFFFF"/>
          <w:lang w:val="en-US"/>
        </w:rPr>
        <w:t>Concentrated</w:t>
      </w:r>
      <w:r w:rsidR="008641EC" w:rsidRPr="008478D0">
        <w:rPr>
          <w:b/>
          <w:bCs/>
          <w:shd w:val="clear" w:color="auto" w:fill="FFFFFF"/>
        </w:rPr>
        <w:t xml:space="preserve"> </w:t>
      </w:r>
      <w:r w:rsidR="00F0063D">
        <w:rPr>
          <w:b/>
          <w:bCs/>
          <w:shd w:val="clear" w:color="auto" w:fill="FFFFFF"/>
        </w:rPr>
        <w:t>у банці 500 г. – 7</w:t>
      </w:r>
      <w:r w:rsidR="008641EC">
        <w:rPr>
          <w:b/>
          <w:bCs/>
          <w:shd w:val="clear" w:color="auto" w:fill="FFFFFF"/>
        </w:rPr>
        <w:t xml:space="preserve"> банок</w:t>
      </w:r>
      <w:r w:rsidR="00A84D7B" w:rsidRPr="00A84D7B">
        <w:rPr>
          <w:b/>
          <w:bCs/>
          <w:shd w:val="clear" w:color="auto" w:fill="FFFFFF"/>
        </w:rPr>
        <w:t xml:space="preserve"> код за ДК 021:2015: 15880000-0 — Спеціальні продукти харчування, збагачені поживними речовинами</w:t>
      </w:r>
      <w:r w:rsidR="005D54BB" w:rsidRPr="005D54BB">
        <w:rPr>
          <w:b/>
          <w:bCs/>
        </w:rPr>
        <w:t>;</w:t>
      </w:r>
    </w:p>
    <w:p w14:paraId="21675159" w14:textId="1273DC63" w:rsidR="00957A69" w:rsidRPr="008478D0" w:rsidRDefault="00957A69" w:rsidP="008478D0">
      <w:pPr>
        <w:shd w:val="clear" w:color="auto" w:fill="FFFFFF"/>
        <w:jc w:val="both"/>
      </w:pPr>
      <w:r w:rsidRPr="00171B24">
        <w:t>3.2</w:t>
      </w:r>
      <w:r w:rsidR="006959CB" w:rsidRPr="00171B24">
        <w:t xml:space="preserve"> </w:t>
      </w:r>
      <w:r w:rsidR="006959CB" w:rsidRPr="000D76F5">
        <w:t>Технічн</w:t>
      </w:r>
      <w:r w:rsidR="007E07D1" w:rsidRPr="000D76F5">
        <w:t xml:space="preserve">і </w:t>
      </w:r>
      <w:r w:rsidR="000D76F5" w:rsidRPr="000D76F5">
        <w:rPr>
          <w:color w:val="000000"/>
        </w:rPr>
        <w:t xml:space="preserve">(якісні) </w:t>
      </w:r>
      <w:r w:rsidR="007E07D1" w:rsidRPr="000D76F5">
        <w:t>вимоги</w:t>
      </w:r>
      <w:r w:rsidR="006959CB" w:rsidRPr="00171B24">
        <w:t xml:space="preserve"> </w:t>
      </w:r>
      <w:r w:rsidR="007E07D1">
        <w:t>до предмету</w:t>
      </w:r>
      <w:r w:rsidR="006959CB" w:rsidRPr="00171B24">
        <w:t xml:space="preserve"> закупівл</w:t>
      </w:r>
      <w:r w:rsidR="007E07D1">
        <w:t>і</w:t>
      </w:r>
      <w:r w:rsidR="006959CB" w:rsidRPr="00171B24">
        <w:t xml:space="preserve"> </w:t>
      </w:r>
      <w:r w:rsidR="006959CB" w:rsidRPr="005D54BB">
        <w:rPr>
          <w:b/>
          <w:bCs/>
          <w:color w:val="000000"/>
        </w:rPr>
        <w:t>згідно з Додатком 1</w:t>
      </w:r>
      <w:r w:rsidR="005D54BB">
        <w:rPr>
          <w:b/>
          <w:bCs/>
          <w:color w:val="000000"/>
        </w:rPr>
        <w:t>;</w:t>
      </w:r>
    </w:p>
    <w:p w14:paraId="13A8790F" w14:textId="066471D1" w:rsidR="006959CB" w:rsidRPr="00171B24" w:rsidRDefault="00957A69" w:rsidP="007E07D1">
      <w:pPr>
        <w:jc w:val="both"/>
        <w:rPr>
          <w:bCs/>
          <w:color w:val="222222"/>
          <w:shd w:val="clear" w:color="auto" w:fill="FFFFFF"/>
        </w:rPr>
      </w:pPr>
      <w:r w:rsidRPr="00171B24">
        <w:t>3</w:t>
      </w:r>
      <w:r w:rsidR="008478D0">
        <w:t>.3</w:t>
      </w:r>
      <w:r w:rsidRPr="00171B24">
        <w:t xml:space="preserve">. </w:t>
      </w:r>
      <w:r w:rsidR="009661B7" w:rsidRPr="00171B24">
        <w:t xml:space="preserve">Місце </w:t>
      </w:r>
      <w:r w:rsidR="002972E3">
        <w:t xml:space="preserve">та кількість </w:t>
      </w:r>
      <w:r w:rsidR="009661B7" w:rsidRPr="00171B24">
        <w:t xml:space="preserve">поставки товарів: </w:t>
      </w:r>
      <w:bookmarkStart w:id="2" w:name="_Hlk51052362"/>
      <w:r w:rsidR="00A8188E">
        <w:rPr>
          <w:b/>
          <w:color w:val="222222"/>
          <w:shd w:val="clear" w:color="auto" w:fill="FFFFFF"/>
        </w:rPr>
        <w:t>78301, Іван</w:t>
      </w:r>
      <w:r w:rsidR="00B215F0">
        <w:rPr>
          <w:b/>
          <w:color w:val="222222"/>
          <w:shd w:val="clear" w:color="auto" w:fill="FFFFFF"/>
        </w:rPr>
        <w:t xml:space="preserve">о-Франківська обл., </w:t>
      </w:r>
      <w:r w:rsidR="00A8188E">
        <w:rPr>
          <w:b/>
          <w:color w:val="222222"/>
          <w:shd w:val="clear" w:color="auto" w:fill="FFFFFF"/>
        </w:rPr>
        <w:t>м</w:t>
      </w:r>
      <w:r w:rsidR="00A84D7B" w:rsidRPr="00A84D7B">
        <w:rPr>
          <w:b/>
          <w:color w:val="222222"/>
          <w:shd w:val="clear" w:color="auto" w:fill="FFFFFF"/>
        </w:rPr>
        <w:t>.</w:t>
      </w:r>
      <w:r w:rsidR="00B215F0">
        <w:rPr>
          <w:b/>
          <w:color w:val="222222"/>
          <w:shd w:val="clear" w:color="auto" w:fill="FFFFFF"/>
        </w:rPr>
        <w:t xml:space="preserve"> </w:t>
      </w:r>
      <w:r w:rsidR="00A8188E">
        <w:rPr>
          <w:b/>
          <w:color w:val="222222"/>
          <w:shd w:val="clear" w:color="auto" w:fill="FFFFFF"/>
        </w:rPr>
        <w:t>Снятин, вул. Стефаника, 2в</w:t>
      </w:r>
      <w:r w:rsidR="006959CB" w:rsidRPr="005D54BB">
        <w:rPr>
          <w:b/>
          <w:color w:val="222222"/>
          <w:shd w:val="clear" w:color="auto" w:fill="FFFFFF"/>
        </w:rPr>
        <w:t>;</w:t>
      </w:r>
      <w:bookmarkEnd w:id="2"/>
    </w:p>
    <w:p w14:paraId="141A242D" w14:textId="52631677" w:rsidR="00A84D7B" w:rsidRPr="00A84D7B" w:rsidRDefault="008478D0" w:rsidP="00A84D7B">
      <w:pPr>
        <w:jc w:val="both"/>
        <w:rPr>
          <w:b/>
        </w:rPr>
      </w:pPr>
      <w:r>
        <w:t>3.4.</w:t>
      </w:r>
      <w:r w:rsidR="00957A69" w:rsidRPr="00171B24">
        <w:t xml:space="preserve"> </w:t>
      </w:r>
      <w:r w:rsidR="006241DD" w:rsidRPr="00171B24">
        <w:t xml:space="preserve">Строк </w:t>
      </w:r>
      <w:r w:rsidR="00B75CB8" w:rsidRPr="00171B24">
        <w:t>надання</w:t>
      </w:r>
      <w:r w:rsidR="009026F7">
        <w:t xml:space="preserve"> </w:t>
      </w:r>
      <w:r w:rsidR="00DD2433" w:rsidRPr="00171B24">
        <w:t>послуг</w:t>
      </w:r>
      <w:r w:rsidR="00A84D7B">
        <w:t xml:space="preserve"> або постачання товару</w:t>
      </w:r>
      <w:r w:rsidR="006241DD" w:rsidRPr="00171B24">
        <w:t xml:space="preserve">: </w:t>
      </w:r>
      <w:r w:rsidR="00E75259">
        <w:rPr>
          <w:b/>
        </w:rPr>
        <w:t>до 31.12.2022</w:t>
      </w:r>
      <w:r w:rsidR="003D6401">
        <w:rPr>
          <w:b/>
        </w:rPr>
        <w:t xml:space="preserve"> </w:t>
      </w:r>
      <w:r w:rsidR="00A84D7B" w:rsidRPr="00A84D7B">
        <w:rPr>
          <w:b/>
        </w:rPr>
        <w:t xml:space="preserve">року, </w:t>
      </w:r>
      <w:bookmarkStart w:id="3" w:name="_Hlk51053235"/>
      <w:r w:rsidR="00A84D7B" w:rsidRPr="00A84D7B">
        <w:rPr>
          <w:b/>
        </w:rPr>
        <w:t xml:space="preserve">окремими партіями протягом </w:t>
      </w:r>
      <w:r w:rsidR="008D1AF0" w:rsidRPr="008D1AF0">
        <w:rPr>
          <w:b/>
        </w:rPr>
        <w:t xml:space="preserve">10 (десяти) </w:t>
      </w:r>
      <w:r w:rsidR="00A84D7B" w:rsidRPr="00A84D7B">
        <w:rPr>
          <w:b/>
        </w:rPr>
        <w:t xml:space="preserve"> днів з наступного дня після дня одержання Постачальником заявки Замовника будь-яким способом (листом, мобільним зв’язком, електронною поштою, факсом).</w:t>
      </w:r>
    </w:p>
    <w:p w14:paraId="4138F0FE" w14:textId="067BA1D2" w:rsidR="00957A69" w:rsidRPr="009040C6" w:rsidRDefault="00A84D7B" w:rsidP="00A84D7B">
      <w:pPr>
        <w:jc w:val="both"/>
        <w:rPr>
          <w:b/>
          <w:color w:val="FF0000"/>
        </w:rPr>
      </w:pPr>
      <w:r w:rsidRPr="00A84D7B">
        <w:rPr>
          <w:b/>
        </w:rPr>
        <w:t>Ціна доставки входить у ціну товару. Товар повинен постачатися за рахунок Постачальника. При поставці товару повинна дотримуватися цілісність товару та упаковки з необхідними реквізитами виробника</w:t>
      </w:r>
      <w:bookmarkEnd w:id="3"/>
      <w:r w:rsidRPr="00A84D7B">
        <w:rPr>
          <w:b/>
        </w:rPr>
        <w:t>;</w:t>
      </w:r>
    </w:p>
    <w:p w14:paraId="4082111F" w14:textId="77777777" w:rsidR="00863843" w:rsidRPr="009040C6" w:rsidRDefault="00863843" w:rsidP="00957A69">
      <w:pPr>
        <w:pStyle w:val="a3"/>
        <w:widowControl w:val="0"/>
        <w:tabs>
          <w:tab w:val="left" w:pos="1080"/>
        </w:tabs>
        <w:spacing w:before="0" w:beforeAutospacing="0" w:after="0" w:afterAutospacing="0"/>
        <w:jc w:val="both"/>
        <w:rPr>
          <w:color w:val="FF0000"/>
        </w:rPr>
      </w:pPr>
    </w:p>
    <w:p w14:paraId="58D7ABBA" w14:textId="684B6017" w:rsidR="006241DD" w:rsidRDefault="006241DD" w:rsidP="00957A69">
      <w:pPr>
        <w:pStyle w:val="a3"/>
        <w:widowControl w:val="0"/>
        <w:tabs>
          <w:tab w:val="left" w:pos="1080"/>
        </w:tabs>
        <w:spacing w:before="0" w:beforeAutospacing="0" w:after="0" w:afterAutospacing="0"/>
        <w:jc w:val="both"/>
        <w:rPr>
          <w:b/>
        </w:rPr>
      </w:pPr>
      <w:r w:rsidRPr="00820D91">
        <w:t>4. Умови оплати</w:t>
      </w:r>
      <w:r w:rsidRPr="00171B24">
        <w:t xml:space="preserve">: </w:t>
      </w:r>
      <w:r w:rsidRPr="003E67CF">
        <w:rPr>
          <w:b/>
        </w:rPr>
        <w:t>100% післяплата</w:t>
      </w:r>
      <w:r w:rsidR="00A31B06" w:rsidRPr="003E67CF">
        <w:rPr>
          <w:b/>
        </w:rPr>
        <w:t xml:space="preserve"> протягом 7 робочих днів</w:t>
      </w:r>
      <w:r w:rsidRPr="003E67CF">
        <w:rPr>
          <w:b/>
        </w:rPr>
        <w:t xml:space="preserve"> після </w:t>
      </w:r>
      <w:r w:rsidR="00A84D7B">
        <w:rPr>
          <w:b/>
        </w:rPr>
        <w:t>отримання товару, яке підтверджено підписаними накладними</w:t>
      </w:r>
      <w:r w:rsidRPr="003E67CF">
        <w:rPr>
          <w:b/>
        </w:rPr>
        <w:t>;</w:t>
      </w:r>
    </w:p>
    <w:p w14:paraId="64E3D3C3" w14:textId="77777777" w:rsidR="00944DA1" w:rsidRPr="00171B24" w:rsidRDefault="00944DA1" w:rsidP="00957A69">
      <w:pPr>
        <w:pStyle w:val="a3"/>
        <w:widowControl w:val="0"/>
        <w:tabs>
          <w:tab w:val="left" w:pos="1080"/>
        </w:tabs>
        <w:spacing w:before="0" w:beforeAutospacing="0" w:after="0" w:afterAutospacing="0"/>
        <w:jc w:val="both"/>
        <w:rPr>
          <w:b/>
          <w:color w:val="FF0000"/>
        </w:rPr>
      </w:pPr>
    </w:p>
    <w:p w14:paraId="133FCDD6" w14:textId="3F132C80" w:rsidR="006241DD" w:rsidRPr="00171B24" w:rsidRDefault="00BF62B2" w:rsidP="006241DD">
      <w:pPr>
        <w:ind w:right="175"/>
        <w:jc w:val="both"/>
      </w:pPr>
      <w:r>
        <w:t>5</w:t>
      </w:r>
      <w:r w:rsidR="006241DD" w:rsidRPr="00171B24">
        <w:t xml:space="preserve">. Період уточнення інформації про закупівлю (не менше трьох робочих днів): </w:t>
      </w:r>
      <w:r w:rsidR="00701BA7" w:rsidRPr="005A1E20">
        <w:rPr>
          <w:b/>
        </w:rPr>
        <w:t xml:space="preserve">до </w:t>
      </w:r>
      <w:r w:rsidR="009324EB">
        <w:rPr>
          <w:b/>
        </w:rPr>
        <w:t>16 грудня</w:t>
      </w:r>
      <w:r w:rsidR="00E75259">
        <w:rPr>
          <w:b/>
        </w:rPr>
        <w:t xml:space="preserve"> 2022</w:t>
      </w:r>
      <w:r w:rsidR="00B215F0" w:rsidRPr="00B215F0">
        <w:rPr>
          <w:b/>
        </w:rPr>
        <w:t xml:space="preserve"> </w:t>
      </w:r>
      <w:r w:rsidR="00701BA7" w:rsidRPr="00B215F0">
        <w:rPr>
          <w:b/>
        </w:rPr>
        <w:t>р</w:t>
      </w:r>
      <w:r w:rsidR="000D76F5" w:rsidRPr="00B215F0">
        <w:rPr>
          <w:b/>
        </w:rPr>
        <w:t>оку</w:t>
      </w:r>
      <w:r w:rsidR="005D54BB" w:rsidRPr="00B215F0">
        <w:rPr>
          <w:b/>
        </w:rPr>
        <w:t>;</w:t>
      </w:r>
    </w:p>
    <w:p w14:paraId="11C85719" w14:textId="77777777" w:rsidR="00863843" w:rsidRPr="00171B24" w:rsidRDefault="00863843" w:rsidP="006241DD">
      <w:pPr>
        <w:ind w:right="175"/>
        <w:jc w:val="both"/>
      </w:pPr>
    </w:p>
    <w:p w14:paraId="4DC21114" w14:textId="5C5E92EE" w:rsidR="006241DD" w:rsidRPr="005B3A24" w:rsidRDefault="00BF62B2" w:rsidP="006241DD">
      <w:pPr>
        <w:ind w:right="175"/>
        <w:jc w:val="both"/>
      </w:pPr>
      <w:r>
        <w:t>6</w:t>
      </w:r>
      <w:r w:rsidR="00D56F36" w:rsidRPr="00171B24">
        <w:t xml:space="preserve">. </w:t>
      </w:r>
      <w:r w:rsidR="006241DD" w:rsidRPr="00171B24">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6241DD" w:rsidRPr="005A1E20">
        <w:t xml:space="preserve">): </w:t>
      </w:r>
      <w:r w:rsidR="009040C6" w:rsidRPr="00B215F0">
        <w:rPr>
          <w:b/>
        </w:rPr>
        <w:t xml:space="preserve">до </w:t>
      </w:r>
      <w:r w:rsidR="009324EB">
        <w:rPr>
          <w:b/>
        </w:rPr>
        <w:t>20 грудня</w:t>
      </w:r>
      <w:r w:rsidR="00E75259">
        <w:rPr>
          <w:b/>
        </w:rPr>
        <w:t xml:space="preserve"> 2022</w:t>
      </w:r>
      <w:r w:rsidR="00B215F0" w:rsidRPr="00B215F0">
        <w:rPr>
          <w:b/>
        </w:rPr>
        <w:t xml:space="preserve"> </w:t>
      </w:r>
      <w:r w:rsidR="00701BA7" w:rsidRPr="00B215F0">
        <w:rPr>
          <w:b/>
        </w:rPr>
        <w:t>р</w:t>
      </w:r>
      <w:r w:rsidR="000D76F5" w:rsidRPr="00B215F0">
        <w:rPr>
          <w:b/>
        </w:rPr>
        <w:t>оку</w:t>
      </w:r>
      <w:r w:rsidR="005D54BB" w:rsidRPr="00B215F0">
        <w:rPr>
          <w:b/>
        </w:rPr>
        <w:t>;</w:t>
      </w:r>
    </w:p>
    <w:p w14:paraId="2916128B" w14:textId="77777777" w:rsidR="00863843" w:rsidRPr="005B3A24" w:rsidRDefault="00863843" w:rsidP="006241DD">
      <w:pPr>
        <w:ind w:right="175"/>
        <w:jc w:val="both"/>
      </w:pPr>
    </w:p>
    <w:p w14:paraId="4ED23603" w14:textId="77777777" w:rsidR="006241DD" w:rsidRPr="00171B24" w:rsidRDefault="00BF62B2" w:rsidP="006241DD">
      <w:pPr>
        <w:ind w:right="175"/>
        <w:jc w:val="both"/>
        <w:rPr>
          <w:b/>
        </w:rPr>
      </w:pPr>
      <w:r>
        <w:t>7</w:t>
      </w:r>
      <w:r w:rsidR="00D56F36" w:rsidRPr="00171B24">
        <w:t>. П</w:t>
      </w:r>
      <w:r w:rsidR="006241DD" w:rsidRPr="00171B24">
        <w:t>ерелік критеріїв та методика оцінки пропозицій із зазначенням питомої ваги критеріїв</w:t>
      </w:r>
      <w:r w:rsidR="00A31B06" w:rsidRPr="00171B24">
        <w:t xml:space="preserve">: </w:t>
      </w:r>
      <w:r w:rsidR="00A31B06" w:rsidRPr="00171B24">
        <w:rPr>
          <w:b/>
        </w:rPr>
        <w:t>Оцінка пропозицій проводиться автоматично електронною системою закупівель шляхом застосування електронного аукціону</w:t>
      </w:r>
      <w:r w:rsidR="00AC4D42" w:rsidRPr="00171B24">
        <w:rPr>
          <w:b/>
        </w:rPr>
        <w:t>. Єдиним критеріями оцінки є ціна</w:t>
      </w:r>
      <w:r w:rsidR="00D56F36" w:rsidRPr="00171B24">
        <w:rPr>
          <w:b/>
        </w:rPr>
        <w:t xml:space="preserve">; </w:t>
      </w:r>
    </w:p>
    <w:p w14:paraId="716EF0EC" w14:textId="77777777" w:rsidR="00863843" w:rsidRPr="00171B24" w:rsidRDefault="00863843" w:rsidP="006241DD">
      <w:pPr>
        <w:ind w:right="175"/>
        <w:jc w:val="both"/>
      </w:pPr>
    </w:p>
    <w:p w14:paraId="481D73C9" w14:textId="77777777" w:rsidR="006241DD" w:rsidRPr="00171B24" w:rsidRDefault="00BF62B2" w:rsidP="006241DD">
      <w:pPr>
        <w:ind w:right="175"/>
        <w:jc w:val="both"/>
      </w:pPr>
      <w:r>
        <w:t>8</w:t>
      </w:r>
      <w:r w:rsidR="00D56F36" w:rsidRPr="00171B24">
        <w:t>. Р</w:t>
      </w:r>
      <w:r w:rsidR="006241DD" w:rsidRPr="00171B24">
        <w:t>озмір та умови надання забезпечення пропозицій учасників (якщо замовник вимагає його надати)</w:t>
      </w:r>
      <w:r w:rsidR="00D56F36" w:rsidRPr="00171B24">
        <w:t xml:space="preserve">: </w:t>
      </w:r>
      <w:r w:rsidR="00D56F36" w:rsidRPr="00171B24">
        <w:rPr>
          <w:b/>
        </w:rPr>
        <w:t>не вимагається</w:t>
      </w:r>
      <w:r w:rsidR="006241DD" w:rsidRPr="00171B24">
        <w:t>;</w:t>
      </w:r>
    </w:p>
    <w:p w14:paraId="2CEFCF25" w14:textId="77777777" w:rsidR="00863843" w:rsidRPr="00171B24" w:rsidRDefault="00863843" w:rsidP="006241DD">
      <w:pPr>
        <w:ind w:right="175"/>
        <w:jc w:val="both"/>
      </w:pPr>
    </w:p>
    <w:p w14:paraId="06EA9237" w14:textId="77777777" w:rsidR="006241DD" w:rsidRPr="00171B24" w:rsidRDefault="00BF62B2" w:rsidP="006241DD">
      <w:pPr>
        <w:ind w:right="175"/>
        <w:jc w:val="both"/>
      </w:pPr>
      <w:r>
        <w:t>9</w:t>
      </w:r>
      <w:r w:rsidR="00296136" w:rsidRPr="00171B24">
        <w:t>. Р</w:t>
      </w:r>
      <w:r w:rsidR="006241DD" w:rsidRPr="00171B24">
        <w:t xml:space="preserve">озмір та умови надання забезпечення </w:t>
      </w:r>
      <w:r w:rsidR="00B75CB8" w:rsidRPr="00171B24">
        <w:t>надання</w:t>
      </w:r>
      <w:r w:rsidR="006241DD" w:rsidRPr="00171B24">
        <w:t xml:space="preserve"> договору про закупівлю (якщо замовник вимагає його надати)</w:t>
      </w:r>
      <w:r w:rsidR="00296136" w:rsidRPr="00171B24">
        <w:t xml:space="preserve">: </w:t>
      </w:r>
      <w:r w:rsidR="00296136" w:rsidRPr="00171B24">
        <w:rPr>
          <w:b/>
        </w:rPr>
        <w:t>не вимагається</w:t>
      </w:r>
      <w:r w:rsidR="006241DD" w:rsidRPr="00171B24">
        <w:t>;</w:t>
      </w:r>
    </w:p>
    <w:p w14:paraId="6FF7FE4D" w14:textId="77777777" w:rsidR="00863843" w:rsidRPr="00171B24" w:rsidRDefault="00863843" w:rsidP="006241DD">
      <w:pPr>
        <w:ind w:right="175"/>
        <w:jc w:val="both"/>
      </w:pPr>
    </w:p>
    <w:p w14:paraId="17E3C444" w14:textId="27C42BF6" w:rsidR="006241DD" w:rsidRPr="00171B24" w:rsidRDefault="00D56F36" w:rsidP="006241DD">
      <w:pPr>
        <w:ind w:right="175"/>
        <w:jc w:val="both"/>
      </w:pPr>
      <w:r w:rsidRPr="00171B24">
        <w:t>1</w:t>
      </w:r>
      <w:r w:rsidR="00BF62B2">
        <w:t>0</w:t>
      </w:r>
      <w:r w:rsidRPr="00171B24">
        <w:t>.Р</w:t>
      </w:r>
      <w:r w:rsidR="006241DD" w:rsidRPr="00171B24">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171B24">
        <w:t xml:space="preserve">: </w:t>
      </w:r>
      <w:r w:rsidR="00E45E42">
        <w:rPr>
          <w:b/>
        </w:rPr>
        <w:t>0.5</w:t>
      </w:r>
      <w:r w:rsidRPr="00171B24">
        <w:rPr>
          <w:b/>
        </w:rPr>
        <w:t>%</w:t>
      </w:r>
      <w:r w:rsidR="005D54BB">
        <w:rPr>
          <w:b/>
        </w:rPr>
        <w:t>;</w:t>
      </w:r>
    </w:p>
    <w:p w14:paraId="17ED1496" w14:textId="77777777" w:rsidR="00863843" w:rsidRPr="00171B24" w:rsidRDefault="00863843" w:rsidP="00957A69">
      <w:pPr>
        <w:pStyle w:val="a3"/>
        <w:widowControl w:val="0"/>
        <w:tabs>
          <w:tab w:val="num" w:pos="1260"/>
        </w:tabs>
        <w:spacing w:before="0" w:beforeAutospacing="0" w:after="0" w:afterAutospacing="0"/>
        <w:jc w:val="both"/>
      </w:pPr>
    </w:p>
    <w:p w14:paraId="7D3B7496" w14:textId="77777777" w:rsidR="00957A69" w:rsidRPr="00171B24" w:rsidRDefault="00BF62B2" w:rsidP="00957A69">
      <w:pPr>
        <w:pStyle w:val="a3"/>
        <w:widowControl w:val="0"/>
        <w:tabs>
          <w:tab w:val="num" w:pos="1260"/>
        </w:tabs>
        <w:spacing w:before="0" w:beforeAutospacing="0" w:after="0" w:afterAutospacing="0"/>
        <w:jc w:val="both"/>
      </w:pPr>
      <w:r>
        <w:t>11</w:t>
      </w:r>
      <w:r w:rsidR="00957A69" w:rsidRPr="00171B24">
        <w:t xml:space="preserve">. Вимоги до кваліфікації учасників: постачальник повинен надати в електронному (сканованому) </w:t>
      </w:r>
      <w:r w:rsidR="00957A69" w:rsidRPr="00171B24">
        <w:lastRenderedPageBreak/>
        <w:t xml:space="preserve">вигляді в складі своєї пропозиції наступні документи: </w:t>
      </w:r>
    </w:p>
    <w:p w14:paraId="6CF4A43D" w14:textId="77777777" w:rsidR="00957A69" w:rsidRPr="00171B24" w:rsidRDefault="00957A69" w:rsidP="00957A69">
      <w:pPr>
        <w:widowControl w:val="0"/>
        <w:autoSpaceDE w:val="0"/>
        <w:autoSpaceDN w:val="0"/>
        <w:ind w:firstLine="426"/>
        <w:jc w:val="both"/>
        <w:rPr>
          <w:b/>
          <w:lang w:eastAsia="ru-RU"/>
        </w:rPr>
      </w:pPr>
      <w:r w:rsidRPr="00171B24">
        <w:rPr>
          <w:b/>
          <w:lang w:eastAsia="ru-RU"/>
        </w:rPr>
        <w:t xml:space="preserve">1. </w:t>
      </w:r>
      <w:r w:rsidR="00883442" w:rsidRPr="00171B24">
        <w:rPr>
          <w:b/>
          <w:lang w:eastAsia="ru-RU"/>
        </w:rPr>
        <w:t>д</w:t>
      </w:r>
      <w:r w:rsidRPr="00171B24">
        <w:rPr>
          <w:b/>
          <w:lang w:eastAsia="ru-RU"/>
        </w:rPr>
        <w:t>овідка, складена у довільній формі, яка містить відомості про підприємство:</w:t>
      </w:r>
    </w:p>
    <w:p w14:paraId="004D9AD8" w14:textId="77777777" w:rsidR="00957A69" w:rsidRPr="00171B24" w:rsidRDefault="00957A69" w:rsidP="00883442">
      <w:pPr>
        <w:widowControl w:val="0"/>
        <w:autoSpaceDE w:val="0"/>
        <w:autoSpaceDN w:val="0"/>
        <w:ind w:firstLine="851"/>
        <w:jc w:val="both"/>
        <w:rPr>
          <w:lang w:eastAsia="ru-RU"/>
        </w:rPr>
      </w:pPr>
      <w:r w:rsidRPr="00171B24">
        <w:rPr>
          <w:lang w:eastAsia="ru-RU"/>
        </w:rPr>
        <w:t>-  реквізити (адреса - юридична та фактична, телефон, факс, телефон для контактів);</w:t>
      </w:r>
    </w:p>
    <w:p w14:paraId="3C3A0C7D" w14:textId="77777777" w:rsidR="00957A69" w:rsidRPr="00171B24" w:rsidRDefault="00957A69" w:rsidP="00883442">
      <w:pPr>
        <w:widowControl w:val="0"/>
        <w:autoSpaceDE w:val="0"/>
        <w:autoSpaceDN w:val="0"/>
        <w:ind w:firstLine="851"/>
        <w:jc w:val="both"/>
        <w:rPr>
          <w:lang w:eastAsia="ru-RU"/>
        </w:rPr>
      </w:pPr>
      <w:r w:rsidRPr="00171B24">
        <w:rPr>
          <w:lang w:eastAsia="ru-RU"/>
        </w:rPr>
        <w:t>- керівництво (посада, ім'я, по батькові, телефон для контактів) - для юридичних осіб;</w:t>
      </w:r>
    </w:p>
    <w:p w14:paraId="19FDDDD9" w14:textId="77777777" w:rsidR="00957A69" w:rsidRPr="00171B24" w:rsidRDefault="00957A69" w:rsidP="00883442">
      <w:pPr>
        <w:widowControl w:val="0"/>
        <w:autoSpaceDE w:val="0"/>
        <w:autoSpaceDN w:val="0"/>
        <w:ind w:firstLine="851"/>
        <w:jc w:val="both"/>
        <w:rPr>
          <w:lang w:eastAsia="ru-RU"/>
        </w:rPr>
      </w:pPr>
      <w:r w:rsidRPr="00171B24">
        <w:rPr>
          <w:lang w:eastAsia="ru-RU"/>
        </w:rPr>
        <w:t>- форма власності та юридичний статус, організаційно-правова форма (для юридичних осіб).</w:t>
      </w:r>
    </w:p>
    <w:p w14:paraId="3B3485CE" w14:textId="77777777" w:rsidR="00957A69" w:rsidRPr="00171B24" w:rsidRDefault="00957A69" w:rsidP="00957A69">
      <w:pPr>
        <w:widowControl w:val="0"/>
        <w:autoSpaceDE w:val="0"/>
        <w:autoSpaceDN w:val="0"/>
        <w:ind w:firstLine="426"/>
        <w:jc w:val="both"/>
        <w:rPr>
          <w:b/>
          <w:lang w:eastAsia="ru-RU"/>
        </w:rPr>
      </w:pPr>
      <w:r w:rsidRPr="00171B24">
        <w:rPr>
          <w:b/>
          <w:lang w:val="ru-RU" w:eastAsia="ru-RU"/>
        </w:rPr>
        <w:t>2</w:t>
      </w:r>
      <w:r w:rsidRPr="00171B24">
        <w:rPr>
          <w:b/>
          <w:lang w:eastAsia="ru-RU"/>
        </w:rPr>
        <w:t>. копія свідоцтва про реєстрацію платника податку на додану вартість;</w:t>
      </w:r>
    </w:p>
    <w:p w14:paraId="68FDFD9C" w14:textId="3C75F1AA" w:rsidR="00957A69" w:rsidRPr="00171B24" w:rsidRDefault="00957A69" w:rsidP="00957A69">
      <w:pPr>
        <w:widowControl w:val="0"/>
        <w:autoSpaceDE w:val="0"/>
        <w:autoSpaceDN w:val="0"/>
        <w:ind w:firstLine="426"/>
        <w:jc w:val="both"/>
        <w:rPr>
          <w:b/>
          <w:lang w:eastAsia="ru-RU"/>
        </w:rPr>
      </w:pPr>
      <w:r w:rsidRPr="00171B24">
        <w:rPr>
          <w:b/>
          <w:lang w:eastAsia="ru-RU"/>
        </w:rPr>
        <w:t>3. копія виписки або витягу з Єдиного державного реєстру про реєстрацію юридичних осіб т</w:t>
      </w:r>
      <w:r w:rsidR="00B215F0">
        <w:rPr>
          <w:b/>
          <w:lang w:eastAsia="ru-RU"/>
        </w:rPr>
        <w:t xml:space="preserve">а фізичних осіб-підприємців </w:t>
      </w:r>
      <w:r w:rsidRPr="00171B24">
        <w:rPr>
          <w:b/>
          <w:lang w:eastAsia="ru-RU"/>
        </w:rPr>
        <w:t>;</w:t>
      </w:r>
    </w:p>
    <w:p w14:paraId="72F73857" w14:textId="4775D80A" w:rsidR="00957A69" w:rsidRDefault="00863843" w:rsidP="00296136">
      <w:pPr>
        <w:widowControl w:val="0"/>
        <w:tabs>
          <w:tab w:val="left" w:pos="284"/>
          <w:tab w:val="left" w:pos="851"/>
        </w:tabs>
        <w:suppressAutoHyphens/>
        <w:jc w:val="both"/>
        <w:rPr>
          <w:b/>
          <w:lang w:eastAsia="ru-RU"/>
        </w:rPr>
      </w:pPr>
      <w:r w:rsidRPr="00171B24">
        <w:rPr>
          <w:b/>
          <w:lang w:eastAsia="ru-RU"/>
        </w:rPr>
        <w:tab/>
      </w:r>
      <w:r w:rsidR="007E07D1">
        <w:rPr>
          <w:b/>
          <w:lang w:eastAsia="ru-RU"/>
        </w:rPr>
        <w:t xml:space="preserve"> </w:t>
      </w:r>
      <w:r w:rsidR="004E14A8">
        <w:rPr>
          <w:b/>
          <w:lang w:eastAsia="ru-RU"/>
        </w:rPr>
        <w:t xml:space="preserve">  4. </w:t>
      </w:r>
      <w:r w:rsidR="00957A69" w:rsidRPr="00171B24">
        <w:rPr>
          <w:b/>
          <w:lang w:eastAsia="ru-RU"/>
        </w:rPr>
        <w:t xml:space="preserve">комерційна </w:t>
      </w:r>
      <w:r w:rsidR="009E5356" w:rsidRPr="00171B24">
        <w:rPr>
          <w:b/>
          <w:lang w:eastAsia="ru-RU"/>
        </w:rPr>
        <w:t xml:space="preserve">(цінова) </w:t>
      </w:r>
      <w:r w:rsidR="00957A69" w:rsidRPr="00171B24">
        <w:rPr>
          <w:b/>
          <w:lang w:eastAsia="ru-RU"/>
        </w:rPr>
        <w:t>пропозиція</w:t>
      </w:r>
      <w:r w:rsidR="00296136" w:rsidRPr="00171B24">
        <w:rPr>
          <w:b/>
          <w:lang w:eastAsia="ru-RU"/>
        </w:rPr>
        <w:t xml:space="preserve"> відповідно до</w:t>
      </w:r>
      <w:r w:rsidR="00D8627D" w:rsidRPr="00171B24">
        <w:rPr>
          <w:b/>
          <w:lang w:eastAsia="ru-RU"/>
        </w:rPr>
        <w:t xml:space="preserve"> Додатк</w:t>
      </w:r>
      <w:r w:rsidR="00296136" w:rsidRPr="00171B24">
        <w:rPr>
          <w:b/>
          <w:lang w:eastAsia="ru-RU"/>
        </w:rPr>
        <w:t>у №2</w:t>
      </w:r>
      <w:r w:rsidR="00612A90">
        <w:rPr>
          <w:b/>
          <w:lang w:eastAsia="ru-RU"/>
        </w:rPr>
        <w:t xml:space="preserve"> </w:t>
      </w:r>
      <w:r w:rsidR="00D8627D" w:rsidRPr="00171B24">
        <w:rPr>
          <w:b/>
          <w:lang w:eastAsia="ru-RU"/>
        </w:rPr>
        <w:t>;</w:t>
      </w:r>
    </w:p>
    <w:p w14:paraId="11394650" w14:textId="785EC5AB" w:rsidR="00957A69" w:rsidRPr="001968C3" w:rsidRDefault="00485A05" w:rsidP="001968C3">
      <w:pPr>
        <w:jc w:val="both"/>
        <w:rPr>
          <w:noProof/>
          <w:snapToGrid w:val="0"/>
        </w:rPr>
      </w:pPr>
      <w:r>
        <w:rPr>
          <w:b/>
          <w:lang w:eastAsia="ru-RU"/>
        </w:rPr>
        <w:t xml:space="preserve"> </w:t>
      </w:r>
    </w:p>
    <w:p w14:paraId="5D4B2355" w14:textId="77777777" w:rsidR="00957A69" w:rsidRPr="00171B24" w:rsidRDefault="00957A69" w:rsidP="00D8627D">
      <w:pPr>
        <w:ind w:firstLine="426"/>
        <w:jc w:val="both"/>
        <w:rPr>
          <w:i/>
          <w:color w:val="000000"/>
        </w:rPr>
      </w:pPr>
      <w:r w:rsidRPr="00171B24">
        <w:rPr>
          <w:i/>
          <w:color w:val="000000"/>
        </w:rPr>
        <w:t>Примітки: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14:paraId="26975D88" w14:textId="6ECC72A6" w:rsidR="005D54BB" w:rsidRDefault="009040C6" w:rsidP="004E14A8">
      <w:pPr>
        <w:widowControl w:val="0"/>
        <w:shd w:val="clear" w:color="auto" w:fill="FFFFFF"/>
        <w:autoSpaceDE w:val="0"/>
        <w:autoSpaceDN w:val="0"/>
        <w:jc w:val="both"/>
      </w:pPr>
      <w:r>
        <w:rPr>
          <w:b/>
          <w:bCs/>
          <w:lang w:eastAsia="ru-RU"/>
        </w:rPr>
        <w:t xml:space="preserve">  </w:t>
      </w:r>
      <w:r w:rsidR="007E07D1">
        <w:rPr>
          <w:b/>
          <w:bCs/>
          <w:lang w:eastAsia="ru-RU"/>
        </w:rPr>
        <w:t xml:space="preserve">  </w:t>
      </w:r>
      <w:r>
        <w:rPr>
          <w:b/>
          <w:bCs/>
          <w:lang w:eastAsia="ru-RU"/>
        </w:rPr>
        <w:t xml:space="preserve">  </w:t>
      </w:r>
      <w:r w:rsidR="00C65342">
        <w:rPr>
          <w:b/>
          <w:bCs/>
          <w:lang w:eastAsia="ru-RU"/>
        </w:rPr>
        <w:t xml:space="preserve"> </w:t>
      </w:r>
      <w:r w:rsidR="00485A05">
        <w:rPr>
          <w:b/>
          <w:bCs/>
          <w:lang w:eastAsia="ru-RU"/>
        </w:rPr>
        <w:t>5</w:t>
      </w:r>
      <w:r w:rsidR="005D54BB" w:rsidRPr="005D54BB">
        <w:rPr>
          <w:b/>
          <w:bCs/>
          <w:lang w:eastAsia="ru-RU"/>
        </w:rPr>
        <w:t>.</w:t>
      </w:r>
      <w:r>
        <w:rPr>
          <w:b/>
          <w:bCs/>
          <w:lang w:eastAsia="ru-RU"/>
        </w:rPr>
        <w:t xml:space="preserve"> </w:t>
      </w:r>
      <w:r w:rsidR="005D54BB" w:rsidRPr="005D54BB">
        <w:rPr>
          <w:b/>
          <w:bCs/>
          <w:lang w:eastAsia="ru-RU"/>
        </w:rPr>
        <w:t>підписаний</w:t>
      </w:r>
      <w:r>
        <w:rPr>
          <w:b/>
          <w:bCs/>
          <w:lang w:eastAsia="ru-RU"/>
        </w:rPr>
        <w:t xml:space="preserve"> та заповнений </w:t>
      </w:r>
      <w:r w:rsidR="005D54BB" w:rsidRPr="005D54BB">
        <w:rPr>
          <w:b/>
          <w:bCs/>
          <w:lang w:eastAsia="ru-RU"/>
        </w:rPr>
        <w:t xml:space="preserve"> проект договору</w:t>
      </w:r>
      <w:r>
        <w:rPr>
          <w:b/>
          <w:bCs/>
          <w:lang w:eastAsia="ru-RU"/>
        </w:rPr>
        <w:t xml:space="preserve"> з печаткою</w:t>
      </w:r>
      <w:r w:rsidR="006F6A97">
        <w:rPr>
          <w:b/>
          <w:bCs/>
          <w:lang w:eastAsia="ru-RU"/>
        </w:rPr>
        <w:t xml:space="preserve"> </w:t>
      </w:r>
      <w:r w:rsidR="005D54BB" w:rsidRPr="005D54BB">
        <w:t>у відповідності до вимог Додатку №3</w:t>
      </w:r>
      <w:r w:rsidR="005D54BB">
        <w:t>;</w:t>
      </w:r>
    </w:p>
    <w:p w14:paraId="32932E02" w14:textId="04027986" w:rsidR="00A84D7B" w:rsidRPr="00A84D7B" w:rsidRDefault="007E07D1" w:rsidP="007E07D1">
      <w:pPr>
        <w:ind w:left="360"/>
        <w:rPr>
          <w:b/>
          <w:bCs/>
        </w:rPr>
      </w:pPr>
      <w:r>
        <w:rPr>
          <w:b/>
          <w:bCs/>
        </w:rPr>
        <w:t xml:space="preserve"> </w:t>
      </w:r>
      <w:r w:rsidR="00485A05">
        <w:rPr>
          <w:b/>
          <w:bCs/>
        </w:rPr>
        <w:t>6</w:t>
      </w:r>
      <w:r w:rsidR="00A84D7B" w:rsidRPr="00A84D7B">
        <w:rPr>
          <w:b/>
          <w:bCs/>
        </w:rPr>
        <w:t>. копія документів, які свідчать про якість товарів, що пропонуються Учасником;</w:t>
      </w:r>
    </w:p>
    <w:p w14:paraId="31A73FD0" w14:textId="5358C3FD" w:rsidR="00A84D7B" w:rsidRPr="005D54BB" w:rsidRDefault="00A84D7B" w:rsidP="004E14A8">
      <w:pPr>
        <w:widowControl w:val="0"/>
        <w:shd w:val="clear" w:color="auto" w:fill="FFFFFF"/>
        <w:autoSpaceDE w:val="0"/>
        <w:autoSpaceDN w:val="0"/>
        <w:jc w:val="both"/>
        <w:rPr>
          <w:b/>
          <w:lang w:eastAsia="ru-RU"/>
        </w:rPr>
      </w:pPr>
    </w:p>
    <w:p w14:paraId="52717FCE" w14:textId="6DFCC240" w:rsidR="00863843" w:rsidRPr="00171B24" w:rsidRDefault="00485A05" w:rsidP="00296136">
      <w:r>
        <w:t xml:space="preserve"> </w:t>
      </w:r>
    </w:p>
    <w:p w14:paraId="6740DC46" w14:textId="18273AEA" w:rsidR="00957A69" w:rsidRPr="00171B24" w:rsidRDefault="00957A69" w:rsidP="00296136">
      <w:r w:rsidRPr="00171B24">
        <w:t>1</w:t>
      </w:r>
      <w:r w:rsidR="00485A05">
        <w:t>2</w:t>
      </w:r>
      <w:r w:rsidRPr="00171B24">
        <w:t>. Додатки до оголошення:</w:t>
      </w:r>
    </w:p>
    <w:p w14:paraId="3E4F4C7C" w14:textId="7F3B8051" w:rsidR="00957A69" w:rsidRPr="002972E3" w:rsidRDefault="00957A69" w:rsidP="007A020C">
      <w:pPr>
        <w:ind w:left="851"/>
        <w:rPr>
          <w:b/>
        </w:rPr>
      </w:pPr>
      <w:r w:rsidRPr="002972E3">
        <w:rPr>
          <w:b/>
        </w:rPr>
        <w:t>- Додаток №1 -</w:t>
      </w:r>
      <w:r w:rsidR="00171B24" w:rsidRPr="002972E3">
        <w:rPr>
          <w:b/>
          <w:color w:val="000000"/>
        </w:rPr>
        <w:t>Технічн</w:t>
      </w:r>
      <w:r w:rsidR="002D61DE" w:rsidRPr="002972E3">
        <w:rPr>
          <w:b/>
          <w:color w:val="000000"/>
        </w:rPr>
        <w:t>і (якісні) вимоги до предмету закупівлі</w:t>
      </w:r>
      <w:r w:rsidRPr="002972E3">
        <w:rPr>
          <w:b/>
        </w:rPr>
        <w:t>;</w:t>
      </w:r>
    </w:p>
    <w:p w14:paraId="03360FD6" w14:textId="77777777" w:rsidR="00957A69" w:rsidRPr="002972E3" w:rsidRDefault="00957A69" w:rsidP="00883442">
      <w:pPr>
        <w:ind w:firstLine="851"/>
        <w:rPr>
          <w:b/>
        </w:rPr>
      </w:pPr>
      <w:r w:rsidRPr="002972E3">
        <w:rPr>
          <w:b/>
        </w:rPr>
        <w:t>- Додаток №2 – Форма цінової пропозиції</w:t>
      </w:r>
      <w:r w:rsidR="00863843" w:rsidRPr="002972E3">
        <w:rPr>
          <w:b/>
        </w:rPr>
        <w:t>;</w:t>
      </w:r>
    </w:p>
    <w:p w14:paraId="4C0A2F9A" w14:textId="77777777" w:rsidR="00957A69" w:rsidRPr="002972E3" w:rsidRDefault="00863843" w:rsidP="00883442">
      <w:pPr>
        <w:ind w:firstLine="851"/>
        <w:rPr>
          <w:b/>
        </w:rPr>
      </w:pPr>
      <w:r w:rsidRPr="002972E3">
        <w:rPr>
          <w:b/>
        </w:rPr>
        <w:t>- Додаток №3 – Проект договору.</w:t>
      </w:r>
    </w:p>
    <w:p w14:paraId="3DD0FCE4" w14:textId="77777777" w:rsidR="00957A69" w:rsidRDefault="00957A69">
      <w:pPr>
        <w:spacing w:after="200" w:line="276" w:lineRule="auto"/>
        <w:rPr>
          <w:b/>
          <w:sz w:val="20"/>
          <w:szCs w:val="20"/>
        </w:rPr>
      </w:pPr>
      <w:r>
        <w:rPr>
          <w:b/>
          <w:sz w:val="20"/>
          <w:szCs w:val="20"/>
        </w:rPr>
        <w:br w:type="page"/>
      </w:r>
    </w:p>
    <w:p w14:paraId="5709EE27" w14:textId="38740529" w:rsidR="002D61DE" w:rsidRDefault="002D61DE" w:rsidP="002D61DE">
      <w:pPr>
        <w:autoSpaceDE w:val="0"/>
        <w:autoSpaceDN w:val="0"/>
        <w:jc w:val="right"/>
      </w:pPr>
      <w:r w:rsidRPr="00052074">
        <w:lastRenderedPageBreak/>
        <w:t>Додаток №</w:t>
      </w:r>
      <w:r>
        <w:t>1</w:t>
      </w:r>
    </w:p>
    <w:p w14:paraId="330244A1" w14:textId="77777777" w:rsidR="002D61DE" w:rsidRPr="00052074" w:rsidRDefault="002D61DE" w:rsidP="002D61DE">
      <w:pPr>
        <w:autoSpaceDE w:val="0"/>
        <w:autoSpaceDN w:val="0"/>
        <w:ind w:left="8647"/>
        <w:jc w:val="both"/>
        <w:rPr>
          <w:sz w:val="20"/>
          <w:szCs w:val="20"/>
        </w:rPr>
      </w:pPr>
      <w:r w:rsidRPr="00052074">
        <w:rPr>
          <w:sz w:val="20"/>
          <w:szCs w:val="20"/>
        </w:rPr>
        <w:t xml:space="preserve">До оголошення про </w:t>
      </w:r>
    </w:p>
    <w:p w14:paraId="790FB4FE" w14:textId="77777777" w:rsidR="002D61DE" w:rsidRPr="00052074" w:rsidRDefault="002D61DE" w:rsidP="002D61DE">
      <w:pPr>
        <w:autoSpaceDE w:val="0"/>
        <w:autoSpaceDN w:val="0"/>
        <w:ind w:left="8647"/>
        <w:jc w:val="both"/>
        <w:rPr>
          <w:sz w:val="20"/>
          <w:szCs w:val="20"/>
        </w:rPr>
      </w:pPr>
      <w:r w:rsidRPr="00052074">
        <w:rPr>
          <w:sz w:val="20"/>
          <w:szCs w:val="20"/>
        </w:rPr>
        <w:t xml:space="preserve">проведення спрощеної </w:t>
      </w:r>
    </w:p>
    <w:p w14:paraId="6A9F72AD" w14:textId="77777777" w:rsidR="002D61DE" w:rsidRPr="00052074" w:rsidRDefault="002D61DE" w:rsidP="002D61DE">
      <w:pPr>
        <w:autoSpaceDE w:val="0"/>
        <w:autoSpaceDN w:val="0"/>
        <w:ind w:left="8647"/>
        <w:jc w:val="both"/>
        <w:rPr>
          <w:sz w:val="20"/>
          <w:szCs w:val="20"/>
        </w:rPr>
      </w:pPr>
      <w:r w:rsidRPr="00052074">
        <w:rPr>
          <w:sz w:val="20"/>
          <w:szCs w:val="20"/>
        </w:rPr>
        <w:t>закупівлі</w:t>
      </w:r>
    </w:p>
    <w:p w14:paraId="6FC0C87A" w14:textId="77777777" w:rsidR="002D61DE" w:rsidRDefault="002D61DE" w:rsidP="002D61DE">
      <w:pPr>
        <w:jc w:val="both"/>
      </w:pPr>
    </w:p>
    <w:p w14:paraId="670B116D" w14:textId="40FFD987" w:rsidR="00E75CC0" w:rsidRDefault="002D61DE" w:rsidP="00E75CC0">
      <w:pPr>
        <w:jc w:val="center"/>
        <w:rPr>
          <w:b/>
        </w:rPr>
      </w:pPr>
      <w:r w:rsidRPr="00844CC3">
        <w:rPr>
          <w:b/>
        </w:rPr>
        <w:t xml:space="preserve">ТЕХНІЧНІ (ЯКІСНІ) ВИМОГИ ДО </w:t>
      </w:r>
      <w:r>
        <w:rPr>
          <w:b/>
        </w:rPr>
        <w:t>ПРЕДМЕТ</w:t>
      </w:r>
      <w:r w:rsidRPr="00844CC3">
        <w:rPr>
          <w:b/>
        </w:rPr>
        <w:t>У</w:t>
      </w:r>
      <w:r w:rsidR="00E75CC0">
        <w:rPr>
          <w:b/>
        </w:rPr>
        <w:t xml:space="preserve"> ЗАКУПІВЛІ</w:t>
      </w:r>
    </w:p>
    <w:p w14:paraId="0077C85B" w14:textId="375F172A" w:rsidR="00F2753C" w:rsidRDefault="002F6009" w:rsidP="00F2753C">
      <w:pPr>
        <w:spacing w:before="120"/>
        <w:jc w:val="both"/>
        <w:rPr>
          <w:b/>
        </w:rPr>
      </w:pPr>
      <w:r w:rsidRPr="00705BBB">
        <w:rPr>
          <w:b/>
        </w:rPr>
        <w:t>Спеціальне лікувальне харчування для дорослих та дітей, хворих на фенілкетонурію</w:t>
      </w:r>
      <w:r>
        <w:rPr>
          <w:b/>
          <w:bCs/>
          <w:shd w:val="clear" w:color="auto" w:fill="FFFFFF"/>
        </w:rPr>
        <w:t xml:space="preserve"> , а саме х</w:t>
      </w:r>
      <w:r w:rsidRPr="00A84D7B">
        <w:rPr>
          <w:b/>
          <w:bCs/>
          <w:shd w:val="clear" w:color="auto" w:fill="FFFFFF"/>
        </w:rPr>
        <w:t>арчовий продукт для спеціальних медичних цілей,</w:t>
      </w:r>
      <w:r>
        <w:rPr>
          <w:b/>
          <w:bCs/>
          <w:shd w:val="clear" w:color="auto" w:fill="FFFFFF"/>
        </w:rPr>
        <w:t xml:space="preserve"> Лот №1 - </w:t>
      </w:r>
      <w:r w:rsidRPr="00A84D7B">
        <w:rPr>
          <w:b/>
          <w:bCs/>
          <w:shd w:val="clear" w:color="auto" w:fill="FFFFFF"/>
        </w:rPr>
        <w:t xml:space="preserve"> Коміда-ФКУ</w:t>
      </w:r>
      <w:r>
        <w:rPr>
          <w:b/>
          <w:bCs/>
          <w:shd w:val="clear" w:color="auto" w:fill="FFFFFF"/>
        </w:rPr>
        <w:t xml:space="preserve"> С (Comida-PKU С) , Лот № 2 - ФКУ</w:t>
      </w:r>
      <w:r w:rsidRPr="008478D0">
        <w:rPr>
          <w:b/>
          <w:bCs/>
          <w:shd w:val="clear" w:color="auto" w:fill="FFFFFF"/>
        </w:rPr>
        <w:t xml:space="preserve"> </w:t>
      </w:r>
      <w:r>
        <w:rPr>
          <w:b/>
          <w:bCs/>
          <w:shd w:val="clear" w:color="auto" w:fill="FFFFFF"/>
          <w:lang w:val="en-US"/>
        </w:rPr>
        <w:t>Nutri</w:t>
      </w:r>
      <w:r w:rsidRPr="008478D0">
        <w:rPr>
          <w:b/>
          <w:bCs/>
          <w:shd w:val="clear" w:color="auto" w:fill="FFFFFF"/>
        </w:rPr>
        <w:t xml:space="preserve"> 2 </w:t>
      </w:r>
      <w:r>
        <w:rPr>
          <w:b/>
          <w:bCs/>
          <w:shd w:val="clear" w:color="auto" w:fill="FFFFFF"/>
          <w:lang w:val="en-US"/>
        </w:rPr>
        <w:t>Energy</w:t>
      </w:r>
      <w:r w:rsidRPr="008478D0">
        <w:rPr>
          <w:b/>
          <w:bCs/>
          <w:shd w:val="clear" w:color="auto" w:fill="FFFFFF"/>
        </w:rPr>
        <w:t xml:space="preserve"> </w:t>
      </w:r>
      <w:r w:rsidR="003C7464">
        <w:rPr>
          <w:b/>
          <w:bCs/>
          <w:shd w:val="clear" w:color="auto" w:fill="FFFFFF"/>
        </w:rPr>
        <w:t>, ФКУ</w:t>
      </w:r>
      <w:r w:rsidR="003C7464" w:rsidRPr="008478D0">
        <w:rPr>
          <w:b/>
          <w:bCs/>
          <w:shd w:val="clear" w:color="auto" w:fill="FFFFFF"/>
        </w:rPr>
        <w:t xml:space="preserve"> </w:t>
      </w:r>
      <w:r w:rsidR="003C7464">
        <w:rPr>
          <w:b/>
          <w:bCs/>
          <w:shd w:val="clear" w:color="auto" w:fill="FFFFFF"/>
          <w:lang w:val="en-US"/>
        </w:rPr>
        <w:t>Nutri</w:t>
      </w:r>
      <w:r w:rsidR="003C7464" w:rsidRPr="008478D0">
        <w:rPr>
          <w:b/>
          <w:bCs/>
          <w:shd w:val="clear" w:color="auto" w:fill="FFFFFF"/>
        </w:rPr>
        <w:t xml:space="preserve"> 2 </w:t>
      </w:r>
      <w:r w:rsidR="003C7464">
        <w:rPr>
          <w:b/>
          <w:bCs/>
          <w:shd w:val="clear" w:color="auto" w:fill="FFFFFF"/>
          <w:lang w:val="en-US"/>
        </w:rPr>
        <w:t>Concentrated</w:t>
      </w:r>
      <w:r w:rsidR="003C7464" w:rsidRPr="008478D0">
        <w:rPr>
          <w:b/>
          <w:bCs/>
          <w:shd w:val="clear" w:color="auto" w:fill="FFFFFF"/>
        </w:rPr>
        <w:t xml:space="preserve"> </w:t>
      </w:r>
      <w:r w:rsidRPr="00A84D7B">
        <w:rPr>
          <w:b/>
          <w:bCs/>
          <w:shd w:val="clear" w:color="auto" w:fill="FFFFFF"/>
        </w:rPr>
        <w:t>код за ДК 021:2015: 15880000-0 — Спеціальні продукти харчування, збагачені поживними речовинами</w:t>
      </w:r>
      <w:r w:rsidR="00F2753C">
        <w:rPr>
          <w:b/>
          <w:bCs/>
        </w:rPr>
        <w:t>.</w:t>
      </w:r>
    </w:p>
    <w:p w14:paraId="6CE712F9" w14:textId="7D796E92" w:rsidR="00F2753C" w:rsidRDefault="00F2753C" w:rsidP="00E75CC0">
      <w:pPr>
        <w:jc w:val="center"/>
        <w:rPr>
          <w:b/>
        </w:rPr>
      </w:pPr>
    </w:p>
    <w:p w14:paraId="38AD4A7E" w14:textId="1BE57643" w:rsidR="003C7464" w:rsidRDefault="003C7464" w:rsidP="003C7464">
      <w:pPr>
        <w:jc w:val="center"/>
        <w:rPr>
          <w:b/>
        </w:rPr>
      </w:pPr>
      <w:r>
        <w:t xml:space="preserve"> </w:t>
      </w:r>
    </w:p>
    <w:p w14:paraId="6B0FA21B" w14:textId="77777777" w:rsidR="003C7464" w:rsidRDefault="003C7464" w:rsidP="003C7464">
      <w:pPr>
        <w:jc w:val="center"/>
        <w:rPr>
          <w:b/>
        </w:rPr>
      </w:pPr>
      <w:r>
        <w:rPr>
          <w:b/>
        </w:rPr>
        <w:t>ТЕХНІЧНА СПЕЦИФІКАЦІЯ</w:t>
      </w:r>
    </w:p>
    <w:p w14:paraId="51CAD9F2" w14:textId="77777777" w:rsidR="003C7464" w:rsidRPr="009150E0" w:rsidRDefault="003C7464" w:rsidP="003C7464">
      <w:pPr>
        <w:jc w:val="center"/>
        <w:rPr>
          <w:b/>
        </w:rPr>
      </w:pPr>
      <w:r>
        <w:rPr>
          <w:b/>
        </w:rPr>
        <w:t>(опис предмета закупівлі)</w:t>
      </w:r>
    </w:p>
    <w:p w14:paraId="6E1807BB" w14:textId="77777777" w:rsidR="003C7464" w:rsidRDefault="003C7464" w:rsidP="003C7464">
      <w:pPr>
        <w:jc w:val="both"/>
        <w:rPr>
          <w:i/>
        </w:rPr>
      </w:pPr>
    </w:p>
    <w:p w14:paraId="2AED8393" w14:textId="77777777" w:rsidR="003C7464" w:rsidRPr="00F2753C" w:rsidRDefault="003C7464" w:rsidP="003C7464">
      <w:pPr>
        <w:contextualSpacing/>
        <w:jc w:val="both"/>
      </w:pPr>
      <w:r>
        <w:t xml:space="preserve">       </w:t>
      </w:r>
      <w:r>
        <w:rPr>
          <w:b/>
        </w:rPr>
        <w:t>ЛОТ</w:t>
      </w:r>
      <w:r w:rsidRPr="008A08A5">
        <w:rPr>
          <w:b/>
        </w:rPr>
        <w:t xml:space="preserve"> № 1</w:t>
      </w:r>
      <w:r>
        <w:t xml:space="preserve"> - </w:t>
      </w:r>
      <w:r w:rsidRPr="00D45234">
        <w:rPr>
          <w:b/>
        </w:rPr>
        <w:t xml:space="preserve">  </w:t>
      </w:r>
      <w:r>
        <w:rPr>
          <w:b/>
          <w:snapToGrid w:val="0"/>
          <w:u w:val="single"/>
        </w:rPr>
        <w:t xml:space="preserve">Коміда ФКУ С </w:t>
      </w:r>
      <w:r w:rsidRPr="00F2753C">
        <w:rPr>
          <w:b/>
          <w:bCs/>
          <w:u w:val="single"/>
          <w:shd w:val="clear" w:color="auto" w:fill="FFFFFF"/>
        </w:rPr>
        <w:t xml:space="preserve">(Comida-PKU С) </w:t>
      </w:r>
      <w:r w:rsidRPr="00F2753C">
        <w:rPr>
          <w:b/>
          <w:snapToGrid w:val="0"/>
          <w:u w:val="single"/>
        </w:rPr>
        <w:t>-</w:t>
      </w:r>
      <w:r w:rsidRPr="00F2753C">
        <w:rPr>
          <w:b/>
          <w:color w:val="000000"/>
          <w:u w:val="single"/>
        </w:rPr>
        <w:t xml:space="preserve"> (класифікація</w:t>
      </w:r>
      <w:r w:rsidRPr="00D45234">
        <w:rPr>
          <w:b/>
          <w:color w:val="000000"/>
          <w:u w:val="single"/>
        </w:rPr>
        <w:t xml:space="preserve"> за ДК 021:2015 – 15880000-0 Спеціальні продукти харчування, збагачені поживними речовинами)</w:t>
      </w:r>
    </w:p>
    <w:tbl>
      <w:tblPr>
        <w:tblStyle w:val="ab"/>
        <w:tblW w:w="0" w:type="auto"/>
        <w:tblLook w:val="04A0" w:firstRow="1" w:lastRow="0" w:firstColumn="1" w:lastColumn="0" w:noHBand="0" w:noVBand="1"/>
      </w:tblPr>
      <w:tblGrid>
        <w:gridCol w:w="10343"/>
      </w:tblGrid>
      <w:tr w:rsidR="003C7464" w14:paraId="6EDC39E2" w14:textId="77777777" w:rsidTr="00432F2D">
        <w:trPr>
          <w:trHeight w:val="713"/>
        </w:trPr>
        <w:tc>
          <w:tcPr>
            <w:tcW w:w="10343" w:type="dxa"/>
            <w:vAlign w:val="center"/>
          </w:tcPr>
          <w:p w14:paraId="74DD74F1" w14:textId="25BB9627" w:rsidR="003C7464" w:rsidRPr="00D45234" w:rsidRDefault="003C7464" w:rsidP="00432F2D">
            <w:pPr>
              <w:spacing w:after="240" w:line="276" w:lineRule="auto"/>
              <w:jc w:val="center"/>
            </w:pPr>
            <w:r w:rsidRPr="00D45234">
              <w:rPr>
                <w:b/>
                <w:snapToGrid w:val="0"/>
              </w:rPr>
              <w:t xml:space="preserve">Коміда ФКУ С у банці </w:t>
            </w:r>
            <w:r w:rsidR="00971C02">
              <w:rPr>
                <w:b/>
                <w:snapToGrid w:val="0"/>
              </w:rPr>
              <w:t>по 500 гр.  –  10</w:t>
            </w:r>
            <w:r w:rsidRPr="00D45234">
              <w:rPr>
                <w:b/>
                <w:snapToGrid w:val="0"/>
              </w:rPr>
              <w:t xml:space="preserve"> банок</w:t>
            </w:r>
          </w:p>
        </w:tc>
      </w:tr>
      <w:tr w:rsidR="003C7464" w14:paraId="4C3DD008" w14:textId="77777777" w:rsidTr="00432F2D">
        <w:trPr>
          <w:trHeight w:val="3082"/>
        </w:trPr>
        <w:tc>
          <w:tcPr>
            <w:tcW w:w="10343" w:type="dxa"/>
          </w:tcPr>
          <w:p w14:paraId="11A58884" w14:textId="77777777" w:rsidR="003C7464" w:rsidRPr="009150E0" w:rsidRDefault="003C7464" w:rsidP="00432F2D">
            <w:pPr>
              <w:pStyle w:val="Default"/>
              <w:spacing w:line="276" w:lineRule="auto"/>
              <w:jc w:val="both"/>
            </w:pPr>
            <w:r w:rsidRPr="009150E0">
              <w:rPr>
                <w:b/>
                <w:lang w:val="en-US"/>
              </w:rPr>
              <w:t>Comida</w:t>
            </w:r>
            <w:r w:rsidRPr="009150E0">
              <w:rPr>
                <w:b/>
              </w:rPr>
              <w:t xml:space="preserve"> </w:t>
            </w:r>
            <w:r>
              <w:rPr>
                <w:b/>
                <w:lang w:val="uk-UA"/>
              </w:rPr>
              <w:t>ФКУ</w:t>
            </w:r>
            <w:r w:rsidRPr="009150E0">
              <w:rPr>
                <w:b/>
              </w:rPr>
              <w:t xml:space="preserve"> С</w:t>
            </w:r>
            <w:r w:rsidRPr="009150E0">
              <w:t xml:space="preserve">, або еквівалент - спеціальний продукт харчування для дітей хворих на фенілкетонурію. </w:t>
            </w:r>
          </w:p>
          <w:p w14:paraId="1672FBB5" w14:textId="131080F0" w:rsidR="003C7464" w:rsidRPr="009150E0" w:rsidRDefault="003C7464" w:rsidP="00432F2D">
            <w:pPr>
              <w:pStyle w:val="a7"/>
              <w:spacing w:line="276" w:lineRule="auto"/>
              <w:ind w:left="0"/>
              <w:jc w:val="both"/>
            </w:pPr>
            <w:r w:rsidRPr="009150E0">
              <w:t>-</w:t>
            </w:r>
            <w:r>
              <w:t xml:space="preserve"> </w:t>
            </w:r>
            <w:r w:rsidRPr="009150E0">
              <w:t>загальна кількість білка -</w:t>
            </w:r>
            <w:r w:rsidR="00426796">
              <w:rPr>
                <w:b/>
              </w:rPr>
              <w:t>3750</w:t>
            </w:r>
            <w:bookmarkStart w:id="4" w:name="_GoBack"/>
            <w:bookmarkEnd w:id="4"/>
            <w:r w:rsidRPr="00E14C57">
              <w:rPr>
                <w:b/>
              </w:rPr>
              <w:t>,0 грам</w:t>
            </w:r>
            <w:r w:rsidRPr="009150E0">
              <w:t>;</w:t>
            </w:r>
          </w:p>
          <w:p w14:paraId="542F1ABB" w14:textId="77777777" w:rsidR="003C7464" w:rsidRPr="00E14C57" w:rsidRDefault="003C7464" w:rsidP="00432F2D">
            <w:pPr>
              <w:pStyle w:val="a7"/>
              <w:spacing w:line="276" w:lineRule="auto"/>
              <w:ind w:left="0"/>
              <w:jc w:val="both"/>
              <w:rPr>
                <w:b/>
              </w:rPr>
            </w:pPr>
            <w:r w:rsidRPr="009150E0">
              <w:t>-</w:t>
            </w:r>
            <w:r>
              <w:t xml:space="preserve"> </w:t>
            </w:r>
            <w:r w:rsidRPr="009150E0">
              <w:t xml:space="preserve">вміст білка у 100 г сухої суміші - </w:t>
            </w:r>
            <w:r w:rsidRPr="00E14C57">
              <w:rPr>
                <w:b/>
              </w:rPr>
              <w:t>не менше 75,0 г;</w:t>
            </w:r>
          </w:p>
          <w:p w14:paraId="2E2158D1" w14:textId="77777777" w:rsidR="003C7464" w:rsidRPr="00E14C57" w:rsidRDefault="003C7464" w:rsidP="00432F2D">
            <w:pPr>
              <w:pStyle w:val="a7"/>
              <w:spacing w:line="276" w:lineRule="auto"/>
              <w:ind w:left="0"/>
              <w:jc w:val="both"/>
              <w:rPr>
                <w:b/>
              </w:rPr>
            </w:pPr>
            <w:r w:rsidRPr="009150E0">
              <w:t>-</w:t>
            </w:r>
            <w:r>
              <w:t xml:space="preserve"> </w:t>
            </w:r>
            <w:r w:rsidRPr="009150E0">
              <w:t xml:space="preserve">вміст фенілаланіну на 100 г суміші - </w:t>
            </w:r>
            <w:r w:rsidRPr="00E14C57">
              <w:rPr>
                <w:b/>
              </w:rPr>
              <w:t>0;</w:t>
            </w:r>
          </w:p>
          <w:p w14:paraId="50591E72" w14:textId="77777777" w:rsidR="003C7464" w:rsidRPr="00E14C57" w:rsidRDefault="003C7464" w:rsidP="00432F2D">
            <w:pPr>
              <w:pStyle w:val="a7"/>
              <w:spacing w:line="276" w:lineRule="auto"/>
              <w:ind w:left="0"/>
              <w:jc w:val="both"/>
              <w:rPr>
                <w:b/>
              </w:rPr>
            </w:pPr>
            <w:r w:rsidRPr="009150E0">
              <w:t>-</w:t>
            </w:r>
            <w:r>
              <w:t xml:space="preserve"> </w:t>
            </w:r>
            <w:r w:rsidRPr="009150E0">
              <w:t xml:space="preserve">продукт повинен вміщувати загальну кількість амінокислот на 100 г суміші </w:t>
            </w:r>
            <w:r w:rsidRPr="00E14C57">
              <w:rPr>
                <w:b/>
              </w:rPr>
              <w:t>- не менше 90,0 г;</w:t>
            </w:r>
          </w:p>
          <w:p w14:paraId="05F1D110" w14:textId="77777777" w:rsidR="003C7464" w:rsidRDefault="003C7464" w:rsidP="00432F2D">
            <w:pPr>
              <w:spacing w:line="276" w:lineRule="auto"/>
              <w:jc w:val="both"/>
            </w:pPr>
            <w:r w:rsidRPr="009150E0">
              <w:t>-</w:t>
            </w:r>
            <w:r>
              <w:t xml:space="preserve"> </w:t>
            </w:r>
            <w:r w:rsidRPr="009150E0">
              <w:t>продукт повинен бути розфасованим у герметичній упаковки ємністю не менше 500 г.</w:t>
            </w:r>
          </w:p>
          <w:p w14:paraId="28EDF787" w14:textId="77777777" w:rsidR="003C7464" w:rsidRPr="0083121C" w:rsidRDefault="003C7464" w:rsidP="00432F2D">
            <w:pPr>
              <w:tabs>
                <w:tab w:val="left" w:pos="3492"/>
              </w:tabs>
            </w:pPr>
            <w:r>
              <w:tab/>
            </w:r>
          </w:p>
        </w:tc>
      </w:tr>
    </w:tbl>
    <w:p w14:paraId="7A62A283" w14:textId="77777777" w:rsidR="003C7464" w:rsidRPr="00250B1B" w:rsidRDefault="003C7464" w:rsidP="003C7464">
      <w:pPr>
        <w:jc w:val="both"/>
      </w:pPr>
    </w:p>
    <w:p w14:paraId="3501731A" w14:textId="77777777" w:rsidR="003C7464" w:rsidRPr="00AC2988" w:rsidRDefault="003C7464" w:rsidP="003C7464">
      <w:pPr>
        <w:contextualSpacing/>
        <w:jc w:val="both"/>
        <w:rPr>
          <w:rFonts w:eastAsia="Calibri"/>
          <w:b/>
          <w:szCs w:val="22"/>
          <w:shd w:val="clear" w:color="auto" w:fill="FFFFFF"/>
          <w:lang w:eastAsia="en-US"/>
        </w:rPr>
      </w:pPr>
    </w:p>
    <w:p w14:paraId="13A97B7F" w14:textId="77777777" w:rsidR="003C7464" w:rsidRPr="00AC2988" w:rsidRDefault="003C7464" w:rsidP="003C7464">
      <w:pPr>
        <w:ind w:firstLine="708"/>
        <w:contextualSpacing/>
        <w:jc w:val="both"/>
        <w:rPr>
          <w:rFonts w:eastAsia="Calibri"/>
          <w:b/>
          <w:bCs/>
          <w:szCs w:val="22"/>
          <w:lang w:eastAsia="en-US"/>
        </w:rPr>
      </w:pPr>
      <w:r w:rsidRPr="00AC2988">
        <w:rPr>
          <w:rFonts w:eastAsia="Calibri"/>
          <w:b/>
          <w:bCs/>
          <w:szCs w:val="22"/>
          <w:lang w:eastAsia="en-US"/>
        </w:rPr>
        <w:t xml:space="preserve">Загальні вимоги : </w:t>
      </w:r>
    </w:p>
    <w:p w14:paraId="67F382D0" w14:textId="77777777" w:rsidR="003C7464" w:rsidRPr="00AC2988" w:rsidRDefault="003C7464" w:rsidP="003C7464">
      <w:pPr>
        <w:numPr>
          <w:ilvl w:val="1"/>
          <w:numId w:val="11"/>
        </w:numPr>
        <w:ind w:left="0" w:firstLine="0"/>
        <w:contextualSpacing/>
        <w:jc w:val="both"/>
        <w:rPr>
          <w:szCs w:val="22"/>
          <w:lang w:eastAsia="en-US"/>
        </w:rPr>
      </w:pPr>
      <w:r w:rsidRPr="00AC2988">
        <w:rPr>
          <w:szCs w:val="22"/>
          <w:lang w:eastAsia="en-US"/>
        </w:rPr>
        <w:t xml:space="preserve">Товар має бути зареєстрований в Україні. Для підтвердження  учасник надає  копію сертифіката відповідності  спеціальних  харчових продуктів  та копію  документу  щодо відповідності  товару  вимогам діючого  санітарного  законодавства, у разі  якщо ця норма є обов’язковою  відповідно до  норм діючого законодавства. </w:t>
      </w:r>
    </w:p>
    <w:p w14:paraId="03EE50F0" w14:textId="77777777" w:rsidR="003C7464" w:rsidRPr="00AC2988" w:rsidRDefault="003C7464" w:rsidP="003C7464">
      <w:pPr>
        <w:numPr>
          <w:ilvl w:val="1"/>
          <w:numId w:val="11"/>
        </w:numPr>
        <w:ind w:left="0" w:firstLine="0"/>
        <w:contextualSpacing/>
        <w:jc w:val="both"/>
        <w:rPr>
          <w:szCs w:val="22"/>
          <w:lang w:eastAsia="en-US"/>
        </w:rPr>
      </w:pPr>
      <w:r w:rsidRPr="00AC2988">
        <w:rPr>
          <w:szCs w:val="22"/>
          <w:lang w:eastAsia="en-US"/>
        </w:rPr>
        <w:t>Термін придатності предмету закупівлі на момент поставки має становити не менше 70 відсотків від задекларованого виробником терміну споживання з моменту поставки. Для підтвердження учасник надає гарантійний лист про термін придатності. У разі якщо термін придатності менший ніж зазначено в даному пункті то поставка з меншим терміном придатності здійснюється лише за згодою Замовника.</w:t>
      </w:r>
    </w:p>
    <w:p w14:paraId="68A3C5D3" w14:textId="77777777" w:rsidR="003C7464" w:rsidRPr="00AC2988" w:rsidRDefault="003C7464" w:rsidP="003C7464">
      <w:pPr>
        <w:numPr>
          <w:ilvl w:val="1"/>
          <w:numId w:val="11"/>
        </w:numPr>
        <w:ind w:left="0" w:firstLine="0"/>
        <w:contextualSpacing/>
        <w:rPr>
          <w:szCs w:val="22"/>
          <w:lang w:eastAsia="en-US"/>
        </w:rPr>
      </w:pPr>
      <w:r w:rsidRPr="00AC2988">
        <w:rPr>
          <w:szCs w:val="22"/>
          <w:lang w:eastAsia="en-US"/>
        </w:rPr>
        <w:t xml:space="preserve"> Строк поставки предмету закупівлі повинен становити не більше 10  днів з моменту отримання письмової чи усної заявки. Для підтвердження учасник надає гарантійний лист про строк поставки предмету закупівлі.</w:t>
      </w:r>
    </w:p>
    <w:p w14:paraId="6DE92A28" w14:textId="77777777" w:rsidR="003C7464" w:rsidRPr="00AC2988" w:rsidRDefault="003C7464" w:rsidP="003C7464">
      <w:pPr>
        <w:contextualSpacing/>
        <w:jc w:val="both"/>
        <w:rPr>
          <w:szCs w:val="22"/>
          <w:lang w:eastAsia="en-US"/>
        </w:rPr>
      </w:pPr>
      <w:r w:rsidRPr="00AC2988">
        <w:rPr>
          <w:szCs w:val="22"/>
          <w:lang w:eastAsia="en-US"/>
        </w:rPr>
        <w:t xml:space="preserve">           Текст маркування (етикетування) </w:t>
      </w:r>
      <w:r w:rsidRPr="00AC2988">
        <w:rPr>
          <w:rFonts w:eastAsia="Calibri"/>
          <w:szCs w:val="22"/>
          <w:lang w:eastAsia="en-US"/>
        </w:rPr>
        <w:t>затверджений належним чином</w:t>
      </w:r>
      <w:r w:rsidRPr="00AC2988">
        <w:rPr>
          <w:szCs w:val="22"/>
          <w:lang w:eastAsia="en-US"/>
        </w:rPr>
        <w:t>.</w:t>
      </w:r>
    </w:p>
    <w:p w14:paraId="25034010" w14:textId="77777777" w:rsidR="003C7464" w:rsidRPr="00AC2988" w:rsidRDefault="003C7464" w:rsidP="003C7464">
      <w:pPr>
        <w:numPr>
          <w:ilvl w:val="1"/>
          <w:numId w:val="11"/>
        </w:numPr>
        <w:ind w:left="0" w:firstLine="0"/>
        <w:contextualSpacing/>
        <w:jc w:val="both"/>
        <w:rPr>
          <w:color w:val="000000"/>
          <w:szCs w:val="22"/>
          <w:lang w:eastAsia="en-US"/>
        </w:rPr>
      </w:pPr>
      <w:r w:rsidRPr="00AC2988">
        <w:rPr>
          <w:rFonts w:eastAsia="Calibri"/>
          <w:color w:val="000000"/>
          <w:szCs w:val="22"/>
          <w:lang w:eastAsia="en-US"/>
        </w:rPr>
        <w:t>У разі, якщо Учасник пропонує до закупівлі -еквівалент, він повинен надати заключення  про еквівалентність, яка видана державною установою, яка акредитована на проведення робіт із гігієнічної регламентації.</w:t>
      </w:r>
    </w:p>
    <w:p w14:paraId="08BD5F49" w14:textId="77777777" w:rsidR="003C7464" w:rsidRPr="00AC2988" w:rsidRDefault="003C7464" w:rsidP="003C7464">
      <w:pPr>
        <w:numPr>
          <w:ilvl w:val="1"/>
          <w:numId w:val="11"/>
        </w:numPr>
        <w:ind w:left="0" w:firstLine="0"/>
        <w:contextualSpacing/>
        <w:jc w:val="both"/>
        <w:rPr>
          <w:szCs w:val="22"/>
          <w:lang w:eastAsia="en-US"/>
        </w:rPr>
      </w:pPr>
      <w:r w:rsidRPr="00AC2988">
        <w:rPr>
          <w:szCs w:val="22"/>
          <w:lang w:eastAsia="en-US"/>
        </w:rPr>
        <w:t>Міжнародний сертифікат якості Виробника щодо підтвердження якості виробництва стандартам належної практики.</w:t>
      </w:r>
    </w:p>
    <w:p w14:paraId="63FD3335" w14:textId="77777777" w:rsidR="003C7464" w:rsidRPr="00AC2988" w:rsidRDefault="003C7464" w:rsidP="003C7464">
      <w:pPr>
        <w:numPr>
          <w:ilvl w:val="1"/>
          <w:numId w:val="11"/>
        </w:numPr>
        <w:ind w:left="0" w:firstLine="0"/>
        <w:contextualSpacing/>
        <w:jc w:val="both"/>
        <w:rPr>
          <w:rFonts w:eastAsia="Calibri"/>
          <w:szCs w:val="22"/>
          <w:lang w:eastAsia="en-US"/>
        </w:rPr>
      </w:pPr>
      <w:r w:rsidRPr="00AC2988">
        <w:rPr>
          <w:rFonts w:eastAsia="Calibri"/>
          <w:szCs w:val="22"/>
          <w:lang w:eastAsia="en-US"/>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03A2613C" w14:textId="77777777" w:rsidR="003C7464" w:rsidRPr="00AC2988" w:rsidRDefault="003C7464" w:rsidP="003C7464">
      <w:pPr>
        <w:contextualSpacing/>
        <w:jc w:val="both"/>
        <w:rPr>
          <w:b/>
          <w:szCs w:val="22"/>
          <w:u w:val="single"/>
        </w:rPr>
      </w:pPr>
    </w:p>
    <w:p w14:paraId="0778DA45" w14:textId="4FE5490C" w:rsidR="003C7464" w:rsidRPr="00AC2988" w:rsidRDefault="003C7464" w:rsidP="003C7464">
      <w:pPr>
        <w:shd w:val="clear" w:color="auto" w:fill="FFFFFF"/>
        <w:contextualSpacing/>
        <w:jc w:val="center"/>
        <w:rPr>
          <w:color w:val="000000"/>
          <w:szCs w:val="22"/>
        </w:rPr>
      </w:pPr>
      <w:r w:rsidRPr="00AC2988">
        <w:rPr>
          <w:b/>
          <w:bCs/>
          <w:color w:val="000000"/>
          <w:szCs w:val="22"/>
        </w:rPr>
        <w:t xml:space="preserve">Обґрунтування </w:t>
      </w:r>
      <w:r>
        <w:rPr>
          <w:b/>
          <w:bCs/>
          <w:color w:val="000000"/>
          <w:szCs w:val="22"/>
        </w:rPr>
        <w:t xml:space="preserve">визначення технічних вимог </w:t>
      </w:r>
      <w:r w:rsidRPr="00AC2988">
        <w:rPr>
          <w:b/>
          <w:bCs/>
          <w:color w:val="000000"/>
          <w:szCs w:val="22"/>
        </w:rPr>
        <w:t xml:space="preserve"> до предмета закупівлі</w:t>
      </w:r>
    </w:p>
    <w:p w14:paraId="425A47A2" w14:textId="77777777" w:rsidR="003C7464" w:rsidRPr="00AC2988" w:rsidRDefault="003C7464" w:rsidP="003C7464">
      <w:pPr>
        <w:shd w:val="clear" w:color="auto" w:fill="FFFFFF"/>
        <w:contextualSpacing/>
        <w:jc w:val="both"/>
        <w:rPr>
          <w:color w:val="000000"/>
          <w:szCs w:val="22"/>
        </w:rPr>
      </w:pPr>
      <w:r w:rsidRPr="00AC2988">
        <w:rPr>
          <w:color w:val="000000"/>
          <w:szCs w:val="22"/>
        </w:rPr>
        <w:t xml:space="preserve">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w:t>
      </w:r>
      <w:r w:rsidRPr="00AC2988">
        <w:rPr>
          <w:color w:val="000000"/>
          <w:szCs w:val="22"/>
        </w:rPr>
        <w:lastRenderedPageBreak/>
        <w:t>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w:t>
      </w:r>
      <w:r>
        <w:rPr>
          <w:color w:val="000000"/>
          <w:szCs w:val="22"/>
        </w:rPr>
        <w:t xml:space="preserve"> </w:t>
      </w:r>
      <w:r w:rsidRPr="00AC2988">
        <w:rPr>
          <w:color w:val="000000"/>
          <w:szCs w:val="22"/>
        </w:rPr>
        <w:t>харчування із тими необхідними характеристиками та розрахунками, які максимально дозволяють </w:t>
      </w:r>
      <w:r w:rsidRPr="00AC2988">
        <w:rPr>
          <w:b/>
          <w:bCs/>
          <w:color w:val="000000"/>
          <w:szCs w:val="22"/>
        </w:rPr>
        <w:t>забезпечити можливість відновлення функцій, втрачених за рахунок зміненого стану на фоні захворювання.</w:t>
      </w:r>
    </w:p>
    <w:p w14:paraId="1C7ADF08" w14:textId="77777777" w:rsidR="003C7464" w:rsidRPr="00AC2988" w:rsidRDefault="003C7464" w:rsidP="003C7464">
      <w:pPr>
        <w:shd w:val="clear" w:color="auto" w:fill="FFFFFF"/>
        <w:ind w:firstLine="708"/>
        <w:contextualSpacing/>
        <w:jc w:val="both"/>
        <w:rPr>
          <w:color w:val="000000"/>
          <w:szCs w:val="22"/>
        </w:rPr>
      </w:pPr>
      <w:r w:rsidRPr="00AC2988">
        <w:rPr>
          <w:color w:val="000000"/>
          <w:szCs w:val="22"/>
        </w:rPr>
        <w:t>Замовник  </w:t>
      </w:r>
      <w:r w:rsidRPr="00AC2988">
        <w:rPr>
          <w:b/>
          <w:bCs/>
          <w:color w:val="000000"/>
          <w:szCs w:val="22"/>
        </w:rPr>
        <w:t>не має законного права, окрім лікаря, який проводив огляд пацієнта та призначав лікування, </w:t>
      </w:r>
      <w:r w:rsidRPr="00AC2988">
        <w:rPr>
          <w:color w:val="000000"/>
          <w:szCs w:val="22"/>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14:paraId="30CAECD4" w14:textId="77777777" w:rsidR="003C7464" w:rsidRPr="00AC2988" w:rsidRDefault="003C7464" w:rsidP="003C7464">
      <w:pPr>
        <w:shd w:val="clear" w:color="auto" w:fill="FFFFFF"/>
        <w:contextualSpacing/>
        <w:jc w:val="both"/>
        <w:rPr>
          <w:color w:val="000000"/>
          <w:szCs w:val="22"/>
        </w:rPr>
      </w:pPr>
      <w:r w:rsidRPr="00AC2988">
        <w:rPr>
          <w:b/>
          <w:bCs/>
          <w:color w:val="000000"/>
          <w:szCs w:val="22"/>
        </w:rPr>
        <w:t>Цьому є ряд законодавчих підстав:</w:t>
      </w:r>
    </w:p>
    <w:p w14:paraId="73EC6052" w14:textId="77777777" w:rsidR="003C7464" w:rsidRPr="00AC2988" w:rsidRDefault="003C7464" w:rsidP="003C7464">
      <w:pPr>
        <w:numPr>
          <w:ilvl w:val="0"/>
          <w:numId w:val="12"/>
        </w:numPr>
        <w:shd w:val="clear" w:color="auto" w:fill="FFFFFF"/>
        <w:contextualSpacing/>
        <w:jc w:val="both"/>
        <w:rPr>
          <w:color w:val="000000"/>
          <w:szCs w:val="22"/>
        </w:rPr>
      </w:pPr>
      <w:r w:rsidRPr="00AC2988">
        <w:rPr>
          <w:b/>
          <w:bCs/>
          <w:color w:val="000000"/>
          <w:szCs w:val="22"/>
        </w:rPr>
        <w:t xml:space="preserve">Відповідно до ЗУ «Про Основи законодавства України про охорону здоров'я» від 19.11.1992 року, </w:t>
      </w:r>
      <w:r w:rsidRPr="00AC2988">
        <w:rPr>
          <w:color w:val="000000"/>
          <w:szCs w:val="22"/>
        </w:rPr>
        <w:t>статтею 74 передбачено</w:t>
      </w:r>
    </w:p>
    <w:p w14:paraId="4E382BCA" w14:textId="77777777" w:rsidR="003C7464" w:rsidRPr="00AC2988" w:rsidRDefault="003C7464" w:rsidP="003C7464">
      <w:pPr>
        <w:shd w:val="clear" w:color="auto" w:fill="FFFFFF"/>
        <w:ind w:left="720"/>
        <w:contextualSpacing/>
        <w:jc w:val="both"/>
        <w:rPr>
          <w:color w:val="000000"/>
          <w:szCs w:val="22"/>
        </w:rPr>
      </w:pPr>
      <w:r w:rsidRPr="00AC2988">
        <w:rPr>
          <w:color w:val="000000"/>
          <w:szCs w:val="22"/>
        </w:rPr>
        <w:t xml:space="preserve"> – медичною діяльністю можуть займатися особи, які мають відповідну спеціальну освіту і відповідають єдиним кваліфікаційним вимогам</w:t>
      </w:r>
    </w:p>
    <w:p w14:paraId="5BF4C3EA" w14:textId="77777777" w:rsidR="003C7464" w:rsidRPr="00AC2988" w:rsidRDefault="003C7464" w:rsidP="003C7464">
      <w:pPr>
        <w:pStyle w:val="a7"/>
        <w:numPr>
          <w:ilvl w:val="0"/>
          <w:numId w:val="12"/>
        </w:numPr>
        <w:shd w:val="clear" w:color="auto" w:fill="FFFFFF"/>
        <w:jc w:val="both"/>
        <w:rPr>
          <w:color w:val="000000"/>
        </w:rPr>
      </w:pPr>
      <w:r w:rsidRPr="00AC2988">
        <w:rPr>
          <w:b/>
          <w:bCs/>
          <w:color w:val="000000"/>
        </w:rPr>
        <w:t>Відповідно до Конвенції про права осіб з інвалідністю від 13.12.2006 року, статтею 25 передбачено:</w:t>
      </w:r>
    </w:p>
    <w:p w14:paraId="580CD88D" w14:textId="77777777" w:rsidR="003C7464" w:rsidRPr="00AC2988" w:rsidRDefault="003C7464" w:rsidP="003C7464">
      <w:pPr>
        <w:shd w:val="clear" w:color="auto" w:fill="FFFFFF"/>
        <w:contextualSpacing/>
        <w:jc w:val="both"/>
        <w:rPr>
          <w:color w:val="000000"/>
          <w:szCs w:val="22"/>
        </w:rPr>
      </w:pPr>
      <w:r w:rsidRPr="00AC2988">
        <w:rPr>
          <w:color w:val="000000"/>
          <w:szCs w:val="22"/>
        </w:rPr>
        <w:t>- держави-учасниці надають</w:t>
      </w:r>
      <w:r w:rsidRPr="00AC2988">
        <w:rPr>
          <w:color w:val="000000"/>
          <w:szCs w:val="22"/>
          <w:lang w:val="en-US"/>
        </w:rPr>
        <w:t> </w:t>
      </w:r>
      <w:r w:rsidRPr="00AC2988">
        <w:rPr>
          <w:b/>
          <w:bCs/>
          <w:color w:val="000000"/>
          <w:szCs w:val="22"/>
        </w:rPr>
        <w:t>послуги у сфері охорони здоров'я, які необхідні особам з інвалідністю безпосередньо з причини їхньої інвалідності</w:t>
      </w:r>
      <w:r w:rsidRPr="00AC2988">
        <w:rPr>
          <w:color w:val="000000"/>
          <w:szCs w:val="22"/>
        </w:rPr>
        <w:t>, зокрема послуги з ранньої діагностики, а в підхожих випадках - корекції та послуги,</w:t>
      </w:r>
      <w:r w:rsidRPr="00AC2988">
        <w:rPr>
          <w:color w:val="000000"/>
          <w:szCs w:val="22"/>
          <w:lang w:val="en-US"/>
        </w:rPr>
        <w:t> </w:t>
      </w:r>
      <w:r w:rsidRPr="00AC2988">
        <w:rPr>
          <w:b/>
          <w:bCs/>
          <w:color w:val="000000"/>
          <w:szCs w:val="22"/>
        </w:rPr>
        <w:t>покликані звести до мінімуму та запобігти подальшому виникненню інвалідності</w:t>
      </w:r>
      <w:r w:rsidRPr="00AC2988">
        <w:rPr>
          <w:color w:val="000000"/>
          <w:szCs w:val="22"/>
        </w:rPr>
        <w:t>.</w:t>
      </w:r>
    </w:p>
    <w:p w14:paraId="7FDC6C51" w14:textId="77777777" w:rsidR="003C7464" w:rsidRPr="00AC2988" w:rsidRDefault="003C7464" w:rsidP="003C7464">
      <w:pPr>
        <w:pStyle w:val="a7"/>
        <w:numPr>
          <w:ilvl w:val="0"/>
          <w:numId w:val="12"/>
        </w:numPr>
        <w:shd w:val="clear" w:color="auto" w:fill="FFFFFF"/>
        <w:jc w:val="both"/>
        <w:rPr>
          <w:color w:val="000000"/>
        </w:rPr>
      </w:pPr>
      <w:r w:rsidRPr="00AC2988">
        <w:rPr>
          <w:b/>
          <w:bCs/>
          <w:color w:val="000000"/>
        </w:rPr>
        <w:t>Відповідно до ЗУ «Основи законодавства України про охорону здоров'я» від 19.11.1992 року, </w:t>
      </w:r>
      <w:r w:rsidRPr="00AC2988">
        <w:rPr>
          <w:color w:val="000000"/>
        </w:rPr>
        <w:t>передбачено:</w:t>
      </w:r>
    </w:p>
    <w:p w14:paraId="46344A20" w14:textId="77777777" w:rsidR="003C7464" w:rsidRPr="00AC2988" w:rsidRDefault="003C7464" w:rsidP="003C7464">
      <w:pPr>
        <w:shd w:val="clear" w:color="auto" w:fill="FFFFFF"/>
        <w:contextualSpacing/>
        <w:jc w:val="both"/>
        <w:rPr>
          <w:color w:val="000000"/>
          <w:szCs w:val="22"/>
        </w:rPr>
      </w:pPr>
      <w:r w:rsidRPr="00AC2988">
        <w:rPr>
          <w:b/>
          <w:bCs/>
          <w:color w:val="000000"/>
          <w:szCs w:val="22"/>
        </w:rPr>
        <w:t>- медична допомога</w:t>
      </w:r>
      <w:r w:rsidRPr="00AC2988">
        <w:rPr>
          <w:color w:val="000000"/>
          <w:szCs w:val="22"/>
        </w:rPr>
        <w:t> - діяльність </w:t>
      </w:r>
      <w:r w:rsidRPr="00AC2988">
        <w:rPr>
          <w:b/>
          <w:bCs/>
          <w:color w:val="000000"/>
          <w:szCs w:val="22"/>
        </w:rPr>
        <w:t>професійно підготовлених</w:t>
      </w:r>
      <w:r w:rsidRPr="00AC2988">
        <w:rPr>
          <w:color w:val="000000"/>
          <w:szCs w:val="22"/>
        </w:rPr>
        <w:t> медичних працівників, </w:t>
      </w:r>
      <w:r w:rsidRPr="00AC2988">
        <w:rPr>
          <w:b/>
          <w:bCs/>
          <w:color w:val="000000"/>
          <w:szCs w:val="22"/>
        </w:rPr>
        <w:t>спрямована на профілактику, діагностику, лікування та реабілітацію</w:t>
      </w:r>
      <w:r w:rsidRPr="00AC2988">
        <w:rPr>
          <w:color w:val="000000"/>
          <w:szCs w:val="22"/>
        </w:rPr>
        <w:t> у зв'язку з хворобами, травмами, отруєннями і патологічними станами.</w:t>
      </w:r>
    </w:p>
    <w:p w14:paraId="5F0C7A46" w14:textId="77777777" w:rsidR="003C7464" w:rsidRPr="00AC2988" w:rsidRDefault="003C7464" w:rsidP="003C7464">
      <w:pPr>
        <w:pStyle w:val="a7"/>
        <w:numPr>
          <w:ilvl w:val="0"/>
          <w:numId w:val="12"/>
        </w:numPr>
        <w:shd w:val="clear" w:color="auto" w:fill="FFFFFF"/>
        <w:rPr>
          <w:color w:val="000000"/>
        </w:rPr>
      </w:pPr>
      <w:r w:rsidRPr="00AC2988">
        <w:rPr>
          <w:b/>
          <w:bCs/>
          <w:color w:val="000000"/>
        </w:rPr>
        <w:t>Відповідно до Конституції України</w:t>
      </w:r>
      <w:r w:rsidRPr="00AC2988">
        <w:rPr>
          <w:color w:val="000000"/>
        </w:rPr>
        <w:t>,</w:t>
      </w:r>
    </w:p>
    <w:p w14:paraId="7CBBC8A9" w14:textId="77777777" w:rsidR="003C7464" w:rsidRPr="00AC2988" w:rsidRDefault="003C7464" w:rsidP="003C7464">
      <w:pPr>
        <w:shd w:val="clear" w:color="auto" w:fill="FFFFFF"/>
        <w:contextualSpacing/>
        <w:rPr>
          <w:color w:val="000000"/>
          <w:szCs w:val="22"/>
        </w:rPr>
      </w:pPr>
      <w:r w:rsidRPr="00AC2988">
        <w:rPr>
          <w:color w:val="000000"/>
          <w:szCs w:val="22"/>
        </w:rPr>
        <w:t>стаття 3 передбачає -</w:t>
      </w:r>
    </w:p>
    <w:p w14:paraId="4B0DF78D" w14:textId="77777777" w:rsidR="003C7464" w:rsidRPr="00AC2988" w:rsidRDefault="003C7464" w:rsidP="003C7464">
      <w:pPr>
        <w:shd w:val="clear" w:color="auto" w:fill="FFFFFF"/>
        <w:contextualSpacing/>
        <w:rPr>
          <w:color w:val="000000"/>
          <w:szCs w:val="22"/>
        </w:rPr>
      </w:pPr>
      <w:r w:rsidRPr="00AC2988">
        <w:rPr>
          <w:color w:val="000000"/>
          <w:szCs w:val="22"/>
        </w:rPr>
        <w:t>- Людина, </w:t>
      </w:r>
      <w:r w:rsidRPr="00AC2988">
        <w:rPr>
          <w:b/>
          <w:bCs/>
          <w:color w:val="000000"/>
          <w:szCs w:val="22"/>
        </w:rPr>
        <w:t>її життя і здоров'я</w:t>
      </w:r>
      <w:r w:rsidRPr="00AC2988">
        <w:rPr>
          <w:color w:val="000000"/>
          <w:szCs w:val="22"/>
        </w:rPr>
        <w:t>, честь і гідність, недоторканність і безпека </w:t>
      </w:r>
      <w:r w:rsidRPr="00AC2988">
        <w:rPr>
          <w:b/>
          <w:bCs/>
          <w:color w:val="000000"/>
          <w:szCs w:val="22"/>
        </w:rPr>
        <w:t>визнаються в Україні найвищою соціальною цінністю.</w:t>
      </w:r>
    </w:p>
    <w:p w14:paraId="71DEB54F" w14:textId="77777777" w:rsidR="003C7464" w:rsidRPr="00AC2988" w:rsidRDefault="003C7464" w:rsidP="003C7464">
      <w:pPr>
        <w:shd w:val="clear" w:color="auto" w:fill="FFFFFF"/>
        <w:contextualSpacing/>
        <w:rPr>
          <w:color w:val="000000"/>
          <w:szCs w:val="22"/>
        </w:rPr>
      </w:pPr>
      <w:r w:rsidRPr="00AC2988">
        <w:rPr>
          <w:color w:val="000000"/>
          <w:szCs w:val="22"/>
        </w:rPr>
        <w:t>стаття 49 передбачає -</w:t>
      </w:r>
    </w:p>
    <w:p w14:paraId="07DE96C8" w14:textId="77777777" w:rsidR="003C7464" w:rsidRPr="00AC2988" w:rsidRDefault="003C7464" w:rsidP="003C7464">
      <w:pPr>
        <w:shd w:val="clear" w:color="auto" w:fill="FFFFFF"/>
        <w:contextualSpacing/>
        <w:rPr>
          <w:color w:val="000000"/>
          <w:szCs w:val="22"/>
        </w:rPr>
      </w:pPr>
      <w:r w:rsidRPr="00AC2988">
        <w:rPr>
          <w:b/>
          <w:bCs/>
          <w:color w:val="000000"/>
          <w:szCs w:val="22"/>
        </w:rPr>
        <w:t>- Кожен має право</w:t>
      </w:r>
      <w:r w:rsidRPr="00AC2988">
        <w:rPr>
          <w:color w:val="000000"/>
          <w:szCs w:val="22"/>
        </w:rPr>
        <w:t> </w:t>
      </w:r>
      <w:r w:rsidRPr="00AC2988">
        <w:rPr>
          <w:b/>
          <w:bCs/>
          <w:color w:val="000000"/>
          <w:szCs w:val="22"/>
        </w:rPr>
        <w:t>на</w:t>
      </w:r>
      <w:r w:rsidRPr="00AC2988">
        <w:rPr>
          <w:color w:val="000000"/>
          <w:szCs w:val="22"/>
        </w:rPr>
        <w:t> охорону здоров'я, </w:t>
      </w:r>
      <w:r w:rsidRPr="00AC2988">
        <w:rPr>
          <w:b/>
          <w:bCs/>
          <w:color w:val="000000"/>
          <w:szCs w:val="22"/>
        </w:rPr>
        <w:t>медичну допомогу</w:t>
      </w:r>
      <w:r w:rsidRPr="00AC2988">
        <w:rPr>
          <w:color w:val="000000"/>
          <w:szCs w:val="22"/>
        </w:rPr>
        <w:t> та медичне страхування.</w:t>
      </w:r>
    </w:p>
    <w:p w14:paraId="014B2C89" w14:textId="77777777" w:rsidR="003C7464" w:rsidRPr="00AC2988" w:rsidRDefault="003C7464" w:rsidP="003C7464">
      <w:pPr>
        <w:pStyle w:val="a7"/>
        <w:numPr>
          <w:ilvl w:val="0"/>
          <w:numId w:val="12"/>
        </w:numPr>
        <w:shd w:val="clear" w:color="auto" w:fill="FFFFFF"/>
        <w:rPr>
          <w:color w:val="000000"/>
        </w:rPr>
      </w:pPr>
      <w:r w:rsidRPr="00AC2988">
        <w:rPr>
          <w:color w:val="000000"/>
        </w:rPr>
        <w:t>Відповідно до ЗУ «Про охорону дитинства» від 26.04.2001 року,</w:t>
      </w:r>
    </w:p>
    <w:p w14:paraId="3BF827E3" w14:textId="77777777" w:rsidR="003C7464" w:rsidRPr="00AC2988" w:rsidRDefault="003C7464" w:rsidP="003C7464">
      <w:pPr>
        <w:shd w:val="clear" w:color="auto" w:fill="FFFFFF"/>
        <w:contextualSpacing/>
        <w:rPr>
          <w:color w:val="000000"/>
          <w:szCs w:val="22"/>
        </w:rPr>
      </w:pPr>
      <w:r w:rsidRPr="00AC2988">
        <w:rPr>
          <w:b/>
          <w:bCs/>
          <w:color w:val="000000"/>
          <w:szCs w:val="22"/>
        </w:rPr>
        <w:t>Стаття 6.</w:t>
      </w:r>
      <w:r w:rsidRPr="00AC2988">
        <w:rPr>
          <w:color w:val="000000"/>
          <w:szCs w:val="22"/>
        </w:rPr>
        <w:t> Право на життя та охорону здоров’я</w:t>
      </w:r>
    </w:p>
    <w:p w14:paraId="3A1EF812" w14:textId="77777777" w:rsidR="003C7464" w:rsidRPr="00AC2988" w:rsidRDefault="003C7464" w:rsidP="003C7464">
      <w:pPr>
        <w:shd w:val="clear" w:color="auto" w:fill="FFFFFF"/>
        <w:contextualSpacing/>
        <w:rPr>
          <w:color w:val="000000"/>
          <w:szCs w:val="22"/>
        </w:rPr>
      </w:pPr>
      <w:r w:rsidRPr="00AC2988">
        <w:rPr>
          <w:color w:val="000000"/>
          <w:szCs w:val="22"/>
        </w:rPr>
        <w:t>Держава гарантує дитині право на охорону здоров’я, безоплатну</w:t>
      </w:r>
      <w:r w:rsidRPr="00AC2988">
        <w:rPr>
          <w:b/>
          <w:bCs/>
          <w:color w:val="000000"/>
          <w:szCs w:val="22"/>
        </w:rPr>
        <w:t> кваліфіковану медичну допомогу в державних і комунальних закладах охорони здоров’я</w:t>
      </w:r>
      <w:r w:rsidRPr="00AC2988">
        <w:rPr>
          <w:color w:val="000000"/>
          <w:szCs w:val="22"/>
        </w:rPr>
        <w:t>, сприяє створенню безпечних умов для життя і здорового розвитку дитини, раціонального харчування, формуванню навичок здорового способу життя.</w:t>
      </w:r>
    </w:p>
    <w:p w14:paraId="511FB037" w14:textId="77777777" w:rsidR="003C7464" w:rsidRPr="00F2753C" w:rsidRDefault="003C7464" w:rsidP="003C7464">
      <w:pPr>
        <w:pStyle w:val="a3"/>
        <w:spacing w:before="0" w:beforeAutospacing="0" w:after="0" w:afterAutospacing="0"/>
        <w:ind w:firstLine="709"/>
        <w:jc w:val="both"/>
        <w:rPr>
          <w:i/>
          <w:sz w:val="22"/>
          <w:szCs w:val="22"/>
        </w:rPr>
      </w:pPr>
    </w:p>
    <w:p w14:paraId="47B81A7A" w14:textId="77777777" w:rsidR="003C7464" w:rsidRDefault="003C7464" w:rsidP="003C7464">
      <w:pPr>
        <w:jc w:val="center"/>
        <w:rPr>
          <w:b/>
        </w:rPr>
      </w:pPr>
      <w:r>
        <w:rPr>
          <w:b/>
          <w:color w:val="000000"/>
        </w:rPr>
        <w:t xml:space="preserve"> </w:t>
      </w:r>
    </w:p>
    <w:p w14:paraId="2A82BC35" w14:textId="3543B988" w:rsidR="00D1403E" w:rsidRPr="008A08A5" w:rsidRDefault="003C7464" w:rsidP="008A08A5">
      <w:pPr>
        <w:autoSpaceDN w:val="0"/>
        <w:adjustRightInd w:val="0"/>
        <w:ind w:firstLine="709"/>
        <w:jc w:val="both"/>
        <w:rPr>
          <w:color w:val="000000"/>
        </w:rPr>
      </w:pPr>
      <w:r>
        <w:rPr>
          <w:b/>
        </w:rPr>
        <w:t xml:space="preserve"> </w:t>
      </w:r>
    </w:p>
    <w:p w14:paraId="07EC6140" w14:textId="77777777" w:rsidR="008A08A5" w:rsidRDefault="008A08A5" w:rsidP="008A08A5">
      <w:pPr>
        <w:jc w:val="both"/>
      </w:pPr>
    </w:p>
    <w:p w14:paraId="4641252D" w14:textId="02317558" w:rsidR="00F2753C" w:rsidRDefault="00F2753C" w:rsidP="008A08A5">
      <w:pPr>
        <w:jc w:val="center"/>
        <w:rPr>
          <w:b/>
        </w:rPr>
      </w:pPr>
    </w:p>
    <w:p w14:paraId="3E6F69C4" w14:textId="533951E8" w:rsidR="003C7464" w:rsidRDefault="003C7464" w:rsidP="008A08A5">
      <w:pPr>
        <w:jc w:val="center"/>
        <w:rPr>
          <w:b/>
        </w:rPr>
      </w:pPr>
    </w:p>
    <w:p w14:paraId="5908099F" w14:textId="2465F886" w:rsidR="003C7464" w:rsidRDefault="003C7464" w:rsidP="008A08A5">
      <w:pPr>
        <w:jc w:val="center"/>
        <w:rPr>
          <w:b/>
        </w:rPr>
      </w:pPr>
    </w:p>
    <w:p w14:paraId="76FBE566" w14:textId="389C6727" w:rsidR="003C7464" w:rsidRDefault="003C7464" w:rsidP="008A08A5">
      <w:pPr>
        <w:jc w:val="center"/>
        <w:rPr>
          <w:b/>
        </w:rPr>
      </w:pPr>
    </w:p>
    <w:p w14:paraId="632E08A0" w14:textId="780DCA92" w:rsidR="003C7464" w:rsidRDefault="003C7464" w:rsidP="008A08A5">
      <w:pPr>
        <w:jc w:val="center"/>
        <w:rPr>
          <w:b/>
        </w:rPr>
      </w:pPr>
    </w:p>
    <w:p w14:paraId="44214B2F" w14:textId="4C4E2590" w:rsidR="003C7464" w:rsidRDefault="003C7464" w:rsidP="008A08A5">
      <w:pPr>
        <w:jc w:val="center"/>
        <w:rPr>
          <w:b/>
        </w:rPr>
      </w:pPr>
    </w:p>
    <w:p w14:paraId="6D03D6D5" w14:textId="47559B32" w:rsidR="003C7464" w:rsidRDefault="003C7464" w:rsidP="008A08A5">
      <w:pPr>
        <w:jc w:val="center"/>
        <w:rPr>
          <w:b/>
        </w:rPr>
      </w:pPr>
    </w:p>
    <w:p w14:paraId="3A2FA3B5" w14:textId="50A828BA" w:rsidR="003C7464" w:rsidRDefault="003C7464" w:rsidP="008A08A5">
      <w:pPr>
        <w:jc w:val="center"/>
        <w:rPr>
          <w:b/>
        </w:rPr>
      </w:pPr>
    </w:p>
    <w:p w14:paraId="5E2F3678" w14:textId="54497DB2" w:rsidR="003C7464" w:rsidRDefault="003C7464" w:rsidP="008A08A5">
      <w:pPr>
        <w:jc w:val="center"/>
        <w:rPr>
          <w:b/>
        </w:rPr>
      </w:pPr>
    </w:p>
    <w:p w14:paraId="22680948" w14:textId="77777777" w:rsidR="003C7464" w:rsidRDefault="003C7464" w:rsidP="008A08A5">
      <w:pPr>
        <w:jc w:val="center"/>
        <w:rPr>
          <w:b/>
        </w:rPr>
      </w:pPr>
    </w:p>
    <w:p w14:paraId="38BD2B24" w14:textId="2E3AF91A" w:rsidR="00F2753C" w:rsidRDefault="00F2753C" w:rsidP="008A08A5">
      <w:pPr>
        <w:jc w:val="center"/>
        <w:rPr>
          <w:b/>
        </w:rPr>
      </w:pPr>
    </w:p>
    <w:p w14:paraId="27731D48" w14:textId="06372DE6" w:rsidR="003C7464" w:rsidRDefault="003C7464" w:rsidP="008A08A5">
      <w:pPr>
        <w:jc w:val="center"/>
        <w:rPr>
          <w:b/>
        </w:rPr>
      </w:pPr>
    </w:p>
    <w:p w14:paraId="0DE882C3" w14:textId="2BED1AC7" w:rsidR="003C7464" w:rsidRDefault="003C7464" w:rsidP="008A08A5">
      <w:pPr>
        <w:jc w:val="center"/>
        <w:rPr>
          <w:b/>
        </w:rPr>
      </w:pPr>
    </w:p>
    <w:p w14:paraId="42291704" w14:textId="77777777" w:rsidR="003C7464" w:rsidRDefault="003C7464" w:rsidP="008A08A5">
      <w:pPr>
        <w:jc w:val="center"/>
        <w:rPr>
          <w:b/>
        </w:rPr>
      </w:pPr>
    </w:p>
    <w:p w14:paraId="6DDA0872" w14:textId="2C93694A" w:rsidR="00AC1C62" w:rsidRPr="007F137B" w:rsidRDefault="003C7464" w:rsidP="00AC1C62">
      <w:pPr>
        <w:autoSpaceDE w:val="0"/>
        <w:autoSpaceDN w:val="0"/>
        <w:ind w:left="8647"/>
        <w:jc w:val="both"/>
        <w:rPr>
          <w:sz w:val="20"/>
          <w:szCs w:val="20"/>
        </w:rPr>
      </w:pPr>
      <w:r>
        <w:rPr>
          <w:b/>
        </w:rPr>
        <w:t xml:space="preserve"> </w:t>
      </w:r>
    </w:p>
    <w:p w14:paraId="6082F4FF" w14:textId="77777777" w:rsidR="00AC1C62" w:rsidRDefault="00AC1C62" w:rsidP="00AC1C62">
      <w:pPr>
        <w:jc w:val="center"/>
        <w:rPr>
          <w:b/>
        </w:rPr>
      </w:pPr>
    </w:p>
    <w:p w14:paraId="1AFDD6F2" w14:textId="77777777" w:rsidR="00AC1C62" w:rsidRDefault="00AC1C62" w:rsidP="00AC1C62">
      <w:pPr>
        <w:jc w:val="center"/>
        <w:rPr>
          <w:b/>
        </w:rPr>
      </w:pPr>
      <w:r>
        <w:rPr>
          <w:b/>
        </w:rPr>
        <w:lastRenderedPageBreak/>
        <w:t>ТЕХНІЧНА СПЕЦИФІКАЦІЯ</w:t>
      </w:r>
    </w:p>
    <w:p w14:paraId="172BC281" w14:textId="77777777" w:rsidR="00AC1C62" w:rsidRPr="009150E0" w:rsidRDefault="00AC1C62" w:rsidP="00AC1C62">
      <w:pPr>
        <w:jc w:val="center"/>
        <w:rPr>
          <w:b/>
        </w:rPr>
      </w:pPr>
      <w:r>
        <w:rPr>
          <w:b/>
        </w:rPr>
        <w:t>(опис предмета закупівлі)</w:t>
      </w:r>
    </w:p>
    <w:p w14:paraId="04D1985F" w14:textId="77777777" w:rsidR="00AC1C62" w:rsidRDefault="00AC1C62" w:rsidP="00AC1C62">
      <w:pPr>
        <w:jc w:val="both"/>
        <w:rPr>
          <w:i/>
        </w:rPr>
      </w:pPr>
    </w:p>
    <w:p w14:paraId="77CF2F41" w14:textId="77777777" w:rsidR="00AC1C62" w:rsidRPr="00F16E9F" w:rsidRDefault="00AC1C62" w:rsidP="00AC1C62">
      <w:pPr>
        <w:contextualSpacing/>
        <w:jc w:val="both"/>
      </w:pPr>
      <w:r w:rsidRPr="00D45234">
        <w:rPr>
          <w:b/>
        </w:rPr>
        <w:t xml:space="preserve"> </w:t>
      </w:r>
      <w:r>
        <w:rPr>
          <w:b/>
        </w:rPr>
        <w:t>ЛОТ № 2 -</w:t>
      </w:r>
      <w:r>
        <w:rPr>
          <w:b/>
          <w:color w:val="000000"/>
          <w:u w:val="single"/>
        </w:rPr>
        <w:t xml:space="preserve"> </w:t>
      </w:r>
      <w:r w:rsidRPr="00D45234">
        <w:rPr>
          <w:b/>
          <w:color w:val="000000"/>
          <w:u w:val="single"/>
        </w:rPr>
        <w:t>класифікація за ДК 021:2015 – 15880000-0 Спеціальні продукти харчування,</w:t>
      </w:r>
      <w:r>
        <w:rPr>
          <w:b/>
          <w:color w:val="000000"/>
          <w:u w:val="single"/>
        </w:rPr>
        <w:t xml:space="preserve"> збагачені поживними речовинами (спеціальне дитяче харчування</w:t>
      </w:r>
    </w:p>
    <w:p w14:paraId="6254BA09" w14:textId="77777777" w:rsidR="00AC1C62" w:rsidRPr="00AC2988" w:rsidRDefault="00AC1C62" w:rsidP="00AC1C62">
      <w:pPr>
        <w:keepNext/>
        <w:contextualSpacing/>
        <w:rPr>
          <w:b/>
          <w:szCs w:val="22"/>
        </w:rPr>
      </w:pPr>
    </w:p>
    <w:p w14:paraId="6771DAFC" w14:textId="77777777" w:rsidR="00AC1C62" w:rsidRPr="00AC2988" w:rsidRDefault="00AC1C62" w:rsidP="00AC1C62">
      <w:pPr>
        <w:contextualSpacing/>
        <w:rPr>
          <w:b/>
          <w:szCs w:val="22"/>
          <w:highlight w:val="yellow"/>
        </w:rPr>
      </w:pPr>
    </w:p>
    <w:tbl>
      <w:tblPr>
        <w:tblpPr w:leftFromText="180" w:rightFromText="180" w:vertAnchor="text" w:horzAnchor="margin" w:tblpY="-44"/>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5484"/>
        <w:gridCol w:w="1918"/>
        <w:gridCol w:w="1510"/>
      </w:tblGrid>
      <w:tr w:rsidR="00AC1C62" w:rsidRPr="00AC2988" w14:paraId="514D3515" w14:textId="77777777" w:rsidTr="00432F2D">
        <w:trPr>
          <w:trHeight w:val="589"/>
        </w:trPr>
        <w:tc>
          <w:tcPr>
            <w:tcW w:w="0" w:type="auto"/>
            <w:vAlign w:val="center"/>
          </w:tcPr>
          <w:p w14:paraId="15EAEF15" w14:textId="77777777" w:rsidR="00AC1C62" w:rsidRPr="00AC2988" w:rsidRDefault="00AC1C62" w:rsidP="00432F2D">
            <w:pPr>
              <w:contextualSpacing/>
              <w:jc w:val="center"/>
              <w:rPr>
                <w:b/>
                <w:bCs/>
                <w:szCs w:val="22"/>
              </w:rPr>
            </w:pPr>
            <w:r w:rsidRPr="00AC2988">
              <w:rPr>
                <w:b/>
                <w:bCs/>
                <w:szCs w:val="22"/>
              </w:rPr>
              <w:t>№</w:t>
            </w:r>
          </w:p>
          <w:p w14:paraId="70E2C3EE" w14:textId="77777777" w:rsidR="00AC1C62" w:rsidRPr="00AC2988" w:rsidRDefault="00AC1C62" w:rsidP="00432F2D">
            <w:pPr>
              <w:contextualSpacing/>
              <w:jc w:val="center"/>
              <w:rPr>
                <w:b/>
                <w:bCs/>
                <w:szCs w:val="22"/>
              </w:rPr>
            </w:pPr>
            <w:r w:rsidRPr="00AC2988">
              <w:rPr>
                <w:b/>
                <w:bCs/>
                <w:szCs w:val="22"/>
              </w:rPr>
              <w:t>з/п</w:t>
            </w:r>
          </w:p>
        </w:tc>
        <w:tc>
          <w:tcPr>
            <w:tcW w:w="5484" w:type="dxa"/>
            <w:vAlign w:val="center"/>
          </w:tcPr>
          <w:p w14:paraId="4683705B" w14:textId="77777777" w:rsidR="00AC1C62" w:rsidRPr="00AC2988" w:rsidRDefault="00AC1C62" w:rsidP="00432F2D">
            <w:pPr>
              <w:contextualSpacing/>
              <w:jc w:val="center"/>
              <w:rPr>
                <w:b/>
                <w:bCs/>
                <w:szCs w:val="22"/>
              </w:rPr>
            </w:pPr>
            <w:r w:rsidRPr="00AC2988">
              <w:rPr>
                <w:b/>
                <w:szCs w:val="22"/>
              </w:rPr>
              <w:t xml:space="preserve">Найменування предмету закупівлі </w:t>
            </w:r>
          </w:p>
        </w:tc>
        <w:tc>
          <w:tcPr>
            <w:tcW w:w="1918" w:type="dxa"/>
            <w:vAlign w:val="center"/>
          </w:tcPr>
          <w:p w14:paraId="3B7A264E" w14:textId="77777777" w:rsidR="00AC1C62" w:rsidRPr="00AC2988" w:rsidRDefault="00AC1C62" w:rsidP="00432F2D">
            <w:pPr>
              <w:contextualSpacing/>
              <w:jc w:val="center"/>
              <w:rPr>
                <w:b/>
                <w:bCs/>
                <w:szCs w:val="22"/>
              </w:rPr>
            </w:pPr>
            <w:r w:rsidRPr="00AC2988">
              <w:rPr>
                <w:b/>
                <w:bCs/>
                <w:szCs w:val="22"/>
              </w:rPr>
              <w:t>Одиниця виміру</w:t>
            </w:r>
          </w:p>
        </w:tc>
        <w:tc>
          <w:tcPr>
            <w:tcW w:w="0" w:type="auto"/>
            <w:vAlign w:val="center"/>
          </w:tcPr>
          <w:p w14:paraId="581C509B" w14:textId="77777777" w:rsidR="00AC1C62" w:rsidRPr="00AC2988" w:rsidRDefault="00AC1C62" w:rsidP="00432F2D">
            <w:pPr>
              <w:contextualSpacing/>
              <w:jc w:val="center"/>
              <w:rPr>
                <w:b/>
                <w:bCs/>
                <w:szCs w:val="22"/>
              </w:rPr>
            </w:pPr>
            <w:r w:rsidRPr="00AC2988">
              <w:rPr>
                <w:b/>
                <w:bCs/>
                <w:szCs w:val="22"/>
              </w:rPr>
              <w:t xml:space="preserve">Кількість </w:t>
            </w:r>
          </w:p>
        </w:tc>
      </w:tr>
      <w:tr w:rsidR="00AC1C62" w:rsidRPr="00AC2988" w14:paraId="6A6D650A" w14:textId="77777777" w:rsidTr="00432F2D">
        <w:trPr>
          <w:trHeight w:val="249"/>
        </w:trPr>
        <w:tc>
          <w:tcPr>
            <w:tcW w:w="0" w:type="auto"/>
            <w:vAlign w:val="center"/>
          </w:tcPr>
          <w:p w14:paraId="19FA3A40" w14:textId="77777777" w:rsidR="00AC1C62" w:rsidRPr="00AC2988" w:rsidRDefault="00AC1C62" w:rsidP="00432F2D">
            <w:pPr>
              <w:contextualSpacing/>
              <w:jc w:val="center"/>
              <w:rPr>
                <w:szCs w:val="22"/>
              </w:rPr>
            </w:pPr>
            <w:r w:rsidRPr="00AC2988">
              <w:rPr>
                <w:szCs w:val="22"/>
              </w:rPr>
              <w:t>1</w:t>
            </w:r>
          </w:p>
        </w:tc>
        <w:tc>
          <w:tcPr>
            <w:tcW w:w="5484" w:type="dxa"/>
            <w:vAlign w:val="center"/>
          </w:tcPr>
          <w:p w14:paraId="2F997800" w14:textId="77777777" w:rsidR="00AC1C62" w:rsidRPr="00AC2988" w:rsidRDefault="00AC1C62" w:rsidP="00432F2D">
            <w:pPr>
              <w:contextualSpacing/>
              <w:rPr>
                <w:szCs w:val="22"/>
              </w:rPr>
            </w:pPr>
            <w:r w:rsidRPr="00AC2988">
              <w:rPr>
                <w:b/>
                <w:szCs w:val="22"/>
              </w:rPr>
              <w:t>ФКУ Нутрі 2 Концентрат</w:t>
            </w:r>
          </w:p>
        </w:tc>
        <w:tc>
          <w:tcPr>
            <w:tcW w:w="1918" w:type="dxa"/>
            <w:vAlign w:val="center"/>
          </w:tcPr>
          <w:p w14:paraId="2D9D6E2B" w14:textId="77777777" w:rsidR="00AC1C62" w:rsidRPr="00AC2988" w:rsidRDefault="00AC1C62" w:rsidP="00432F2D">
            <w:pPr>
              <w:contextualSpacing/>
              <w:jc w:val="center"/>
              <w:rPr>
                <w:szCs w:val="22"/>
              </w:rPr>
            </w:pPr>
            <w:r w:rsidRPr="00AC2988">
              <w:rPr>
                <w:bCs/>
                <w:szCs w:val="22"/>
              </w:rPr>
              <w:t>банка</w:t>
            </w:r>
          </w:p>
        </w:tc>
        <w:tc>
          <w:tcPr>
            <w:tcW w:w="0" w:type="auto"/>
            <w:vAlign w:val="center"/>
          </w:tcPr>
          <w:p w14:paraId="0B983D1E" w14:textId="31916214" w:rsidR="00AC1C62" w:rsidRPr="009C67EA" w:rsidRDefault="006E34CA" w:rsidP="00432F2D">
            <w:pPr>
              <w:jc w:val="center"/>
            </w:pPr>
            <w:r>
              <w:t>7</w:t>
            </w:r>
          </w:p>
        </w:tc>
      </w:tr>
      <w:tr w:rsidR="00AC1C62" w:rsidRPr="00AC2988" w14:paraId="2DEE3C1C" w14:textId="77777777" w:rsidTr="00432F2D">
        <w:trPr>
          <w:trHeight w:val="249"/>
        </w:trPr>
        <w:tc>
          <w:tcPr>
            <w:tcW w:w="0" w:type="auto"/>
            <w:vAlign w:val="center"/>
          </w:tcPr>
          <w:p w14:paraId="01CA12DE" w14:textId="77777777" w:rsidR="00AC1C62" w:rsidRPr="00AC2988" w:rsidRDefault="00AC1C62" w:rsidP="00432F2D">
            <w:pPr>
              <w:contextualSpacing/>
              <w:jc w:val="center"/>
              <w:rPr>
                <w:szCs w:val="22"/>
              </w:rPr>
            </w:pPr>
            <w:r w:rsidRPr="00AC2988">
              <w:rPr>
                <w:szCs w:val="22"/>
              </w:rPr>
              <w:t>2</w:t>
            </w:r>
          </w:p>
        </w:tc>
        <w:tc>
          <w:tcPr>
            <w:tcW w:w="5484" w:type="dxa"/>
            <w:vAlign w:val="center"/>
          </w:tcPr>
          <w:p w14:paraId="40428725" w14:textId="77777777" w:rsidR="00AC1C62" w:rsidRPr="00AC2988" w:rsidRDefault="00AC1C62" w:rsidP="00432F2D">
            <w:pPr>
              <w:contextualSpacing/>
              <w:rPr>
                <w:szCs w:val="22"/>
              </w:rPr>
            </w:pPr>
            <w:r w:rsidRPr="00AC2988">
              <w:rPr>
                <w:b/>
                <w:szCs w:val="22"/>
              </w:rPr>
              <w:t>ФКУ Нутрі 2 Енерджі</w:t>
            </w:r>
          </w:p>
        </w:tc>
        <w:tc>
          <w:tcPr>
            <w:tcW w:w="1918" w:type="dxa"/>
            <w:vAlign w:val="center"/>
          </w:tcPr>
          <w:p w14:paraId="53476EA2" w14:textId="77777777" w:rsidR="00AC1C62" w:rsidRPr="00AC2988" w:rsidRDefault="00AC1C62" w:rsidP="00432F2D">
            <w:pPr>
              <w:contextualSpacing/>
              <w:jc w:val="center"/>
              <w:rPr>
                <w:bCs/>
                <w:szCs w:val="22"/>
              </w:rPr>
            </w:pPr>
            <w:r w:rsidRPr="00AC2988">
              <w:rPr>
                <w:bCs/>
                <w:szCs w:val="22"/>
              </w:rPr>
              <w:t>банка</w:t>
            </w:r>
          </w:p>
        </w:tc>
        <w:tc>
          <w:tcPr>
            <w:tcW w:w="0" w:type="auto"/>
            <w:vAlign w:val="center"/>
          </w:tcPr>
          <w:p w14:paraId="766C25AC" w14:textId="692386FA" w:rsidR="00AC1C62" w:rsidRPr="009C67EA" w:rsidRDefault="006E34CA" w:rsidP="00432F2D">
            <w:pPr>
              <w:jc w:val="center"/>
            </w:pPr>
            <w:r>
              <w:t>6</w:t>
            </w:r>
          </w:p>
        </w:tc>
      </w:tr>
    </w:tbl>
    <w:p w14:paraId="2784C521" w14:textId="77777777" w:rsidR="00AC1C62" w:rsidRPr="00AC2988" w:rsidRDefault="00AC1C62" w:rsidP="00AC1C62">
      <w:pPr>
        <w:ind w:firstLine="709"/>
        <w:contextualSpacing/>
        <w:jc w:val="both"/>
        <w:rPr>
          <w:rFonts w:eastAsia="Calibri"/>
          <w:b/>
          <w:szCs w:val="22"/>
          <w:lang w:eastAsia="en-US"/>
        </w:rPr>
      </w:pPr>
      <w:r w:rsidRPr="00AC2988">
        <w:rPr>
          <w:rFonts w:eastAsia="Calibri"/>
          <w:b/>
          <w:szCs w:val="22"/>
          <w:lang w:eastAsia="en-US"/>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14:paraId="2B8B5D5A" w14:textId="77777777" w:rsidR="00AC1C62" w:rsidRPr="00AC2988" w:rsidRDefault="00AC1C62" w:rsidP="00AC1C62">
      <w:pPr>
        <w:tabs>
          <w:tab w:val="right" w:pos="0"/>
        </w:tabs>
        <w:ind w:firstLine="709"/>
        <w:contextualSpacing/>
        <w:jc w:val="both"/>
        <w:rPr>
          <w:szCs w:val="22"/>
        </w:rPr>
      </w:pPr>
      <w:r w:rsidRPr="00AC2988">
        <w:rPr>
          <w:szCs w:val="22"/>
        </w:rPr>
        <w:t>Запропонований учасником  товар за медико-технічними властивостями повинен відповідати наступним медико-технічним вимогам:</w:t>
      </w:r>
    </w:p>
    <w:p w14:paraId="1C8921C9" w14:textId="77777777" w:rsidR="00AC1C62" w:rsidRDefault="00AC1C62" w:rsidP="00AC1C62">
      <w:pPr>
        <w:contextualSpacing/>
        <w:jc w:val="both"/>
        <w:rPr>
          <w:b/>
          <w:szCs w:val="22"/>
        </w:rPr>
      </w:pPr>
    </w:p>
    <w:p w14:paraId="53E1D890" w14:textId="77777777" w:rsidR="00AC1C62" w:rsidRPr="00AC2988" w:rsidRDefault="00AC1C62" w:rsidP="00AC1C62">
      <w:pPr>
        <w:contextualSpacing/>
        <w:jc w:val="both"/>
        <w:rPr>
          <w:b/>
          <w:szCs w:val="22"/>
        </w:rPr>
      </w:pPr>
      <w:r w:rsidRPr="00AC2988">
        <w:rPr>
          <w:b/>
          <w:szCs w:val="22"/>
        </w:rPr>
        <w:t>Спеціальний продукт харчування для дітей, хворих на фенілкетонурію, ФКУ Нутрі 2 Концентрат або еквівалент</w:t>
      </w:r>
    </w:p>
    <w:p w14:paraId="1A3DDD2A" w14:textId="77777777" w:rsidR="00AC1C62" w:rsidRPr="00AC2988" w:rsidRDefault="00AC1C62" w:rsidP="00AC1C62">
      <w:pPr>
        <w:contextualSpacing/>
        <w:jc w:val="both"/>
        <w:rPr>
          <w:b/>
          <w:szCs w:val="22"/>
        </w:rPr>
      </w:pPr>
    </w:p>
    <w:p w14:paraId="525A475C" w14:textId="77777777" w:rsidR="00AC1C62" w:rsidRPr="00AC2988" w:rsidRDefault="00AC1C62" w:rsidP="00AC1C62">
      <w:pPr>
        <w:numPr>
          <w:ilvl w:val="0"/>
          <w:numId w:val="13"/>
        </w:numPr>
        <w:ind w:left="0" w:firstLine="0"/>
        <w:contextualSpacing/>
        <w:jc w:val="both"/>
        <w:rPr>
          <w:rFonts w:eastAsia="Calibri"/>
          <w:szCs w:val="22"/>
        </w:rPr>
      </w:pPr>
      <w:r w:rsidRPr="00AC2988">
        <w:rPr>
          <w:rFonts w:eastAsia="Calibri"/>
          <w:szCs w:val="22"/>
        </w:rPr>
        <w:t xml:space="preserve">Вміст білка (в еквіваленті) у 100 грамах сухого продукту </w:t>
      </w:r>
      <w:r w:rsidRPr="00AC2988">
        <w:rPr>
          <w:rFonts w:eastAsia="Calibri"/>
          <w:b/>
          <w:szCs w:val="22"/>
        </w:rPr>
        <w:t>не більше 60 грам.</w:t>
      </w:r>
    </w:p>
    <w:p w14:paraId="6C70699D" w14:textId="77777777" w:rsidR="00AC1C62" w:rsidRPr="00AC2988" w:rsidRDefault="00AC1C62" w:rsidP="00AC1C62">
      <w:pPr>
        <w:numPr>
          <w:ilvl w:val="0"/>
          <w:numId w:val="13"/>
        </w:numPr>
        <w:ind w:left="0" w:firstLine="0"/>
        <w:contextualSpacing/>
        <w:jc w:val="both"/>
        <w:rPr>
          <w:rFonts w:eastAsia="Calibri"/>
          <w:szCs w:val="22"/>
        </w:rPr>
      </w:pPr>
      <w:r w:rsidRPr="00AC2988">
        <w:rPr>
          <w:rFonts w:eastAsia="Calibri"/>
          <w:szCs w:val="22"/>
        </w:rPr>
        <w:t xml:space="preserve">Призначений для дітей </w:t>
      </w:r>
      <w:r w:rsidRPr="00AC2988">
        <w:rPr>
          <w:rFonts w:eastAsia="Calibri"/>
          <w:b/>
          <w:szCs w:val="22"/>
        </w:rPr>
        <w:t>від 1 року*</w:t>
      </w:r>
    </w:p>
    <w:p w14:paraId="2F909A08"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Набір амінокислот (кількість) в суміші - найвищий</w:t>
      </w:r>
    </w:p>
    <w:p w14:paraId="5971F142"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Вміст суми незамінних та напівзамінних амінокислот (г) в 100 г білка – оптимальний, що адаптований до вікової категорії хворого</w:t>
      </w:r>
    </w:p>
    <w:p w14:paraId="03414E57"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Вуглеводний комплекс забезпечено за рахунок моносахаридів та полісахаридів при мінімальному вмісті сахарози</w:t>
      </w:r>
    </w:p>
    <w:p w14:paraId="7B671F84"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Присутність фенілаланіну допускається – згідно нормативів</w:t>
      </w:r>
    </w:p>
    <w:p w14:paraId="3E3108D6"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Вміст суми амінокислот, які вміщують сірку (метіонін та цистеїн), (г) в 100 г білка – оптимальний, що адаптований до вікової категорії хворого</w:t>
      </w:r>
    </w:p>
    <w:p w14:paraId="7A2CCA49"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Вміст тирозину (г) в 100 г білка – оптимальний, що адаптований до вікової категорії хворого</w:t>
      </w:r>
    </w:p>
    <w:p w14:paraId="23595CD7" w14:textId="77777777" w:rsidR="00AC1C62" w:rsidRPr="00AC2988" w:rsidRDefault="00AC1C62" w:rsidP="00AC1C62">
      <w:pPr>
        <w:numPr>
          <w:ilvl w:val="0"/>
          <w:numId w:val="13"/>
        </w:numPr>
        <w:ind w:left="0" w:firstLine="0"/>
        <w:contextualSpacing/>
        <w:rPr>
          <w:rFonts w:eastAsia="Calibri"/>
          <w:szCs w:val="22"/>
        </w:rPr>
      </w:pPr>
      <w:r w:rsidRPr="00AC2988">
        <w:rPr>
          <w:rFonts w:eastAsia="Calibri"/>
          <w:szCs w:val="22"/>
        </w:rPr>
        <w:t>Наявність в суміші необхідних мінеральних речовин, мікроелементів і вітамінів у збалансованій кількості</w:t>
      </w:r>
    </w:p>
    <w:p w14:paraId="364B6392" w14:textId="77777777" w:rsidR="00AC1C62" w:rsidRPr="00AC2988" w:rsidRDefault="00AC1C62" w:rsidP="00AC1C62">
      <w:pPr>
        <w:numPr>
          <w:ilvl w:val="0"/>
          <w:numId w:val="13"/>
        </w:numPr>
        <w:ind w:left="0" w:firstLine="0"/>
        <w:contextualSpacing/>
        <w:jc w:val="both"/>
        <w:rPr>
          <w:rFonts w:eastAsia="Calibri"/>
          <w:szCs w:val="22"/>
        </w:rPr>
      </w:pPr>
      <w:r w:rsidRPr="00AC2988">
        <w:rPr>
          <w:rFonts w:eastAsia="Calibri"/>
          <w:szCs w:val="22"/>
        </w:rPr>
        <w:t>Продукт повинен бути вироблений з дотриманням умов належного виробництва та бути безпечним для використання.</w:t>
      </w:r>
    </w:p>
    <w:p w14:paraId="0537AC1D" w14:textId="77777777" w:rsidR="00AC1C62" w:rsidRPr="00AC2988" w:rsidRDefault="00AC1C62" w:rsidP="00AC1C62">
      <w:pPr>
        <w:contextualSpacing/>
        <w:jc w:val="both"/>
        <w:rPr>
          <w:rFonts w:eastAsia="Calibri"/>
          <w:szCs w:val="22"/>
        </w:rPr>
      </w:pPr>
    </w:p>
    <w:p w14:paraId="43D2805E" w14:textId="77777777" w:rsidR="00AC1C62" w:rsidRPr="00AC2988" w:rsidRDefault="00AC1C62" w:rsidP="00AC1C62">
      <w:pPr>
        <w:contextualSpacing/>
        <w:jc w:val="both"/>
        <w:rPr>
          <w:b/>
          <w:szCs w:val="22"/>
        </w:rPr>
      </w:pPr>
      <w:r w:rsidRPr="00AC2988">
        <w:rPr>
          <w:b/>
          <w:szCs w:val="22"/>
        </w:rPr>
        <w:t>Спеціальний продукт харчування для дітей, хворих на фенілкетонурію, ФКУ Нутрі 2 Енерджі або еквівалент</w:t>
      </w:r>
    </w:p>
    <w:p w14:paraId="7D9379F3" w14:textId="77777777" w:rsidR="00AC1C62" w:rsidRPr="00AC2988" w:rsidRDefault="00AC1C62" w:rsidP="00AC1C62">
      <w:pPr>
        <w:contextualSpacing/>
        <w:jc w:val="both"/>
        <w:rPr>
          <w:b/>
          <w:szCs w:val="22"/>
        </w:rPr>
      </w:pPr>
    </w:p>
    <w:p w14:paraId="1DBA5D62" w14:textId="77777777" w:rsidR="00AC1C62" w:rsidRPr="00AC2988" w:rsidRDefault="00AC1C62" w:rsidP="00AC1C62">
      <w:pPr>
        <w:numPr>
          <w:ilvl w:val="0"/>
          <w:numId w:val="14"/>
        </w:numPr>
        <w:ind w:left="0" w:firstLine="0"/>
        <w:contextualSpacing/>
        <w:jc w:val="both"/>
        <w:rPr>
          <w:rFonts w:eastAsia="Calibri"/>
          <w:szCs w:val="22"/>
        </w:rPr>
      </w:pPr>
      <w:r w:rsidRPr="00AC2988">
        <w:rPr>
          <w:rFonts w:eastAsia="Calibri"/>
          <w:szCs w:val="22"/>
        </w:rPr>
        <w:t xml:space="preserve">Вміст білка (в еквіваленті) у 100 грамах сухого продукту </w:t>
      </w:r>
      <w:r w:rsidRPr="00AC2988">
        <w:rPr>
          <w:rFonts w:eastAsia="Calibri"/>
          <w:b/>
          <w:szCs w:val="22"/>
        </w:rPr>
        <w:t>не більше 27 грам.</w:t>
      </w:r>
    </w:p>
    <w:p w14:paraId="119D470E" w14:textId="77777777" w:rsidR="00AC1C62" w:rsidRPr="00AC2988" w:rsidRDefault="00AC1C62" w:rsidP="00AC1C62">
      <w:pPr>
        <w:numPr>
          <w:ilvl w:val="0"/>
          <w:numId w:val="14"/>
        </w:numPr>
        <w:ind w:left="0" w:firstLine="0"/>
        <w:contextualSpacing/>
        <w:jc w:val="both"/>
        <w:rPr>
          <w:rFonts w:eastAsia="Calibri"/>
          <w:szCs w:val="22"/>
        </w:rPr>
      </w:pPr>
      <w:r w:rsidRPr="00AC2988">
        <w:rPr>
          <w:rFonts w:eastAsia="Calibri"/>
          <w:szCs w:val="22"/>
        </w:rPr>
        <w:t xml:space="preserve">Призначений для дітей </w:t>
      </w:r>
      <w:r w:rsidRPr="00AC2988">
        <w:rPr>
          <w:rFonts w:eastAsia="Calibri"/>
          <w:b/>
          <w:szCs w:val="22"/>
        </w:rPr>
        <w:t>від 1 року*</w:t>
      </w:r>
    </w:p>
    <w:p w14:paraId="59BB9E61"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Набір амінокислот (кількість) в суміші - найвищий</w:t>
      </w:r>
    </w:p>
    <w:p w14:paraId="0DB7D538"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Вміст суми незамінних та напівзамінних амінокислот (г) в 100 г білка – оптимальний, що адаптований до вікової категорії хворого</w:t>
      </w:r>
    </w:p>
    <w:p w14:paraId="607B80FC"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Вуглеводний комплекс забезпечено за рахунок моносахаридів та полісахаридів при мінімальному вмісті сахарози</w:t>
      </w:r>
    </w:p>
    <w:p w14:paraId="7D1033DC"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Присутність фенілаланіну допускається – згідно нормативів</w:t>
      </w:r>
    </w:p>
    <w:p w14:paraId="71A289D6"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Вміст суми амінокислот, які вміщують сірку (метіонін та цистеїн), (г) в 100 г білка – оптимальний, що адаптований до вікової категорії хворого</w:t>
      </w:r>
    </w:p>
    <w:p w14:paraId="038ECDF5"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Вміст тирозину (г) в 100 г білка – оптимальний, що адаптований до вікової категорії хворого</w:t>
      </w:r>
    </w:p>
    <w:p w14:paraId="187FE32F"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Наявність в суміші необхідних мінеральних речовин, мікроелементів і вітамінів у збалансованій кількості</w:t>
      </w:r>
    </w:p>
    <w:p w14:paraId="7D3B37DF" w14:textId="77777777" w:rsidR="00AC1C62" w:rsidRPr="00AC2988" w:rsidRDefault="00AC1C62" w:rsidP="00AC1C62">
      <w:pPr>
        <w:numPr>
          <w:ilvl w:val="0"/>
          <w:numId w:val="14"/>
        </w:numPr>
        <w:ind w:left="0" w:firstLine="0"/>
        <w:contextualSpacing/>
        <w:rPr>
          <w:rFonts w:eastAsia="Calibri"/>
          <w:szCs w:val="22"/>
        </w:rPr>
      </w:pPr>
      <w:r w:rsidRPr="00AC2988">
        <w:rPr>
          <w:rFonts w:eastAsia="Calibri"/>
          <w:szCs w:val="22"/>
        </w:rPr>
        <w:t>Продукт повинен бути вироблений з дотриманням умов належного виробництва та бути безпечним для використання</w:t>
      </w:r>
    </w:p>
    <w:p w14:paraId="63DB4FE2" w14:textId="77777777" w:rsidR="00AC1C62" w:rsidRPr="00AC2988" w:rsidRDefault="00AC1C62" w:rsidP="00AC1C62">
      <w:pPr>
        <w:contextualSpacing/>
        <w:rPr>
          <w:rFonts w:eastAsia="Calibri"/>
          <w:szCs w:val="22"/>
        </w:rPr>
      </w:pPr>
    </w:p>
    <w:p w14:paraId="6F948444" w14:textId="77777777" w:rsidR="00AC1C62" w:rsidRPr="00AC2988" w:rsidRDefault="00AC1C62" w:rsidP="00AC1C62">
      <w:pPr>
        <w:contextualSpacing/>
        <w:jc w:val="both"/>
        <w:rPr>
          <w:rFonts w:eastAsia="Calibri"/>
          <w:b/>
          <w:szCs w:val="22"/>
          <w:shd w:val="clear" w:color="auto" w:fill="FFFFFF"/>
          <w:lang w:eastAsia="en-US"/>
        </w:rPr>
      </w:pPr>
    </w:p>
    <w:p w14:paraId="2FA30583" w14:textId="77777777" w:rsidR="00AC1C62" w:rsidRPr="00AC2988" w:rsidRDefault="00AC1C62" w:rsidP="00AC1C62">
      <w:pPr>
        <w:ind w:firstLine="708"/>
        <w:contextualSpacing/>
        <w:jc w:val="both"/>
        <w:rPr>
          <w:rFonts w:eastAsia="Calibri"/>
          <w:b/>
          <w:bCs/>
          <w:szCs w:val="22"/>
          <w:lang w:eastAsia="en-US"/>
        </w:rPr>
      </w:pPr>
      <w:r w:rsidRPr="00AC2988">
        <w:rPr>
          <w:rFonts w:eastAsia="Calibri"/>
          <w:b/>
          <w:bCs/>
          <w:szCs w:val="22"/>
          <w:lang w:eastAsia="en-US"/>
        </w:rPr>
        <w:t xml:space="preserve">Загальні вимоги : </w:t>
      </w:r>
    </w:p>
    <w:p w14:paraId="1C174025" w14:textId="77777777" w:rsidR="00AC1C62" w:rsidRPr="00AC2988" w:rsidRDefault="00AC1C62" w:rsidP="00AC1C62">
      <w:pPr>
        <w:numPr>
          <w:ilvl w:val="1"/>
          <w:numId w:val="11"/>
        </w:numPr>
        <w:ind w:left="0" w:firstLine="0"/>
        <w:contextualSpacing/>
        <w:jc w:val="both"/>
        <w:rPr>
          <w:szCs w:val="22"/>
          <w:lang w:eastAsia="en-US"/>
        </w:rPr>
      </w:pPr>
      <w:r w:rsidRPr="00AC2988">
        <w:rPr>
          <w:szCs w:val="22"/>
          <w:lang w:eastAsia="en-US"/>
        </w:rPr>
        <w:lastRenderedPageBreak/>
        <w:t xml:space="preserve">Товар має бути зареєстрований в Україні. Для підтвердження  учасник надає  копію сертифіката відповідності  спеціальних  харчових продуктів  та копію  документу  щодо відповідності  товару  вимогам діючого  санітарного  законодавства, у разі  якщо ця норма є обов’язковою  відповідно до  норм діючого законодавства. </w:t>
      </w:r>
    </w:p>
    <w:p w14:paraId="43047ED8" w14:textId="77777777" w:rsidR="00AC1C62" w:rsidRPr="00AC2988" w:rsidRDefault="00AC1C62" w:rsidP="00AC1C62">
      <w:pPr>
        <w:numPr>
          <w:ilvl w:val="1"/>
          <w:numId w:val="11"/>
        </w:numPr>
        <w:ind w:left="0" w:firstLine="0"/>
        <w:contextualSpacing/>
        <w:jc w:val="both"/>
        <w:rPr>
          <w:szCs w:val="22"/>
          <w:lang w:eastAsia="en-US"/>
        </w:rPr>
      </w:pPr>
      <w:r w:rsidRPr="00AC2988">
        <w:rPr>
          <w:szCs w:val="22"/>
          <w:lang w:eastAsia="en-US"/>
        </w:rPr>
        <w:t>Термін придатності предмету закупівлі на момент поставки має становити не менше 70 відсотків від задекларованого виробником терміну споживання з моменту поставки. Для підтвердження учасник надає гарантійний лист про термін придатності. У разі якщо термін придатності менший ніж зазначено в даному пункті то поставка з меншим терміном придатності здійснюється лише за згодою Замовника.</w:t>
      </w:r>
    </w:p>
    <w:p w14:paraId="1E82EF2D" w14:textId="77777777" w:rsidR="00AC1C62" w:rsidRPr="00AC2988" w:rsidRDefault="00AC1C62" w:rsidP="00AC1C62">
      <w:pPr>
        <w:numPr>
          <w:ilvl w:val="1"/>
          <w:numId w:val="11"/>
        </w:numPr>
        <w:ind w:left="0" w:firstLine="0"/>
        <w:contextualSpacing/>
        <w:rPr>
          <w:szCs w:val="22"/>
          <w:lang w:eastAsia="en-US"/>
        </w:rPr>
      </w:pPr>
      <w:r w:rsidRPr="00AC2988">
        <w:rPr>
          <w:szCs w:val="22"/>
          <w:lang w:eastAsia="en-US"/>
        </w:rPr>
        <w:t xml:space="preserve"> Строк поставки предмету закупівлі повинен становити не більше 10  днів з моменту отримання письмової чи усної заявки. Для підтвердження учасник надає гарантійний лист про строк поставки предмету закупівлі.</w:t>
      </w:r>
    </w:p>
    <w:p w14:paraId="201E487F" w14:textId="77777777" w:rsidR="00AC1C62" w:rsidRPr="00AC2988" w:rsidRDefault="00AC1C62" w:rsidP="00AC1C62">
      <w:pPr>
        <w:contextualSpacing/>
        <w:jc w:val="both"/>
        <w:rPr>
          <w:szCs w:val="22"/>
          <w:lang w:eastAsia="en-US"/>
        </w:rPr>
      </w:pPr>
      <w:r w:rsidRPr="00AC2988">
        <w:rPr>
          <w:szCs w:val="22"/>
          <w:lang w:eastAsia="en-US"/>
        </w:rPr>
        <w:t xml:space="preserve">           Текст маркування (етикетування) </w:t>
      </w:r>
      <w:r w:rsidRPr="00AC2988">
        <w:rPr>
          <w:rFonts w:eastAsia="Calibri"/>
          <w:szCs w:val="22"/>
          <w:lang w:eastAsia="en-US"/>
        </w:rPr>
        <w:t>затверджений належним чином</w:t>
      </w:r>
      <w:r w:rsidRPr="00AC2988">
        <w:rPr>
          <w:szCs w:val="22"/>
          <w:lang w:eastAsia="en-US"/>
        </w:rPr>
        <w:t>.</w:t>
      </w:r>
    </w:p>
    <w:p w14:paraId="44CFFDFD" w14:textId="77777777" w:rsidR="00AC1C62" w:rsidRPr="00AC2988" w:rsidRDefault="00AC1C62" w:rsidP="00AC1C62">
      <w:pPr>
        <w:numPr>
          <w:ilvl w:val="1"/>
          <w:numId w:val="11"/>
        </w:numPr>
        <w:ind w:left="0" w:firstLine="0"/>
        <w:contextualSpacing/>
        <w:jc w:val="both"/>
        <w:rPr>
          <w:color w:val="000000"/>
          <w:szCs w:val="22"/>
          <w:lang w:eastAsia="en-US"/>
        </w:rPr>
      </w:pPr>
      <w:r w:rsidRPr="00AC2988">
        <w:rPr>
          <w:rFonts w:eastAsia="Calibri"/>
          <w:color w:val="000000"/>
          <w:szCs w:val="22"/>
          <w:lang w:eastAsia="en-US"/>
        </w:rPr>
        <w:t>У разі, якщо Учасник пропонує до закупівлі -еквівалент, він повинен надати заключення  про еквівалентність, яка видана державною установою, яка акредитована на проведення робіт із гігієнічної регламентації.</w:t>
      </w:r>
    </w:p>
    <w:p w14:paraId="7A4FA22E" w14:textId="77777777" w:rsidR="00AC1C62" w:rsidRPr="00AC2988" w:rsidRDefault="00AC1C62" w:rsidP="00AC1C62">
      <w:pPr>
        <w:numPr>
          <w:ilvl w:val="1"/>
          <w:numId w:val="11"/>
        </w:numPr>
        <w:ind w:left="0" w:firstLine="0"/>
        <w:contextualSpacing/>
        <w:jc w:val="both"/>
        <w:rPr>
          <w:szCs w:val="22"/>
          <w:lang w:eastAsia="en-US"/>
        </w:rPr>
      </w:pPr>
      <w:r w:rsidRPr="00AC2988">
        <w:rPr>
          <w:szCs w:val="22"/>
          <w:lang w:eastAsia="en-US"/>
        </w:rPr>
        <w:t>Міжнародний сертифікат якості Виробника щодо підтвердження якості виробництва стандартам належної практики.</w:t>
      </w:r>
    </w:p>
    <w:p w14:paraId="5C0DC5A8" w14:textId="77777777" w:rsidR="00AC1C62" w:rsidRPr="00AC2988" w:rsidRDefault="00AC1C62" w:rsidP="00AC1C62">
      <w:pPr>
        <w:numPr>
          <w:ilvl w:val="1"/>
          <w:numId w:val="11"/>
        </w:numPr>
        <w:ind w:left="0" w:firstLine="0"/>
        <w:contextualSpacing/>
        <w:jc w:val="both"/>
        <w:rPr>
          <w:rFonts w:eastAsia="Calibri"/>
          <w:szCs w:val="22"/>
          <w:lang w:eastAsia="en-US"/>
        </w:rPr>
      </w:pPr>
      <w:r w:rsidRPr="00AC2988">
        <w:rPr>
          <w:rFonts w:eastAsia="Calibri"/>
          <w:szCs w:val="22"/>
          <w:lang w:eastAsia="en-US"/>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17649D1E" w14:textId="77777777" w:rsidR="00AC1C62" w:rsidRPr="00AC2988" w:rsidRDefault="00AC1C62" w:rsidP="00AC1C62">
      <w:pPr>
        <w:contextualSpacing/>
        <w:jc w:val="both"/>
        <w:rPr>
          <w:b/>
          <w:szCs w:val="22"/>
          <w:u w:val="single"/>
        </w:rPr>
      </w:pPr>
    </w:p>
    <w:p w14:paraId="09EC4EA2" w14:textId="1D494AE5" w:rsidR="00AC1C62" w:rsidRPr="00AC2988" w:rsidRDefault="00AC1C62" w:rsidP="00AC1C62">
      <w:pPr>
        <w:shd w:val="clear" w:color="auto" w:fill="FFFFFF"/>
        <w:contextualSpacing/>
        <w:jc w:val="center"/>
        <w:rPr>
          <w:color w:val="000000"/>
          <w:szCs w:val="22"/>
        </w:rPr>
      </w:pPr>
      <w:r w:rsidRPr="00AC2988">
        <w:rPr>
          <w:b/>
          <w:bCs/>
          <w:color w:val="000000"/>
          <w:szCs w:val="22"/>
        </w:rPr>
        <w:t xml:space="preserve">Обґрунтування </w:t>
      </w:r>
      <w:r w:rsidR="003C7464">
        <w:rPr>
          <w:b/>
          <w:bCs/>
          <w:color w:val="000000"/>
          <w:szCs w:val="22"/>
        </w:rPr>
        <w:t xml:space="preserve">визначення технічних вимог </w:t>
      </w:r>
      <w:r w:rsidRPr="00AC2988">
        <w:rPr>
          <w:b/>
          <w:bCs/>
          <w:color w:val="000000"/>
          <w:szCs w:val="22"/>
        </w:rPr>
        <w:t xml:space="preserve"> до предмета закупівлі</w:t>
      </w:r>
    </w:p>
    <w:p w14:paraId="4991624F" w14:textId="77777777" w:rsidR="00AC1C62" w:rsidRPr="00AC2988" w:rsidRDefault="00AC1C62" w:rsidP="00AC1C62">
      <w:pPr>
        <w:shd w:val="clear" w:color="auto" w:fill="FFFFFF"/>
        <w:contextualSpacing/>
        <w:jc w:val="both"/>
        <w:rPr>
          <w:color w:val="000000"/>
          <w:szCs w:val="22"/>
        </w:rPr>
      </w:pPr>
      <w:r w:rsidRPr="00AC2988">
        <w:rPr>
          <w:color w:val="000000"/>
          <w:szCs w:val="22"/>
        </w:rPr>
        <w:t>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спец.харчування із тими необхідними характеристиками та розрахунками, які максимально дозволяють </w:t>
      </w:r>
      <w:r w:rsidRPr="00AC2988">
        <w:rPr>
          <w:b/>
          <w:bCs/>
          <w:color w:val="000000"/>
          <w:szCs w:val="22"/>
        </w:rPr>
        <w:t>забезпечити можливість відновлення функцій, втрачених за рахунок зміненого стану на фоні захворювання.</w:t>
      </w:r>
    </w:p>
    <w:p w14:paraId="69755926" w14:textId="77777777" w:rsidR="00AC1C62" w:rsidRPr="00AC2988" w:rsidRDefault="00AC1C62" w:rsidP="00AC1C62">
      <w:pPr>
        <w:shd w:val="clear" w:color="auto" w:fill="FFFFFF"/>
        <w:ind w:firstLine="708"/>
        <w:contextualSpacing/>
        <w:jc w:val="both"/>
        <w:rPr>
          <w:color w:val="000000"/>
          <w:szCs w:val="22"/>
        </w:rPr>
      </w:pPr>
      <w:r w:rsidRPr="00AC2988">
        <w:rPr>
          <w:color w:val="000000"/>
          <w:szCs w:val="22"/>
        </w:rPr>
        <w:t>Замовник  </w:t>
      </w:r>
      <w:r w:rsidRPr="00AC2988">
        <w:rPr>
          <w:b/>
          <w:bCs/>
          <w:color w:val="000000"/>
          <w:szCs w:val="22"/>
        </w:rPr>
        <w:t>не має законного права, окрім лікаря, який проводив огляд пацієнта та призначав лікування, </w:t>
      </w:r>
      <w:r w:rsidRPr="00AC2988">
        <w:rPr>
          <w:color w:val="000000"/>
          <w:szCs w:val="22"/>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14:paraId="55E9E896" w14:textId="77777777" w:rsidR="00AC1C62" w:rsidRPr="00AC2988" w:rsidRDefault="00AC1C62" w:rsidP="00AC1C62">
      <w:pPr>
        <w:shd w:val="clear" w:color="auto" w:fill="FFFFFF"/>
        <w:contextualSpacing/>
        <w:jc w:val="both"/>
        <w:rPr>
          <w:color w:val="000000"/>
          <w:szCs w:val="22"/>
        </w:rPr>
      </w:pPr>
      <w:r w:rsidRPr="00AC2988">
        <w:rPr>
          <w:b/>
          <w:bCs/>
          <w:color w:val="000000"/>
          <w:szCs w:val="22"/>
        </w:rPr>
        <w:t>Цьому є ряд законодавчих підстав:</w:t>
      </w:r>
    </w:p>
    <w:p w14:paraId="098C9DE9" w14:textId="77777777" w:rsidR="00AC1C62" w:rsidRPr="00AC2988" w:rsidRDefault="00AC1C62" w:rsidP="00AC1C62">
      <w:pPr>
        <w:numPr>
          <w:ilvl w:val="0"/>
          <w:numId w:val="12"/>
        </w:numPr>
        <w:shd w:val="clear" w:color="auto" w:fill="FFFFFF"/>
        <w:contextualSpacing/>
        <w:jc w:val="both"/>
        <w:rPr>
          <w:color w:val="000000"/>
          <w:szCs w:val="22"/>
        </w:rPr>
      </w:pPr>
      <w:r w:rsidRPr="00AC2988">
        <w:rPr>
          <w:b/>
          <w:bCs/>
          <w:color w:val="000000"/>
          <w:szCs w:val="22"/>
        </w:rPr>
        <w:t xml:space="preserve">Відповідно до ЗУ «Про Основи законодавства України про охорону здоров'я» від 19.11.1992 року, </w:t>
      </w:r>
      <w:r w:rsidRPr="00AC2988">
        <w:rPr>
          <w:color w:val="000000"/>
          <w:szCs w:val="22"/>
        </w:rPr>
        <w:t>статтею 74 передбачено</w:t>
      </w:r>
    </w:p>
    <w:p w14:paraId="729297D5" w14:textId="77777777" w:rsidR="00AC1C62" w:rsidRPr="00AC2988" w:rsidRDefault="00AC1C62" w:rsidP="00AC1C62">
      <w:pPr>
        <w:shd w:val="clear" w:color="auto" w:fill="FFFFFF"/>
        <w:ind w:left="720"/>
        <w:contextualSpacing/>
        <w:jc w:val="both"/>
        <w:rPr>
          <w:color w:val="000000"/>
          <w:szCs w:val="22"/>
        </w:rPr>
      </w:pPr>
      <w:r w:rsidRPr="00AC2988">
        <w:rPr>
          <w:color w:val="000000"/>
          <w:szCs w:val="22"/>
        </w:rPr>
        <w:t xml:space="preserve"> – медичною діяльністю можуть займатися особи, які мають відповідну спеціальну освіту і відповідають єдиним кваліфікаційним вимогам</w:t>
      </w:r>
    </w:p>
    <w:p w14:paraId="7CD7BC50" w14:textId="77777777" w:rsidR="00AC1C62" w:rsidRPr="00AC2988" w:rsidRDefault="00AC1C62" w:rsidP="00AC1C62">
      <w:pPr>
        <w:pStyle w:val="a7"/>
        <w:numPr>
          <w:ilvl w:val="0"/>
          <w:numId w:val="12"/>
        </w:numPr>
        <w:shd w:val="clear" w:color="auto" w:fill="FFFFFF"/>
        <w:jc w:val="both"/>
        <w:rPr>
          <w:color w:val="000000"/>
        </w:rPr>
      </w:pPr>
      <w:r w:rsidRPr="00AC2988">
        <w:rPr>
          <w:b/>
          <w:bCs/>
          <w:color w:val="000000"/>
        </w:rPr>
        <w:t>Відповідно до Конвенції про права осіб з інвалідністю від 13.12.2006 року, статтею 25 передбачено:</w:t>
      </w:r>
    </w:p>
    <w:p w14:paraId="7B6045AA" w14:textId="77777777" w:rsidR="00AC1C62" w:rsidRPr="00AC2988" w:rsidRDefault="00AC1C62" w:rsidP="00AC1C62">
      <w:pPr>
        <w:shd w:val="clear" w:color="auto" w:fill="FFFFFF"/>
        <w:contextualSpacing/>
        <w:jc w:val="both"/>
        <w:rPr>
          <w:color w:val="000000"/>
          <w:szCs w:val="22"/>
        </w:rPr>
      </w:pPr>
      <w:r w:rsidRPr="00AC2988">
        <w:rPr>
          <w:color w:val="000000"/>
          <w:szCs w:val="22"/>
        </w:rPr>
        <w:t>- держави-учасниці надають</w:t>
      </w:r>
      <w:r w:rsidRPr="00AC2988">
        <w:rPr>
          <w:color w:val="000000"/>
          <w:szCs w:val="22"/>
          <w:lang w:val="en-US"/>
        </w:rPr>
        <w:t> </w:t>
      </w:r>
      <w:r w:rsidRPr="00AC2988">
        <w:rPr>
          <w:b/>
          <w:bCs/>
          <w:color w:val="000000"/>
          <w:szCs w:val="22"/>
        </w:rPr>
        <w:t>послуги у сфері охорони здоров'я, які необхідні особам з інвалідністю безпосередньо з причини їхньої інвалідності</w:t>
      </w:r>
      <w:r w:rsidRPr="00AC2988">
        <w:rPr>
          <w:color w:val="000000"/>
          <w:szCs w:val="22"/>
        </w:rPr>
        <w:t>, зокрема послуги з ранньої діагностики, а в підхожих випадках - корекції та послуги,</w:t>
      </w:r>
      <w:r w:rsidRPr="00AC2988">
        <w:rPr>
          <w:color w:val="000000"/>
          <w:szCs w:val="22"/>
          <w:lang w:val="en-US"/>
        </w:rPr>
        <w:t> </w:t>
      </w:r>
      <w:r w:rsidRPr="00AC2988">
        <w:rPr>
          <w:b/>
          <w:bCs/>
          <w:color w:val="000000"/>
          <w:szCs w:val="22"/>
        </w:rPr>
        <w:t>покликані звести до мінімуму та запобігти подальшому виникненню інвалідності</w:t>
      </w:r>
      <w:r w:rsidRPr="00AC2988">
        <w:rPr>
          <w:color w:val="000000"/>
          <w:szCs w:val="22"/>
        </w:rPr>
        <w:t>.</w:t>
      </w:r>
    </w:p>
    <w:p w14:paraId="375D8DA9" w14:textId="77777777" w:rsidR="00AC1C62" w:rsidRPr="00AC2988" w:rsidRDefault="00AC1C62" w:rsidP="00AC1C62">
      <w:pPr>
        <w:pStyle w:val="a7"/>
        <w:numPr>
          <w:ilvl w:val="0"/>
          <w:numId w:val="12"/>
        </w:numPr>
        <w:shd w:val="clear" w:color="auto" w:fill="FFFFFF"/>
        <w:jc w:val="both"/>
        <w:rPr>
          <w:color w:val="000000"/>
        </w:rPr>
      </w:pPr>
      <w:r w:rsidRPr="00AC2988">
        <w:rPr>
          <w:b/>
          <w:bCs/>
          <w:color w:val="000000"/>
        </w:rPr>
        <w:t>Відповідно до ЗУ «Основи законодавства України про охорону здоров'я» від 19.11.1992 року, </w:t>
      </w:r>
      <w:r w:rsidRPr="00AC2988">
        <w:rPr>
          <w:color w:val="000000"/>
        </w:rPr>
        <w:t>передбачено:</w:t>
      </w:r>
    </w:p>
    <w:p w14:paraId="1B104C76" w14:textId="77777777" w:rsidR="00AC1C62" w:rsidRPr="00AC2988" w:rsidRDefault="00AC1C62" w:rsidP="00AC1C62">
      <w:pPr>
        <w:shd w:val="clear" w:color="auto" w:fill="FFFFFF"/>
        <w:contextualSpacing/>
        <w:jc w:val="both"/>
        <w:rPr>
          <w:color w:val="000000"/>
          <w:szCs w:val="22"/>
        </w:rPr>
      </w:pPr>
      <w:r w:rsidRPr="00AC2988">
        <w:rPr>
          <w:b/>
          <w:bCs/>
          <w:color w:val="000000"/>
          <w:szCs w:val="22"/>
        </w:rPr>
        <w:t>- медична допомога</w:t>
      </w:r>
      <w:r w:rsidRPr="00AC2988">
        <w:rPr>
          <w:color w:val="000000"/>
          <w:szCs w:val="22"/>
        </w:rPr>
        <w:t> - діяльність </w:t>
      </w:r>
      <w:r w:rsidRPr="00AC2988">
        <w:rPr>
          <w:b/>
          <w:bCs/>
          <w:color w:val="000000"/>
          <w:szCs w:val="22"/>
        </w:rPr>
        <w:t>професійно підготовлених</w:t>
      </w:r>
      <w:r w:rsidRPr="00AC2988">
        <w:rPr>
          <w:color w:val="000000"/>
          <w:szCs w:val="22"/>
        </w:rPr>
        <w:t> медичних працівників, </w:t>
      </w:r>
      <w:r w:rsidRPr="00AC2988">
        <w:rPr>
          <w:b/>
          <w:bCs/>
          <w:color w:val="000000"/>
          <w:szCs w:val="22"/>
        </w:rPr>
        <w:t>спрямована на профілактику, діагностику, лікування та реабілітацію</w:t>
      </w:r>
      <w:r w:rsidRPr="00AC2988">
        <w:rPr>
          <w:color w:val="000000"/>
          <w:szCs w:val="22"/>
        </w:rPr>
        <w:t> у зв'язку з хворобами, травмами, отруєннями і патологічними станами.</w:t>
      </w:r>
    </w:p>
    <w:p w14:paraId="5B5209F5" w14:textId="77777777" w:rsidR="00AC1C62" w:rsidRPr="00AC2988" w:rsidRDefault="00AC1C62" w:rsidP="00AC1C62">
      <w:pPr>
        <w:pStyle w:val="a7"/>
        <w:numPr>
          <w:ilvl w:val="0"/>
          <w:numId w:val="12"/>
        </w:numPr>
        <w:shd w:val="clear" w:color="auto" w:fill="FFFFFF"/>
        <w:rPr>
          <w:color w:val="000000"/>
        </w:rPr>
      </w:pPr>
      <w:r w:rsidRPr="00AC2988">
        <w:rPr>
          <w:b/>
          <w:bCs/>
          <w:color w:val="000000"/>
        </w:rPr>
        <w:t>Відповідно до Конституції України</w:t>
      </w:r>
      <w:r w:rsidRPr="00AC2988">
        <w:rPr>
          <w:color w:val="000000"/>
        </w:rPr>
        <w:t>,</w:t>
      </w:r>
    </w:p>
    <w:p w14:paraId="7554D398" w14:textId="77777777" w:rsidR="00AC1C62" w:rsidRPr="00AC2988" w:rsidRDefault="00AC1C62" w:rsidP="00AC1C62">
      <w:pPr>
        <w:shd w:val="clear" w:color="auto" w:fill="FFFFFF"/>
        <w:contextualSpacing/>
        <w:rPr>
          <w:color w:val="000000"/>
          <w:szCs w:val="22"/>
        </w:rPr>
      </w:pPr>
      <w:r w:rsidRPr="00AC2988">
        <w:rPr>
          <w:color w:val="000000"/>
          <w:szCs w:val="22"/>
        </w:rPr>
        <w:t>стаття 3 передбачає -</w:t>
      </w:r>
    </w:p>
    <w:p w14:paraId="52465505" w14:textId="77777777" w:rsidR="00AC1C62" w:rsidRPr="00AC2988" w:rsidRDefault="00AC1C62" w:rsidP="00AC1C62">
      <w:pPr>
        <w:shd w:val="clear" w:color="auto" w:fill="FFFFFF"/>
        <w:contextualSpacing/>
        <w:rPr>
          <w:color w:val="000000"/>
          <w:szCs w:val="22"/>
        </w:rPr>
      </w:pPr>
      <w:r w:rsidRPr="00AC2988">
        <w:rPr>
          <w:color w:val="000000"/>
          <w:szCs w:val="22"/>
        </w:rPr>
        <w:t>- Людина, </w:t>
      </w:r>
      <w:r w:rsidRPr="00AC2988">
        <w:rPr>
          <w:b/>
          <w:bCs/>
          <w:color w:val="000000"/>
          <w:szCs w:val="22"/>
        </w:rPr>
        <w:t>її життя і здоров'я</w:t>
      </w:r>
      <w:r w:rsidRPr="00AC2988">
        <w:rPr>
          <w:color w:val="000000"/>
          <w:szCs w:val="22"/>
        </w:rPr>
        <w:t>, честь і гідність, недоторканність і безпека </w:t>
      </w:r>
      <w:r w:rsidRPr="00AC2988">
        <w:rPr>
          <w:b/>
          <w:bCs/>
          <w:color w:val="000000"/>
          <w:szCs w:val="22"/>
        </w:rPr>
        <w:t>визнаються в Україні найвищою соціальною цінністю.</w:t>
      </w:r>
    </w:p>
    <w:p w14:paraId="6F3882BF" w14:textId="77777777" w:rsidR="00AC1C62" w:rsidRPr="00AC2988" w:rsidRDefault="00AC1C62" w:rsidP="00AC1C62">
      <w:pPr>
        <w:shd w:val="clear" w:color="auto" w:fill="FFFFFF"/>
        <w:contextualSpacing/>
        <w:rPr>
          <w:color w:val="000000"/>
          <w:szCs w:val="22"/>
        </w:rPr>
      </w:pPr>
      <w:r w:rsidRPr="00AC2988">
        <w:rPr>
          <w:color w:val="000000"/>
          <w:szCs w:val="22"/>
        </w:rPr>
        <w:t>стаття 49 передбачає -</w:t>
      </w:r>
    </w:p>
    <w:p w14:paraId="65FCC2BC" w14:textId="77777777" w:rsidR="00AC1C62" w:rsidRPr="00AC2988" w:rsidRDefault="00AC1C62" w:rsidP="00AC1C62">
      <w:pPr>
        <w:shd w:val="clear" w:color="auto" w:fill="FFFFFF"/>
        <w:contextualSpacing/>
        <w:rPr>
          <w:color w:val="000000"/>
          <w:szCs w:val="22"/>
        </w:rPr>
      </w:pPr>
      <w:r w:rsidRPr="00AC2988">
        <w:rPr>
          <w:b/>
          <w:bCs/>
          <w:color w:val="000000"/>
          <w:szCs w:val="22"/>
        </w:rPr>
        <w:t>- Кожен має право</w:t>
      </w:r>
      <w:r w:rsidRPr="00AC2988">
        <w:rPr>
          <w:color w:val="000000"/>
          <w:szCs w:val="22"/>
        </w:rPr>
        <w:t> </w:t>
      </w:r>
      <w:r w:rsidRPr="00AC2988">
        <w:rPr>
          <w:b/>
          <w:bCs/>
          <w:color w:val="000000"/>
          <w:szCs w:val="22"/>
        </w:rPr>
        <w:t>на</w:t>
      </w:r>
      <w:r w:rsidRPr="00AC2988">
        <w:rPr>
          <w:color w:val="000000"/>
          <w:szCs w:val="22"/>
        </w:rPr>
        <w:t> охорону здоров'я, </w:t>
      </w:r>
      <w:r w:rsidRPr="00AC2988">
        <w:rPr>
          <w:b/>
          <w:bCs/>
          <w:color w:val="000000"/>
          <w:szCs w:val="22"/>
        </w:rPr>
        <w:t>медичну допомогу</w:t>
      </w:r>
      <w:r w:rsidRPr="00AC2988">
        <w:rPr>
          <w:color w:val="000000"/>
          <w:szCs w:val="22"/>
        </w:rPr>
        <w:t> та медичне страхування.</w:t>
      </w:r>
    </w:p>
    <w:p w14:paraId="2CC78F20" w14:textId="77777777" w:rsidR="00AC1C62" w:rsidRPr="00AC2988" w:rsidRDefault="00AC1C62" w:rsidP="00AC1C62">
      <w:pPr>
        <w:pStyle w:val="a7"/>
        <w:numPr>
          <w:ilvl w:val="0"/>
          <w:numId w:val="12"/>
        </w:numPr>
        <w:shd w:val="clear" w:color="auto" w:fill="FFFFFF"/>
        <w:rPr>
          <w:color w:val="000000"/>
        </w:rPr>
      </w:pPr>
      <w:r w:rsidRPr="00AC2988">
        <w:rPr>
          <w:color w:val="000000"/>
        </w:rPr>
        <w:t>Відповідно до ЗУ «Про охорону дитинства» від 26.04.2001 року,</w:t>
      </w:r>
    </w:p>
    <w:p w14:paraId="7ECA7685" w14:textId="77777777" w:rsidR="00AC1C62" w:rsidRPr="00AC2988" w:rsidRDefault="00AC1C62" w:rsidP="00AC1C62">
      <w:pPr>
        <w:shd w:val="clear" w:color="auto" w:fill="FFFFFF"/>
        <w:contextualSpacing/>
        <w:rPr>
          <w:color w:val="000000"/>
          <w:szCs w:val="22"/>
        </w:rPr>
      </w:pPr>
      <w:r w:rsidRPr="00AC2988">
        <w:rPr>
          <w:b/>
          <w:bCs/>
          <w:color w:val="000000"/>
          <w:szCs w:val="22"/>
        </w:rPr>
        <w:t>Стаття 6.</w:t>
      </w:r>
      <w:r w:rsidRPr="00AC2988">
        <w:rPr>
          <w:color w:val="000000"/>
          <w:szCs w:val="22"/>
        </w:rPr>
        <w:t> Право на життя та охорону здоров’я</w:t>
      </w:r>
    </w:p>
    <w:p w14:paraId="3831B97D" w14:textId="77777777" w:rsidR="00AC1C62" w:rsidRPr="00AC2988" w:rsidRDefault="00AC1C62" w:rsidP="00AC1C62">
      <w:pPr>
        <w:shd w:val="clear" w:color="auto" w:fill="FFFFFF"/>
        <w:contextualSpacing/>
        <w:rPr>
          <w:color w:val="000000"/>
          <w:szCs w:val="22"/>
        </w:rPr>
      </w:pPr>
      <w:r w:rsidRPr="00AC2988">
        <w:rPr>
          <w:color w:val="000000"/>
          <w:szCs w:val="22"/>
        </w:rPr>
        <w:lastRenderedPageBreak/>
        <w:t>Держава гарантує дитині право на охорону здоров’я, безоплатну</w:t>
      </w:r>
      <w:r w:rsidRPr="00AC2988">
        <w:rPr>
          <w:b/>
          <w:bCs/>
          <w:color w:val="000000"/>
          <w:szCs w:val="22"/>
        </w:rPr>
        <w:t> кваліфіковану медичну допомогу в державних і комунальних закладах охорони здоров’я</w:t>
      </w:r>
      <w:r w:rsidRPr="00AC2988">
        <w:rPr>
          <w:color w:val="000000"/>
          <w:szCs w:val="22"/>
        </w:rPr>
        <w:t>, сприяє створенню безпечних умов для життя і здорового розвитку дитини, раціонального харчування, формуванню навичок здорового способу життя.</w:t>
      </w:r>
    </w:p>
    <w:p w14:paraId="66A5BCE9" w14:textId="77777777" w:rsidR="00AC1C62" w:rsidRPr="00AC2988" w:rsidRDefault="00AC1C62" w:rsidP="00AC1C62">
      <w:pPr>
        <w:contextualSpacing/>
        <w:rPr>
          <w:szCs w:val="22"/>
        </w:rPr>
      </w:pPr>
    </w:p>
    <w:p w14:paraId="7F4D21F0" w14:textId="77777777" w:rsidR="00AC1C62" w:rsidRDefault="00AC1C62" w:rsidP="00AC1C62"/>
    <w:p w14:paraId="41AEDF17" w14:textId="3C091DBB" w:rsidR="00910515" w:rsidRDefault="00910515" w:rsidP="00D1403E">
      <w:pPr>
        <w:spacing w:after="200" w:line="276" w:lineRule="auto"/>
      </w:pPr>
    </w:p>
    <w:p w14:paraId="6E269D71" w14:textId="3FFC034D" w:rsidR="007A46AF" w:rsidRDefault="00F648DA" w:rsidP="00F648DA">
      <w:pPr>
        <w:spacing w:after="200" w:line="276" w:lineRule="auto"/>
      </w:pPr>
      <w:bookmarkStart w:id="5" w:name="_Hlk51055033"/>
      <w:r>
        <w:t xml:space="preserve">                                                                                                                                                </w:t>
      </w:r>
      <w:r w:rsidR="00052074" w:rsidRPr="00052074">
        <w:t>Додаток №</w:t>
      </w:r>
      <w:r w:rsidR="00052074">
        <w:t>2</w:t>
      </w:r>
    </w:p>
    <w:p w14:paraId="1AF2A091" w14:textId="77777777" w:rsidR="00052074" w:rsidRPr="00052074" w:rsidRDefault="00052074" w:rsidP="00052074">
      <w:pPr>
        <w:autoSpaceDE w:val="0"/>
        <w:autoSpaceDN w:val="0"/>
        <w:ind w:left="8647"/>
        <w:jc w:val="both"/>
        <w:rPr>
          <w:sz w:val="20"/>
          <w:szCs w:val="20"/>
        </w:rPr>
      </w:pPr>
      <w:r w:rsidRPr="00052074">
        <w:rPr>
          <w:sz w:val="20"/>
          <w:szCs w:val="20"/>
        </w:rPr>
        <w:t xml:space="preserve">До оголошення про </w:t>
      </w:r>
    </w:p>
    <w:p w14:paraId="62657C01" w14:textId="0C7809FA" w:rsidR="00052074" w:rsidRPr="00052074" w:rsidRDefault="00052074" w:rsidP="00F648DA">
      <w:pPr>
        <w:autoSpaceDE w:val="0"/>
        <w:autoSpaceDN w:val="0"/>
        <w:ind w:left="8647"/>
        <w:jc w:val="both"/>
        <w:rPr>
          <w:sz w:val="20"/>
          <w:szCs w:val="20"/>
        </w:rPr>
      </w:pPr>
      <w:r w:rsidRPr="00052074">
        <w:rPr>
          <w:sz w:val="20"/>
          <w:szCs w:val="20"/>
        </w:rPr>
        <w:t>проведення спрощеної закупівлі</w:t>
      </w:r>
    </w:p>
    <w:bookmarkEnd w:id="5"/>
    <w:p w14:paraId="5A72F27B" w14:textId="77777777" w:rsidR="007A46AF" w:rsidRDefault="007A46AF" w:rsidP="00AF56C7">
      <w:pPr>
        <w:autoSpaceDE w:val="0"/>
        <w:autoSpaceDN w:val="0"/>
      </w:pPr>
    </w:p>
    <w:p w14:paraId="06CD5166" w14:textId="77777777" w:rsidR="00023386" w:rsidRPr="009F477A" w:rsidRDefault="00023386" w:rsidP="000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sz w:val="20"/>
          <w:szCs w:val="20"/>
        </w:rPr>
      </w:pPr>
      <w:r w:rsidRPr="00E6022A">
        <w:rPr>
          <w:b/>
          <w:caps/>
          <w:sz w:val="20"/>
          <w:szCs w:val="20"/>
        </w:rPr>
        <w:t xml:space="preserve"> ЦІНОВОЇ пропозиції</w:t>
      </w:r>
    </w:p>
    <w:p w14:paraId="4D4A5B3E" w14:textId="77777777" w:rsidR="003D6401" w:rsidRPr="00D45234" w:rsidRDefault="009F477A" w:rsidP="003D6401">
      <w:pPr>
        <w:ind w:firstLine="709"/>
        <w:contextualSpacing/>
        <w:jc w:val="both"/>
      </w:pPr>
      <w:r w:rsidRPr="00052074">
        <w:t>_____________________________</w:t>
      </w:r>
      <w:r w:rsidRPr="00052074">
        <w:rPr>
          <w:i/>
          <w:iCs/>
        </w:rPr>
        <w:t>________</w:t>
      </w:r>
      <w:r w:rsidRPr="00052074">
        <w:t>,</w:t>
      </w:r>
      <w:r w:rsidRPr="00052074">
        <w:rPr>
          <w:i/>
          <w:iCs/>
        </w:rPr>
        <w:t xml:space="preserve"> (назва Учасника) </w:t>
      </w:r>
      <w:r w:rsidRPr="00052074">
        <w:t>надає свою пропозицію для участі в електронних торгах на</w:t>
      </w:r>
      <w:r w:rsidRPr="00B91F61">
        <w:rPr>
          <w:sz w:val="20"/>
          <w:szCs w:val="20"/>
        </w:rPr>
        <w:t xml:space="preserve"> </w:t>
      </w:r>
      <w:r w:rsidR="003D6401">
        <w:rPr>
          <w:b/>
          <w:bCs/>
        </w:rPr>
        <w:t xml:space="preserve"> </w:t>
      </w:r>
      <w:r w:rsidR="003D6401" w:rsidRPr="00D45234">
        <w:rPr>
          <w:b/>
          <w:color w:val="000000"/>
          <w:u w:val="single"/>
        </w:rPr>
        <w:t>Спеціальне лікувальне харчування для дорослих та дітей, хворих на фенілкетонурію (класифікація за ДК 021:2015 – 15880000-0 Спеціальні продукти харчування, збагачені поживними речовинами)</w:t>
      </w:r>
    </w:p>
    <w:p w14:paraId="0DB85B13" w14:textId="3866E1EB" w:rsidR="00B91F61" w:rsidRPr="00171B24" w:rsidRDefault="00B91F61" w:rsidP="00B91F61">
      <w:pPr>
        <w:pStyle w:val="1"/>
        <w:shd w:val="clear" w:color="auto" w:fill="FFFFFF"/>
        <w:spacing w:before="120"/>
        <w:jc w:val="both"/>
        <w:textAlignment w:val="baseline"/>
        <w:rPr>
          <w:rFonts w:ascii="Times New Roman" w:hAnsi="Times New Roman" w:cs="Times New Roman"/>
          <w:color w:val="auto"/>
          <w:sz w:val="24"/>
          <w:szCs w:val="24"/>
        </w:rPr>
      </w:pPr>
    </w:p>
    <w:p w14:paraId="748A9109" w14:textId="77777777" w:rsidR="00023386" w:rsidRPr="00E6022A" w:rsidRDefault="00023386" w:rsidP="00B91F61">
      <w:pPr>
        <w:jc w:val="both"/>
        <w:rPr>
          <w:sz w:val="20"/>
          <w:szCs w:val="20"/>
        </w:rPr>
      </w:pPr>
      <w:r w:rsidRPr="00E6022A">
        <w:rPr>
          <w:i/>
          <w:sz w:val="20"/>
          <w:szCs w:val="20"/>
        </w:rPr>
        <w:t>Пункти форми цінової пропозиції повинні бути заповнені</w:t>
      </w:r>
      <w:r w:rsidRPr="00E6022A">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020"/>
      </w:tblGrid>
      <w:tr w:rsidR="00023386" w:rsidRPr="00E6022A" w14:paraId="3C15D084" w14:textId="77777777" w:rsidTr="007A020C">
        <w:trPr>
          <w:jc w:val="center"/>
        </w:trPr>
        <w:tc>
          <w:tcPr>
            <w:tcW w:w="3528" w:type="dxa"/>
            <w:vMerge w:val="restart"/>
            <w:tcBorders>
              <w:top w:val="single" w:sz="4" w:space="0" w:color="auto"/>
              <w:left w:val="single" w:sz="4" w:space="0" w:color="auto"/>
              <w:bottom w:val="single" w:sz="4" w:space="0" w:color="auto"/>
              <w:right w:val="single" w:sz="4" w:space="0" w:color="auto"/>
            </w:tcBorders>
            <w:vAlign w:val="center"/>
          </w:tcPr>
          <w:p w14:paraId="02EAFBC3" w14:textId="77777777" w:rsidR="00023386" w:rsidRPr="00E6022A" w:rsidRDefault="00023386" w:rsidP="007A020C">
            <w:pPr>
              <w:rPr>
                <w:sz w:val="20"/>
                <w:szCs w:val="20"/>
              </w:rPr>
            </w:pPr>
            <w:r w:rsidRPr="00E6022A">
              <w:rPr>
                <w:sz w:val="20"/>
                <w:szCs w:val="20"/>
              </w:rPr>
              <w:t>Відомості про підприємство</w:t>
            </w:r>
          </w:p>
        </w:tc>
        <w:tc>
          <w:tcPr>
            <w:tcW w:w="7020" w:type="dxa"/>
            <w:tcBorders>
              <w:top w:val="single" w:sz="4" w:space="0" w:color="auto"/>
              <w:left w:val="single" w:sz="4" w:space="0" w:color="auto"/>
              <w:bottom w:val="single" w:sz="4" w:space="0" w:color="auto"/>
              <w:right w:val="single" w:sz="4" w:space="0" w:color="auto"/>
            </w:tcBorders>
            <w:vAlign w:val="center"/>
          </w:tcPr>
          <w:p w14:paraId="0BC91420" w14:textId="77777777" w:rsidR="00023386" w:rsidRPr="00E6022A" w:rsidRDefault="00023386" w:rsidP="007A020C">
            <w:pPr>
              <w:rPr>
                <w:sz w:val="20"/>
                <w:szCs w:val="20"/>
              </w:rPr>
            </w:pPr>
            <w:r w:rsidRPr="00E6022A">
              <w:rPr>
                <w:sz w:val="20"/>
                <w:szCs w:val="20"/>
              </w:rPr>
              <w:t>Повне найменування учасника – суб’єкта господарювання</w:t>
            </w:r>
          </w:p>
        </w:tc>
      </w:tr>
      <w:tr w:rsidR="00023386" w:rsidRPr="00E6022A" w14:paraId="08778AA7" w14:textId="77777777" w:rsidTr="007A020C">
        <w:trPr>
          <w:trHeight w:val="275"/>
          <w:jc w:val="center"/>
        </w:trPr>
        <w:tc>
          <w:tcPr>
            <w:tcW w:w="3528" w:type="dxa"/>
            <w:vMerge/>
            <w:tcBorders>
              <w:top w:val="single" w:sz="4" w:space="0" w:color="auto"/>
              <w:left w:val="single" w:sz="4" w:space="0" w:color="auto"/>
              <w:bottom w:val="single" w:sz="4" w:space="0" w:color="auto"/>
              <w:right w:val="single" w:sz="4" w:space="0" w:color="auto"/>
            </w:tcBorders>
            <w:vAlign w:val="center"/>
          </w:tcPr>
          <w:p w14:paraId="2BED2DF7" w14:textId="77777777" w:rsidR="00023386" w:rsidRPr="00E6022A" w:rsidRDefault="00023386" w:rsidP="007A020C">
            <w:pPr>
              <w:rPr>
                <w:b/>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45091500" w14:textId="77777777" w:rsidR="00023386" w:rsidRPr="00E6022A" w:rsidRDefault="00023386" w:rsidP="007A020C">
            <w:pPr>
              <w:rPr>
                <w:sz w:val="20"/>
                <w:szCs w:val="20"/>
              </w:rPr>
            </w:pPr>
            <w:r w:rsidRPr="00E6022A">
              <w:rPr>
                <w:sz w:val="20"/>
                <w:szCs w:val="20"/>
              </w:rPr>
              <w:t>код за ЄДРПОУ/Ідентифікаційний код</w:t>
            </w:r>
          </w:p>
        </w:tc>
      </w:tr>
      <w:tr w:rsidR="00023386" w:rsidRPr="00E6022A" w14:paraId="6395B495" w14:textId="77777777" w:rsidTr="009C0E0A">
        <w:trPr>
          <w:trHeight w:val="423"/>
          <w:jc w:val="center"/>
        </w:trPr>
        <w:tc>
          <w:tcPr>
            <w:tcW w:w="3528" w:type="dxa"/>
            <w:vMerge/>
            <w:tcBorders>
              <w:top w:val="single" w:sz="4" w:space="0" w:color="auto"/>
              <w:left w:val="single" w:sz="4" w:space="0" w:color="auto"/>
              <w:bottom w:val="single" w:sz="4" w:space="0" w:color="auto"/>
              <w:right w:val="single" w:sz="4" w:space="0" w:color="auto"/>
            </w:tcBorders>
            <w:vAlign w:val="center"/>
          </w:tcPr>
          <w:p w14:paraId="6D0EE07D" w14:textId="77777777" w:rsidR="00023386" w:rsidRPr="00E6022A" w:rsidRDefault="00023386" w:rsidP="007A020C">
            <w:pPr>
              <w:rPr>
                <w:b/>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6EC7019C" w14:textId="77777777" w:rsidR="00023386" w:rsidRPr="00E6022A" w:rsidRDefault="00023386" w:rsidP="007A020C">
            <w:pPr>
              <w:rPr>
                <w:sz w:val="20"/>
                <w:szCs w:val="20"/>
              </w:rPr>
            </w:pPr>
            <w:r w:rsidRPr="00E6022A">
              <w:rPr>
                <w:sz w:val="20"/>
                <w:szCs w:val="20"/>
              </w:rPr>
              <w:t>Реквізити (адреса - юридична та фактична, телефон, факс, телефон для контактів, електронна адреса)</w:t>
            </w:r>
          </w:p>
        </w:tc>
      </w:tr>
      <w:tr w:rsidR="00023386" w:rsidRPr="00E6022A" w14:paraId="196081BA" w14:textId="77777777" w:rsidTr="009C0E0A">
        <w:trPr>
          <w:trHeight w:val="231"/>
          <w:jc w:val="center"/>
        </w:trPr>
        <w:tc>
          <w:tcPr>
            <w:tcW w:w="3528" w:type="dxa"/>
            <w:tcBorders>
              <w:top w:val="single" w:sz="4" w:space="0" w:color="auto"/>
              <w:left w:val="single" w:sz="4" w:space="0" w:color="auto"/>
              <w:bottom w:val="single" w:sz="4" w:space="0" w:color="auto"/>
              <w:right w:val="single" w:sz="4" w:space="0" w:color="auto"/>
            </w:tcBorders>
            <w:vAlign w:val="center"/>
          </w:tcPr>
          <w:p w14:paraId="013D9C2A" w14:textId="77777777" w:rsidR="00023386" w:rsidRPr="00E6022A" w:rsidRDefault="00023386" w:rsidP="007A020C">
            <w:pPr>
              <w:rPr>
                <w:b/>
                <w:sz w:val="20"/>
                <w:szCs w:val="20"/>
              </w:rPr>
            </w:pPr>
            <w:r w:rsidRPr="00E6022A">
              <w:rPr>
                <w:sz w:val="20"/>
                <w:szCs w:val="20"/>
              </w:rPr>
              <w:t>Термін поставки товару</w:t>
            </w:r>
          </w:p>
        </w:tc>
        <w:tc>
          <w:tcPr>
            <w:tcW w:w="7020" w:type="dxa"/>
            <w:tcBorders>
              <w:top w:val="single" w:sz="4" w:space="0" w:color="auto"/>
              <w:left w:val="single" w:sz="4" w:space="0" w:color="auto"/>
              <w:bottom w:val="single" w:sz="4" w:space="0" w:color="auto"/>
              <w:right w:val="single" w:sz="4" w:space="0" w:color="auto"/>
            </w:tcBorders>
            <w:vAlign w:val="center"/>
          </w:tcPr>
          <w:p w14:paraId="339C972E" w14:textId="77777777" w:rsidR="00023386" w:rsidRPr="00E6022A" w:rsidRDefault="00023386" w:rsidP="007A020C">
            <w:pPr>
              <w:rPr>
                <w:sz w:val="20"/>
                <w:szCs w:val="20"/>
              </w:rPr>
            </w:pPr>
            <w:r w:rsidRPr="00E6022A">
              <w:rPr>
                <w:sz w:val="20"/>
                <w:szCs w:val="20"/>
              </w:rPr>
              <w:t>Учасник вказує термін поставки товару</w:t>
            </w:r>
          </w:p>
        </w:tc>
      </w:tr>
      <w:tr w:rsidR="00023386" w:rsidRPr="00E6022A" w14:paraId="7EAA4116" w14:textId="77777777" w:rsidTr="007A020C">
        <w:trPr>
          <w:jc w:val="center"/>
        </w:trPr>
        <w:tc>
          <w:tcPr>
            <w:tcW w:w="3528" w:type="dxa"/>
            <w:tcBorders>
              <w:top w:val="single" w:sz="4" w:space="0" w:color="auto"/>
              <w:left w:val="single" w:sz="4" w:space="0" w:color="auto"/>
              <w:bottom w:val="single" w:sz="4" w:space="0" w:color="auto"/>
              <w:right w:val="single" w:sz="4" w:space="0" w:color="auto"/>
            </w:tcBorders>
            <w:vAlign w:val="center"/>
          </w:tcPr>
          <w:p w14:paraId="265D7C86" w14:textId="77777777" w:rsidR="00023386" w:rsidRPr="00E6022A" w:rsidRDefault="00023386" w:rsidP="007A020C">
            <w:pPr>
              <w:rPr>
                <w:sz w:val="20"/>
                <w:szCs w:val="20"/>
              </w:rPr>
            </w:pPr>
            <w:r w:rsidRPr="00E6022A">
              <w:rPr>
                <w:sz w:val="20"/>
                <w:szCs w:val="20"/>
              </w:rPr>
              <w:t>Відомості про особу (осіб), які уповноважені представляти інтереси Учасника</w:t>
            </w:r>
          </w:p>
        </w:tc>
        <w:tc>
          <w:tcPr>
            <w:tcW w:w="7020" w:type="dxa"/>
            <w:tcBorders>
              <w:top w:val="single" w:sz="4" w:space="0" w:color="auto"/>
              <w:left w:val="single" w:sz="4" w:space="0" w:color="auto"/>
              <w:bottom w:val="single" w:sz="4" w:space="0" w:color="auto"/>
              <w:right w:val="single" w:sz="4" w:space="0" w:color="auto"/>
            </w:tcBorders>
            <w:vAlign w:val="center"/>
          </w:tcPr>
          <w:p w14:paraId="6B7EE87F" w14:textId="77777777" w:rsidR="00023386" w:rsidRPr="00E6022A" w:rsidRDefault="00023386" w:rsidP="007A020C">
            <w:pPr>
              <w:rPr>
                <w:sz w:val="20"/>
                <w:szCs w:val="20"/>
              </w:rPr>
            </w:pPr>
            <w:r w:rsidRPr="00E6022A">
              <w:rPr>
                <w:sz w:val="20"/>
                <w:szCs w:val="20"/>
              </w:rPr>
              <w:t>(Прізвище, ім’я, по батькові, посада, контактний телефон).</w:t>
            </w:r>
          </w:p>
        </w:tc>
      </w:tr>
    </w:tbl>
    <w:p w14:paraId="648FF5A1" w14:textId="77777777" w:rsidR="00023386" w:rsidRDefault="00023386" w:rsidP="000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color w:val="000000"/>
          <w:lang w:eastAsia="ar-SA"/>
        </w:rPr>
      </w:pPr>
    </w:p>
    <w:p w14:paraId="01CF1F72" w14:textId="77777777" w:rsidR="00023386" w:rsidRPr="00EC2D7F" w:rsidRDefault="00023386" w:rsidP="000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color w:val="000000"/>
          <w:sz w:val="20"/>
          <w:szCs w:val="20"/>
          <w:lang w:eastAsia="ar-SA"/>
        </w:rPr>
      </w:pPr>
      <w:r w:rsidRPr="00EC2D7F">
        <w:rPr>
          <w:rFonts w:eastAsia="Batang"/>
          <w:b/>
          <w:color w:val="000000"/>
          <w:sz w:val="20"/>
          <w:szCs w:val="20"/>
          <w:lang w:eastAsia="ar-SA"/>
        </w:rPr>
        <w:t>СПЕЦИФІКАЦІЯ</w:t>
      </w:r>
    </w:p>
    <w:tbl>
      <w:tblPr>
        <w:tblW w:w="103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6552"/>
        <w:gridCol w:w="1417"/>
        <w:gridCol w:w="1660"/>
        <w:gridCol w:w="50"/>
      </w:tblGrid>
      <w:tr w:rsidR="000D76F5" w14:paraId="3C95D348" w14:textId="5DA385FE" w:rsidTr="000D76F5">
        <w:trPr>
          <w:gridAfter w:val="1"/>
          <w:wAfter w:w="50" w:type="dxa"/>
          <w:jc w:val="center"/>
        </w:trPr>
        <w:tc>
          <w:tcPr>
            <w:tcW w:w="673" w:type="dxa"/>
            <w:tcBorders>
              <w:top w:val="single" w:sz="4" w:space="0" w:color="auto"/>
              <w:left w:val="single" w:sz="4" w:space="0" w:color="auto"/>
              <w:bottom w:val="single" w:sz="4" w:space="0" w:color="auto"/>
              <w:right w:val="single" w:sz="4" w:space="0" w:color="auto"/>
            </w:tcBorders>
            <w:vAlign w:val="center"/>
          </w:tcPr>
          <w:p w14:paraId="01F618DB" w14:textId="77777777" w:rsidR="000D76F5" w:rsidRPr="008A36B8" w:rsidRDefault="000D76F5" w:rsidP="007A020C">
            <w:pPr>
              <w:jc w:val="center"/>
              <w:rPr>
                <w:b/>
                <w:bCs/>
                <w:color w:val="000000"/>
              </w:rPr>
            </w:pPr>
            <w:r w:rsidRPr="008A36B8">
              <w:rPr>
                <w:b/>
                <w:bCs/>
                <w:color w:val="000000"/>
                <w:sz w:val="22"/>
                <w:szCs w:val="22"/>
              </w:rPr>
              <w:t>№ з/п</w:t>
            </w:r>
          </w:p>
        </w:tc>
        <w:tc>
          <w:tcPr>
            <w:tcW w:w="6552" w:type="dxa"/>
            <w:tcBorders>
              <w:top w:val="single" w:sz="4" w:space="0" w:color="auto"/>
              <w:left w:val="single" w:sz="4" w:space="0" w:color="auto"/>
              <w:bottom w:val="single" w:sz="4" w:space="0" w:color="auto"/>
              <w:right w:val="single" w:sz="4" w:space="0" w:color="auto"/>
            </w:tcBorders>
            <w:vAlign w:val="center"/>
          </w:tcPr>
          <w:p w14:paraId="59244521" w14:textId="77777777" w:rsidR="000D76F5" w:rsidRPr="008A36B8" w:rsidRDefault="000D76F5" w:rsidP="007A020C">
            <w:pPr>
              <w:jc w:val="center"/>
              <w:rPr>
                <w:b/>
                <w:bCs/>
                <w:color w:val="000000"/>
              </w:rPr>
            </w:pPr>
            <w:r w:rsidRPr="008A36B8">
              <w:rPr>
                <w:b/>
                <w:bCs/>
                <w:color w:val="000000"/>
                <w:sz w:val="22"/>
                <w:szCs w:val="22"/>
              </w:rPr>
              <w:t>Найменування</w:t>
            </w:r>
          </w:p>
          <w:p w14:paraId="5F7CDCF9" w14:textId="4DCF90DF" w:rsidR="000D76F5" w:rsidRPr="008A36B8" w:rsidRDefault="000D76F5" w:rsidP="000D76F5">
            <w:pPr>
              <w:rPr>
                <w:b/>
                <w:bCs/>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15E8CFB" w14:textId="4E10C411" w:rsidR="000D76F5" w:rsidRDefault="000D76F5" w:rsidP="007A020C">
            <w:pPr>
              <w:jc w:val="center"/>
              <w:rPr>
                <w:b/>
                <w:bCs/>
                <w:color w:val="000000"/>
                <w:sz w:val="22"/>
                <w:szCs w:val="22"/>
              </w:rPr>
            </w:pPr>
            <w:r>
              <w:rPr>
                <w:b/>
                <w:bCs/>
                <w:color w:val="000000"/>
                <w:sz w:val="22"/>
                <w:szCs w:val="22"/>
              </w:rPr>
              <w:t>Кількість, шт.</w:t>
            </w:r>
          </w:p>
          <w:p w14:paraId="6B446F5B" w14:textId="77777777" w:rsidR="000D76F5" w:rsidRDefault="000D76F5" w:rsidP="007A020C">
            <w:pPr>
              <w:jc w:val="center"/>
              <w:rPr>
                <w:b/>
                <w:bCs/>
                <w:color w:val="000000"/>
                <w:sz w:val="22"/>
                <w:szCs w:val="22"/>
              </w:rPr>
            </w:pPr>
          </w:p>
          <w:p w14:paraId="39BA5684" w14:textId="241465A6" w:rsidR="000D76F5" w:rsidRPr="008A36B8" w:rsidRDefault="000D76F5" w:rsidP="007A020C">
            <w:pPr>
              <w:jc w:val="center"/>
              <w:rPr>
                <w:b/>
                <w:bCs/>
                <w:color w:val="000000"/>
              </w:rPr>
            </w:pPr>
          </w:p>
        </w:tc>
        <w:tc>
          <w:tcPr>
            <w:tcW w:w="1660" w:type="dxa"/>
            <w:tcBorders>
              <w:top w:val="single" w:sz="4" w:space="0" w:color="auto"/>
              <w:left w:val="single" w:sz="4" w:space="0" w:color="auto"/>
              <w:bottom w:val="single" w:sz="4" w:space="0" w:color="auto"/>
              <w:right w:val="single" w:sz="4" w:space="0" w:color="auto"/>
            </w:tcBorders>
            <w:vAlign w:val="center"/>
          </w:tcPr>
          <w:p w14:paraId="175C5B4B" w14:textId="07B1E0FB" w:rsidR="000D76F5" w:rsidRDefault="000D76F5" w:rsidP="007A020C">
            <w:pPr>
              <w:jc w:val="center"/>
              <w:rPr>
                <w:b/>
                <w:bCs/>
                <w:color w:val="000000"/>
                <w:sz w:val="22"/>
                <w:szCs w:val="22"/>
              </w:rPr>
            </w:pPr>
            <w:r w:rsidRPr="008A36B8">
              <w:rPr>
                <w:b/>
                <w:bCs/>
                <w:color w:val="000000"/>
                <w:sz w:val="22"/>
                <w:szCs w:val="22"/>
              </w:rPr>
              <w:t>Загальна вартість</w:t>
            </w:r>
            <w:r>
              <w:rPr>
                <w:b/>
                <w:bCs/>
                <w:color w:val="000000"/>
                <w:sz w:val="22"/>
                <w:szCs w:val="22"/>
              </w:rPr>
              <w:t>,</w:t>
            </w:r>
            <w:r w:rsidRPr="008A36B8">
              <w:rPr>
                <w:b/>
                <w:bCs/>
                <w:color w:val="000000"/>
                <w:sz w:val="22"/>
                <w:szCs w:val="22"/>
              </w:rPr>
              <w:t xml:space="preserve"> </w:t>
            </w:r>
          </w:p>
          <w:p w14:paraId="747F5E4C" w14:textId="3D8C5D35" w:rsidR="000D76F5" w:rsidRPr="008A36B8" w:rsidRDefault="000D76F5" w:rsidP="000D76F5">
            <w:pPr>
              <w:jc w:val="center"/>
              <w:rPr>
                <w:b/>
                <w:bCs/>
                <w:color w:val="000000"/>
              </w:rPr>
            </w:pPr>
            <w:r w:rsidRPr="008A36B8">
              <w:rPr>
                <w:b/>
                <w:bCs/>
                <w:color w:val="000000"/>
                <w:sz w:val="22"/>
                <w:szCs w:val="22"/>
              </w:rPr>
              <w:t>грн., без ПДВ</w:t>
            </w:r>
          </w:p>
          <w:p w14:paraId="65584946" w14:textId="02808433" w:rsidR="000D76F5" w:rsidRPr="008A36B8" w:rsidRDefault="000D76F5" w:rsidP="007A020C">
            <w:pPr>
              <w:jc w:val="center"/>
              <w:rPr>
                <w:b/>
                <w:bCs/>
                <w:color w:val="000000"/>
              </w:rPr>
            </w:pPr>
          </w:p>
        </w:tc>
      </w:tr>
      <w:tr w:rsidR="000D76F5" w14:paraId="77AE31CE" w14:textId="470D3CDA" w:rsidTr="000D76F5">
        <w:trPr>
          <w:trHeight w:val="302"/>
          <w:jc w:val="center"/>
        </w:trPr>
        <w:tc>
          <w:tcPr>
            <w:tcW w:w="673" w:type="dxa"/>
            <w:tcBorders>
              <w:top w:val="single" w:sz="4" w:space="0" w:color="auto"/>
              <w:left w:val="single" w:sz="4" w:space="0" w:color="auto"/>
              <w:bottom w:val="single" w:sz="4" w:space="0" w:color="auto"/>
              <w:right w:val="single" w:sz="4" w:space="0" w:color="auto"/>
            </w:tcBorders>
            <w:vAlign w:val="center"/>
          </w:tcPr>
          <w:p w14:paraId="5AD73604" w14:textId="77777777" w:rsidR="000D76F5" w:rsidRPr="008A36B8" w:rsidRDefault="000D76F5" w:rsidP="007A020C">
            <w:pPr>
              <w:jc w:val="center"/>
              <w:rPr>
                <w:b/>
                <w:i/>
                <w:iCs/>
                <w:color w:val="000000"/>
              </w:rPr>
            </w:pPr>
            <w:r w:rsidRPr="008A36B8">
              <w:rPr>
                <w:b/>
                <w:i/>
                <w:iCs/>
                <w:color w:val="000000"/>
                <w:sz w:val="22"/>
                <w:szCs w:val="22"/>
              </w:rPr>
              <w:t>1</w:t>
            </w:r>
          </w:p>
        </w:tc>
        <w:tc>
          <w:tcPr>
            <w:tcW w:w="6552" w:type="dxa"/>
            <w:tcBorders>
              <w:top w:val="single" w:sz="4" w:space="0" w:color="auto"/>
              <w:left w:val="single" w:sz="4" w:space="0" w:color="auto"/>
              <w:bottom w:val="single" w:sz="4" w:space="0" w:color="auto"/>
              <w:right w:val="single" w:sz="4" w:space="0" w:color="auto"/>
            </w:tcBorders>
          </w:tcPr>
          <w:p w14:paraId="0D400E86" w14:textId="77777777" w:rsidR="000D76F5" w:rsidRPr="008A36B8" w:rsidRDefault="000D76F5" w:rsidP="007A020C">
            <w:pPr>
              <w:jc w:val="center"/>
              <w:rPr>
                <w:b/>
                <w:i/>
                <w:iCs/>
                <w:color w:val="000000"/>
              </w:rPr>
            </w:pPr>
            <w:r w:rsidRPr="008A36B8">
              <w:rPr>
                <w:b/>
                <w:i/>
                <w:iCs/>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6D79E0B3" w14:textId="6E53B1EB" w:rsidR="000D76F5" w:rsidRPr="008A36B8" w:rsidRDefault="000D76F5" w:rsidP="000D76F5">
            <w:pPr>
              <w:jc w:val="center"/>
              <w:rPr>
                <w:b/>
                <w:i/>
                <w:i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14:paraId="61E45A53" w14:textId="4EBE1C62" w:rsidR="000D76F5" w:rsidRPr="008A36B8" w:rsidRDefault="000D76F5" w:rsidP="007A020C">
            <w:pPr>
              <w:jc w:val="center"/>
              <w:rPr>
                <w:b/>
                <w:i/>
                <w:iCs/>
                <w:color w:val="000000"/>
              </w:rPr>
            </w:pPr>
            <w:r>
              <w:rPr>
                <w:b/>
                <w:i/>
                <w:iCs/>
                <w:color w:val="000000"/>
                <w:sz w:val="22"/>
                <w:szCs w:val="22"/>
              </w:rPr>
              <w:t>3</w:t>
            </w:r>
          </w:p>
        </w:tc>
      </w:tr>
      <w:tr w:rsidR="000D76F5" w14:paraId="69622C9D" w14:textId="32F22064" w:rsidTr="000D76F5">
        <w:trPr>
          <w:trHeight w:val="302"/>
          <w:jc w:val="center"/>
        </w:trPr>
        <w:tc>
          <w:tcPr>
            <w:tcW w:w="673" w:type="dxa"/>
            <w:tcBorders>
              <w:top w:val="single" w:sz="4" w:space="0" w:color="auto"/>
              <w:left w:val="single" w:sz="4" w:space="0" w:color="auto"/>
              <w:bottom w:val="single" w:sz="4" w:space="0" w:color="auto"/>
              <w:right w:val="single" w:sz="4" w:space="0" w:color="auto"/>
            </w:tcBorders>
          </w:tcPr>
          <w:p w14:paraId="70B9928F" w14:textId="4EC3B04A" w:rsidR="000D76F5" w:rsidRDefault="000D76F5" w:rsidP="007A020C">
            <w:pPr>
              <w:jc w:val="center"/>
            </w:pPr>
          </w:p>
        </w:tc>
        <w:tc>
          <w:tcPr>
            <w:tcW w:w="6552" w:type="dxa"/>
            <w:tcBorders>
              <w:top w:val="single" w:sz="4" w:space="0" w:color="auto"/>
              <w:left w:val="single" w:sz="4" w:space="0" w:color="auto"/>
              <w:bottom w:val="single" w:sz="4" w:space="0" w:color="auto"/>
              <w:right w:val="single" w:sz="4" w:space="0" w:color="auto"/>
            </w:tcBorders>
          </w:tcPr>
          <w:p w14:paraId="1A38795A" w14:textId="781C08F4" w:rsidR="000D76F5" w:rsidRDefault="000D76F5" w:rsidP="00805A7A">
            <w:pPr>
              <w:rPr>
                <w:i/>
                <w:iCs/>
              </w:rPr>
            </w:pPr>
          </w:p>
        </w:tc>
        <w:tc>
          <w:tcPr>
            <w:tcW w:w="1417" w:type="dxa"/>
            <w:tcBorders>
              <w:top w:val="single" w:sz="4" w:space="0" w:color="auto"/>
              <w:left w:val="single" w:sz="4" w:space="0" w:color="auto"/>
              <w:bottom w:val="single" w:sz="4" w:space="0" w:color="auto"/>
              <w:right w:val="single" w:sz="4" w:space="0" w:color="auto"/>
            </w:tcBorders>
          </w:tcPr>
          <w:p w14:paraId="03943FD9" w14:textId="2250DECC" w:rsidR="000D76F5" w:rsidRPr="000D76F5" w:rsidRDefault="000D76F5" w:rsidP="000D76F5">
            <w:pPr>
              <w:jc w:val="center"/>
              <w:rPr>
                <w:b/>
                <w:bCs/>
              </w:rPr>
            </w:pPr>
          </w:p>
        </w:tc>
        <w:tc>
          <w:tcPr>
            <w:tcW w:w="1710" w:type="dxa"/>
            <w:gridSpan w:val="2"/>
            <w:tcBorders>
              <w:top w:val="single" w:sz="4" w:space="0" w:color="auto"/>
              <w:left w:val="single" w:sz="4" w:space="0" w:color="auto"/>
              <w:bottom w:val="single" w:sz="4" w:space="0" w:color="auto"/>
              <w:right w:val="single" w:sz="4" w:space="0" w:color="auto"/>
            </w:tcBorders>
          </w:tcPr>
          <w:p w14:paraId="0DD17233" w14:textId="77777777" w:rsidR="000D76F5" w:rsidRPr="00D84BDB" w:rsidRDefault="000D76F5" w:rsidP="007A020C">
            <w:pPr>
              <w:rPr>
                <w:i/>
                <w:iCs/>
              </w:rPr>
            </w:pPr>
          </w:p>
        </w:tc>
      </w:tr>
      <w:tr w:rsidR="000D76F5" w14:paraId="3A66DAFC" w14:textId="3A1C228F" w:rsidTr="00DF54C8">
        <w:trPr>
          <w:trHeight w:val="252"/>
          <w:jc w:val="center"/>
        </w:trPr>
        <w:tc>
          <w:tcPr>
            <w:tcW w:w="8642" w:type="dxa"/>
            <w:gridSpan w:val="3"/>
            <w:tcBorders>
              <w:top w:val="single" w:sz="4" w:space="0" w:color="auto"/>
              <w:left w:val="single" w:sz="4" w:space="0" w:color="auto"/>
              <w:bottom w:val="single" w:sz="4" w:space="0" w:color="auto"/>
              <w:right w:val="single" w:sz="4" w:space="0" w:color="auto"/>
            </w:tcBorders>
          </w:tcPr>
          <w:p w14:paraId="6E7FDDA4" w14:textId="3E2EC55A" w:rsidR="000D76F5" w:rsidRDefault="000D76F5" w:rsidP="000D76F5">
            <w:pPr>
              <w:jc w:val="right"/>
              <w:rPr>
                <w:iCs/>
                <w:color w:val="000000"/>
              </w:rPr>
            </w:pPr>
            <w:r w:rsidRPr="008A36B8">
              <w:rPr>
                <w:iCs/>
                <w:color w:val="000000"/>
                <w:sz w:val="20"/>
                <w:szCs w:val="20"/>
              </w:rPr>
              <w:t>Загальна вартість пропозиції, грн., без ПДВ</w:t>
            </w:r>
          </w:p>
        </w:tc>
        <w:tc>
          <w:tcPr>
            <w:tcW w:w="1710" w:type="dxa"/>
            <w:gridSpan w:val="2"/>
            <w:tcBorders>
              <w:top w:val="single" w:sz="4" w:space="0" w:color="auto"/>
              <w:left w:val="single" w:sz="4" w:space="0" w:color="auto"/>
              <w:bottom w:val="single" w:sz="4" w:space="0" w:color="auto"/>
              <w:right w:val="single" w:sz="4" w:space="0" w:color="auto"/>
            </w:tcBorders>
          </w:tcPr>
          <w:p w14:paraId="6466A276" w14:textId="77777777" w:rsidR="000D76F5" w:rsidRDefault="000D76F5" w:rsidP="007A020C">
            <w:pPr>
              <w:rPr>
                <w:iCs/>
                <w:color w:val="000000"/>
              </w:rPr>
            </w:pPr>
          </w:p>
        </w:tc>
      </w:tr>
      <w:tr w:rsidR="000D76F5" w14:paraId="525B2566" w14:textId="7C174F0A" w:rsidTr="007719A2">
        <w:trPr>
          <w:trHeight w:val="252"/>
          <w:jc w:val="center"/>
        </w:trPr>
        <w:tc>
          <w:tcPr>
            <w:tcW w:w="8642" w:type="dxa"/>
            <w:gridSpan w:val="3"/>
            <w:tcBorders>
              <w:top w:val="single" w:sz="4" w:space="0" w:color="auto"/>
              <w:left w:val="single" w:sz="4" w:space="0" w:color="auto"/>
              <w:bottom w:val="single" w:sz="4" w:space="0" w:color="auto"/>
              <w:right w:val="single" w:sz="4" w:space="0" w:color="auto"/>
            </w:tcBorders>
          </w:tcPr>
          <w:p w14:paraId="4EA2B088" w14:textId="1B67F47F" w:rsidR="000D76F5" w:rsidRDefault="000D76F5" w:rsidP="000D76F5">
            <w:pPr>
              <w:jc w:val="right"/>
              <w:rPr>
                <w:iCs/>
                <w:color w:val="000000"/>
              </w:rPr>
            </w:pPr>
            <w:r w:rsidRPr="008A36B8">
              <w:rPr>
                <w:iCs/>
                <w:color w:val="000000"/>
                <w:sz w:val="20"/>
                <w:szCs w:val="20"/>
              </w:rPr>
              <w:t>ПДВ</w:t>
            </w:r>
            <w:r w:rsidRPr="00EF7E8F">
              <w:rPr>
                <w:iCs/>
                <w:color w:val="000000"/>
                <w:sz w:val="20"/>
                <w:szCs w:val="20"/>
              </w:rPr>
              <w:t xml:space="preserve"> (грн.) </w:t>
            </w:r>
            <w:r w:rsidRPr="008A36B8">
              <w:rPr>
                <w:iCs/>
                <w:color w:val="000000"/>
                <w:sz w:val="20"/>
                <w:szCs w:val="20"/>
              </w:rPr>
              <w:t xml:space="preserve">(якщо учасник є платником ПДВ, </w:t>
            </w:r>
            <w:r w:rsidRPr="008A36B8">
              <w:rPr>
                <w:bCs/>
                <w:color w:val="000000"/>
                <w:sz w:val="20"/>
                <w:szCs w:val="20"/>
              </w:rPr>
              <w:t>у випадках передбачених законодавством</w:t>
            </w:r>
            <w:r w:rsidRPr="008A36B8">
              <w:rPr>
                <w:iCs/>
                <w:color w:val="000000"/>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tcPr>
          <w:p w14:paraId="25402041" w14:textId="77777777" w:rsidR="000D76F5" w:rsidRDefault="000D76F5" w:rsidP="007A020C">
            <w:pPr>
              <w:rPr>
                <w:iCs/>
                <w:color w:val="000000"/>
              </w:rPr>
            </w:pPr>
          </w:p>
        </w:tc>
      </w:tr>
      <w:tr w:rsidR="000D76F5" w14:paraId="75875759" w14:textId="462433B2" w:rsidTr="004937E0">
        <w:trPr>
          <w:trHeight w:val="251"/>
          <w:jc w:val="center"/>
        </w:trPr>
        <w:tc>
          <w:tcPr>
            <w:tcW w:w="8642" w:type="dxa"/>
            <w:gridSpan w:val="3"/>
            <w:tcBorders>
              <w:top w:val="single" w:sz="4" w:space="0" w:color="auto"/>
              <w:left w:val="single" w:sz="4" w:space="0" w:color="auto"/>
              <w:bottom w:val="single" w:sz="4" w:space="0" w:color="auto"/>
              <w:right w:val="single" w:sz="4" w:space="0" w:color="auto"/>
            </w:tcBorders>
          </w:tcPr>
          <w:p w14:paraId="436ADC04" w14:textId="776DF466" w:rsidR="000D76F5" w:rsidRDefault="000D76F5" w:rsidP="000D76F5">
            <w:pPr>
              <w:jc w:val="right"/>
              <w:rPr>
                <w:iCs/>
                <w:color w:val="000000"/>
              </w:rPr>
            </w:pPr>
            <w:r w:rsidRPr="008A36B8">
              <w:rPr>
                <w:iCs/>
                <w:color w:val="000000"/>
                <w:sz w:val="20"/>
                <w:szCs w:val="20"/>
              </w:rPr>
              <w:t xml:space="preserve">Загальна вартість пропозиції, грн., в т.ч. ПДВ (якщо учасник є платником ПДВ, </w:t>
            </w:r>
            <w:r w:rsidRPr="008A36B8">
              <w:rPr>
                <w:bCs/>
                <w:color w:val="000000"/>
                <w:sz w:val="20"/>
                <w:szCs w:val="20"/>
              </w:rPr>
              <w:t>у випадках передбачених законодавством</w:t>
            </w:r>
            <w:r w:rsidRPr="008A36B8">
              <w:rPr>
                <w:iCs/>
                <w:color w:val="000000"/>
                <w:sz w:val="20"/>
                <w:szCs w:val="20"/>
              </w:rPr>
              <w:t>)</w:t>
            </w:r>
          </w:p>
        </w:tc>
        <w:tc>
          <w:tcPr>
            <w:tcW w:w="1710" w:type="dxa"/>
            <w:gridSpan w:val="2"/>
            <w:tcBorders>
              <w:top w:val="single" w:sz="4" w:space="0" w:color="auto"/>
              <w:left w:val="single" w:sz="4" w:space="0" w:color="auto"/>
              <w:bottom w:val="single" w:sz="4" w:space="0" w:color="auto"/>
              <w:right w:val="single" w:sz="4" w:space="0" w:color="auto"/>
            </w:tcBorders>
          </w:tcPr>
          <w:p w14:paraId="75DFFBBE" w14:textId="77777777" w:rsidR="000D76F5" w:rsidRDefault="000D76F5" w:rsidP="007A020C">
            <w:pPr>
              <w:rPr>
                <w:iCs/>
                <w:color w:val="000000"/>
              </w:rPr>
            </w:pPr>
          </w:p>
        </w:tc>
      </w:tr>
    </w:tbl>
    <w:p w14:paraId="642EDFA0" w14:textId="77777777" w:rsidR="00023386" w:rsidRPr="00FB1F93" w:rsidRDefault="00023386" w:rsidP="00023386">
      <w:pPr>
        <w:keepNext/>
        <w:tabs>
          <w:tab w:val="center" w:pos="6294"/>
          <w:tab w:val="center" w:pos="8038"/>
          <w:tab w:val="center" w:pos="9247"/>
        </w:tabs>
        <w:rPr>
          <w:b/>
          <w:sz w:val="20"/>
          <w:szCs w:val="20"/>
        </w:rPr>
      </w:pPr>
    </w:p>
    <w:p w14:paraId="7545E559" w14:textId="77777777" w:rsidR="00023386" w:rsidRPr="002110BA" w:rsidRDefault="00023386" w:rsidP="00023386">
      <w:pPr>
        <w:keepNext/>
        <w:tabs>
          <w:tab w:val="center" w:pos="6294"/>
          <w:tab w:val="center" w:pos="8038"/>
          <w:tab w:val="center" w:pos="9247"/>
        </w:tabs>
        <w:rPr>
          <w:b/>
          <w:sz w:val="20"/>
          <w:szCs w:val="20"/>
          <w:lang w:val="ru-RU"/>
        </w:rPr>
      </w:pPr>
      <w:r w:rsidRPr="002110BA">
        <w:rPr>
          <w:b/>
          <w:sz w:val="20"/>
          <w:szCs w:val="20"/>
          <w:lang w:val="ru-RU"/>
        </w:rPr>
        <w:t>Загальнацінапропозиції з ПДВ (грн.)**:</w:t>
      </w:r>
      <w:r w:rsidRPr="002110BA">
        <w:rPr>
          <w:sz w:val="20"/>
          <w:szCs w:val="20"/>
          <w:lang w:val="ru-RU"/>
        </w:rPr>
        <w:t xml:space="preserve"> ___________________.</w:t>
      </w:r>
    </w:p>
    <w:p w14:paraId="157C7A93" w14:textId="77777777" w:rsidR="00023386" w:rsidRPr="002110BA" w:rsidRDefault="00023386" w:rsidP="00023386">
      <w:pPr>
        <w:keepNext/>
        <w:keepLines/>
        <w:rPr>
          <w:sz w:val="20"/>
          <w:szCs w:val="20"/>
          <w:lang w:val="ru-RU"/>
        </w:rPr>
      </w:pPr>
      <w:r w:rsidRPr="002110BA">
        <w:rPr>
          <w:b/>
          <w:sz w:val="20"/>
          <w:szCs w:val="20"/>
          <w:lang w:val="ru-RU"/>
        </w:rPr>
        <w:t>ПДВ %**:</w:t>
      </w:r>
      <w:r w:rsidRPr="002110BA">
        <w:rPr>
          <w:sz w:val="20"/>
          <w:szCs w:val="20"/>
          <w:lang w:val="ru-RU"/>
        </w:rPr>
        <w:t>___________________.</w:t>
      </w:r>
    </w:p>
    <w:p w14:paraId="63771AF6" w14:textId="77777777" w:rsidR="00023386" w:rsidRPr="002110BA" w:rsidRDefault="00023386" w:rsidP="00023386">
      <w:pPr>
        <w:keepNext/>
        <w:keepLines/>
        <w:rPr>
          <w:b/>
          <w:bCs/>
          <w:i/>
          <w:iCs/>
          <w:sz w:val="20"/>
          <w:szCs w:val="20"/>
          <w:lang w:val="ru-RU"/>
        </w:rPr>
      </w:pPr>
      <w:r w:rsidRPr="002110BA">
        <w:rPr>
          <w:b/>
          <w:bCs/>
          <w:i/>
          <w:iCs/>
          <w:sz w:val="20"/>
          <w:szCs w:val="20"/>
          <w:lang w:val="ru-RU"/>
        </w:rPr>
        <w:t>Примітки:</w:t>
      </w:r>
    </w:p>
    <w:p w14:paraId="6B524D18" w14:textId="42383084" w:rsidR="00023386" w:rsidRPr="002110BA" w:rsidRDefault="00023386" w:rsidP="00023386">
      <w:pPr>
        <w:keepNext/>
        <w:keepLines/>
        <w:tabs>
          <w:tab w:val="num" w:pos="900"/>
        </w:tabs>
        <w:jc w:val="both"/>
        <w:rPr>
          <w:i/>
          <w:iCs/>
          <w:sz w:val="20"/>
          <w:szCs w:val="20"/>
          <w:u w:val="single"/>
          <w:lang w:val="ru-RU"/>
        </w:rPr>
      </w:pPr>
      <w:r w:rsidRPr="002110BA">
        <w:rPr>
          <w:i/>
          <w:iCs/>
          <w:sz w:val="20"/>
          <w:szCs w:val="20"/>
          <w:lang w:val="ru-RU"/>
        </w:rPr>
        <w:t xml:space="preserve">* </w:t>
      </w:r>
      <w:r w:rsidRPr="002110BA">
        <w:rPr>
          <w:i/>
          <w:iCs/>
          <w:sz w:val="20"/>
          <w:szCs w:val="20"/>
          <w:u w:val="single"/>
          <w:lang w:val="ru-RU"/>
        </w:rPr>
        <w:t>Ціна та сума мають бути відміннимивід 0,00 грн., післякоми повинно бути не більше</w:t>
      </w:r>
      <w:r w:rsidR="00052074">
        <w:rPr>
          <w:i/>
          <w:iCs/>
          <w:sz w:val="20"/>
          <w:szCs w:val="20"/>
          <w:u w:val="single"/>
          <w:lang w:val="ru-RU"/>
        </w:rPr>
        <w:t xml:space="preserve"> </w:t>
      </w:r>
      <w:r w:rsidRPr="002110BA">
        <w:rPr>
          <w:i/>
          <w:iCs/>
          <w:sz w:val="20"/>
          <w:szCs w:val="20"/>
          <w:u w:val="single"/>
          <w:lang w:val="ru-RU"/>
        </w:rPr>
        <w:t>двох</w:t>
      </w:r>
      <w:r w:rsidR="00052074">
        <w:rPr>
          <w:i/>
          <w:iCs/>
          <w:sz w:val="20"/>
          <w:szCs w:val="20"/>
          <w:u w:val="single"/>
          <w:lang w:val="ru-RU"/>
        </w:rPr>
        <w:t xml:space="preserve"> </w:t>
      </w:r>
      <w:r w:rsidRPr="002110BA">
        <w:rPr>
          <w:i/>
          <w:iCs/>
          <w:sz w:val="20"/>
          <w:szCs w:val="20"/>
          <w:u w:val="single"/>
          <w:lang w:val="ru-RU"/>
        </w:rPr>
        <w:t>знаків.</w:t>
      </w:r>
    </w:p>
    <w:p w14:paraId="4F6489FA" w14:textId="77777777" w:rsidR="00023386" w:rsidRPr="002110BA" w:rsidRDefault="00023386" w:rsidP="00023386">
      <w:pPr>
        <w:keepNext/>
        <w:keepLines/>
        <w:tabs>
          <w:tab w:val="num" w:pos="900"/>
        </w:tabs>
        <w:jc w:val="both"/>
        <w:rPr>
          <w:i/>
          <w:iCs/>
          <w:sz w:val="20"/>
          <w:szCs w:val="20"/>
          <w:u w:val="single"/>
          <w:lang w:val="ru-RU"/>
        </w:rPr>
      </w:pPr>
      <w:r w:rsidRPr="002110BA">
        <w:rPr>
          <w:i/>
          <w:iCs/>
          <w:sz w:val="20"/>
          <w:szCs w:val="20"/>
          <w:lang w:val="ru-RU"/>
        </w:rPr>
        <w:t xml:space="preserve">** </w:t>
      </w:r>
      <w:r w:rsidRPr="002110BA">
        <w:rPr>
          <w:i/>
          <w:iCs/>
          <w:sz w:val="20"/>
          <w:szCs w:val="20"/>
          <w:u w:val="single"/>
          <w:lang w:val="ru-RU"/>
        </w:rPr>
        <w:t>Для платників ПДВ</w:t>
      </w:r>
    </w:p>
    <w:p w14:paraId="5F0E2A30" w14:textId="16EF70A1" w:rsidR="00023386" w:rsidRPr="002110BA" w:rsidRDefault="00023386" w:rsidP="00023386">
      <w:pPr>
        <w:keepNext/>
        <w:tabs>
          <w:tab w:val="left" w:pos="2160"/>
          <w:tab w:val="left" w:pos="3600"/>
        </w:tabs>
        <w:jc w:val="both"/>
        <w:rPr>
          <w:i/>
          <w:sz w:val="20"/>
          <w:szCs w:val="20"/>
          <w:u w:val="single"/>
          <w:lang w:val="ru-RU"/>
        </w:rPr>
      </w:pPr>
      <w:r w:rsidRPr="002110BA">
        <w:rPr>
          <w:i/>
          <w:sz w:val="20"/>
          <w:szCs w:val="20"/>
          <w:lang w:val="ru-RU"/>
        </w:rPr>
        <w:t xml:space="preserve">*** </w:t>
      </w:r>
      <w:r w:rsidRPr="002110BA">
        <w:rPr>
          <w:i/>
          <w:sz w:val="20"/>
          <w:szCs w:val="20"/>
          <w:u w:val="single"/>
          <w:lang w:val="ru-RU"/>
        </w:rPr>
        <w:t>Ціна</w:t>
      </w:r>
      <w:r w:rsidR="00052074">
        <w:rPr>
          <w:i/>
          <w:sz w:val="20"/>
          <w:szCs w:val="20"/>
          <w:u w:val="single"/>
          <w:lang w:val="ru-RU"/>
        </w:rPr>
        <w:t xml:space="preserve"> </w:t>
      </w:r>
      <w:r w:rsidRPr="002110BA">
        <w:rPr>
          <w:i/>
          <w:sz w:val="20"/>
          <w:szCs w:val="20"/>
          <w:u w:val="single"/>
          <w:lang w:val="ru-RU"/>
        </w:rPr>
        <w:t>пропозиції «Всього, грн. без ПДВ» використовується для оцінювання</w:t>
      </w:r>
      <w:r w:rsidR="00052074">
        <w:rPr>
          <w:i/>
          <w:sz w:val="20"/>
          <w:szCs w:val="20"/>
          <w:u w:val="single"/>
          <w:lang w:val="ru-RU"/>
        </w:rPr>
        <w:t xml:space="preserve"> </w:t>
      </w:r>
      <w:r w:rsidRPr="002110BA">
        <w:rPr>
          <w:i/>
          <w:sz w:val="20"/>
          <w:szCs w:val="20"/>
          <w:u w:val="single"/>
          <w:lang w:val="ru-RU"/>
        </w:rPr>
        <w:t>пропозицій.</w:t>
      </w:r>
    </w:p>
    <w:p w14:paraId="3D7562A2" w14:textId="77777777" w:rsidR="00023386" w:rsidRDefault="00023386" w:rsidP="009C0E0A">
      <w:pPr>
        <w:ind w:firstLine="708"/>
        <w:jc w:val="both"/>
        <w:rPr>
          <w:sz w:val="20"/>
          <w:szCs w:val="20"/>
        </w:rPr>
      </w:pPr>
      <w:r w:rsidRPr="002110BA">
        <w:rPr>
          <w:b/>
          <w:sz w:val="20"/>
          <w:szCs w:val="20"/>
        </w:rPr>
        <w:t>Примітка:</w:t>
      </w:r>
      <w:r w:rsidRPr="002110BA">
        <w:rPr>
          <w:sz w:val="20"/>
          <w:szCs w:val="20"/>
        </w:rPr>
        <w:t xml:space="preserve"> вартість пропозиції потрібно заповнювати у гривнях, зазначаючи цифрове значення, яке має не більше двох знаків після коми.</w:t>
      </w:r>
    </w:p>
    <w:p w14:paraId="5B55A99B" w14:textId="77777777" w:rsidR="00902CD7" w:rsidRPr="002110BA" w:rsidRDefault="00902CD7" w:rsidP="009C0E0A">
      <w:pPr>
        <w:ind w:firstLine="708"/>
        <w:jc w:val="both"/>
        <w:rPr>
          <w:sz w:val="20"/>
          <w:szCs w:val="20"/>
        </w:rPr>
      </w:pPr>
    </w:p>
    <w:p w14:paraId="00588777" w14:textId="77777777" w:rsidR="00023386" w:rsidRPr="002110BA" w:rsidRDefault="00023386" w:rsidP="00023386">
      <w:pPr>
        <w:jc w:val="both"/>
        <w:rPr>
          <w:sz w:val="20"/>
          <w:szCs w:val="20"/>
        </w:rPr>
      </w:pPr>
      <w:r w:rsidRPr="002110BA">
        <w:rPr>
          <w:sz w:val="20"/>
          <w:szCs w:val="20"/>
        </w:rPr>
        <w:tab/>
        <w:t xml:space="preserve">Разом з цією пропозицією (сканована копія в форматі pdf) ми надаємо документи, передбачені </w:t>
      </w:r>
      <w:r w:rsidRPr="00E6022A">
        <w:rPr>
          <w:sz w:val="20"/>
          <w:szCs w:val="20"/>
        </w:rPr>
        <w:t xml:space="preserve">пунктом </w:t>
      </w:r>
      <w:r w:rsidR="00A426C5">
        <w:rPr>
          <w:sz w:val="20"/>
          <w:szCs w:val="20"/>
        </w:rPr>
        <w:t>11</w:t>
      </w:r>
      <w:r w:rsidRPr="00E6022A">
        <w:rPr>
          <w:sz w:val="20"/>
          <w:szCs w:val="20"/>
        </w:rPr>
        <w:t xml:space="preserve"> цього Оголошення</w:t>
      </w:r>
      <w:r w:rsidRPr="002110BA">
        <w:rPr>
          <w:sz w:val="20"/>
          <w:szCs w:val="20"/>
        </w:rPr>
        <w:t xml:space="preserve"> (скановані копії в форматі pdf), на підтвердження заявлених вимог .</w:t>
      </w:r>
    </w:p>
    <w:p w14:paraId="5F517FC6" w14:textId="77777777" w:rsidR="00023386" w:rsidRDefault="00023386" w:rsidP="00023386">
      <w:pPr>
        <w:jc w:val="both"/>
        <w:rPr>
          <w:sz w:val="20"/>
          <w:szCs w:val="20"/>
        </w:rPr>
      </w:pPr>
      <w:r w:rsidRPr="002110BA">
        <w:rPr>
          <w:sz w:val="20"/>
          <w:szCs w:val="20"/>
        </w:rPr>
        <w:tab/>
        <w:t xml:space="preserve">Ми погоджуємося з основними та істотними умовами договору про закупівлю наведеними в додатку </w:t>
      </w:r>
      <w:r>
        <w:rPr>
          <w:sz w:val="20"/>
          <w:szCs w:val="20"/>
        </w:rPr>
        <w:t>3</w:t>
      </w:r>
      <w:r w:rsidRPr="002110BA">
        <w:rPr>
          <w:sz w:val="20"/>
          <w:szCs w:val="20"/>
        </w:rPr>
        <w:t xml:space="preserve"> до документації.</w:t>
      </w:r>
    </w:p>
    <w:p w14:paraId="549FBAD4" w14:textId="77777777" w:rsidR="009C0E0A" w:rsidRDefault="009C0E0A" w:rsidP="00023386">
      <w:pPr>
        <w:jc w:val="both"/>
        <w:rPr>
          <w:sz w:val="20"/>
          <w:szCs w:val="20"/>
        </w:rPr>
      </w:pPr>
    </w:p>
    <w:p w14:paraId="0ECF2E76" w14:textId="77777777" w:rsidR="009C0E0A" w:rsidRPr="00986435" w:rsidRDefault="009C0E0A" w:rsidP="00023386">
      <w:pPr>
        <w:jc w:val="both"/>
        <w:rPr>
          <w:sz w:val="20"/>
          <w:szCs w:val="20"/>
        </w:rPr>
      </w:pPr>
    </w:p>
    <w:p w14:paraId="3D36175F" w14:textId="77777777" w:rsidR="00023386" w:rsidRPr="002110BA" w:rsidRDefault="00023386" w:rsidP="00FC694E">
      <w:pPr>
        <w:jc w:val="both"/>
        <w:rPr>
          <w:b/>
          <w:sz w:val="20"/>
          <w:szCs w:val="20"/>
        </w:rPr>
      </w:pPr>
      <w:r w:rsidRPr="002110BA">
        <w:rPr>
          <w:b/>
          <w:sz w:val="20"/>
          <w:szCs w:val="20"/>
        </w:rPr>
        <w:t xml:space="preserve">Посада, </w:t>
      </w:r>
      <w:r w:rsidRPr="002110BA">
        <w:rPr>
          <w:rStyle w:val="grame"/>
          <w:b/>
          <w:sz w:val="20"/>
          <w:szCs w:val="20"/>
        </w:rPr>
        <w:t>пр</w:t>
      </w:r>
      <w:r w:rsidRPr="002110BA">
        <w:rPr>
          <w:b/>
          <w:sz w:val="20"/>
          <w:szCs w:val="20"/>
        </w:rPr>
        <w:t xml:space="preserve">ізвище, ініціали, підпис уповноваженої особи </w:t>
      </w:r>
    </w:p>
    <w:p w14:paraId="5F2B5B52" w14:textId="77777777" w:rsidR="000F041B" w:rsidRDefault="00023386" w:rsidP="00FC694E">
      <w:pPr>
        <w:rPr>
          <w:b/>
          <w:sz w:val="20"/>
          <w:szCs w:val="20"/>
        </w:rPr>
      </w:pPr>
      <w:r w:rsidRPr="002110BA">
        <w:rPr>
          <w:b/>
          <w:sz w:val="20"/>
          <w:szCs w:val="20"/>
        </w:rPr>
        <w:t>підприємства/фізичної особи, завірені печаткою               _______________  (________</w:t>
      </w:r>
      <w:r w:rsidR="00883442">
        <w:rPr>
          <w:b/>
          <w:sz w:val="20"/>
          <w:szCs w:val="20"/>
        </w:rPr>
        <w:t>______</w:t>
      </w:r>
      <w:r w:rsidRPr="002110BA">
        <w:rPr>
          <w:b/>
          <w:sz w:val="20"/>
          <w:szCs w:val="20"/>
        </w:rPr>
        <w:t>___)</w:t>
      </w:r>
    </w:p>
    <w:p w14:paraId="1D5B4164" w14:textId="77777777" w:rsidR="000F041B" w:rsidRDefault="000F041B">
      <w:pPr>
        <w:spacing w:after="200" w:line="276" w:lineRule="auto"/>
        <w:rPr>
          <w:b/>
          <w:sz w:val="20"/>
          <w:szCs w:val="20"/>
        </w:rPr>
      </w:pPr>
      <w:r>
        <w:rPr>
          <w:b/>
          <w:sz w:val="20"/>
          <w:szCs w:val="20"/>
        </w:rPr>
        <w:br w:type="page"/>
      </w:r>
    </w:p>
    <w:p w14:paraId="50E862AF" w14:textId="3C7815FE" w:rsidR="000F041B" w:rsidRDefault="000F041B" w:rsidP="000F041B">
      <w:pPr>
        <w:jc w:val="right"/>
        <w:rPr>
          <w:sz w:val="20"/>
          <w:szCs w:val="20"/>
        </w:rPr>
      </w:pPr>
      <w:bookmarkStart w:id="6" w:name="_Hlk51053665"/>
      <w:r w:rsidRPr="00E6022A">
        <w:rPr>
          <w:sz w:val="20"/>
          <w:szCs w:val="20"/>
        </w:rPr>
        <w:lastRenderedPageBreak/>
        <w:t>Додаток  №3</w:t>
      </w:r>
    </w:p>
    <w:bookmarkEnd w:id="6"/>
    <w:p w14:paraId="22B3FC1F" w14:textId="77777777" w:rsidR="00BD527B" w:rsidRPr="00052074" w:rsidRDefault="00A84D7B" w:rsidP="00BD527B">
      <w:pPr>
        <w:autoSpaceDE w:val="0"/>
        <w:autoSpaceDN w:val="0"/>
        <w:ind w:left="7080"/>
        <w:jc w:val="both"/>
        <w:rPr>
          <w:sz w:val="20"/>
          <w:szCs w:val="20"/>
        </w:rPr>
      </w:pPr>
      <w:r w:rsidRPr="00844CC3">
        <w:t xml:space="preserve">  </w:t>
      </w:r>
      <w:r w:rsidR="00BD527B">
        <w:rPr>
          <w:sz w:val="20"/>
          <w:szCs w:val="20"/>
        </w:rPr>
        <w:t xml:space="preserve"> </w:t>
      </w:r>
    </w:p>
    <w:p w14:paraId="6DDBEE7A" w14:textId="77777777" w:rsidR="00BD527B" w:rsidRPr="00844CC3" w:rsidRDefault="00BD527B" w:rsidP="00BD527B">
      <w:pPr>
        <w:shd w:val="clear" w:color="auto" w:fill="FFFFFF"/>
        <w:tabs>
          <w:tab w:val="num" w:pos="-180"/>
          <w:tab w:val="left" w:pos="540"/>
        </w:tabs>
        <w:jc w:val="center"/>
        <w:rPr>
          <w:b/>
        </w:rPr>
      </w:pPr>
      <w:r w:rsidRPr="00844CC3">
        <w:rPr>
          <w:b/>
        </w:rPr>
        <w:t xml:space="preserve"> </w:t>
      </w:r>
    </w:p>
    <w:p w14:paraId="2958A785" w14:textId="77777777" w:rsidR="00BD527B" w:rsidRPr="00844CC3" w:rsidRDefault="00BD527B" w:rsidP="00BD527B">
      <w:pPr>
        <w:shd w:val="clear" w:color="auto" w:fill="FFFFFF"/>
        <w:tabs>
          <w:tab w:val="num" w:pos="-180"/>
          <w:tab w:val="left" w:pos="540"/>
        </w:tabs>
        <w:jc w:val="center"/>
        <w:rPr>
          <w:b/>
        </w:rPr>
      </w:pPr>
      <w:r w:rsidRPr="00844CC3">
        <w:rPr>
          <w:b/>
        </w:rPr>
        <w:t>ПРОЕКТ ДОГОВ</w:t>
      </w:r>
      <w:r>
        <w:rPr>
          <w:b/>
        </w:rPr>
        <w:t>О</w:t>
      </w:r>
      <w:r w:rsidRPr="00844CC3">
        <w:rPr>
          <w:b/>
        </w:rPr>
        <w:t>Р</w:t>
      </w:r>
      <w:r>
        <w:rPr>
          <w:b/>
        </w:rPr>
        <w:t>У</w:t>
      </w:r>
    </w:p>
    <w:p w14:paraId="491F740E" w14:textId="121469FE" w:rsidR="00BD527B" w:rsidRPr="009B5CD8" w:rsidRDefault="00BD527B" w:rsidP="00BD527B">
      <w:pPr>
        <w:jc w:val="both"/>
      </w:pPr>
      <w:r>
        <w:t>м</w:t>
      </w:r>
      <w:r w:rsidRPr="009B5CD8">
        <w:t xml:space="preserve">. </w:t>
      </w:r>
      <w:r>
        <w:t>Снятин</w:t>
      </w:r>
      <w:r w:rsidRPr="009B5CD8">
        <w:t xml:space="preserve">                                             </w:t>
      </w:r>
      <w:r>
        <w:t xml:space="preserve">                           </w:t>
      </w:r>
      <w:r w:rsidR="00B4287A">
        <w:t xml:space="preserve">            </w:t>
      </w:r>
      <w:r>
        <w:t xml:space="preserve">             </w:t>
      </w:r>
      <w:r w:rsidRPr="009B5CD8">
        <w:t xml:space="preserve">«_____» _______________ </w:t>
      </w:r>
      <w:r w:rsidR="0026413B">
        <w:t>2022</w:t>
      </w:r>
      <w:r w:rsidR="003C7464">
        <w:t xml:space="preserve"> </w:t>
      </w:r>
      <w:r w:rsidRPr="009B5CD8">
        <w:t>р.</w:t>
      </w:r>
    </w:p>
    <w:p w14:paraId="56B415A6" w14:textId="77777777" w:rsidR="00BD527B" w:rsidRPr="009B5CD8" w:rsidRDefault="00BD527B" w:rsidP="00BD527B">
      <w:pPr>
        <w:jc w:val="both"/>
        <w:rPr>
          <w:b/>
        </w:rPr>
      </w:pPr>
    </w:p>
    <w:p w14:paraId="55AF75F8" w14:textId="6EF4B243" w:rsidR="00BD527B" w:rsidRDefault="00BD527B" w:rsidP="00BD527B">
      <w:pPr>
        <w:ind w:firstLine="360"/>
        <w:jc w:val="both"/>
      </w:pPr>
      <w:r w:rsidRPr="009B5CD8">
        <w:rPr>
          <w:b/>
        </w:rPr>
        <w:t>Комунальне неком</w:t>
      </w:r>
      <w:r>
        <w:rPr>
          <w:b/>
        </w:rPr>
        <w:t>ерційне підпри</w:t>
      </w:r>
      <w:r w:rsidR="003C7464">
        <w:rPr>
          <w:b/>
        </w:rPr>
        <w:t>ємство</w:t>
      </w:r>
      <w:r w:rsidR="00B4287A">
        <w:rPr>
          <w:b/>
        </w:rPr>
        <w:t xml:space="preserve"> «Снятинський </w:t>
      </w:r>
      <w:r>
        <w:rPr>
          <w:b/>
        </w:rPr>
        <w:t xml:space="preserve"> центр первинної медико-санітарної допомоги</w:t>
      </w:r>
      <w:r w:rsidRPr="009B5CD8">
        <w:rPr>
          <w:b/>
        </w:rPr>
        <w:t>»</w:t>
      </w:r>
      <w:r w:rsidR="0026413B">
        <w:rPr>
          <w:b/>
        </w:rPr>
        <w:t xml:space="preserve"> Снятинської міської ради</w:t>
      </w:r>
      <w:r w:rsidRPr="009B5CD8">
        <w:t>, в подальшому «Пок</w:t>
      </w:r>
      <w:r>
        <w:t>упець», в особі директора</w:t>
      </w:r>
      <w:r w:rsidRPr="009B5CD8">
        <w:t xml:space="preserve"> </w:t>
      </w:r>
      <w:r w:rsidR="009324EB">
        <w:rPr>
          <w:b/>
          <w:bCs/>
        </w:rPr>
        <w:t>Тимофійчука Івана</w:t>
      </w:r>
      <w:r>
        <w:rPr>
          <w:b/>
          <w:bCs/>
        </w:rPr>
        <w:t xml:space="preserve"> Васильовича</w:t>
      </w:r>
      <w:r w:rsidRPr="009B5CD8">
        <w:t xml:space="preserve">, що діє на підставі </w:t>
      </w:r>
      <w:r w:rsidRPr="009B5CD8">
        <w:rPr>
          <w:b/>
          <w:bCs/>
        </w:rPr>
        <w:t>Статуту</w:t>
      </w:r>
      <w:r w:rsidRPr="009B5CD8">
        <w:t>, з одного боку, та ________________________________</w:t>
      </w:r>
      <w:r w:rsidRPr="009B5CD8">
        <w:rPr>
          <w:b/>
        </w:rPr>
        <w:t>,</w:t>
      </w:r>
      <w:r w:rsidRPr="009B5CD8">
        <w:t xml:space="preserve"> в особі ___________________________________, що діє на підставі __________________________________, надалі «Постачальник», з другого боку, уклали цей договір про наступне:</w:t>
      </w:r>
    </w:p>
    <w:p w14:paraId="474D7DD1" w14:textId="77777777" w:rsidR="00BD527B" w:rsidRPr="009B5CD8" w:rsidRDefault="00BD527B" w:rsidP="00BD527B">
      <w:pPr>
        <w:ind w:firstLine="360"/>
        <w:jc w:val="both"/>
      </w:pPr>
    </w:p>
    <w:p w14:paraId="02E082C9" w14:textId="77777777" w:rsidR="00BD527B" w:rsidRPr="009B5CD8" w:rsidRDefault="00BD527B" w:rsidP="00BD527B">
      <w:pPr>
        <w:numPr>
          <w:ilvl w:val="0"/>
          <w:numId w:val="10"/>
        </w:numPr>
        <w:contextualSpacing/>
        <w:jc w:val="center"/>
        <w:rPr>
          <w:b/>
        </w:rPr>
      </w:pPr>
      <w:r w:rsidRPr="009B5CD8">
        <w:rPr>
          <w:b/>
        </w:rPr>
        <w:t>Предмет договору</w:t>
      </w:r>
    </w:p>
    <w:p w14:paraId="7A0613E9" w14:textId="77777777" w:rsidR="00BD527B" w:rsidRPr="00D06A16" w:rsidRDefault="00BD527B" w:rsidP="00BD527B">
      <w:pPr>
        <w:jc w:val="both"/>
      </w:pPr>
      <w:r w:rsidRPr="009B5CD8">
        <w:t xml:space="preserve">1.1. За цим договором Постачальник зобов’язується поставити Покупцеві товар: </w:t>
      </w:r>
      <w:bookmarkStart w:id="7" w:name="_Hlk51052400"/>
      <w:r w:rsidRPr="00A167BF">
        <w:rPr>
          <w:b/>
          <w:color w:val="000000"/>
        </w:rPr>
        <w:t>Спеціальне лікувальне харчування для дорослих та дітей, хворих на фенілкетонурію (класифікація за ДК 021:2015 – 15880000-0 Спеціальні продукти харчування, збагачені поживними речовинами) (далі - Товар)</w:t>
      </w:r>
      <w:r w:rsidRPr="00D06A16">
        <w:rPr>
          <w:color w:val="000000"/>
        </w:rPr>
        <w:t>, в асортименті та кількості та за цінами, що зазначені в специфікації (Додаток №1), яка є невід’ємною частиною даного Договору, а Замовник зобов’язується прийняти і оплатити такі товари.</w:t>
      </w:r>
    </w:p>
    <w:bookmarkEnd w:id="7"/>
    <w:p w14:paraId="5636C902" w14:textId="77777777" w:rsidR="00BD527B" w:rsidRPr="00D06A16" w:rsidRDefault="00BD527B" w:rsidP="00BD527B">
      <w:pPr>
        <w:jc w:val="both"/>
        <w:rPr>
          <w:color w:val="000000"/>
        </w:rPr>
      </w:pPr>
      <w:r w:rsidRPr="001C1250">
        <w:rPr>
          <w:bCs/>
          <w:shd w:val="clear" w:color="auto" w:fill="FFFFFF"/>
        </w:rPr>
        <w:t>1.2.</w:t>
      </w:r>
      <w:r>
        <w:rPr>
          <w:b/>
          <w:bCs/>
          <w:shd w:val="clear" w:color="auto" w:fill="FFFFFF"/>
        </w:rPr>
        <w:t xml:space="preserve"> </w:t>
      </w:r>
      <w:r w:rsidRPr="00D06A16">
        <w:rPr>
          <w:color w:val="000000"/>
        </w:rPr>
        <w:t>Обсяг постачання Товару може бути зменшено залежно від реального фінансування видатків.</w:t>
      </w:r>
    </w:p>
    <w:p w14:paraId="0ECA29C5" w14:textId="77777777" w:rsidR="00BD527B" w:rsidRPr="00A167BF" w:rsidRDefault="00BD527B" w:rsidP="00BD527B">
      <w:pPr>
        <w:pStyle w:val="21"/>
        <w:tabs>
          <w:tab w:val="left" w:pos="540"/>
        </w:tabs>
        <w:ind w:left="0"/>
        <w:jc w:val="both"/>
        <w:rPr>
          <w:rFonts w:ascii="Times New Roman" w:hAnsi="Times New Roman" w:cs="Times New Roman"/>
          <w:lang w:val="uk-UA"/>
        </w:rPr>
      </w:pPr>
    </w:p>
    <w:p w14:paraId="7CB12E73" w14:textId="77777777" w:rsidR="00BD527B" w:rsidRDefault="00BD527B" w:rsidP="00BD527B">
      <w:pPr>
        <w:pStyle w:val="21"/>
        <w:tabs>
          <w:tab w:val="left" w:pos="540"/>
        </w:tabs>
        <w:ind w:left="0"/>
        <w:jc w:val="center"/>
        <w:rPr>
          <w:rFonts w:ascii="Times New Roman" w:hAnsi="Times New Roman" w:cs="Times New Roman"/>
          <w:b/>
          <w:lang w:val="uk-UA"/>
        </w:rPr>
      </w:pPr>
    </w:p>
    <w:p w14:paraId="344FE159" w14:textId="77777777" w:rsidR="00BD527B" w:rsidRPr="009B5CD8" w:rsidRDefault="00BD527B" w:rsidP="00BD527B">
      <w:pPr>
        <w:pStyle w:val="21"/>
        <w:tabs>
          <w:tab w:val="left" w:pos="540"/>
        </w:tabs>
        <w:ind w:left="0"/>
        <w:jc w:val="center"/>
        <w:rPr>
          <w:rFonts w:ascii="Times New Roman" w:hAnsi="Times New Roman" w:cs="Times New Roman"/>
          <w:b/>
          <w:lang w:val="uk-UA"/>
        </w:rPr>
      </w:pPr>
      <w:r w:rsidRPr="009B5CD8">
        <w:rPr>
          <w:rFonts w:ascii="Times New Roman" w:hAnsi="Times New Roman" w:cs="Times New Roman"/>
          <w:b/>
          <w:lang w:val="uk-UA"/>
        </w:rPr>
        <w:t>2.</w:t>
      </w:r>
      <w:r w:rsidRPr="009B5CD8">
        <w:rPr>
          <w:rFonts w:ascii="Times New Roman" w:hAnsi="Times New Roman" w:cs="Times New Roman"/>
          <w:b/>
          <w:lang w:val="uk-UA"/>
        </w:rPr>
        <w:tab/>
        <w:t>Кількість, асортимент та загальна вартість</w:t>
      </w:r>
    </w:p>
    <w:p w14:paraId="7784D8A3" w14:textId="77777777" w:rsidR="00BD527B" w:rsidRPr="009B5CD8" w:rsidRDefault="00BD527B" w:rsidP="00BD527B">
      <w:pPr>
        <w:jc w:val="both"/>
      </w:pPr>
      <w:r w:rsidRPr="009B5CD8">
        <w:t xml:space="preserve">2.1. Кількість, асортимент та ціна Товару визначається в специфікації, та не підлягає перегляду після підписання видаткової накладної та специфікації. </w:t>
      </w:r>
    </w:p>
    <w:p w14:paraId="3E77E618" w14:textId="77777777" w:rsidR="00BD527B" w:rsidRPr="009B5CD8" w:rsidRDefault="00BD527B" w:rsidP="00BD527B">
      <w:pPr>
        <w:jc w:val="both"/>
        <w:rPr>
          <w:b/>
        </w:rPr>
      </w:pPr>
      <w:r w:rsidRPr="009B5CD8">
        <w:t xml:space="preserve">2.2. Загальна вартість цього Договору складає </w:t>
      </w:r>
      <w:r w:rsidRPr="009B5CD8">
        <w:rPr>
          <w:b/>
        </w:rPr>
        <w:t xml:space="preserve">_____________ </w:t>
      </w:r>
      <w:r w:rsidRPr="009B5CD8">
        <w:t>(___________________)</w:t>
      </w:r>
      <w:r w:rsidRPr="009B5CD8">
        <w:rPr>
          <w:b/>
        </w:rPr>
        <w:t xml:space="preserve"> </w:t>
      </w:r>
      <w:r w:rsidRPr="009B5CD8">
        <w:t>.</w:t>
      </w:r>
    </w:p>
    <w:p w14:paraId="18C2EA62" w14:textId="77777777" w:rsidR="00BD527B" w:rsidRDefault="00BD527B" w:rsidP="00BD527B">
      <w:pPr>
        <w:jc w:val="center"/>
        <w:rPr>
          <w:b/>
        </w:rPr>
      </w:pPr>
    </w:p>
    <w:p w14:paraId="08A665E8" w14:textId="77777777" w:rsidR="00BD527B" w:rsidRPr="009B5CD8" w:rsidRDefault="00BD527B" w:rsidP="00BD527B">
      <w:pPr>
        <w:jc w:val="center"/>
        <w:rPr>
          <w:b/>
        </w:rPr>
      </w:pPr>
      <w:r w:rsidRPr="009B5CD8">
        <w:rPr>
          <w:b/>
        </w:rPr>
        <w:t>3. Якість і комплектність товару</w:t>
      </w:r>
    </w:p>
    <w:p w14:paraId="72A02083" w14:textId="2BC5FCBA" w:rsidR="00BD527B" w:rsidRPr="009B5CD8" w:rsidRDefault="00BD527B" w:rsidP="00BD527B">
      <w:pPr>
        <w:jc w:val="both"/>
      </w:pPr>
      <w:r w:rsidRPr="009B5CD8">
        <w:t xml:space="preserve">3.1. Постачальник гарантує якість поставлених товарів. Термін придатності на момент </w:t>
      </w:r>
      <w:r w:rsidR="008349E7">
        <w:t>доставки повинен бути не менше 7</w:t>
      </w:r>
      <w:r w:rsidRPr="009B5CD8">
        <w:t>0 %.</w:t>
      </w:r>
    </w:p>
    <w:p w14:paraId="040C3A61" w14:textId="77777777" w:rsidR="00BD527B" w:rsidRPr="009B5CD8" w:rsidRDefault="00BD527B" w:rsidP="00BD527B">
      <w:pPr>
        <w:jc w:val="both"/>
      </w:pPr>
      <w:r w:rsidRPr="009B5CD8">
        <w:t>3.2. На товар Постачальник передає належним чином оформленні документи</w:t>
      </w:r>
      <w:r>
        <w:t xml:space="preserve"> та</w:t>
      </w:r>
      <w:r w:rsidRPr="009B5CD8">
        <w:t xml:space="preserve"> копії сертифікатів відповідності.</w:t>
      </w:r>
    </w:p>
    <w:p w14:paraId="64284738" w14:textId="77777777" w:rsidR="00BD527B" w:rsidRPr="009B5CD8" w:rsidRDefault="00BD527B" w:rsidP="00BD527B">
      <w:pPr>
        <w:jc w:val="both"/>
      </w:pPr>
      <w:r w:rsidRPr="009B5CD8">
        <w:t>3.3. У разі поставки Товару неналежної якості або порушення щодо його кількості Постачальник зобов’язується замінити його на Товар належної якості та кількості протягом 14 днів.</w:t>
      </w:r>
    </w:p>
    <w:p w14:paraId="78412115" w14:textId="77777777" w:rsidR="00BD527B" w:rsidRPr="009B5CD8" w:rsidRDefault="00BD527B" w:rsidP="00BD527B">
      <w:pPr>
        <w:jc w:val="both"/>
      </w:pPr>
      <w:r w:rsidRPr="009B5CD8">
        <w:t>3.4. Кількість і номенклатура товару, що постачається згідно даного Договору, повинна відповідати кількості і номенклатурі, вказаній у Специфікації. Доставка товару здійснюється, відповідно до заявки протягом трьох днів з моменту її подачі Покупцем.</w:t>
      </w:r>
    </w:p>
    <w:p w14:paraId="759F187D" w14:textId="77777777" w:rsidR="00BD527B" w:rsidRDefault="00BD527B" w:rsidP="00BD527B">
      <w:pPr>
        <w:jc w:val="center"/>
        <w:rPr>
          <w:b/>
        </w:rPr>
      </w:pPr>
    </w:p>
    <w:p w14:paraId="737B68F8" w14:textId="77777777" w:rsidR="00BD527B" w:rsidRPr="009B5CD8" w:rsidRDefault="00BD527B" w:rsidP="00BD527B">
      <w:pPr>
        <w:jc w:val="center"/>
        <w:rPr>
          <w:b/>
        </w:rPr>
      </w:pPr>
      <w:r w:rsidRPr="009B5CD8">
        <w:rPr>
          <w:b/>
        </w:rPr>
        <w:t xml:space="preserve">4. Умови </w:t>
      </w:r>
      <w:r>
        <w:rPr>
          <w:b/>
        </w:rPr>
        <w:t xml:space="preserve">поставки та </w:t>
      </w:r>
      <w:r w:rsidRPr="009B5CD8">
        <w:rPr>
          <w:b/>
        </w:rPr>
        <w:t>оплати</w:t>
      </w:r>
    </w:p>
    <w:p w14:paraId="6076F225" w14:textId="547B792E" w:rsidR="00BD527B" w:rsidRDefault="00BD527B" w:rsidP="00BD527B">
      <w:pPr>
        <w:jc w:val="both"/>
      </w:pPr>
      <w:r w:rsidRPr="009B5CD8">
        <w:t xml:space="preserve">4.1. </w:t>
      </w:r>
      <w:r>
        <w:t>Товар постачаєт</w:t>
      </w:r>
      <w:r w:rsidR="00B4287A">
        <w:t xml:space="preserve">ься окремими партіями протягом 10 (десяти) </w:t>
      </w:r>
      <w:r>
        <w:t xml:space="preserve"> днів з наступного дня після дня одержання Постачальником, будь-яким способом (листом, мобільним зв’язком, електронною поштою, факсом), заявки Замовника.</w:t>
      </w:r>
    </w:p>
    <w:p w14:paraId="4E345F9D" w14:textId="77777777" w:rsidR="00BD527B" w:rsidRPr="009B5CD8" w:rsidRDefault="00BD527B" w:rsidP="00BD527B">
      <w:pPr>
        <w:ind w:firstLine="426"/>
        <w:jc w:val="both"/>
      </w:pPr>
      <w:r>
        <w:t>Товар повинен постачатися за рахунок Постачальника. При поставці товару повинна дотримуватися цілісність товару та упаковки з необхідними реквізитами виробника</w:t>
      </w:r>
      <w:r w:rsidRPr="009B5CD8">
        <w:t>.</w:t>
      </w:r>
    </w:p>
    <w:p w14:paraId="4A44F2A2" w14:textId="77777777" w:rsidR="00BD527B" w:rsidRPr="009B5CD8" w:rsidRDefault="00BD527B" w:rsidP="00BD527B">
      <w:pPr>
        <w:jc w:val="both"/>
      </w:pPr>
      <w:r w:rsidRPr="009B5CD8">
        <w:t xml:space="preserve">4.2. </w:t>
      </w:r>
      <w:r w:rsidRPr="009B5CD8">
        <w:rPr>
          <w:color w:val="000000"/>
          <w:lang w:eastAsia="ar-SA"/>
        </w:rPr>
        <w:t xml:space="preserve">Оплата вартості кожної партії товару Покупцем здійснюється на умовах відстрочки платежу на підставі виставлених накладних. </w:t>
      </w:r>
      <w:r w:rsidRPr="009B5CD8">
        <w:t xml:space="preserve">Розрахунки за товар здійснюється у разі наявності фінансування в безготівковій формі шляхом перерахування грошових коштів на розрахунковий рахунок Постачальника протягом 7 (семи) днів з моменту поставки товару. У разі затримки фінансування розрахунок за поставлений товар здійснюється протягом 7 (семи ) банківських днів з дати отримання Покупцем фінансування закупівлі на свій реєстраційний рахунок.  </w:t>
      </w:r>
    </w:p>
    <w:p w14:paraId="521D2092" w14:textId="77777777" w:rsidR="00BD527B" w:rsidRDefault="00BD527B" w:rsidP="00BD527B">
      <w:pPr>
        <w:jc w:val="center"/>
        <w:rPr>
          <w:b/>
        </w:rPr>
      </w:pPr>
    </w:p>
    <w:p w14:paraId="42775436" w14:textId="77777777" w:rsidR="00BD527B" w:rsidRPr="009B5CD8" w:rsidRDefault="00BD527B" w:rsidP="00BD527B">
      <w:pPr>
        <w:jc w:val="center"/>
        <w:rPr>
          <w:b/>
        </w:rPr>
      </w:pPr>
      <w:r w:rsidRPr="009B5CD8">
        <w:rPr>
          <w:b/>
        </w:rPr>
        <w:t>5. Приймання-передавання товару, перехід власності на товар</w:t>
      </w:r>
    </w:p>
    <w:p w14:paraId="76E666EB" w14:textId="0AAFF39B" w:rsidR="00BD527B" w:rsidRPr="009B5CD8" w:rsidRDefault="00BD527B" w:rsidP="00BD527B">
      <w:pPr>
        <w:jc w:val="both"/>
      </w:pPr>
      <w:r w:rsidRPr="009B5CD8">
        <w:t xml:space="preserve">5.1. Товар постачається за адресою: </w:t>
      </w:r>
      <w:r>
        <w:rPr>
          <w:b/>
          <w:color w:val="222222"/>
          <w:shd w:val="clear" w:color="auto" w:fill="FFFFFF"/>
        </w:rPr>
        <w:t>78301, Івано-Фр</w:t>
      </w:r>
      <w:r w:rsidR="00B4287A">
        <w:rPr>
          <w:b/>
          <w:color w:val="222222"/>
          <w:shd w:val="clear" w:color="auto" w:fill="FFFFFF"/>
        </w:rPr>
        <w:t>анківська обл.</w:t>
      </w:r>
      <w:r>
        <w:rPr>
          <w:b/>
          <w:color w:val="222222"/>
          <w:shd w:val="clear" w:color="auto" w:fill="FFFFFF"/>
        </w:rPr>
        <w:t>, м</w:t>
      </w:r>
      <w:r w:rsidRPr="00A84D7B">
        <w:rPr>
          <w:b/>
          <w:color w:val="222222"/>
          <w:shd w:val="clear" w:color="auto" w:fill="FFFFFF"/>
        </w:rPr>
        <w:t>.</w:t>
      </w:r>
      <w:r w:rsidR="00B4287A">
        <w:rPr>
          <w:b/>
          <w:color w:val="222222"/>
          <w:shd w:val="clear" w:color="auto" w:fill="FFFFFF"/>
        </w:rPr>
        <w:t xml:space="preserve"> </w:t>
      </w:r>
      <w:r w:rsidR="009324EB">
        <w:rPr>
          <w:b/>
          <w:color w:val="222222"/>
          <w:shd w:val="clear" w:color="auto" w:fill="FFFFFF"/>
        </w:rPr>
        <w:t>Снятин, вул. Стефаника , 4а</w:t>
      </w:r>
      <w:r w:rsidRPr="005D54BB">
        <w:rPr>
          <w:b/>
          <w:color w:val="222222"/>
          <w:shd w:val="clear" w:color="auto" w:fill="FFFFFF"/>
        </w:rPr>
        <w:t>;</w:t>
      </w:r>
      <w:r w:rsidRPr="009B5CD8">
        <w:t xml:space="preserve"> за рахунок Постачальника. </w:t>
      </w:r>
    </w:p>
    <w:p w14:paraId="00073445" w14:textId="77777777" w:rsidR="00BD527B" w:rsidRPr="009B5CD8" w:rsidRDefault="00BD527B" w:rsidP="00BD527B">
      <w:pPr>
        <w:jc w:val="both"/>
      </w:pPr>
      <w:r w:rsidRPr="009B5CD8">
        <w:t xml:space="preserve">5.2. Постачальник разом із товаром зобов’язується передати всі необхідні документи, які мають відношення до Товару і належать до передачі разом з Товаром відповідно до чинного законодавства України. </w:t>
      </w:r>
    </w:p>
    <w:p w14:paraId="2F6CE7F3" w14:textId="77777777" w:rsidR="00BD527B" w:rsidRPr="009B5CD8" w:rsidRDefault="00BD527B" w:rsidP="00BD527B">
      <w:pPr>
        <w:jc w:val="both"/>
      </w:pPr>
      <w:r w:rsidRPr="009B5CD8">
        <w:lastRenderedPageBreak/>
        <w:t>5.3. Приймання товару здійснюється за кількістю та якістю у відповідності до цього договору та діючого законодавства України.</w:t>
      </w:r>
    </w:p>
    <w:p w14:paraId="000B278E" w14:textId="77777777" w:rsidR="00BD527B" w:rsidRPr="009B5CD8" w:rsidRDefault="00BD527B" w:rsidP="00BD527B">
      <w:pPr>
        <w:jc w:val="both"/>
      </w:pPr>
      <w:r w:rsidRPr="009B5CD8">
        <w:t>5.4. Право власності Покупця на товар виникає з моменту прийому товару, факт якого засвідчується відміткою Покупця на відповідній видатковій накладній.</w:t>
      </w:r>
    </w:p>
    <w:p w14:paraId="46F91E45" w14:textId="77777777" w:rsidR="00BD527B" w:rsidRPr="009B5CD8" w:rsidRDefault="00BD527B" w:rsidP="00BD527B">
      <w:pPr>
        <w:jc w:val="both"/>
      </w:pPr>
      <w:r w:rsidRPr="009B5CD8">
        <w:t>5.5. Ризик випадкового знищення товару несе його власник.</w:t>
      </w:r>
    </w:p>
    <w:p w14:paraId="5E0B12EF" w14:textId="77777777" w:rsidR="00BD527B" w:rsidRDefault="00BD527B" w:rsidP="00BD527B">
      <w:pPr>
        <w:jc w:val="center"/>
        <w:rPr>
          <w:b/>
        </w:rPr>
      </w:pPr>
    </w:p>
    <w:p w14:paraId="69E24871" w14:textId="77777777" w:rsidR="00BD527B" w:rsidRPr="009B5CD8" w:rsidRDefault="00BD527B" w:rsidP="00BD527B">
      <w:pPr>
        <w:jc w:val="center"/>
        <w:rPr>
          <w:b/>
        </w:rPr>
      </w:pPr>
      <w:r w:rsidRPr="009B5CD8">
        <w:rPr>
          <w:b/>
        </w:rPr>
        <w:t>6. Обов’язки Сторін</w:t>
      </w:r>
    </w:p>
    <w:p w14:paraId="29020D4A" w14:textId="77777777" w:rsidR="00BD527B" w:rsidRPr="009B5CD8" w:rsidRDefault="00BD527B" w:rsidP="00BD527B">
      <w:pPr>
        <w:jc w:val="both"/>
      </w:pPr>
      <w:r w:rsidRPr="009B5CD8">
        <w:t>6.1. Постачальник зобов’язаний:</w:t>
      </w:r>
    </w:p>
    <w:p w14:paraId="4EC49B7C" w14:textId="77777777" w:rsidR="00BD527B" w:rsidRPr="009B5CD8" w:rsidRDefault="00BD527B" w:rsidP="00BD527B">
      <w:pPr>
        <w:jc w:val="both"/>
      </w:pPr>
      <w:r w:rsidRPr="009B5CD8">
        <w:t>- поставити Товар належної якості згідно п. 3 цього Договору та в кількості зазначений у специфікації та видатковій накладній;</w:t>
      </w:r>
    </w:p>
    <w:p w14:paraId="678DC873" w14:textId="77777777" w:rsidR="00BD527B" w:rsidRPr="009B5CD8" w:rsidRDefault="00BD527B" w:rsidP="00BD527B">
      <w:pPr>
        <w:jc w:val="both"/>
      </w:pPr>
      <w:r w:rsidRPr="009B5CD8">
        <w:t>6.2. Покупець зобов’язаний:</w:t>
      </w:r>
    </w:p>
    <w:p w14:paraId="454FCCE7" w14:textId="77777777" w:rsidR="00BD527B" w:rsidRPr="009B5CD8" w:rsidRDefault="00BD527B" w:rsidP="00BD527B">
      <w:pPr>
        <w:jc w:val="both"/>
      </w:pPr>
      <w:r w:rsidRPr="009B5CD8">
        <w:t>- прийняти та оплатити Товар відповідної кількості та якості відповідно до даного Договору.</w:t>
      </w:r>
    </w:p>
    <w:p w14:paraId="21748DB1" w14:textId="77777777" w:rsidR="00BD527B" w:rsidRDefault="00BD527B" w:rsidP="00BD527B">
      <w:pPr>
        <w:jc w:val="center"/>
        <w:rPr>
          <w:b/>
        </w:rPr>
      </w:pPr>
    </w:p>
    <w:p w14:paraId="0F6C75A1" w14:textId="77777777" w:rsidR="00BD527B" w:rsidRPr="009B5CD8" w:rsidRDefault="00BD527B" w:rsidP="00BD527B">
      <w:pPr>
        <w:jc w:val="center"/>
        <w:rPr>
          <w:b/>
        </w:rPr>
      </w:pPr>
      <w:r w:rsidRPr="009B5CD8">
        <w:rPr>
          <w:b/>
        </w:rPr>
        <w:t>7. Відповідальність сторін</w:t>
      </w:r>
    </w:p>
    <w:p w14:paraId="4EE9490D" w14:textId="77777777" w:rsidR="00BD527B" w:rsidRPr="009B5CD8" w:rsidRDefault="00BD527B" w:rsidP="00BD527B">
      <w:pPr>
        <w:jc w:val="both"/>
      </w:pPr>
      <w:r w:rsidRPr="009B5CD8">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6A44DF7" w14:textId="77777777" w:rsidR="00BD527B" w:rsidRPr="009B5CD8" w:rsidRDefault="00BD527B" w:rsidP="00BD527B">
      <w:pPr>
        <w:jc w:val="both"/>
      </w:pPr>
      <w:r w:rsidRPr="009B5CD8">
        <w:t>7.2. 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 Сплата штрафних санкцій, штрафу не звільняє Постачальника від обов’язку поставити Товар відповідно до умов Договору.</w:t>
      </w:r>
    </w:p>
    <w:p w14:paraId="484FD931" w14:textId="77777777" w:rsidR="00BD527B" w:rsidRDefault="00BD527B" w:rsidP="00BD527B">
      <w:pPr>
        <w:jc w:val="center"/>
        <w:rPr>
          <w:b/>
        </w:rPr>
      </w:pPr>
    </w:p>
    <w:p w14:paraId="3A4C0C2F" w14:textId="77777777" w:rsidR="00BD527B" w:rsidRPr="009B5CD8" w:rsidRDefault="00BD527B" w:rsidP="00BD527B">
      <w:pPr>
        <w:jc w:val="center"/>
        <w:rPr>
          <w:b/>
        </w:rPr>
      </w:pPr>
      <w:r w:rsidRPr="009B5CD8">
        <w:rPr>
          <w:b/>
        </w:rPr>
        <w:t>8. Порядок вирішення суперечностей між сторонами</w:t>
      </w:r>
    </w:p>
    <w:p w14:paraId="127C49AF" w14:textId="77777777" w:rsidR="00BD527B" w:rsidRPr="009B5CD8" w:rsidRDefault="00BD527B" w:rsidP="00BD527B">
      <w:pPr>
        <w:jc w:val="both"/>
      </w:pPr>
      <w:r w:rsidRPr="009B5CD8">
        <w:t>8.1. Усі суперечності та розбіжності, що виникають за цим договором, вирішуються шляхом переговорів між сторонами.</w:t>
      </w:r>
    </w:p>
    <w:p w14:paraId="4523738C" w14:textId="77777777" w:rsidR="00BD527B" w:rsidRPr="009B5CD8" w:rsidRDefault="00BD527B" w:rsidP="00BD527B">
      <w:pPr>
        <w:jc w:val="both"/>
      </w:pPr>
      <w:r w:rsidRPr="009B5CD8">
        <w:t>8.2. У  випадку неможливості вирішення суперечностей шляхом переговорів вони вирішуються згідно чинного законодавства України.</w:t>
      </w:r>
    </w:p>
    <w:p w14:paraId="7C14ABCE" w14:textId="77777777" w:rsidR="00BD527B" w:rsidRDefault="00BD527B" w:rsidP="00BD527B">
      <w:pPr>
        <w:jc w:val="center"/>
        <w:rPr>
          <w:b/>
        </w:rPr>
      </w:pPr>
    </w:p>
    <w:p w14:paraId="400FF7E5" w14:textId="77777777" w:rsidR="00BD527B" w:rsidRPr="009B5CD8" w:rsidRDefault="00BD527B" w:rsidP="00BD527B">
      <w:pPr>
        <w:jc w:val="center"/>
        <w:rPr>
          <w:b/>
        </w:rPr>
      </w:pPr>
      <w:r w:rsidRPr="009B5CD8">
        <w:rPr>
          <w:b/>
        </w:rPr>
        <w:t>9. Персональні дані</w:t>
      </w:r>
    </w:p>
    <w:p w14:paraId="3FA5E1FC" w14:textId="77777777" w:rsidR="00BD527B" w:rsidRPr="009B5CD8" w:rsidRDefault="00BD527B" w:rsidP="00BD527B">
      <w:pPr>
        <w:jc w:val="both"/>
      </w:pPr>
      <w:r w:rsidRPr="009B5CD8">
        <w:t xml:space="preserve">9.1.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w:t>
      </w:r>
    </w:p>
    <w:p w14:paraId="59DB598F" w14:textId="77777777" w:rsidR="00BD527B" w:rsidRPr="009B5CD8" w:rsidRDefault="00BD527B" w:rsidP="00BD527B">
      <w:pPr>
        <w:jc w:val="both"/>
      </w:pPr>
      <w:r w:rsidRPr="009B5CD8">
        <w:t>персональних даних, в т. ч. щодо їх отримання, обробки, зберігання, якщо інше не врегульовано письмовою домовленістю Сторін.</w:t>
      </w:r>
    </w:p>
    <w:p w14:paraId="4F07BB0F" w14:textId="77777777" w:rsidR="00BD527B" w:rsidRPr="009B5CD8" w:rsidRDefault="00BD527B" w:rsidP="00BD527B">
      <w:pPr>
        <w:jc w:val="both"/>
      </w:pPr>
      <w:r w:rsidRPr="009B5CD8">
        <w:t xml:space="preserve">9.2. Сторони усвідомлюють, що в рамках виконання зобов’язань за цим Договором вони можуть передавати одна одній документи або дані, які містять відомості, що належать до персональних даних  фізичних осіб (уповноважених осіб, довірених осіб, відповідальних /контактних осіб тощо). </w:t>
      </w:r>
    </w:p>
    <w:p w14:paraId="76A00ECE" w14:textId="77777777" w:rsidR="00BD527B" w:rsidRPr="009B5CD8" w:rsidRDefault="00BD527B" w:rsidP="00BD527B">
      <w:pPr>
        <w:jc w:val="both"/>
      </w:pPr>
      <w:r w:rsidRPr="009B5CD8">
        <w:t>9.3. Будь-які персональні дані, що передаються чи можуть передаватись за цим Договором, становлять конфіденційну інформацію, що не підлягає розголошенню/передачі у будь-якому вигляді, окрім випадків, прямо передбачених чинним законодавством України. Про всі  випадки розголошення/передачі персональних даних за цим Договором Сторони негайно інформують одна одну у письмовому вигляді.</w:t>
      </w:r>
    </w:p>
    <w:p w14:paraId="7564E54D" w14:textId="77777777" w:rsidR="00BD527B" w:rsidRDefault="00BD527B" w:rsidP="00BD527B">
      <w:pPr>
        <w:jc w:val="center"/>
        <w:rPr>
          <w:b/>
        </w:rPr>
      </w:pPr>
    </w:p>
    <w:p w14:paraId="3ABDAD8A" w14:textId="77777777" w:rsidR="00BD527B" w:rsidRPr="009B5CD8" w:rsidRDefault="00BD527B" w:rsidP="00BD527B">
      <w:pPr>
        <w:jc w:val="center"/>
        <w:rPr>
          <w:b/>
        </w:rPr>
      </w:pPr>
      <w:r w:rsidRPr="009B5CD8">
        <w:rPr>
          <w:b/>
        </w:rPr>
        <w:t>10.Форс-мажор.</w:t>
      </w:r>
    </w:p>
    <w:p w14:paraId="19B756A2" w14:textId="77777777" w:rsidR="00BD527B" w:rsidRPr="009B5CD8" w:rsidRDefault="00BD527B" w:rsidP="00BD527B">
      <w:pPr>
        <w:jc w:val="both"/>
      </w:pPr>
      <w:r w:rsidRPr="009B5CD8">
        <w:t>10.1. Сторони звільняються від відповідальності за часткове або повне невиконання обов’язків по даному Договору ,якщо це невиконання є наслідком непереборної сили.</w:t>
      </w:r>
    </w:p>
    <w:p w14:paraId="298353FA" w14:textId="77777777" w:rsidR="00BD527B" w:rsidRPr="009B5CD8" w:rsidRDefault="00BD527B" w:rsidP="00BD527B">
      <w:pPr>
        <w:jc w:val="both"/>
      </w:pPr>
      <w:r w:rsidRPr="009B5CD8">
        <w:t>10.2 Під непереборною силою розуміють обставини, які виникли після підписання Договору внаслідок непередбачених обставин надзвичайного характеру, включаючи пожежі, землетруси, повені, оповзні, інші стихійні лиха, вибухи, війни, або військові дії.</w:t>
      </w:r>
    </w:p>
    <w:p w14:paraId="2E397078" w14:textId="77777777" w:rsidR="00BD527B" w:rsidRPr="009B5CD8" w:rsidRDefault="00BD527B" w:rsidP="00BD527B">
      <w:pPr>
        <w:jc w:val="both"/>
      </w:pPr>
      <w:r w:rsidRPr="009B5CD8">
        <w:t>Строк  виконання зобов’язань продовжується на строк непереборної сили.</w:t>
      </w:r>
    </w:p>
    <w:p w14:paraId="6C9C6C7B" w14:textId="77777777" w:rsidR="00BD527B" w:rsidRPr="009B5CD8" w:rsidRDefault="00BD527B" w:rsidP="00BD527B">
      <w:pPr>
        <w:jc w:val="both"/>
      </w:pPr>
      <w:r w:rsidRPr="009B5CD8">
        <w:t>10.3. Достатнім доказом дії непереборної сили є документ, виданий Товарно-промисловою палатою України</w:t>
      </w:r>
      <w:r>
        <w:t>.</w:t>
      </w:r>
    </w:p>
    <w:p w14:paraId="47FA9010" w14:textId="77777777" w:rsidR="00BD527B" w:rsidRDefault="00BD527B" w:rsidP="00BD527B">
      <w:pPr>
        <w:jc w:val="center"/>
        <w:rPr>
          <w:b/>
        </w:rPr>
      </w:pPr>
    </w:p>
    <w:p w14:paraId="72758682" w14:textId="77777777" w:rsidR="00BD527B" w:rsidRPr="009B5CD8" w:rsidRDefault="00BD527B" w:rsidP="00BD527B">
      <w:pPr>
        <w:jc w:val="center"/>
        <w:rPr>
          <w:b/>
        </w:rPr>
      </w:pPr>
      <w:r w:rsidRPr="009B5CD8">
        <w:rPr>
          <w:b/>
        </w:rPr>
        <w:t>11. Термін дії Договору та інші умови</w:t>
      </w:r>
    </w:p>
    <w:p w14:paraId="21B61B1F" w14:textId="44349B8F" w:rsidR="00BD527B" w:rsidRPr="009B5CD8" w:rsidRDefault="00BD527B" w:rsidP="00BD527B">
      <w:pPr>
        <w:jc w:val="both"/>
      </w:pPr>
      <w:r w:rsidRPr="009B5CD8">
        <w:t xml:space="preserve">11.1. Цей договір вважається укладеним і набирає чинності з моменту його підписання сторонами та його скріплення печатками Сторін, та діє до </w:t>
      </w:r>
      <w:r w:rsidR="006B376C">
        <w:rPr>
          <w:b/>
        </w:rPr>
        <w:t>31.12.2022</w:t>
      </w:r>
      <w:r w:rsidRPr="009B5CD8">
        <w:rPr>
          <w:b/>
        </w:rPr>
        <w:t xml:space="preserve"> р.</w:t>
      </w:r>
    </w:p>
    <w:p w14:paraId="623B2B55" w14:textId="77777777" w:rsidR="00BD527B" w:rsidRPr="009B5CD8" w:rsidRDefault="00BD527B" w:rsidP="00BD527B">
      <w:pPr>
        <w:jc w:val="both"/>
      </w:pPr>
      <w:r w:rsidRPr="009B5CD8">
        <w:t>11.2. Всі зміни та доповнення, що є невід’ємною частиною цього договору, вносяться у письмовій формі та за підписами обох сторін.</w:t>
      </w:r>
    </w:p>
    <w:p w14:paraId="12FA4921" w14:textId="77777777" w:rsidR="00BD527B" w:rsidRPr="009B5CD8" w:rsidRDefault="00BD527B" w:rsidP="00BD527B">
      <w:pPr>
        <w:jc w:val="both"/>
      </w:pPr>
      <w:r w:rsidRPr="009B5CD8">
        <w:lastRenderedPageBreak/>
        <w:t xml:space="preserve"> 11.3.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26D42406" w14:textId="77777777" w:rsidR="00BD527B" w:rsidRPr="009B5CD8" w:rsidRDefault="00BD527B" w:rsidP="00BD527B">
      <w:pPr>
        <w:jc w:val="both"/>
      </w:pPr>
      <w:r w:rsidRPr="009B5CD8">
        <w:t>11.4. Цей договір складено в двох примірниках, що мають однакову силу, по одному для кожної сторони.</w:t>
      </w:r>
    </w:p>
    <w:p w14:paraId="3376B407" w14:textId="77777777" w:rsidR="00BD527B" w:rsidRDefault="00BD527B" w:rsidP="00BD527B">
      <w:pPr>
        <w:jc w:val="center"/>
        <w:rPr>
          <w:b/>
        </w:rPr>
      </w:pPr>
    </w:p>
    <w:p w14:paraId="6BE52CB5" w14:textId="77777777" w:rsidR="00BD527B" w:rsidRDefault="00BD527B" w:rsidP="00BD527B">
      <w:pPr>
        <w:jc w:val="center"/>
        <w:rPr>
          <w:b/>
        </w:rPr>
      </w:pPr>
      <w:r>
        <w:rPr>
          <w:b/>
        </w:rPr>
        <w:t>12</w:t>
      </w:r>
      <w:r w:rsidRPr="009B5CD8">
        <w:rPr>
          <w:b/>
        </w:rPr>
        <w:t>.Адреси та реквізити сторін</w:t>
      </w:r>
    </w:p>
    <w:p w14:paraId="51F1167C" w14:textId="77777777" w:rsidR="00BD527B" w:rsidRPr="00801060" w:rsidRDefault="00BD527B" w:rsidP="00BD527B">
      <w:pPr>
        <w:rPr>
          <w:b/>
        </w:rPr>
      </w:pPr>
    </w:p>
    <w:p w14:paraId="28F88145" w14:textId="77777777" w:rsidR="00BD527B" w:rsidRPr="00801060" w:rsidRDefault="00BD527B" w:rsidP="00BD527B">
      <w:pPr>
        <w:pStyle w:val="a7"/>
        <w:tabs>
          <w:tab w:val="left" w:pos="900"/>
        </w:tabs>
        <w:ind w:left="0"/>
        <w:rPr>
          <w:b/>
          <w:sz w:val="28"/>
          <w:szCs w:val="28"/>
        </w:rPr>
      </w:pPr>
    </w:p>
    <w:tbl>
      <w:tblPr>
        <w:tblW w:w="10325" w:type="dxa"/>
        <w:jc w:val="center"/>
        <w:tblCellMar>
          <w:left w:w="40" w:type="dxa"/>
          <w:right w:w="40" w:type="dxa"/>
        </w:tblCellMar>
        <w:tblLook w:val="04A0" w:firstRow="1" w:lastRow="0" w:firstColumn="1" w:lastColumn="0" w:noHBand="0" w:noVBand="1"/>
      </w:tblPr>
      <w:tblGrid>
        <w:gridCol w:w="5021"/>
        <w:gridCol w:w="5304"/>
      </w:tblGrid>
      <w:tr w:rsidR="00BD527B" w14:paraId="76D27E63" w14:textId="77777777" w:rsidTr="002E06A7">
        <w:trPr>
          <w:trHeight w:val="1971"/>
          <w:jc w:val="center"/>
        </w:trPr>
        <w:tc>
          <w:tcPr>
            <w:tcW w:w="5021" w:type="dxa"/>
            <w:tcBorders>
              <w:top w:val="nil"/>
              <w:left w:val="nil"/>
              <w:bottom w:val="nil"/>
              <w:right w:val="single" w:sz="4" w:space="0" w:color="auto"/>
            </w:tcBorders>
            <w:shd w:val="clear" w:color="auto" w:fill="FFFFFF"/>
          </w:tcPr>
          <w:p w14:paraId="6083EEF5" w14:textId="77777777" w:rsidR="00BD527B" w:rsidRPr="00A31492" w:rsidRDefault="00BD527B" w:rsidP="002E06A7">
            <w:pPr>
              <w:tabs>
                <w:tab w:val="num" w:pos="1001"/>
              </w:tabs>
              <w:rPr>
                <w:rStyle w:val="hps"/>
                <w:rFonts w:eastAsia="Calibri"/>
              </w:rPr>
            </w:pPr>
            <w:r>
              <w:rPr>
                <w:rStyle w:val="hps"/>
                <w:rFonts w:eastAsia="Calibri"/>
                <w:b/>
              </w:rPr>
              <w:t>ПОКУПЕЦЬ</w:t>
            </w:r>
          </w:p>
          <w:p w14:paraId="4073245D" w14:textId="39B90051" w:rsidR="00BD527B" w:rsidRPr="006B376C" w:rsidRDefault="00BD527B" w:rsidP="002E06A7">
            <w:pPr>
              <w:tabs>
                <w:tab w:val="num" w:pos="1001"/>
              </w:tabs>
              <w:rPr>
                <w:rStyle w:val="hps"/>
                <w:rFonts w:eastAsia="Calibri"/>
                <w:b/>
              </w:rPr>
            </w:pPr>
            <w:r w:rsidRPr="006B376C">
              <w:rPr>
                <w:rFonts w:eastAsia="Calibri"/>
                <w:b/>
              </w:rPr>
              <w:t>Комунальне некомерційне підпри</w:t>
            </w:r>
            <w:r w:rsidR="003A250B" w:rsidRPr="006B376C">
              <w:rPr>
                <w:rFonts w:eastAsia="Calibri"/>
                <w:b/>
              </w:rPr>
              <w:t xml:space="preserve">ємство </w:t>
            </w:r>
            <w:r w:rsidRPr="006B376C">
              <w:rPr>
                <w:rFonts w:eastAsia="Calibri"/>
                <w:b/>
              </w:rPr>
              <w:t xml:space="preserve"> «Снятин</w:t>
            </w:r>
            <w:r w:rsidR="003A250B" w:rsidRPr="006B376C">
              <w:rPr>
                <w:rFonts w:eastAsia="Calibri"/>
                <w:b/>
              </w:rPr>
              <w:t xml:space="preserve">ський </w:t>
            </w:r>
            <w:r w:rsidR="002368EA" w:rsidRPr="006B376C">
              <w:rPr>
                <w:rFonts w:eastAsia="Calibri"/>
                <w:b/>
              </w:rPr>
              <w:t xml:space="preserve"> центр первинної м</w:t>
            </w:r>
            <w:r w:rsidRPr="006B376C">
              <w:rPr>
                <w:rFonts w:eastAsia="Calibri"/>
                <w:b/>
              </w:rPr>
              <w:t>едико-санітарної допомоги»</w:t>
            </w:r>
            <w:r w:rsidR="003A250B" w:rsidRPr="006B376C">
              <w:rPr>
                <w:rFonts w:eastAsia="Calibri"/>
                <w:b/>
              </w:rPr>
              <w:t xml:space="preserve"> Снятинської міської ради</w:t>
            </w:r>
          </w:p>
          <w:p w14:paraId="1C46EB30" w14:textId="77777777" w:rsidR="00BD527B" w:rsidRDefault="00BD527B" w:rsidP="002E06A7">
            <w:pPr>
              <w:tabs>
                <w:tab w:val="num" w:pos="1001"/>
              </w:tabs>
              <w:rPr>
                <w:rStyle w:val="hps"/>
                <w:rFonts w:eastAsia="Calibri"/>
              </w:rPr>
            </w:pPr>
            <w:r>
              <w:rPr>
                <w:rStyle w:val="hps"/>
                <w:rFonts w:eastAsia="Calibri"/>
              </w:rPr>
              <w:t>78301,Івано-Франківська область                       м. Снятин, вул.Стефаника ,буд,2в</w:t>
            </w:r>
          </w:p>
          <w:p w14:paraId="67B95D63" w14:textId="6104CADB" w:rsidR="00BD527B" w:rsidRDefault="00BD527B" w:rsidP="002E06A7">
            <w:pPr>
              <w:tabs>
                <w:tab w:val="num" w:pos="1001"/>
              </w:tabs>
              <w:rPr>
                <w:rFonts w:eastAsia="Calibri"/>
              </w:rPr>
            </w:pPr>
            <w:r w:rsidRPr="002B2A1B">
              <w:rPr>
                <w:rStyle w:val="hps"/>
                <w:rFonts w:eastAsia="Calibri"/>
              </w:rPr>
              <w:t xml:space="preserve">р/р </w:t>
            </w:r>
            <w:r w:rsidRPr="002B2A1B">
              <w:rPr>
                <w:rFonts w:eastAsia="Calibri"/>
                <w:lang w:val="en-US"/>
              </w:rPr>
              <w:t>UA</w:t>
            </w:r>
            <w:r w:rsidR="00B4287A">
              <w:rPr>
                <w:rFonts w:eastAsia="Calibri"/>
              </w:rPr>
              <w:t>058201720344370006000087464</w:t>
            </w:r>
          </w:p>
          <w:p w14:paraId="2D35A4E7" w14:textId="77777777" w:rsidR="006B376C" w:rsidRDefault="00BD527B" w:rsidP="002E06A7">
            <w:pPr>
              <w:tabs>
                <w:tab w:val="num" w:pos="1001"/>
              </w:tabs>
              <w:rPr>
                <w:rFonts w:eastAsia="Calibri"/>
              </w:rPr>
            </w:pPr>
            <w:r>
              <w:rPr>
                <w:rFonts w:eastAsia="Calibri"/>
              </w:rPr>
              <w:t xml:space="preserve">в Державна казначейська служба України </w:t>
            </w:r>
          </w:p>
          <w:p w14:paraId="4D408DB5" w14:textId="1730262F" w:rsidR="00BD527B" w:rsidRDefault="00BD527B" w:rsidP="002E06A7">
            <w:pPr>
              <w:tabs>
                <w:tab w:val="num" w:pos="1001"/>
              </w:tabs>
              <w:rPr>
                <w:rStyle w:val="hps"/>
                <w:rFonts w:eastAsia="Calibri"/>
              </w:rPr>
            </w:pPr>
            <w:r>
              <w:rPr>
                <w:rFonts w:eastAsia="Calibri"/>
              </w:rPr>
              <w:t>м.</w:t>
            </w:r>
            <w:r w:rsidR="006B376C">
              <w:rPr>
                <w:rFonts w:eastAsia="Calibri"/>
              </w:rPr>
              <w:t xml:space="preserve"> </w:t>
            </w:r>
            <w:r>
              <w:rPr>
                <w:rFonts w:eastAsia="Calibri"/>
              </w:rPr>
              <w:t>Київ</w:t>
            </w:r>
          </w:p>
          <w:p w14:paraId="4089446D" w14:textId="77777777" w:rsidR="00BD527B" w:rsidRDefault="00BD527B" w:rsidP="002E06A7">
            <w:pPr>
              <w:tabs>
                <w:tab w:val="num" w:pos="1001"/>
              </w:tabs>
              <w:rPr>
                <w:rStyle w:val="hps"/>
                <w:rFonts w:eastAsia="Calibri"/>
              </w:rPr>
            </w:pPr>
            <w:r>
              <w:rPr>
                <w:rStyle w:val="hps"/>
                <w:rFonts w:eastAsia="Calibri"/>
              </w:rPr>
              <w:t>КОД ЄДРПОУ 38816907</w:t>
            </w:r>
          </w:p>
          <w:p w14:paraId="6D12E41C" w14:textId="77777777" w:rsidR="00BD527B" w:rsidRDefault="00BD527B" w:rsidP="002E06A7">
            <w:pPr>
              <w:tabs>
                <w:tab w:val="num" w:pos="1001"/>
              </w:tabs>
              <w:rPr>
                <w:rStyle w:val="hps"/>
                <w:rFonts w:eastAsia="Calibri"/>
              </w:rPr>
            </w:pPr>
            <w:r>
              <w:rPr>
                <w:rStyle w:val="hps"/>
                <w:rFonts w:eastAsia="Calibri"/>
              </w:rPr>
              <w:t>ІПН 388169009129</w:t>
            </w:r>
          </w:p>
          <w:p w14:paraId="08C5F033" w14:textId="77777777" w:rsidR="00BD527B" w:rsidRDefault="00BD527B" w:rsidP="002E06A7">
            <w:pPr>
              <w:tabs>
                <w:tab w:val="num" w:pos="1001"/>
              </w:tabs>
              <w:rPr>
                <w:rStyle w:val="hps"/>
                <w:rFonts w:eastAsia="Calibri"/>
              </w:rPr>
            </w:pPr>
            <w:r>
              <w:rPr>
                <w:rStyle w:val="hps"/>
                <w:rFonts w:eastAsia="Calibri"/>
              </w:rPr>
              <w:t>Тел. (03476) 2-16-28</w:t>
            </w:r>
          </w:p>
          <w:p w14:paraId="2C9C88E7" w14:textId="77777777" w:rsidR="00BD527B" w:rsidRDefault="00BD527B" w:rsidP="002E06A7">
            <w:pPr>
              <w:tabs>
                <w:tab w:val="num" w:pos="1001"/>
              </w:tabs>
              <w:rPr>
                <w:rStyle w:val="hps"/>
                <w:rFonts w:eastAsia="Calibri"/>
              </w:rPr>
            </w:pPr>
          </w:p>
          <w:p w14:paraId="0C3CDE7D" w14:textId="77777777" w:rsidR="00BD527B" w:rsidRDefault="00BD527B" w:rsidP="002E06A7">
            <w:pPr>
              <w:tabs>
                <w:tab w:val="num" w:pos="1001"/>
              </w:tabs>
              <w:rPr>
                <w:rStyle w:val="hps"/>
                <w:rFonts w:eastAsia="Calibri"/>
              </w:rPr>
            </w:pPr>
          </w:p>
          <w:p w14:paraId="1630095A" w14:textId="77777777" w:rsidR="00BD527B" w:rsidRDefault="00BD527B" w:rsidP="002E06A7">
            <w:pPr>
              <w:rPr>
                <w:rFonts w:eastAsia="Calibri"/>
                <w:bCs/>
              </w:rPr>
            </w:pPr>
            <w:r>
              <w:rPr>
                <w:rFonts w:eastAsia="Calibri"/>
                <w:bCs/>
              </w:rPr>
              <w:t>Директор</w:t>
            </w:r>
          </w:p>
          <w:p w14:paraId="4BE36E0D" w14:textId="7CB2F7AA" w:rsidR="00BD527B" w:rsidRDefault="00BD527B" w:rsidP="002E06A7">
            <w:pPr>
              <w:tabs>
                <w:tab w:val="num" w:pos="1001"/>
              </w:tabs>
              <w:rPr>
                <w:rFonts w:eastAsia="Calibri"/>
                <w:b/>
              </w:rPr>
            </w:pPr>
            <w:r>
              <w:rPr>
                <w:rStyle w:val="hps"/>
                <w:rFonts w:eastAsia="Calibri"/>
              </w:rPr>
              <w:t>____________________</w:t>
            </w:r>
            <w:r>
              <w:rPr>
                <w:rFonts w:eastAsia="Calibri"/>
              </w:rPr>
              <w:t xml:space="preserve"> </w:t>
            </w:r>
            <w:r w:rsidR="009324EB">
              <w:rPr>
                <w:rFonts w:eastAsia="Calibri"/>
                <w:b/>
                <w:bCs/>
              </w:rPr>
              <w:t>І.В. Тимофйчук</w:t>
            </w:r>
          </w:p>
          <w:p w14:paraId="6F01D6F1" w14:textId="77777777" w:rsidR="00BD527B" w:rsidRDefault="00BD527B" w:rsidP="002E06A7">
            <w:pPr>
              <w:tabs>
                <w:tab w:val="num" w:pos="1001"/>
              </w:tabs>
              <w:rPr>
                <w:rFonts w:eastAsia="Calibri"/>
                <w:b/>
              </w:rPr>
            </w:pPr>
            <w:r>
              <w:rPr>
                <w:rStyle w:val="hps"/>
                <w:rFonts w:eastAsia="Calibri"/>
              </w:rPr>
              <w:t>М.П.</w:t>
            </w:r>
          </w:p>
        </w:tc>
        <w:tc>
          <w:tcPr>
            <w:tcW w:w="5304" w:type="dxa"/>
            <w:tcBorders>
              <w:top w:val="nil"/>
              <w:left w:val="single" w:sz="4" w:space="0" w:color="auto"/>
              <w:bottom w:val="nil"/>
              <w:right w:val="nil"/>
            </w:tcBorders>
            <w:shd w:val="clear" w:color="auto" w:fill="FFFFFF"/>
          </w:tcPr>
          <w:p w14:paraId="349FBCCF" w14:textId="77777777" w:rsidR="00BD527B" w:rsidRDefault="00BD527B" w:rsidP="002E06A7">
            <w:pPr>
              <w:widowControl w:val="0"/>
              <w:suppressAutoHyphens/>
              <w:autoSpaceDE w:val="0"/>
              <w:rPr>
                <w:rFonts w:eastAsia="Calibri"/>
                <w:b/>
                <w:lang w:eastAsia="ar-SA"/>
              </w:rPr>
            </w:pPr>
            <w:r>
              <w:rPr>
                <w:rFonts w:eastAsia="Calibri"/>
                <w:b/>
                <w:lang w:eastAsia="ar-SA"/>
              </w:rPr>
              <w:t>ПОСТАЧАЛЬНИК</w:t>
            </w:r>
          </w:p>
          <w:p w14:paraId="6F1B2258" w14:textId="77777777" w:rsidR="00BD527B" w:rsidRDefault="00BD527B" w:rsidP="002E06A7">
            <w:pPr>
              <w:rPr>
                <w:rFonts w:eastAsiaTheme="minorHAnsi"/>
                <w:lang w:eastAsia="ar-SA"/>
              </w:rPr>
            </w:pPr>
          </w:p>
          <w:p w14:paraId="7F017F4E" w14:textId="77777777" w:rsidR="00BD527B" w:rsidRDefault="00BD527B" w:rsidP="002E06A7">
            <w:pPr>
              <w:rPr>
                <w:lang w:eastAsia="ar-SA"/>
              </w:rPr>
            </w:pPr>
          </w:p>
          <w:p w14:paraId="777DBE8E" w14:textId="77777777" w:rsidR="00BD527B" w:rsidRDefault="00BD527B" w:rsidP="002E06A7">
            <w:pPr>
              <w:rPr>
                <w:lang w:eastAsia="ar-SA"/>
              </w:rPr>
            </w:pPr>
          </w:p>
          <w:p w14:paraId="2E044B18" w14:textId="77777777" w:rsidR="00BD527B" w:rsidRDefault="00BD527B" w:rsidP="002E06A7">
            <w:pPr>
              <w:rPr>
                <w:lang w:eastAsia="ar-SA"/>
              </w:rPr>
            </w:pPr>
          </w:p>
          <w:p w14:paraId="75C194C8" w14:textId="77777777" w:rsidR="00BD527B" w:rsidRDefault="00BD527B" w:rsidP="002E06A7">
            <w:pPr>
              <w:rPr>
                <w:lang w:eastAsia="ar-SA"/>
              </w:rPr>
            </w:pPr>
          </w:p>
          <w:p w14:paraId="1E75BE49" w14:textId="77777777" w:rsidR="00BD527B" w:rsidRDefault="00BD527B" w:rsidP="002E06A7">
            <w:pPr>
              <w:rPr>
                <w:lang w:eastAsia="ar-SA"/>
              </w:rPr>
            </w:pPr>
          </w:p>
          <w:p w14:paraId="2611B34A" w14:textId="77777777" w:rsidR="00BD527B" w:rsidRDefault="00BD527B" w:rsidP="002E06A7">
            <w:pPr>
              <w:rPr>
                <w:lang w:eastAsia="ar-SA"/>
              </w:rPr>
            </w:pPr>
          </w:p>
          <w:p w14:paraId="1017DD47" w14:textId="77777777" w:rsidR="00BD527B" w:rsidRDefault="00BD527B" w:rsidP="002E06A7">
            <w:pPr>
              <w:rPr>
                <w:lang w:eastAsia="ar-SA"/>
              </w:rPr>
            </w:pPr>
          </w:p>
          <w:p w14:paraId="7E909387" w14:textId="77777777" w:rsidR="00BD527B" w:rsidRDefault="00BD527B" w:rsidP="002E06A7">
            <w:pPr>
              <w:rPr>
                <w:lang w:eastAsia="ar-SA"/>
              </w:rPr>
            </w:pPr>
          </w:p>
          <w:p w14:paraId="0B789EBA" w14:textId="77777777" w:rsidR="00BD527B" w:rsidRDefault="00BD527B" w:rsidP="002E06A7">
            <w:pPr>
              <w:rPr>
                <w:lang w:eastAsia="ar-SA"/>
              </w:rPr>
            </w:pPr>
          </w:p>
          <w:p w14:paraId="2D6E02A3" w14:textId="77777777" w:rsidR="00BD527B" w:rsidRDefault="00BD527B" w:rsidP="002E06A7">
            <w:pPr>
              <w:rPr>
                <w:lang w:eastAsia="ar-SA"/>
              </w:rPr>
            </w:pPr>
          </w:p>
          <w:p w14:paraId="7068027A" w14:textId="77777777" w:rsidR="00BD527B" w:rsidRDefault="00BD527B" w:rsidP="002E06A7">
            <w:pPr>
              <w:rPr>
                <w:lang w:eastAsia="ar-SA"/>
              </w:rPr>
            </w:pPr>
          </w:p>
          <w:p w14:paraId="6133E54D" w14:textId="77777777" w:rsidR="00BD527B" w:rsidRDefault="00BD527B" w:rsidP="002E06A7">
            <w:pPr>
              <w:rPr>
                <w:lang w:eastAsia="ar-SA"/>
              </w:rPr>
            </w:pPr>
          </w:p>
          <w:p w14:paraId="1EF092DE" w14:textId="77777777" w:rsidR="00BD527B" w:rsidRDefault="00BD527B" w:rsidP="002E06A7">
            <w:pPr>
              <w:rPr>
                <w:lang w:eastAsia="ar-SA"/>
              </w:rPr>
            </w:pPr>
          </w:p>
          <w:p w14:paraId="0E3F049A" w14:textId="77777777" w:rsidR="00BD527B" w:rsidRDefault="00BD527B" w:rsidP="002E06A7">
            <w:pPr>
              <w:rPr>
                <w:rFonts w:eastAsia="Calibri"/>
                <w:lang w:eastAsia="ar-SA"/>
              </w:rPr>
            </w:pPr>
            <w:r>
              <w:rPr>
                <w:rFonts w:eastAsia="Calibri"/>
                <w:lang w:eastAsia="ar-SA"/>
              </w:rPr>
              <w:t>_____________</w:t>
            </w:r>
            <w:r>
              <w:rPr>
                <w:lang w:eastAsia="ar-SA"/>
              </w:rPr>
              <w:t xml:space="preserve"> </w:t>
            </w:r>
          </w:p>
          <w:p w14:paraId="22A03308" w14:textId="77777777" w:rsidR="00BD527B" w:rsidRDefault="00BD527B" w:rsidP="002E06A7">
            <w:pPr>
              <w:rPr>
                <w:rFonts w:eastAsia="Calibri"/>
                <w:lang w:eastAsia="ar-SA"/>
              </w:rPr>
            </w:pPr>
            <w:r>
              <w:rPr>
                <w:rFonts w:eastAsia="Calibri"/>
                <w:lang w:eastAsia="ar-SA"/>
              </w:rPr>
              <w:t>М. П.</w:t>
            </w:r>
          </w:p>
        </w:tc>
      </w:tr>
    </w:tbl>
    <w:p w14:paraId="04479CEC" w14:textId="77777777" w:rsidR="00BD527B" w:rsidRDefault="00BD527B" w:rsidP="00BD527B">
      <w:pPr>
        <w:jc w:val="center"/>
        <w:rPr>
          <w:b/>
        </w:rPr>
      </w:pPr>
    </w:p>
    <w:p w14:paraId="4A5BAE13" w14:textId="28739D5F" w:rsidR="00BD527B" w:rsidRDefault="00BD527B" w:rsidP="00BD527B">
      <w:pPr>
        <w:jc w:val="center"/>
        <w:rPr>
          <w:b/>
        </w:rPr>
      </w:pPr>
    </w:p>
    <w:p w14:paraId="76690EA4" w14:textId="37638E35" w:rsidR="00BD527B" w:rsidRDefault="00BD527B" w:rsidP="00BD527B">
      <w:pPr>
        <w:jc w:val="center"/>
        <w:rPr>
          <w:b/>
        </w:rPr>
      </w:pPr>
    </w:p>
    <w:p w14:paraId="01535F00" w14:textId="76702B02" w:rsidR="00BD527B" w:rsidRDefault="00BD527B" w:rsidP="00BD527B">
      <w:pPr>
        <w:jc w:val="center"/>
        <w:rPr>
          <w:b/>
        </w:rPr>
      </w:pPr>
    </w:p>
    <w:p w14:paraId="482EEBC8" w14:textId="4B182701" w:rsidR="00BD527B" w:rsidRDefault="00BD527B" w:rsidP="00BD527B">
      <w:pPr>
        <w:jc w:val="center"/>
        <w:rPr>
          <w:b/>
        </w:rPr>
      </w:pPr>
    </w:p>
    <w:p w14:paraId="789D38E9" w14:textId="429D43E5" w:rsidR="00BD527B" w:rsidRDefault="00BD527B" w:rsidP="00BD527B">
      <w:pPr>
        <w:jc w:val="center"/>
        <w:rPr>
          <w:b/>
        </w:rPr>
      </w:pPr>
    </w:p>
    <w:p w14:paraId="26428EC5" w14:textId="626BE897" w:rsidR="00BD527B" w:rsidRDefault="00BD527B" w:rsidP="00BD527B">
      <w:pPr>
        <w:jc w:val="center"/>
        <w:rPr>
          <w:b/>
        </w:rPr>
      </w:pPr>
    </w:p>
    <w:p w14:paraId="60C6DE91" w14:textId="4855483A" w:rsidR="00BD527B" w:rsidRDefault="00BD527B" w:rsidP="00BD527B">
      <w:pPr>
        <w:jc w:val="center"/>
        <w:rPr>
          <w:b/>
        </w:rPr>
      </w:pPr>
    </w:p>
    <w:p w14:paraId="0AC0B3F6" w14:textId="1DC4A482" w:rsidR="00BD527B" w:rsidRDefault="00BD527B" w:rsidP="00BD527B">
      <w:pPr>
        <w:jc w:val="center"/>
        <w:rPr>
          <w:b/>
        </w:rPr>
      </w:pPr>
    </w:p>
    <w:p w14:paraId="1BE7D549" w14:textId="27EE24FE" w:rsidR="00BD527B" w:rsidRDefault="00BD527B" w:rsidP="00BD527B">
      <w:pPr>
        <w:jc w:val="center"/>
        <w:rPr>
          <w:b/>
        </w:rPr>
      </w:pPr>
    </w:p>
    <w:p w14:paraId="760DE515" w14:textId="0E1A5B68" w:rsidR="00BD527B" w:rsidRDefault="00BD527B" w:rsidP="00BD527B">
      <w:pPr>
        <w:jc w:val="center"/>
        <w:rPr>
          <w:b/>
        </w:rPr>
      </w:pPr>
    </w:p>
    <w:p w14:paraId="2431532A" w14:textId="13503672" w:rsidR="00BD527B" w:rsidRDefault="00BD527B" w:rsidP="00BD527B">
      <w:pPr>
        <w:jc w:val="center"/>
        <w:rPr>
          <w:b/>
        </w:rPr>
      </w:pPr>
    </w:p>
    <w:p w14:paraId="07457222" w14:textId="0E38371B" w:rsidR="00BD527B" w:rsidRDefault="00BD527B" w:rsidP="00BD527B">
      <w:pPr>
        <w:jc w:val="center"/>
        <w:rPr>
          <w:b/>
        </w:rPr>
      </w:pPr>
    </w:p>
    <w:p w14:paraId="1DA6B57E" w14:textId="1F8D5C78" w:rsidR="00BD527B" w:rsidRDefault="00BD527B" w:rsidP="00BD527B">
      <w:pPr>
        <w:jc w:val="center"/>
        <w:rPr>
          <w:b/>
        </w:rPr>
      </w:pPr>
    </w:p>
    <w:p w14:paraId="0D213C31" w14:textId="4F0EDA0C" w:rsidR="00BD527B" w:rsidRDefault="00BD527B" w:rsidP="00BD527B">
      <w:pPr>
        <w:jc w:val="center"/>
        <w:rPr>
          <w:b/>
        </w:rPr>
      </w:pPr>
    </w:p>
    <w:p w14:paraId="07CFEBAF" w14:textId="4E914C93" w:rsidR="00BD527B" w:rsidRDefault="00BD527B" w:rsidP="00BD527B">
      <w:pPr>
        <w:jc w:val="center"/>
        <w:rPr>
          <w:b/>
        </w:rPr>
      </w:pPr>
    </w:p>
    <w:p w14:paraId="37337F7D" w14:textId="4DAEC151" w:rsidR="00BD527B" w:rsidRDefault="00BD527B" w:rsidP="00BD527B">
      <w:pPr>
        <w:jc w:val="center"/>
        <w:rPr>
          <w:b/>
        </w:rPr>
      </w:pPr>
    </w:p>
    <w:p w14:paraId="443B1146" w14:textId="291283E5" w:rsidR="00BD527B" w:rsidRDefault="00BD527B" w:rsidP="00BD527B">
      <w:pPr>
        <w:jc w:val="center"/>
        <w:rPr>
          <w:b/>
        </w:rPr>
      </w:pPr>
    </w:p>
    <w:p w14:paraId="465ABD63" w14:textId="22204699" w:rsidR="00BD527B" w:rsidRDefault="00BD527B" w:rsidP="00BD527B">
      <w:pPr>
        <w:jc w:val="center"/>
        <w:rPr>
          <w:b/>
        </w:rPr>
      </w:pPr>
    </w:p>
    <w:p w14:paraId="4B4127EF" w14:textId="1DA5D930" w:rsidR="00BD527B" w:rsidRDefault="00BD527B" w:rsidP="00BD527B">
      <w:pPr>
        <w:jc w:val="center"/>
        <w:rPr>
          <w:b/>
        </w:rPr>
      </w:pPr>
    </w:p>
    <w:p w14:paraId="7E89C659" w14:textId="068B4237" w:rsidR="00BD527B" w:rsidRDefault="00BD527B" w:rsidP="00BD527B">
      <w:pPr>
        <w:jc w:val="center"/>
        <w:rPr>
          <w:b/>
        </w:rPr>
      </w:pPr>
    </w:p>
    <w:p w14:paraId="2777F174" w14:textId="3F76AED4" w:rsidR="00BD527B" w:rsidRDefault="00BD527B" w:rsidP="00BD527B">
      <w:pPr>
        <w:jc w:val="center"/>
        <w:rPr>
          <w:b/>
        </w:rPr>
      </w:pPr>
    </w:p>
    <w:p w14:paraId="471DE3FD" w14:textId="60C04D1B" w:rsidR="00BD527B" w:rsidRDefault="00BD527B" w:rsidP="00BD527B">
      <w:pPr>
        <w:jc w:val="center"/>
        <w:rPr>
          <w:b/>
        </w:rPr>
      </w:pPr>
    </w:p>
    <w:p w14:paraId="4C5AE9BD" w14:textId="56C5C4D6" w:rsidR="00BD527B" w:rsidRDefault="00BD527B" w:rsidP="00BD527B">
      <w:pPr>
        <w:jc w:val="center"/>
        <w:rPr>
          <w:b/>
        </w:rPr>
      </w:pPr>
    </w:p>
    <w:p w14:paraId="7C1D2306" w14:textId="04D5A2DB" w:rsidR="00BD527B" w:rsidRDefault="00BD527B" w:rsidP="00BD527B">
      <w:pPr>
        <w:jc w:val="center"/>
        <w:rPr>
          <w:b/>
        </w:rPr>
      </w:pPr>
    </w:p>
    <w:p w14:paraId="12D560D6" w14:textId="1EF0AAD7" w:rsidR="00BD527B" w:rsidRDefault="00BD527B" w:rsidP="00BD527B">
      <w:pPr>
        <w:jc w:val="center"/>
        <w:rPr>
          <w:b/>
        </w:rPr>
      </w:pPr>
    </w:p>
    <w:p w14:paraId="11D6BD52" w14:textId="7629A3A4" w:rsidR="00BD527B" w:rsidRDefault="00BD527B" w:rsidP="00BD527B">
      <w:pPr>
        <w:jc w:val="center"/>
        <w:rPr>
          <w:b/>
        </w:rPr>
      </w:pPr>
    </w:p>
    <w:p w14:paraId="3677B4E7" w14:textId="2963D22B" w:rsidR="00BD527B" w:rsidRDefault="00BD527B" w:rsidP="00BD527B">
      <w:pPr>
        <w:jc w:val="center"/>
        <w:rPr>
          <w:b/>
        </w:rPr>
      </w:pPr>
    </w:p>
    <w:p w14:paraId="758283B3" w14:textId="2B036031" w:rsidR="00BD527B" w:rsidRDefault="00BD527B" w:rsidP="00BD527B">
      <w:pPr>
        <w:jc w:val="center"/>
        <w:rPr>
          <w:b/>
        </w:rPr>
      </w:pPr>
    </w:p>
    <w:p w14:paraId="3B8DFC83" w14:textId="511CF6B8" w:rsidR="00BD527B" w:rsidRDefault="00BD527B" w:rsidP="00BD527B">
      <w:pPr>
        <w:jc w:val="center"/>
        <w:rPr>
          <w:b/>
        </w:rPr>
      </w:pPr>
    </w:p>
    <w:p w14:paraId="5F31D579" w14:textId="4ACB26D6" w:rsidR="00BD527B" w:rsidRDefault="00BD527B" w:rsidP="00BD527B">
      <w:pPr>
        <w:jc w:val="center"/>
        <w:rPr>
          <w:b/>
        </w:rPr>
      </w:pPr>
    </w:p>
    <w:p w14:paraId="6E9DB499" w14:textId="33263371" w:rsidR="00E3292D" w:rsidRDefault="00E3292D" w:rsidP="00BD527B">
      <w:pPr>
        <w:jc w:val="center"/>
        <w:rPr>
          <w:b/>
        </w:rPr>
      </w:pPr>
    </w:p>
    <w:p w14:paraId="5B903238" w14:textId="77777777" w:rsidR="00E3292D" w:rsidRDefault="00E3292D" w:rsidP="00BD527B">
      <w:pPr>
        <w:jc w:val="center"/>
        <w:rPr>
          <w:b/>
        </w:rPr>
      </w:pPr>
    </w:p>
    <w:p w14:paraId="01BC7389" w14:textId="77777777" w:rsidR="00BD527B" w:rsidRPr="009B5CD8" w:rsidRDefault="00BD527B" w:rsidP="00BD527B">
      <w:pPr>
        <w:jc w:val="center"/>
        <w:rPr>
          <w:b/>
        </w:rPr>
      </w:pPr>
    </w:p>
    <w:p w14:paraId="31A87C4B" w14:textId="2A9B1A83" w:rsidR="00BD527B" w:rsidRPr="00844CC3" w:rsidRDefault="00BD527B" w:rsidP="00BD527B">
      <w:pPr>
        <w:tabs>
          <w:tab w:val="left" w:pos="6480"/>
        </w:tabs>
        <w:jc w:val="both"/>
      </w:pPr>
      <w:r>
        <w:rPr>
          <w:b/>
        </w:rPr>
        <w:t xml:space="preserve"> </w:t>
      </w:r>
      <w:r>
        <w:t xml:space="preserve">                                                                                                          </w:t>
      </w:r>
      <w:r w:rsidRPr="00844CC3">
        <w:t xml:space="preserve"> </w:t>
      </w:r>
      <w:r w:rsidR="00E3292D">
        <w:t xml:space="preserve">                               </w:t>
      </w:r>
      <w:r w:rsidRPr="00844CC3">
        <w:t xml:space="preserve"> Додаток №1</w:t>
      </w:r>
    </w:p>
    <w:p w14:paraId="27B513A7" w14:textId="6A122F8E" w:rsidR="00BD527B" w:rsidRDefault="00BD527B" w:rsidP="00BD527B">
      <w:pPr>
        <w:tabs>
          <w:tab w:val="left" w:pos="6480"/>
        </w:tabs>
        <w:jc w:val="both"/>
      </w:pPr>
      <w:r w:rsidRPr="00844CC3">
        <w:t xml:space="preserve">                                                                         </w:t>
      </w:r>
      <w:r>
        <w:t xml:space="preserve">                              </w:t>
      </w:r>
      <w:r w:rsidR="00E3292D">
        <w:t xml:space="preserve">                              </w:t>
      </w:r>
      <w:r>
        <w:t xml:space="preserve"> </w:t>
      </w:r>
      <w:r w:rsidRPr="00844CC3">
        <w:t xml:space="preserve">    до договору№______</w:t>
      </w:r>
    </w:p>
    <w:p w14:paraId="68BFAF4E" w14:textId="321FF467" w:rsidR="00BD527B" w:rsidRPr="00844CC3" w:rsidRDefault="00BD527B" w:rsidP="00BD527B">
      <w:pPr>
        <w:tabs>
          <w:tab w:val="left" w:pos="6480"/>
        </w:tabs>
        <w:jc w:val="both"/>
      </w:pPr>
      <w:r>
        <w:t xml:space="preserve">      </w:t>
      </w:r>
      <w:r>
        <w:tab/>
      </w:r>
      <w:r w:rsidR="00E3292D">
        <w:t xml:space="preserve">                       </w:t>
      </w:r>
      <w:r w:rsidRPr="00844CC3">
        <w:t>від</w:t>
      </w:r>
      <w:r>
        <w:t>«___»</w:t>
      </w:r>
      <w:r w:rsidRPr="00844CC3">
        <w:t>_______</w:t>
      </w:r>
      <w:r w:rsidR="006B376C">
        <w:t>___2022</w:t>
      </w:r>
      <w:r>
        <w:t>р.</w:t>
      </w:r>
    </w:p>
    <w:p w14:paraId="1CB521AC" w14:textId="77777777" w:rsidR="00BD527B" w:rsidRPr="00844CC3" w:rsidRDefault="00BD527B" w:rsidP="00BD527B">
      <w:pPr>
        <w:tabs>
          <w:tab w:val="left" w:pos="6480"/>
        </w:tabs>
        <w:jc w:val="both"/>
      </w:pPr>
    </w:p>
    <w:p w14:paraId="6BD99142" w14:textId="77777777" w:rsidR="00BD527B" w:rsidRPr="00844CC3" w:rsidRDefault="00BD527B" w:rsidP="00BD527B">
      <w:pPr>
        <w:jc w:val="both"/>
        <w:rPr>
          <w:b/>
        </w:rPr>
      </w:pPr>
      <w:r w:rsidRPr="00844CC3">
        <w:rPr>
          <w:b/>
        </w:rPr>
        <w:t xml:space="preserve">                                                                    </w:t>
      </w:r>
    </w:p>
    <w:p w14:paraId="14A67FA6" w14:textId="77777777" w:rsidR="00BD527B" w:rsidRPr="00844CC3" w:rsidRDefault="00BD527B" w:rsidP="00BD527B">
      <w:pPr>
        <w:jc w:val="both"/>
        <w:rPr>
          <w:b/>
        </w:rPr>
      </w:pPr>
      <w:r w:rsidRPr="00844CC3">
        <w:t xml:space="preserve">                                                                </w:t>
      </w:r>
      <w:r w:rsidRPr="00844CC3">
        <w:rPr>
          <w:b/>
        </w:rPr>
        <w:t>СПЕЦИФІКАЦІЯ</w:t>
      </w:r>
    </w:p>
    <w:p w14:paraId="527BC1B8" w14:textId="77777777" w:rsidR="00BD527B" w:rsidRPr="00AC39D7" w:rsidRDefault="00BD527B" w:rsidP="00BD527B">
      <w:pPr>
        <w:pStyle w:val="21"/>
        <w:tabs>
          <w:tab w:val="left" w:pos="540"/>
          <w:tab w:val="left" w:pos="8931"/>
        </w:tabs>
        <w:ind w:left="0"/>
        <w:jc w:val="both"/>
        <w:rPr>
          <w:rFonts w:ascii="Times New Roman" w:hAnsi="Times New Roman" w:cs="Times New Roman"/>
          <w:b/>
          <w:lang w:val="uk-UA"/>
        </w:rPr>
      </w:pPr>
      <w:r w:rsidRPr="00AC39D7">
        <w:rPr>
          <w:rFonts w:ascii="Times New Roman" w:hAnsi="Times New Roman" w:cs="Times New Roman"/>
          <w:b/>
          <w:bCs/>
          <w:shd w:val="clear" w:color="auto" w:fill="FFFFFF"/>
          <w:lang w:val="uk-UA"/>
        </w:rPr>
        <w:t xml:space="preserve"> </w:t>
      </w:r>
      <w:r w:rsidRPr="00AC39D7">
        <w:rPr>
          <w:rFonts w:ascii="Times New Roman" w:hAnsi="Times New Roman" w:cs="Times New Roman"/>
          <w:b/>
          <w:color w:val="000000"/>
        </w:rPr>
        <w:t>Спеціальне лікувальне харчування для дорослих та дітей, хворих на фенілкетонурію (класифікація за ДК 021:2015 – 15880000-0 Спеціальні продукти харчування, збагачені поживними речовинами)</w:t>
      </w:r>
    </w:p>
    <w:p w14:paraId="70C39572" w14:textId="77777777" w:rsidR="00BD527B" w:rsidRPr="00844CC3" w:rsidRDefault="00BD527B" w:rsidP="00BD527B">
      <w:pPr>
        <w:widowControl w:val="0"/>
        <w:tabs>
          <w:tab w:val="left" w:pos="540"/>
          <w:tab w:val="left" w:pos="8931"/>
        </w:tabs>
        <w:autoSpaceDE w:val="0"/>
        <w:autoSpaceDN w:val="0"/>
        <w:adjustRightInd w:val="0"/>
        <w:ind w:left="360"/>
        <w:contextualSpacing/>
        <w:jc w:val="both"/>
        <w:rPr>
          <w:lang w:eastAsia="x-none"/>
        </w:rPr>
      </w:pPr>
    </w:p>
    <w:tbl>
      <w:tblPr>
        <w:tblW w:w="4620" w:type="pct"/>
        <w:jc w:val="center"/>
        <w:tblLook w:val="04A0" w:firstRow="1" w:lastRow="0" w:firstColumn="1" w:lastColumn="0" w:noHBand="0" w:noVBand="1"/>
      </w:tblPr>
      <w:tblGrid>
        <w:gridCol w:w="474"/>
        <w:gridCol w:w="3324"/>
        <w:gridCol w:w="1270"/>
        <w:gridCol w:w="1235"/>
        <w:gridCol w:w="1729"/>
        <w:gridCol w:w="1773"/>
      </w:tblGrid>
      <w:tr w:rsidR="00BD527B" w:rsidRPr="00844CC3" w14:paraId="1864A8CC" w14:textId="77777777" w:rsidTr="002E06A7">
        <w:trPr>
          <w:trHeight w:val="517"/>
          <w:jc w:val="center"/>
        </w:trPr>
        <w:tc>
          <w:tcPr>
            <w:tcW w:w="247" w:type="pct"/>
            <w:vMerge w:val="restart"/>
            <w:tcBorders>
              <w:top w:val="single" w:sz="8" w:space="0" w:color="auto"/>
              <w:left w:val="single" w:sz="8" w:space="0" w:color="auto"/>
              <w:bottom w:val="single" w:sz="4" w:space="0" w:color="auto"/>
              <w:right w:val="single" w:sz="4" w:space="0" w:color="auto"/>
            </w:tcBorders>
            <w:shd w:val="clear" w:color="auto" w:fill="FCFAEB"/>
            <w:noWrap/>
            <w:vAlign w:val="center"/>
            <w:hideMark/>
          </w:tcPr>
          <w:p w14:paraId="1A491BF2" w14:textId="77777777" w:rsidR="00BD527B" w:rsidRPr="00844CC3" w:rsidRDefault="00BD527B" w:rsidP="002E06A7">
            <w:pPr>
              <w:tabs>
                <w:tab w:val="left" w:pos="8931"/>
              </w:tabs>
              <w:rPr>
                <w:bCs/>
              </w:rPr>
            </w:pPr>
            <w:r w:rsidRPr="00844CC3">
              <w:rPr>
                <w:bCs/>
              </w:rPr>
              <w:t>№</w:t>
            </w:r>
          </w:p>
        </w:tc>
        <w:tc>
          <w:tcPr>
            <w:tcW w:w="1700" w:type="pct"/>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01C1CB30" w14:textId="77777777" w:rsidR="00BD527B" w:rsidRPr="00FB61EF" w:rsidRDefault="00BD527B" w:rsidP="002E06A7">
            <w:pPr>
              <w:tabs>
                <w:tab w:val="left" w:pos="8931"/>
              </w:tabs>
              <w:rPr>
                <w:b/>
                <w:bCs/>
                <w:i/>
              </w:rPr>
            </w:pPr>
            <w:r w:rsidRPr="00FB61EF">
              <w:rPr>
                <w:b/>
                <w:bCs/>
                <w:i/>
              </w:rPr>
              <w:t>Найменування товару</w:t>
            </w:r>
          </w:p>
        </w:tc>
        <w:tc>
          <w:tcPr>
            <w:tcW w:w="630" w:type="pct"/>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029CB3BA" w14:textId="77777777" w:rsidR="00BD527B" w:rsidRPr="00FB61EF" w:rsidRDefault="00BD527B" w:rsidP="002E06A7">
            <w:pPr>
              <w:tabs>
                <w:tab w:val="left" w:pos="8931"/>
              </w:tabs>
              <w:rPr>
                <w:b/>
                <w:bCs/>
                <w:i/>
              </w:rPr>
            </w:pPr>
            <w:r w:rsidRPr="00FB61EF">
              <w:rPr>
                <w:b/>
                <w:bCs/>
                <w:i/>
              </w:rPr>
              <w:t>Кількість</w:t>
            </w:r>
          </w:p>
          <w:p w14:paraId="50A79E65" w14:textId="77777777" w:rsidR="00BD527B" w:rsidRPr="00844CC3" w:rsidRDefault="00BD527B" w:rsidP="002E06A7">
            <w:pPr>
              <w:tabs>
                <w:tab w:val="left" w:pos="8931"/>
              </w:tabs>
              <w:rPr>
                <w:bCs/>
              </w:rPr>
            </w:pPr>
          </w:p>
        </w:tc>
        <w:tc>
          <w:tcPr>
            <w:tcW w:w="635" w:type="pct"/>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49745F87" w14:textId="77777777" w:rsidR="00BD527B" w:rsidRPr="00FB61EF" w:rsidRDefault="00BD527B" w:rsidP="002E06A7">
            <w:pPr>
              <w:tabs>
                <w:tab w:val="left" w:pos="8931"/>
              </w:tabs>
              <w:rPr>
                <w:b/>
                <w:bCs/>
                <w:i/>
              </w:rPr>
            </w:pPr>
            <w:r w:rsidRPr="00FB61EF">
              <w:rPr>
                <w:b/>
                <w:bCs/>
                <w:i/>
              </w:rPr>
              <w:t>Одиниця</w:t>
            </w:r>
          </w:p>
          <w:p w14:paraId="1081A440" w14:textId="77777777" w:rsidR="00BD527B" w:rsidRPr="00844CC3" w:rsidRDefault="00BD527B" w:rsidP="002E06A7">
            <w:pPr>
              <w:tabs>
                <w:tab w:val="left" w:pos="8931"/>
              </w:tabs>
              <w:rPr>
                <w:bCs/>
              </w:rPr>
            </w:pPr>
            <w:r w:rsidRPr="00FB61EF">
              <w:rPr>
                <w:b/>
                <w:bCs/>
                <w:i/>
              </w:rPr>
              <w:t xml:space="preserve"> виміру</w:t>
            </w:r>
          </w:p>
        </w:tc>
        <w:tc>
          <w:tcPr>
            <w:tcW w:w="879" w:type="pct"/>
            <w:vMerge w:val="restart"/>
            <w:tcBorders>
              <w:top w:val="single" w:sz="8" w:space="0" w:color="auto"/>
              <w:left w:val="single" w:sz="4" w:space="0" w:color="auto"/>
              <w:bottom w:val="single" w:sz="4" w:space="0" w:color="auto"/>
              <w:right w:val="single" w:sz="4" w:space="0" w:color="auto"/>
            </w:tcBorders>
            <w:shd w:val="clear" w:color="auto" w:fill="FCFAEB"/>
            <w:vAlign w:val="center"/>
            <w:hideMark/>
          </w:tcPr>
          <w:p w14:paraId="5886D56F" w14:textId="77777777" w:rsidR="00BD527B" w:rsidRPr="00DC3B80" w:rsidRDefault="00BD527B" w:rsidP="002E06A7">
            <w:pPr>
              <w:rPr>
                <w:b/>
              </w:rPr>
            </w:pPr>
            <w:r w:rsidRPr="00DC3B80">
              <w:rPr>
                <w:b/>
                <w:bCs/>
              </w:rPr>
              <w:t xml:space="preserve">Ціна за одиницю, грн. </w:t>
            </w:r>
            <w:r w:rsidRPr="00DC3B80">
              <w:rPr>
                <w:b/>
                <w:i/>
              </w:rPr>
              <w:t>(зазначається з ПДВ або без ПДВ)</w:t>
            </w:r>
          </w:p>
          <w:p w14:paraId="47B6E747" w14:textId="77777777" w:rsidR="00BD527B" w:rsidRPr="00844CC3" w:rsidRDefault="00BD527B" w:rsidP="002E06A7">
            <w:pPr>
              <w:tabs>
                <w:tab w:val="left" w:pos="8931"/>
              </w:tabs>
              <w:rPr>
                <w:bCs/>
              </w:rPr>
            </w:pPr>
          </w:p>
        </w:tc>
        <w:tc>
          <w:tcPr>
            <w:tcW w:w="909" w:type="pct"/>
            <w:vMerge w:val="restart"/>
            <w:tcBorders>
              <w:top w:val="single" w:sz="8" w:space="0" w:color="auto"/>
              <w:left w:val="single" w:sz="4" w:space="0" w:color="auto"/>
              <w:bottom w:val="single" w:sz="4" w:space="0" w:color="auto"/>
              <w:right w:val="single" w:sz="8" w:space="0" w:color="000000"/>
            </w:tcBorders>
            <w:shd w:val="clear" w:color="auto" w:fill="FCFAEB"/>
            <w:vAlign w:val="center"/>
            <w:hideMark/>
          </w:tcPr>
          <w:p w14:paraId="4ED37478" w14:textId="77777777" w:rsidR="00BD527B" w:rsidRPr="00DC3B80" w:rsidRDefault="00BD527B" w:rsidP="002E06A7">
            <w:pPr>
              <w:jc w:val="center"/>
              <w:rPr>
                <w:b/>
              </w:rPr>
            </w:pPr>
            <w:r w:rsidRPr="00DC3B80">
              <w:rPr>
                <w:b/>
                <w:bCs/>
              </w:rPr>
              <w:t xml:space="preserve">Загальна вартість грн. </w:t>
            </w:r>
            <w:r w:rsidRPr="00DC3B80">
              <w:rPr>
                <w:b/>
                <w:i/>
              </w:rPr>
              <w:t>(зазначається з ПДВ або без ПДВ)</w:t>
            </w:r>
          </w:p>
          <w:p w14:paraId="21280C18" w14:textId="77777777" w:rsidR="00BD527B" w:rsidRPr="00844CC3" w:rsidRDefault="00BD527B" w:rsidP="002E06A7">
            <w:pPr>
              <w:tabs>
                <w:tab w:val="left" w:pos="8931"/>
              </w:tabs>
              <w:rPr>
                <w:bCs/>
              </w:rPr>
            </w:pPr>
          </w:p>
        </w:tc>
      </w:tr>
      <w:tr w:rsidR="00BD527B" w:rsidRPr="00844CC3" w14:paraId="5D96CEE4" w14:textId="77777777" w:rsidTr="002E06A7">
        <w:trPr>
          <w:trHeight w:val="517"/>
          <w:jc w:val="center"/>
        </w:trPr>
        <w:tc>
          <w:tcPr>
            <w:tcW w:w="247" w:type="pct"/>
            <w:vMerge/>
            <w:tcBorders>
              <w:top w:val="single" w:sz="8" w:space="0" w:color="auto"/>
              <w:left w:val="single" w:sz="8" w:space="0" w:color="auto"/>
              <w:bottom w:val="single" w:sz="4" w:space="0" w:color="auto"/>
              <w:right w:val="single" w:sz="4" w:space="0" w:color="auto"/>
            </w:tcBorders>
            <w:vAlign w:val="center"/>
            <w:hideMark/>
          </w:tcPr>
          <w:p w14:paraId="68AC56CD" w14:textId="77777777" w:rsidR="00BD527B" w:rsidRPr="00844CC3" w:rsidRDefault="00BD527B" w:rsidP="002E06A7">
            <w:pPr>
              <w:tabs>
                <w:tab w:val="left" w:pos="8931"/>
              </w:tabs>
              <w:rPr>
                <w:bCs/>
              </w:rPr>
            </w:pPr>
          </w:p>
        </w:tc>
        <w:tc>
          <w:tcPr>
            <w:tcW w:w="1700" w:type="pct"/>
            <w:vMerge/>
            <w:tcBorders>
              <w:top w:val="single" w:sz="8" w:space="0" w:color="auto"/>
              <w:left w:val="single" w:sz="4" w:space="0" w:color="auto"/>
              <w:bottom w:val="single" w:sz="4" w:space="0" w:color="auto"/>
              <w:right w:val="single" w:sz="4" w:space="0" w:color="auto"/>
            </w:tcBorders>
            <w:vAlign w:val="center"/>
            <w:hideMark/>
          </w:tcPr>
          <w:p w14:paraId="368AD542" w14:textId="77777777" w:rsidR="00BD527B" w:rsidRPr="00844CC3" w:rsidRDefault="00BD527B" w:rsidP="002E06A7">
            <w:pPr>
              <w:tabs>
                <w:tab w:val="left" w:pos="8931"/>
              </w:tabs>
              <w:rPr>
                <w:bCs/>
              </w:rPr>
            </w:pPr>
          </w:p>
        </w:tc>
        <w:tc>
          <w:tcPr>
            <w:tcW w:w="630" w:type="pct"/>
            <w:vMerge/>
            <w:tcBorders>
              <w:top w:val="single" w:sz="8" w:space="0" w:color="auto"/>
              <w:left w:val="single" w:sz="4" w:space="0" w:color="auto"/>
              <w:bottom w:val="single" w:sz="4" w:space="0" w:color="auto"/>
              <w:right w:val="single" w:sz="4" w:space="0" w:color="auto"/>
            </w:tcBorders>
            <w:vAlign w:val="center"/>
            <w:hideMark/>
          </w:tcPr>
          <w:p w14:paraId="07241634" w14:textId="77777777" w:rsidR="00BD527B" w:rsidRPr="00844CC3" w:rsidRDefault="00BD527B" w:rsidP="002E06A7">
            <w:pPr>
              <w:tabs>
                <w:tab w:val="left" w:pos="8931"/>
              </w:tabs>
              <w:rPr>
                <w:bCs/>
              </w:rPr>
            </w:pPr>
          </w:p>
        </w:tc>
        <w:tc>
          <w:tcPr>
            <w:tcW w:w="635" w:type="pct"/>
            <w:vMerge/>
            <w:tcBorders>
              <w:top w:val="single" w:sz="8" w:space="0" w:color="auto"/>
              <w:left w:val="single" w:sz="4" w:space="0" w:color="auto"/>
              <w:bottom w:val="single" w:sz="4" w:space="0" w:color="auto"/>
              <w:right w:val="single" w:sz="4" w:space="0" w:color="auto"/>
            </w:tcBorders>
            <w:vAlign w:val="center"/>
            <w:hideMark/>
          </w:tcPr>
          <w:p w14:paraId="0E747879" w14:textId="77777777" w:rsidR="00BD527B" w:rsidRPr="00844CC3" w:rsidRDefault="00BD527B" w:rsidP="002E06A7">
            <w:pPr>
              <w:tabs>
                <w:tab w:val="left" w:pos="8931"/>
              </w:tabs>
              <w:rPr>
                <w:bCs/>
              </w:rPr>
            </w:pPr>
          </w:p>
        </w:tc>
        <w:tc>
          <w:tcPr>
            <w:tcW w:w="879" w:type="pct"/>
            <w:vMerge/>
            <w:tcBorders>
              <w:top w:val="single" w:sz="8" w:space="0" w:color="auto"/>
              <w:left w:val="single" w:sz="4" w:space="0" w:color="auto"/>
              <w:bottom w:val="single" w:sz="4" w:space="0" w:color="auto"/>
              <w:right w:val="single" w:sz="4" w:space="0" w:color="auto"/>
            </w:tcBorders>
            <w:vAlign w:val="center"/>
            <w:hideMark/>
          </w:tcPr>
          <w:p w14:paraId="253E7A8C" w14:textId="77777777" w:rsidR="00BD527B" w:rsidRPr="00844CC3" w:rsidRDefault="00BD527B" w:rsidP="002E06A7">
            <w:pPr>
              <w:tabs>
                <w:tab w:val="left" w:pos="8931"/>
              </w:tabs>
              <w:rPr>
                <w:bCs/>
              </w:rPr>
            </w:pPr>
          </w:p>
        </w:tc>
        <w:tc>
          <w:tcPr>
            <w:tcW w:w="909" w:type="pct"/>
            <w:vMerge/>
            <w:tcBorders>
              <w:top w:val="single" w:sz="8" w:space="0" w:color="auto"/>
              <w:left w:val="single" w:sz="4" w:space="0" w:color="auto"/>
              <w:bottom w:val="single" w:sz="4" w:space="0" w:color="auto"/>
              <w:right w:val="single" w:sz="8" w:space="0" w:color="000000"/>
            </w:tcBorders>
            <w:vAlign w:val="center"/>
            <w:hideMark/>
          </w:tcPr>
          <w:p w14:paraId="68F0165D" w14:textId="77777777" w:rsidR="00BD527B" w:rsidRPr="00844CC3" w:rsidRDefault="00BD527B" w:rsidP="002E06A7">
            <w:pPr>
              <w:tabs>
                <w:tab w:val="left" w:pos="8931"/>
              </w:tabs>
              <w:rPr>
                <w:bCs/>
              </w:rPr>
            </w:pPr>
          </w:p>
        </w:tc>
      </w:tr>
      <w:tr w:rsidR="00BD527B" w:rsidRPr="00844CC3" w14:paraId="006D31C2" w14:textId="77777777" w:rsidTr="002E06A7">
        <w:trPr>
          <w:trHeight w:val="225"/>
          <w:jc w:val="center"/>
        </w:trPr>
        <w:tc>
          <w:tcPr>
            <w:tcW w:w="247" w:type="pct"/>
            <w:tcBorders>
              <w:top w:val="single" w:sz="4" w:space="0" w:color="auto"/>
              <w:left w:val="single" w:sz="4" w:space="0" w:color="auto"/>
              <w:bottom w:val="single" w:sz="4" w:space="0" w:color="auto"/>
              <w:right w:val="single" w:sz="4" w:space="0" w:color="auto"/>
            </w:tcBorders>
            <w:vAlign w:val="center"/>
          </w:tcPr>
          <w:p w14:paraId="7D8BEA40" w14:textId="77777777" w:rsidR="00BD527B" w:rsidRPr="00844CC3" w:rsidRDefault="00BD527B" w:rsidP="002E06A7">
            <w:pPr>
              <w:widowControl w:val="0"/>
              <w:tabs>
                <w:tab w:val="left" w:pos="8931"/>
              </w:tabs>
              <w:jc w:val="center"/>
              <w:rPr>
                <w:rFonts w:eastAsia="Courier New"/>
              </w:rPr>
            </w:pPr>
            <w:r w:rsidRPr="00844CC3">
              <w:rPr>
                <w:rFonts w:eastAsia="Courier New"/>
              </w:rPr>
              <w:t>1</w:t>
            </w:r>
          </w:p>
        </w:tc>
        <w:tc>
          <w:tcPr>
            <w:tcW w:w="1700" w:type="pct"/>
            <w:tcBorders>
              <w:top w:val="single" w:sz="4" w:space="0" w:color="auto"/>
              <w:left w:val="single" w:sz="4" w:space="0" w:color="auto"/>
              <w:bottom w:val="single" w:sz="4" w:space="0" w:color="auto"/>
              <w:right w:val="single" w:sz="4" w:space="0" w:color="auto"/>
            </w:tcBorders>
            <w:vAlign w:val="center"/>
          </w:tcPr>
          <w:p w14:paraId="7BA688E4" w14:textId="77777777" w:rsidR="00BD527B" w:rsidRPr="00844CC3" w:rsidRDefault="00BD527B" w:rsidP="002E06A7">
            <w:pPr>
              <w:widowControl w:val="0"/>
              <w:tabs>
                <w:tab w:val="left" w:pos="8931"/>
              </w:tabs>
              <w:rPr>
                <w:rFonts w:eastAsia="Courier New"/>
              </w:rPr>
            </w:pPr>
          </w:p>
        </w:tc>
        <w:tc>
          <w:tcPr>
            <w:tcW w:w="630" w:type="pct"/>
            <w:tcBorders>
              <w:top w:val="single" w:sz="4" w:space="0" w:color="auto"/>
              <w:left w:val="single" w:sz="4" w:space="0" w:color="auto"/>
              <w:bottom w:val="single" w:sz="4" w:space="0" w:color="auto"/>
              <w:right w:val="single" w:sz="4" w:space="0" w:color="auto"/>
            </w:tcBorders>
            <w:vAlign w:val="center"/>
          </w:tcPr>
          <w:p w14:paraId="3EDE858B" w14:textId="77777777" w:rsidR="00BD527B" w:rsidRPr="00844CC3" w:rsidRDefault="00BD527B" w:rsidP="002E06A7">
            <w:pPr>
              <w:widowControl w:val="0"/>
              <w:tabs>
                <w:tab w:val="left" w:pos="8931"/>
              </w:tabs>
              <w:rPr>
                <w:rFonts w:eastAsia="Courier New"/>
              </w:rPr>
            </w:pPr>
          </w:p>
        </w:tc>
        <w:tc>
          <w:tcPr>
            <w:tcW w:w="635" w:type="pct"/>
            <w:tcBorders>
              <w:top w:val="single" w:sz="4" w:space="0" w:color="auto"/>
              <w:left w:val="single" w:sz="4" w:space="0" w:color="auto"/>
              <w:bottom w:val="single" w:sz="4" w:space="0" w:color="auto"/>
              <w:right w:val="single" w:sz="4" w:space="0" w:color="auto"/>
            </w:tcBorders>
            <w:vAlign w:val="center"/>
          </w:tcPr>
          <w:p w14:paraId="79B602EE" w14:textId="77777777" w:rsidR="00BD527B" w:rsidRPr="00844CC3" w:rsidRDefault="00BD527B" w:rsidP="002E06A7">
            <w:pPr>
              <w:widowControl w:val="0"/>
              <w:tabs>
                <w:tab w:val="left" w:pos="8931"/>
              </w:tabs>
              <w:rPr>
                <w:rFonts w:eastAsia="Courier New"/>
                <w:highlight w:val="yellow"/>
              </w:rPr>
            </w:pPr>
          </w:p>
        </w:tc>
        <w:tc>
          <w:tcPr>
            <w:tcW w:w="879" w:type="pct"/>
            <w:tcBorders>
              <w:top w:val="single" w:sz="8" w:space="0" w:color="auto"/>
              <w:left w:val="single" w:sz="4" w:space="0" w:color="auto"/>
              <w:bottom w:val="single" w:sz="8" w:space="0" w:color="auto"/>
              <w:right w:val="single" w:sz="4" w:space="0" w:color="auto"/>
            </w:tcBorders>
            <w:vAlign w:val="center"/>
          </w:tcPr>
          <w:p w14:paraId="569B51B5" w14:textId="77777777" w:rsidR="00BD527B" w:rsidRPr="00844CC3" w:rsidRDefault="00BD527B" w:rsidP="002E06A7">
            <w:pPr>
              <w:tabs>
                <w:tab w:val="left" w:pos="8931"/>
              </w:tabs>
              <w:jc w:val="center"/>
              <w:rPr>
                <w:bCs/>
              </w:rPr>
            </w:pPr>
          </w:p>
        </w:tc>
        <w:tc>
          <w:tcPr>
            <w:tcW w:w="909" w:type="pct"/>
            <w:tcBorders>
              <w:top w:val="single" w:sz="8" w:space="0" w:color="auto"/>
              <w:left w:val="single" w:sz="4" w:space="0" w:color="auto"/>
              <w:bottom w:val="single" w:sz="8" w:space="0" w:color="auto"/>
              <w:right w:val="single" w:sz="8" w:space="0" w:color="000000"/>
            </w:tcBorders>
            <w:vAlign w:val="center"/>
          </w:tcPr>
          <w:p w14:paraId="1F9A604D" w14:textId="77777777" w:rsidR="00BD527B" w:rsidRPr="00844CC3" w:rsidRDefault="00BD527B" w:rsidP="002E06A7">
            <w:pPr>
              <w:tabs>
                <w:tab w:val="left" w:pos="8931"/>
              </w:tabs>
              <w:jc w:val="center"/>
              <w:rPr>
                <w:bCs/>
              </w:rPr>
            </w:pPr>
          </w:p>
        </w:tc>
      </w:tr>
      <w:tr w:rsidR="00BD527B" w:rsidRPr="00844CC3" w14:paraId="25D3B1D4" w14:textId="77777777" w:rsidTr="002E06A7">
        <w:trPr>
          <w:trHeight w:val="225"/>
          <w:jc w:val="center"/>
        </w:trPr>
        <w:tc>
          <w:tcPr>
            <w:tcW w:w="247" w:type="pct"/>
            <w:tcBorders>
              <w:top w:val="single" w:sz="4" w:space="0" w:color="auto"/>
              <w:left w:val="single" w:sz="4" w:space="0" w:color="auto"/>
              <w:bottom w:val="single" w:sz="4" w:space="0" w:color="auto"/>
              <w:right w:val="single" w:sz="4" w:space="0" w:color="auto"/>
            </w:tcBorders>
            <w:vAlign w:val="center"/>
          </w:tcPr>
          <w:p w14:paraId="781A9366" w14:textId="77777777" w:rsidR="00BD527B" w:rsidRPr="00844CC3" w:rsidRDefault="00BD527B" w:rsidP="002E06A7">
            <w:pPr>
              <w:widowControl w:val="0"/>
              <w:tabs>
                <w:tab w:val="left" w:pos="8931"/>
              </w:tabs>
              <w:jc w:val="center"/>
              <w:rPr>
                <w:rFonts w:eastAsia="Courier New"/>
              </w:rPr>
            </w:pPr>
            <w:r>
              <w:rPr>
                <w:rFonts w:eastAsia="Courier New"/>
              </w:rPr>
              <w:t>2</w:t>
            </w:r>
          </w:p>
        </w:tc>
        <w:tc>
          <w:tcPr>
            <w:tcW w:w="1700" w:type="pct"/>
            <w:tcBorders>
              <w:top w:val="single" w:sz="4" w:space="0" w:color="auto"/>
              <w:left w:val="single" w:sz="4" w:space="0" w:color="auto"/>
              <w:bottom w:val="single" w:sz="4" w:space="0" w:color="auto"/>
              <w:right w:val="single" w:sz="4" w:space="0" w:color="auto"/>
            </w:tcBorders>
            <w:vAlign w:val="center"/>
          </w:tcPr>
          <w:p w14:paraId="2E95AB8A" w14:textId="77777777" w:rsidR="00BD527B" w:rsidRPr="00583D63" w:rsidRDefault="00BD527B" w:rsidP="002E06A7">
            <w:pPr>
              <w:widowControl w:val="0"/>
              <w:tabs>
                <w:tab w:val="left" w:pos="8931"/>
              </w:tabs>
              <w:rPr>
                <w:bCs/>
                <w:color w:val="000000"/>
                <w:sz w:val="22"/>
              </w:rPr>
            </w:pPr>
          </w:p>
        </w:tc>
        <w:tc>
          <w:tcPr>
            <w:tcW w:w="630" w:type="pct"/>
            <w:tcBorders>
              <w:top w:val="single" w:sz="4" w:space="0" w:color="auto"/>
              <w:left w:val="single" w:sz="4" w:space="0" w:color="auto"/>
              <w:bottom w:val="single" w:sz="4" w:space="0" w:color="auto"/>
              <w:right w:val="single" w:sz="4" w:space="0" w:color="auto"/>
            </w:tcBorders>
            <w:vAlign w:val="center"/>
          </w:tcPr>
          <w:p w14:paraId="3EE29956" w14:textId="77777777" w:rsidR="00BD527B" w:rsidRDefault="00BD527B" w:rsidP="002E06A7">
            <w:pPr>
              <w:widowControl w:val="0"/>
              <w:tabs>
                <w:tab w:val="left" w:pos="8931"/>
              </w:tabs>
              <w:jc w:val="center"/>
              <w:rPr>
                <w:rFonts w:eastAsia="Courier New"/>
              </w:rPr>
            </w:pPr>
          </w:p>
        </w:tc>
        <w:tc>
          <w:tcPr>
            <w:tcW w:w="635" w:type="pct"/>
            <w:tcBorders>
              <w:top w:val="single" w:sz="4" w:space="0" w:color="auto"/>
              <w:left w:val="single" w:sz="4" w:space="0" w:color="auto"/>
              <w:bottom w:val="single" w:sz="4" w:space="0" w:color="auto"/>
              <w:right w:val="single" w:sz="4" w:space="0" w:color="auto"/>
            </w:tcBorders>
            <w:vAlign w:val="center"/>
          </w:tcPr>
          <w:p w14:paraId="162147AB" w14:textId="77777777" w:rsidR="00BD527B" w:rsidRDefault="00BD527B" w:rsidP="002E06A7">
            <w:pPr>
              <w:widowControl w:val="0"/>
              <w:tabs>
                <w:tab w:val="left" w:pos="8931"/>
              </w:tabs>
              <w:jc w:val="center"/>
              <w:rPr>
                <w:rFonts w:eastAsia="Courier New"/>
              </w:rPr>
            </w:pPr>
          </w:p>
        </w:tc>
        <w:tc>
          <w:tcPr>
            <w:tcW w:w="879" w:type="pct"/>
            <w:tcBorders>
              <w:top w:val="single" w:sz="8" w:space="0" w:color="auto"/>
              <w:left w:val="single" w:sz="4" w:space="0" w:color="auto"/>
              <w:bottom w:val="single" w:sz="4" w:space="0" w:color="auto"/>
              <w:right w:val="single" w:sz="4" w:space="0" w:color="auto"/>
            </w:tcBorders>
            <w:vAlign w:val="center"/>
          </w:tcPr>
          <w:p w14:paraId="15C73348" w14:textId="77777777" w:rsidR="00BD527B" w:rsidRPr="00844CC3" w:rsidRDefault="00BD527B" w:rsidP="002E06A7">
            <w:pPr>
              <w:tabs>
                <w:tab w:val="left" w:pos="8931"/>
              </w:tabs>
              <w:jc w:val="center"/>
              <w:rPr>
                <w:bCs/>
              </w:rPr>
            </w:pPr>
          </w:p>
        </w:tc>
        <w:tc>
          <w:tcPr>
            <w:tcW w:w="909" w:type="pct"/>
            <w:tcBorders>
              <w:top w:val="single" w:sz="8" w:space="0" w:color="auto"/>
              <w:left w:val="single" w:sz="4" w:space="0" w:color="auto"/>
              <w:bottom w:val="single" w:sz="4" w:space="0" w:color="auto"/>
              <w:right w:val="single" w:sz="8" w:space="0" w:color="000000"/>
            </w:tcBorders>
            <w:vAlign w:val="center"/>
          </w:tcPr>
          <w:p w14:paraId="16070190" w14:textId="77777777" w:rsidR="00BD527B" w:rsidRPr="00844CC3" w:rsidRDefault="00BD527B" w:rsidP="002E06A7">
            <w:pPr>
              <w:tabs>
                <w:tab w:val="left" w:pos="8931"/>
              </w:tabs>
              <w:jc w:val="center"/>
              <w:rPr>
                <w:bCs/>
              </w:rPr>
            </w:pPr>
          </w:p>
        </w:tc>
      </w:tr>
    </w:tbl>
    <w:p w14:paraId="4559D48D" w14:textId="77777777" w:rsidR="00BD527B" w:rsidRPr="00844CC3" w:rsidRDefault="00BD527B" w:rsidP="00BD527B">
      <w:pPr>
        <w:jc w:val="both"/>
      </w:pPr>
    </w:p>
    <w:p w14:paraId="223C0A74" w14:textId="77777777" w:rsidR="00BD527B" w:rsidRPr="00844CC3" w:rsidRDefault="00BD527B" w:rsidP="00BD527B">
      <w:pPr>
        <w:jc w:val="both"/>
      </w:pPr>
    </w:p>
    <w:p w14:paraId="7469C6D3" w14:textId="77777777" w:rsidR="00BD527B" w:rsidRPr="00844CC3" w:rsidRDefault="00BD527B" w:rsidP="00BD527B">
      <w:pPr>
        <w:jc w:val="both"/>
      </w:pPr>
    </w:p>
    <w:p w14:paraId="18FD7FD2" w14:textId="77777777" w:rsidR="00BD527B" w:rsidRDefault="00BD527B" w:rsidP="00BD527B">
      <w:pPr>
        <w:jc w:val="both"/>
      </w:pPr>
      <w:r w:rsidRPr="00844CC3">
        <w:t>ПОКУПЕЦЬ                                                                                                  ПОСТАЧАЛЬНИК</w:t>
      </w:r>
    </w:p>
    <w:p w14:paraId="501D55CF" w14:textId="77777777" w:rsidR="00BD527B" w:rsidRDefault="00BD527B" w:rsidP="00BD527B">
      <w:pPr>
        <w:jc w:val="both"/>
      </w:pPr>
    </w:p>
    <w:p w14:paraId="1071BAB9" w14:textId="77777777" w:rsidR="00BD527B" w:rsidRPr="00844CC3" w:rsidRDefault="00BD527B" w:rsidP="00BD527B">
      <w:pPr>
        <w:jc w:val="both"/>
      </w:pPr>
    </w:p>
    <w:p w14:paraId="7614FA7C" w14:textId="4A8BB395" w:rsidR="00BD527B" w:rsidRPr="00844CC3" w:rsidRDefault="00BD527B" w:rsidP="00BD527B">
      <w:pPr>
        <w:jc w:val="both"/>
      </w:pPr>
      <w:r w:rsidRPr="00844CC3">
        <w:t>_________________</w:t>
      </w:r>
      <w:r w:rsidR="009324EB">
        <w:t>І</w:t>
      </w:r>
      <w:r w:rsidRPr="00844CC3">
        <w:t xml:space="preserve">.В. </w:t>
      </w:r>
      <w:r w:rsidR="009324EB">
        <w:t>Тимофійчук</w:t>
      </w:r>
      <w:r>
        <w:t xml:space="preserve">                         </w:t>
      </w:r>
      <w:r w:rsidRPr="00844CC3">
        <w:t xml:space="preserve">                                            _______________                                                                     </w:t>
      </w:r>
    </w:p>
    <w:p w14:paraId="1DDA587E" w14:textId="77777777" w:rsidR="00BD527B" w:rsidRPr="00844CC3" w:rsidRDefault="00BD527B" w:rsidP="00BD527B">
      <w:pPr>
        <w:spacing w:before="100" w:beforeAutospacing="1" w:after="100" w:afterAutospacing="1" w:line="240" w:lineRule="atLeast"/>
        <w:contextualSpacing/>
        <w:outlineLvl w:val="0"/>
      </w:pPr>
    </w:p>
    <w:p w14:paraId="5C818D8C" w14:textId="77777777" w:rsidR="00BD527B" w:rsidRPr="00844CC3" w:rsidRDefault="00BD527B" w:rsidP="00BD527B"/>
    <w:p w14:paraId="71202167" w14:textId="77777777" w:rsidR="00BD527B" w:rsidRPr="00844CC3" w:rsidRDefault="00BD527B" w:rsidP="00BD527B">
      <w:r w:rsidRPr="00844CC3">
        <w:rPr>
          <w:i/>
        </w:rPr>
        <w:t xml:space="preserve">Примітка: * - необхідно вказати суму з ПДВ, якщо Постачальник, відповідно до вимог чинного законодавства, є платником ПДВ, якщо ж ні - необхідно зазначити вираз " (без ПДВ)". </w:t>
      </w:r>
    </w:p>
    <w:p w14:paraId="78AE5BAF" w14:textId="77777777" w:rsidR="00BD527B" w:rsidRDefault="00BD527B" w:rsidP="00BD527B">
      <w:pPr>
        <w:spacing w:after="200" w:line="276" w:lineRule="auto"/>
      </w:pPr>
    </w:p>
    <w:p w14:paraId="54003EBC" w14:textId="77777777" w:rsidR="00BD527B" w:rsidRDefault="00BD527B" w:rsidP="00BD527B"/>
    <w:p w14:paraId="3A31EC6A" w14:textId="77777777" w:rsidR="00BD527B" w:rsidRDefault="00BD527B" w:rsidP="00BD527B">
      <w:pPr>
        <w:spacing w:after="200" w:line="276" w:lineRule="auto"/>
      </w:pPr>
    </w:p>
    <w:p w14:paraId="71F0171F" w14:textId="77777777" w:rsidR="00BD527B" w:rsidRDefault="00A84D7B" w:rsidP="00A84D7B">
      <w:pPr>
        <w:tabs>
          <w:tab w:val="left" w:pos="6480"/>
        </w:tabs>
        <w:jc w:val="both"/>
      </w:pPr>
      <w:r w:rsidRPr="00844CC3">
        <w:t xml:space="preserve">                                                                                                           </w:t>
      </w:r>
    </w:p>
    <w:p w14:paraId="77C2E746" w14:textId="306055B5" w:rsidR="00A84D7B" w:rsidRPr="00844CC3" w:rsidRDefault="00BD527B" w:rsidP="009B5CD8">
      <w:pPr>
        <w:tabs>
          <w:tab w:val="left" w:pos="6480"/>
        </w:tabs>
        <w:ind w:left="6521"/>
        <w:jc w:val="both"/>
      </w:pPr>
      <w:r>
        <w:t xml:space="preserve"> </w:t>
      </w:r>
    </w:p>
    <w:p w14:paraId="0B2F5DC5" w14:textId="77777777" w:rsidR="00A84D7B" w:rsidRPr="00844CC3" w:rsidRDefault="00A84D7B" w:rsidP="00A84D7B">
      <w:pPr>
        <w:tabs>
          <w:tab w:val="left" w:pos="6480"/>
        </w:tabs>
        <w:jc w:val="both"/>
      </w:pPr>
    </w:p>
    <w:sectPr w:rsidR="00A84D7B" w:rsidRPr="00844CC3" w:rsidSect="00A84D7B">
      <w:pgSz w:w="11906" w:h="16838"/>
      <w:pgMar w:top="709"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9A2F" w14:textId="77777777" w:rsidR="0083179E" w:rsidRDefault="0083179E" w:rsidP="00612A90">
      <w:r>
        <w:separator/>
      </w:r>
    </w:p>
  </w:endnote>
  <w:endnote w:type="continuationSeparator" w:id="0">
    <w:p w14:paraId="49C96DD0" w14:textId="77777777" w:rsidR="0083179E" w:rsidRDefault="0083179E" w:rsidP="0061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9EBA" w14:textId="77777777" w:rsidR="0083179E" w:rsidRDefault="0083179E" w:rsidP="00612A90">
      <w:r>
        <w:separator/>
      </w:r>
    </w:p>
  </w:footnote>
  <w:footnote w:type="continuationSeparator" w:id="0">
    <w:p w14:paraId="3873EABD" w14:textId="77777777" w:rsidR="0083179E" w:rsidRDefault="0083179E" w:rsidP="00612A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BE908E2"/>
    <w:multiLevelType w:val="multilevel"/>
    <w:tmpl w:val="6B3664AE"/>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E499F"/>
    <w:multiLevelType w:val="hybridMultilevel"/>
    <w:tmpl w:val="3782DF14"/>
    <w:lvl w:ilvl="0" w:tplc="8AFA03C6">
      <w:start w:val="1"/>
      <w:numFmt w:val="decimal"/>
      <w:lvlText w:val="%1."/>
      <w:lvlJc w:val="left"/>
      <w:pPr>
        <w:tabs>
          <w:tab w:val="num" w:pos="720"/>
        </w:tabs>
        <w:ind w:left="720" w:hanging="360"/>
      </w:pPr>
      <w:rPr>
        <w:rFonts w:hint="default"/>
      </w:rPr>
    </w:lvl>
    <w:lvl w:ilvl="1" w:tplc="15CEBE28">
      <w:numFmt w:val="none"/>
      <w:lvlText w:val=""/>
      <w:lvlJc w:val="left"/>
      <w:pPr>
        <w:tabs>
          <w:tab w:val="num" w:pos="360"/>
        </w:tabs>
      </w:pPr>
    </w:lvl>
    <w:lvl w:ilvl="2" w:tplc="BDFAB5E2">
      <w:numFmt w:val="none"/>
      <w:lvlText w:val=""/>
      <w:lvlJc w:val="left"/>
      <w:pPr>
        <w:tabs>
          <w:tab w:val="num" w:pos="360"/>
        </w:tabs>
      </w:pPr>
    </w:lvl>
    <w:lvl w:ilvl="3" w:tplc="2E4C8FA0">
      <w:numFmt w:val="none"/>
      <w:lvlText w:val=""/>
      <w:lvlJc w:val="left"/>
      <w:pPr>
        <w:tabs>
          <w:tab w:val="num" w:pos="360"/>
        </w:tabs>
      </w:pPr>
    </w:lvl>
    <w:lvl w:ilvl="4" w:tplc="56F8C130">
      <w:numFmt w:val="none"/>
      <w:lvlText w:val=""/>
      <w:lvlJc w:val="left"/>
      <w:pPr>
        <w:tabs>
          <w:tab w:val="num" w:pos="360"/>
        </w:tabs>
      </w:pPr>
    </w:lvl>
    <w:lvl w:ilvl="5" w:tplc="D5C0B736">
      <w:numFmt w:val="none"/>
      <w:lvlText w:val=""/>
      <w:lvlJc w:val="left"/>
      <w:pPr>
        <w:tabs>
          <w:tab w:val="num" w:pos="360"/>
        </w:tabs>
      </w:pPr>
    </w:lvl>
    <w:lvl w:ilvl="6" w:tplc="1DC8EE68">
      <w:numFmt w:val="none"/>
      <w:lvlText w:val=""/>
      <w:lvlJc w:val="left"/>
      <w:pPr>
        <w:tabs>
          <w:tab w:val="num" w:pos="360"/>
        </w:tabs>
      </w:pPr>
    </w:lvl>
    <w:lvl w:ilvl="7" w:tplc="C7DCBD0C">
      <w:numFmt w:val="none"/>
      <w:lvlText w:val=""/>
      <w:lvlJc w:val="left"/>
      <w:pPr>
        <w:tabs>
          <w:tab w:val="num" w:pos="360"/>
        </w:tabs>
      </w:pPr>
    </w:lvl>
    <w:lvl w:ilvl="8" w:tplc="E42ABC9E">
      <w:numFmt w:val="none"/>
      <w:lvlText w:val=""/>
      <w:lvlJc w:val="left"/>
      <w:pPr>
        <w:tabs>
          <w:tab w:val="num" w:pos="360"/>
        </w:tabs>
      </w:pPr>
    </w:lvl>
  </w:abstractNum>
  <w:abstractNum w:abstractNumId="3" w15:restartNumberingAfterBreak="0">
    <w:nsid w:val="2DBA6C76"/>
    <w:multiLevelType w:val="multilevel"/>
    <w:tmpl w:val="AEBCF558"/>
    <w:lvl w:ilvl="0">
      <w:start w:val="3"/>
      <w:numFmt w:val="decimal"/>
      <w:lvlText w:val="%1"/>
      <w:lvlJc w:val="left"/>
      <w:pPr>
        <w:ind w:left="3240" w:hanging="360"/>
      </w:pPr>
      <w:rPr>
        <w:rFonts w:hint="default"/>
      </w:rPr>
    </w:lvl>
    <w:lvl w:ilvl="1">
      <w:start w:val="1"/>
      <w:numFmt w:val="decimal"/>
      <w:isLgl/>
      <w:lvlText w:val="%1.%2."/>
      <w:lvlJc w:val="left"/>
      <w:pPr>
        <w:ind w:left="342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BA575AC"/>
    <w:multiLevelType w:val="hybridMultilevel"/>
    <w:tmpl w:val="025E1944"/>
    <w:lvl w:ilvl="0" w:tplc="1924EC2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516AEF"/>
    <w:multiLevelType w:val="multilevel"/>
    <w:tmpl w:val="1CF43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DC5BC6"/>
    <w:multiLevelType w:val="multilevel"/>
    <w:tmpl w:val="059E01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DE049A4"/>
    <w:multiLevelType w:val="multilevel"/>
    <w:tmpl w:val="EAF459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2E71F9"/>
    <w:multiLevelType w:val="multilevel"/>
    <w:tmpl w:val="03F674F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5A5676"/>
    <w:multiLevelType w:val="hybridMultilevel"/>
    <w:tmpl w:val="931E6D6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3A80123"/>
    <w:multiLevelType w:val="hybridMultilevel"/>
    <w:tmpl w:val="7542DA8A"/>
    <w:lvl w:ilvl="0" w:tplc="886074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713F00"/>
    <w:multiLevelType w:val="hybridMultilevel"/>
    <w:tmpl w:val="5482826E"/>
    <w:lvl w:ilvl="0" w:tplc="053060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
  </w:num>
  <w:num w:numId="3">
    <w:abstractNumId w:val="9"/>
  </w:num>
  <w:num w:numId="4">
    <w:abstractNumId w:val="3"/>
  </w:num>
  <w:num w:numId="5">
    <w:abstractNumId w:val="6"/>
  </w:num>
  <w:num w:numId="6">
    <w:abstractNumId w:val="7"/>
  </w:num>
  <w:num w:numId="7">
    <w:abstractNumId w:val="1"/>
  </w:num>
  <w:num w:numId="8">
    <w:abstractNumId w:val="12"/>
  </w:num>
  <w:num w:numId="9">
    <w:abstractNumId w:val="10"/>
  </w:num>
  <w:num w:numId="10">
    <w:abstractNumId w:val="4"/>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69"/>
    <w:rsid w:val="00011631"/>
    <w:rsid w:val="00014B87"/>
    <w:rsid w:val="00017BED"/>
    <w:rsid w:val="00023386"/>
    <w:rsid w:val="0002752D"/>
    <w:rsid w:val="0004127A"/>
    <w:rsid w:val="00044E9C"/>
    <w:rsid w:val="00052074"/>
    <w:rsid w:val="00053A3B"/>
    <w:rsid w:val="000604C5"/>
    <w:rsid w:val="000A79B1"/>
    <w:rsid w:val="000D76F5"/>
    <w:rsid w:val="000F041B"/>
    <w:rsid w:val="00104148"/>
    <w:rsid w:val="00136A25"/>
    <w:rsid w:val="00145936"/>
    <w:rsid w:val="001517A7"/>
    <w:rsid w:val="00164C8A"/>
    <w:rsid w:val="00164D2E"/>
    <w:rsid w:val="00164EF8"/>
    <w:rsid w:val="00171B24"/>
    <w:rsid w:val="0019192C"/>
    <w:rsid w:val="001968C3"/>
    <w:rsid w:val="001A6CDB"/>
    <w:rsid w:val="001B2471"/>
    <w:rsid w:val="001E2343"/>
    <w:rsid w:val="001E4B4A"/>
    <w:rsid w:val="001F003E"/>
    <w:rsid w:val="002041F0"/>
    <w:rsid w:val="00232C12"/>
    <w:rsid w:val="002368EA"/>
    <w:rsid w:val="00237391"/>
    <w:rsid w:val="00243DB7"/>
    <w:rsid w:val="002465F8"/>
    <w:rsid w:val="00247F6F"/>
    <w:rsid w:val="00260AAE"/>
    <w:rsid w:val="0026413B"/>
    <w:rsid w:val="00273918"/>
    <w:rsid w:val="002904D7"/>
    <w:rsid w:val="00296136"/>
    <w:rsid w:val="002972E3"/>
    <w:rsid w:val="002C74E3"/>
    <w:rsid w:val="002D01E1"/>
    <w:rsid w:val="002D61DE"/>
    <w:rsid w:val="002E13C3"/>
    <w:rsid w:val="002F3C60"/>
    <w:rsid w:val="002F589C"/>
    <w:rsid w:val="002F6009"/>
    <w:rsid w:val="003277EB"/>
    <w:rsid w:val="00340350"/>
    <w:rsid w:val="0035196A"/>
    <w:rsid w:val="00351980"/>
    <w:rsid w:val="00363C73"/>
    <w:rsid w:val="00371829"/>
    <w:rsid w:val="00391C41"/>
    <w:rsid w:val="003A145E"/>
    <w:rsid w:val="003A250B"/>
    <w:rsid w:val="003A737C"/>
    <w:rsid w:val="003C7464"/>
    <w:rsid w:val="003D6401"/>
    <w:rsid w:val="003E67CF"/>
    <w:rsid w:val="004021A4"/>
    <w:rsid w:val="00416640"/>
    <w:rsid w:val="00426796"/>
    <w:rsid w:val="00431108"/>
    <w:rsid w:val="004460DE"/>
    <w:rsid w:val="00481938"/>
    <w:rsid w:val="00485A05"/>
    <w:rsid w:val="0049448E"/>
    <w:rsid w:val="004D4D9F"/>
    <w:rsid w:val="004D71D6"/>
    <w:rsid w:val="004E14A8"/>
    <w:rsid w:val="004E4BE5"/>
    <w:rsid w:val="004F1419"/>
    <w:rsid w:val="00500DB2"/>
    <w:rsid w:val="005013AE"/>
    <w:rsid w:val="00504C43"/>
    <w:rsid w:val="00526751"/>
    <w:rsid w:val="005816EA"/>
    <w:rsid w:val="00583D63"/>
    <w:rsid w:val="005A1E20"/>
    <w:rsid w:val="005B3A24"/>
    <w:rsid w:val="005D2623"/>
    <w:rsid w:val="005D54BB"/>
    <w:rsid w:val="006062F3"/>
    <w:rsid w:val="00612A90"/>
    <w:rsid w:val="00615045"/>
    <w:rsid w:val="006241DD"/>
    <w:rsid w:val="00634E12"/>
    <w:rsid w:val="00650EF4"/>
    <w:rsid w:val="006711C5"/>
    <w:rsid w:val="006959CB"/>
    <w:rsid w:val="006A1667"/>
    <w:rsid w:val="006B376C"/>
    <w:rsid w:val="006B73F9"/>
    <w:rsid w:val="006D153C"/>
    <w:rsid w:val="006E16C4"/>
    <w:rsid w:val="006E34CA"/>
    <w:rsid w:val="006F1893"/>
    <w:rsid w:val="006F6A97"/>
    <w:rsid w:val="00701BA7"/>
    <w:rsid w:val="00705BBB"/>
    <w:rsid w:val="00712824"/>
    <w:rsid w:val="00713585"/>
    <w:rsid w:val="007257A0"/>
    <w:rsid w:val="00732A09"/>
    <w:rsid w:val="00733F0C"/>
    <w:rsid w:val="0073650B"/>
    <w:rsid w:val="007478EE"/>
    <w:rsid w:val="00752370"/>
    <w:rsid w:val="00752464"/>
    <w:rsid w:val="007524B0"/>
    <w:rsid w:val="00782D5E"/>
    <w:rsid w:val="007954A9"/>
    <w:rsid w:val="007A020C"/>
    <w:rsid w:val="007A46AF"/>
    <w:rsid w:val="007B67A4"/>
    <w:rsid w:val="007B715D"/>
    <w:rsid w:val="007D1340"/>
    <w:rsid w:val="007E06D9"/>
    <w:rsid w:val="007E07D1"/>
    <w:rsid w:val="00805A7A"/>
    <w:rsid w:val="00806840"/>
    <w:rsid w:val="00810903"/>
    <w:rsid w:val="00816447"/>
    <w:rsid w:val="00820D91"/>
    <w:rsid w:val="0083179E"/>
    <w:rsid w:val="008349E7"/>
    <w:rsid w:val="008478D0"/>
    <w:rsid w:val="00850A8E"/>
    <w:rsid w:val="00863843"/>
    <w:rsid w:val="008641EC"/>
    <w:rsid w:val="00883442"/>
    <w:rsid w:val="0088403F"/>
    <w:rsid w:val="008A08A5"/>
    <w:rsid w:val="008C3948"/>
    <w:rsid w:val="008C4077"/>
    <w:rsid w:val="008D1AF0"/>
    <w:rsid w:val="008E5E93"/>
    <w:rsid w:val="008F1FC2"/>
    <w:rsid w:val="009026F7"/>
    <w:rsid w:val="00902CD7"/>
    <w:rsid w:val="009040C6"/>
    <w:rsid w:val="00910515"/>
    <w:rsid w:val="009324EB"/>
    <w:rsid w:val="00944DA1"/>
    <w:rsid w:val="00957A69"/>
    <w:rsid w:val="0096232A"/>
    <w:rsid w:val="009661B7"/>
    <w:rsid w:val="00971C02"/>
    <w:rsid w:val="00983E28"/>
    <w:rsid w:val="00987736"/>
    <w:rsid w:val="00992C81"/>
    <w:rsid w:val="009A1FEF"/>
    <w:rsid w:val="009B5CD8"/>
    <w:rsid w:val="009B6E32"/>
    <w:rsid w:val="009C0E0A"/>
    <w:rsid w:val="009E5356"/>
    <w:rsid w:val="009F24C9"/>
    <w:rsid w:val="009F477A"/>
    <w:rsid w:val="00A03E8D"/>
    <w:rsid w:val="00A312F9"/>
    <w:rsid w:val="00A31B06"/>
    <w:rsid w:val="00A37078"/>
    <w:rsid w:val="00A426C5"/>
    <w:rsid w:val="00A52723"/>
    <w:rsid w:val="00A553E8"/>
    <w:rsid w:val="00A62272"/>
    <w:rsid w:val="00A63690"/>
    <w:rsid w:val="00A72562"/>
    <w:rsid w:val="00A73B74"/>
    <w:rsid w:val="00A8188E"/>
    <w:rsid w:val="00A84D7B"/>
    <w:rsid w:val="00AA7CE4"/>
    <w:rsid w:val="00AB04DB"/>
    <w:rsid w:val="00AC1C62"/>
    <w:rsid w:val="00AC4D42"/>
    <w:rsid w:val="00AE0F4A"/>
    <w:rsid w:val="00AF2A94"/>
    <w:rsid w:val="00AF56C7"/>
    <w:rsid w:val="00B12A20"/>
    <w:rsid w:val="00B20608"/>
    <w:rsid w:val="00B215F0"/>
    <w:rsid w:val="00B4287A"/>
    <w:rsid w:val="00B55539"/>
    <w:rsid w:val="00B75CB8"/>
    <w:rsid w:val="00B7653D"/>
    <w:rsid w:val="00B91F61"/>
    <w:rsid w:val="00B92AC4"/>
    <w:rsid w:val="00BA1AA3"/>
    <w:rsid w:val="00BA1B41"/>
    <w:rsid w:val="00BB011F"/>
    <w:rsid w:val="00BB087B"/>
    <w:rsid w:val="00BC1E47"/>
    <w:rsid w:val="00BD527B"/>
    <w:rsid w:val="00BD62F0"/>
    <w:rsid w:val="00BE2E15"/>
    <w:rsid w:val="00BE61D3"/>
    <w:rsid w:val="00BF3991"/>
    <w:rsid w:val="00BF62B2"/>
    <w:rsid w:val="00C0300E"/>
    <w:rsid w:val="00C20C74"/>
    <w:rsid w:val="00C3456D"/>
    <w:rsid w:val="00C65342"/>
    <w:rsid w:val="00C6740D"/>
    <w:rsid w:val="00C71660"/>
    <w:rsid w:val="00C74570"/>
    <w:rsid w:val="00C873D8"/>
    <w:rsid w:val="00CB2F1C"/>
    <w:rsid w:val="00CC18DD"/>
    <w:rsid w:val="00CE4E3A"/>
    <w:rsid w:val="00CE76CA"/>
    <w:rsid w:val="00CF1C9C"/>
    <w:rsid w:val="00CF47E2"/>
    <w:rsid w:val="00CF54E4"/>
    <w:rsid w:val="00D1403E"/>
    <w:rsid w:val="00D157E2"/>
    <w:rsid w:val="00D30387"/>
    <w:rsid w:val="00D51545"/>
    <w:rsid w:val="00D56F36"/>
    <w:rsid w:val="00D60730"/>
    <w:rsid w:val="00D84BDB"/>
    <w:rsid w:val="00D8627D"/>
    <w:rsid w:val="00DA4166"/>
    <w:rsid w:val="00DD16DE"/>
    <w:rsid w:val="00DD2433"/>
    <w:rsid w:val="00DE4ED5"/>
    <w:rsid w:val="00DF4501"/>
    <w:rsid w:val="00E02516"/>
    <w:rsid w:val="00E04794"/>
    <w:rsid w:val="00E12B05"/>
    <w:rsid w:val="00E14FA4"/>
    <w:rsid w:val="00E3292D"/>
    <w:rsid w:val="00E44632"/>
    <w:rsid w:val="00E45E42"/>
    <w:rsid w:val="00E716FD"/>
    <w:rsid w:val="00E75259"/>
    <w:rsid w:val="00E75CC0"/>
    <w:rsid w:val="00ED1BF2"/>
    <w:rsid w:val="00EF7E8F"/>
    <w:rsid w:val="00F0063D"/>
    <w:rsid w:val="00F251CD"/>
    <w:rsid w:val="00F25D4B"/>
    <w:rsid w:val="00F2753C"/>
    <w:rsid w:val="00F304E2"/>
    <w:rsid w:val="00F63591"/>
    <w:rsid w:val="00F648DA"/>
    <w:rsid w:val="00F71D9B"/>
    <w:rsid w:val="00F816E5"/>
    <w:rsid w:val="00F83D18"/>
    <w:rsid w:val="00FC694E"/>
    <w:rsid w:val="00FC6B55"/>
    <w:rsid w:val="00FD027C"/>
    <w:rsid w:val="00FF2DAE"/>
    <w:rsid w:val="00FF4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E95C"/>
  <w15:docId w15:val="{CC94AECE-EE88-43F9-80DD-831B5EF2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6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9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1FEF"/>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З"/>
    <w:basedOn w:val="a"/>
    <w:link w:val="11"/>
    <w:uiPriority w:val="99"/>
    <w:qFormat/>
    <w:rsid w:val="00957A69"/>
    <w:pPr>
      <w:spacing w:before="100" w:beforeAutospacing="1" w:after="100" w:afterAutospacing="1"/>
    </w:pPr>
    <w:rPr>
      <w:rFonts w:eastAsia="Courier New"/>
    </w:rPr>
  </w:style>
  <w:style w:type="paragraph" w:customStyle="1" w:styleId="12">
    <w:name w:val="Обычный1"/>
    <w:rsid w:val="00957A69"/>
    <w:pPr>
      <w:spacing w:after="0"/>
    </w:pPr>
    <w:rPr>
      <w:rFonts w:ascii="MS Mincho" w:eastAsia="Times New Roman" w:hAnsi="MS Mincho" w:cs="MS Mincho"/>
      <w:color w:val="000000"/>
      <w:lang w:val="en-US"/>
    </w:r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3"/>
    <w:locked/>
    <w:rsid w:val="00957A69"/>
    <w:rPr>
      <w:rFonts w:ascii="Times New Roman" w:eastAsia="Courier New" w:hAnsi="Times New Roman" w:cs="Times New Roman"/>
      <w:sz w:val="24"/>
      <w:szCs w:val="24"/>
      <w:lang w:val="uk-UA" w:eastAsia="uk-UA"/>
    </w:rPr>
  </w:style>
  <w:style w:type="character" w:customStyle="1" w:styleId="h-vertical-middle">
    <w:name w:val="h-vertical-middle"/>
    <w:basedOn w:val="a0"/>
    <w:rsid w:val="00957A69"/>
  </w:style>
  <w:style w:type="paragraph" w:styleId="a4">
    <w:name w:val="No Spacing"/>
    <w:uiPriority w:val="1"/>
    <w:qFormat/>
    <w:rsid w:val="00957A69"/>
    <w:pPr>
      <w:spacing w:after="0" w:line="240" w:lineRule="auto"/>
    </w:pPr>
    <w:rPr>
      <w:rFonts w:ascii="Calibri" w:eastAsia="Calibri" w:hAnsi="Calibri" w:cs="Times New Roman"/>
    </w:rPr>
  </w:style>
  <w:style w:type="paragraph" w:styleId="HTML">
    <w:name w:val="HTML Preformatted"/>
    <w:basedOn w:val="a"/>
    <w:link w:val="HTML0"/>
    <w:rsid w:val="000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tiqua" w:eastAsia="Courier New" w:hAnsi="Antiqua" w:cs="Antiqua"/>
      <w:color w:val="000000"/>
      <w:sz w:val="21"/>
      <w:szCs w:val="21"/>
    </w:rPr>
  </w:style>
  <w:style w:type="character" w:customStyle="1" w:styleId="HTML0">
    <w:name w:val="Стандартный HTML Знак"/>
    <w:basedOn w:val="a0"/>
    <w:link w:val="HTML"/>
    <w:rsid w:val="00023386"/>
    <w:rPr>
      <w:rFonts w:ascii="Antiqua" w:eastAsia="Courier New" w:hAnsi="Antiqua" w:cs="Antiqua"/>
      <w:color w:val="000000"/>
      <w:sz w:val="21"/>
      <w:szCs w:val="21"/>
      <w:lang w:val="uk-UA" w:eastAsia="uk-UA"/>
    </w:rPr>
  </w:style>
  <w:style w:type="character" w:customStyle="1" w:styleId="grame">
    <w:name w:val="grame"/>
    <w:rsid w:val="00023386"/>
  </w:style>
  <w:style w:type="paragraph" w:customStyle="1" w:styleId="13">
    <w:name w:val="Знак Знак Знак1 Знак Знак Знак Знак"/>
    <w:basedOn w:val="a"/>
    <w:rsid w:val="00023386"/>
    <w:rPr>
      <w:rFonts w:ascii="Verdana" w:hAnsi="Verdana" w:cs="Verdana"/>
      <w:lang w:val="en-US" w:eastAsia="en-US"/>
    </w:rPr>
  </w:style>
  <w:style w:type="paragraph" w:styleId="a5">
    <w:name w:val="Body Text"/>
    <w:basedOn w:val="a"/>
    <w:link w:val="a6"/>
    <w:rsid w:val="000F041B"/>
    <w:pPr>
      <w:spacing w:after="120"/>
    </w:pPr>
  </w:style>
  <w:style w:type="character" w:customStyle="1" w:styleId="a6">
    <w:name w:val="Основной текст Знак"/>
    <w:basedOn w:val="a0"/>
    <w:link w:val="a5"/>
    <w:rsid w:val="000F041B"/>
    <w:rPr>
      <w:rFonts w:ascii="Times New Roman" w:eastAsia="Times New Roman" w:hAnsi="Times New Roman" w:cs="Times New Roman"/>
      <w:sz w:val="24"/>
      <w:szCs w:val="24"/>
      <w:lang w:val="uk-UA" w:eastAsia="uk-UA"/>
    </w:rPr>
  </w:style>
  <w:style w:type="paragraph" w:customStyle="1" w:styleId="rvps2">
    <w:name w:val="rvps2"/>
    <w:basedOn w:val="a"/>
    <w:rsid w:val="00E12B05"/>
    <w:pPr>
      <w:spacing w:before="100" w:beforeAutospacing="1" w:after="100" w:afterAutospacing="1"/>
    </w:pPr>
    <w:rPr>
      <w:lang w:val="ru-RU" w:eastAsia="ru-RU"/>
    </w:rPr>
  </w:style>
  <w:style w:type="paragraph" w:styleId="a7">
    <w:name w:val="List Paragraph"/>
    <w:aliases w:val="Details"/>
    <w:basedOn w:val="a"/>
    <w:link w:val="a8"/>
    <w:uiPriority w:val="34"/>
    <w:qFormat/>
    <w:rsid w:val="00902CD7"/>
    <w:pPr>
      <w:ind w:left="720"/>
      <w:contextualSpacing/>
    </w:pPr>
  </w:style>
  <w:style w:type="character" w:customStyle="1" w:styleId="20">
    <w:name w:val="Заголовок 2 Знак"/>
    <w:basedOn w:val="a0"/>
    <w:link w:val="2"/>
    <w:uiPriority w:val="9"/>
    <w:rsid w:val="009A1FEF"/>
    <w:rPr>
      <w:rFonts w:ascii="Times New Roman" w:eastAsia="Times New Roman" w:hAnsi="Times New Roman" w:cs="Times New Roman"/>
      <w:b/>
      <w:bCs/>
      <w:sz w:val="36"/>
      <w:szCs w:val="36"/>
      <w:lang w:eastAsia="ru-RU"/>
    </w:rPr>
  </w:style>
  <w:style w:type="character" w:customStyle="1" w:styleId="js-signtitle">
    <w:name w:val="js-signtitle"/>
    <w:basedOn w:val="a0"/>
    <w:rsid w:val="009A1FEF"/>
  </w:style>
  <w:style w:type="character" w:customStyle="1" w:styleId="value">
    <w:name w:val="value"/>
    <w:basedOn w:val="a0"/>
    <w:rsid w:val="009A1FEF"/>
  </w:style>
  <w:style w:type="character" w:customStyle="1" w:styleId="10">
    <w:name w:val="Заголовок 1 Знак"/>
    <w:basedOn w:val="a0"/>
    <w:link w:val="1"/>
    <w:uiPriority w:val="9"/>
    <w:rsid w:val="006959CB"/>
    <w:rPr>
      <w:rFonts w:asciiTheme="majorHAnsi" w:eastAsiaTheme="majorEastAsia" w:hAnsiTheme="majorHAnsi" w:cstheme="majorBidi"/>
      <w:b/>
      <w:bCs/>
      <w:color w:val="365F91" w:themeColor="accent1" w:themeShade="BF"/>
      <w:sz w:val="28"/>
      <w:szCs w:val="28"/>
      <w:lang w:val="uk-UA" w:eastAsia="uk-UA"/>
    </w:rPr>
  </w:style>
  <w:style w:type="character" w:customStyle="1" w:styleId="a9">
    <w:name w:val="Обычный (веб) Знак"/>
    <w:aliases w:val="Знак2 Знак,Обычный (веб) Знак1 Знак,Обычный (веб) Знак Знак Знак1"/>
    <w:link w:val="21"/>
    <w:locked/>
    <w:rsid w:val="00A84D7B"/>
    <w:rPr>
      <w:sz w:val="24"/>
      <w:szCs w:val="24"/>
    </w:rPr>
  </w:style>
  <w:style w:type="paragraph" w:customStyle="1" w:styleId="21">
    <w:name w:val="Знак2"/>
    <w:basedOn w:val="a"/>
    <w:next w:val="a3"/>
    <w:link w:val="a9"/>
    <w:unhideWhenUsed/>
    <w:qFormat/>
    <w:rsid w:val="00A84D7B"/>
    <w:pPr>
      <w:widowControl w:val="0"/>
      <w:autoSpaceDE w:val="0"/>
      <w:autoSpaceDN w:val="0"/>
      <w:adjustRightInd w:val="0"/>
      <w:ind w:left="720"/>
      <w:contextualSpacing/>
    </w:pPr>
    <w:rPr>
      <w:rFonts w:asciiTheme="minorHAnsi" w:eastAsiaTheme="minorHAnsi" w:hAnsiTheme="minorHAnsi" w:cstheme="minorBidi"/>
      <w:lang w:val="ru-RU" w:eastAsia="en-US"/>
    </w:rPr>
  </w:style>
  <w:style w:type="character" w:styleId="aa">
    <w:name w:val="Hyperlink"/>
    <w:basedOn w:val="a0"/>
    <w:uiPriority w:val="99"/>
    <w:unhideWhenUsed/>
    <w:rsid w:val="000D76F5"/>
    <w:rPr>
      <w:color w:val="0000FF" w:themeColor="hyperlink"/>
      <w:u w:val="single"/>
    </w:rPr>
  </w:style>
  <w:style w:type="character" w:customStyle="1" w:styleId="UnresolvedMention">
    <w:name w:val="Unresolved Mention"/>
    <w:basedOn w:val="a0"/>
    <w:uiPriority w:val="99"/>
    <w:semiHidden/>
    <w:unhideWhenUsed/>
    <w:rsid w:val="000D76F5"/>
    <w:rPr>
      <w:color w:val="605E5C"/>
      <w:shd w:val="clear" w:color="auto" w:fill="E1DFDD"/>
    </w:rPr>
  </w:style>
  <w:style w:type="paragraph" w:customStyle="1" w:styleId="Default">
    <w:name w:val="Default"/>
    <w:qFormat/>
    <w:rsid w:val="00E75C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rsid w:val="00E75C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Details Знак"/>
    <w:link w:val="a7"/>
    <w:uiPriority w:val="1"/>
    <w:locked/>
    <w:rsid w:val="00E75CC0"/>
    <w:rPr>
      <w:rFonts w:ascii="Times New Roman" w:eastAsia="Times New Roman" w:hAnsi="Times New Roman" w:cs="Times New Roman"/>
      <w:sz w:val="24"/>
      <w:szCs w:val="24"/>
      <w:lang w:val="uk-UA" w:eastAsia="uk-UA"/>
    </w:rPr>
  </w:style>
  <w:style w:type="character" w:customStyle="1" w:styleId="hps">
    <w:name w:val="hps"/>
    <w:rsid w:val="00BD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3247">
      <w:bodyDiv w:val="1"/>
      <w:marLeft w:val="0"/>
      <w:marRight w:val="0"/>
      <w:marTop w:val="0"/>
      <w:marBottom w:val="0"/>
      <w:divBdr>
        <w:top w:val="none" w:sz="0" w:space="0" w:color="auto"/>
        <w:left w:val="none" w:sz="0" w:space="0" w:color="auto"/>
        <w:bottom w:val="none" w:sz="0" w:space="0" w:color="auto"/>
        <w:right w:val="none" w:sz="0" w:space="0" w:color="auto"/>
      </w:divBdr>
    </w:div>
    <w:div w:id="1097216719">
      <w:bodyDiv w:val="1"/>
      <w:marLeft w:val="0"/>
      <w:marRight w:val="0"/>
      <w:marTop w:val="0"/>
      <w:marBottom w:val="0"/>
      <w:divBdr>
        <w:top w:val="none" w:sz="0" w:space="0" w:color="auto"/>
        <w:left w:val="none" w:sz="0" w:space="0" w:color="auto"/>
        <w:bottom w:val="none" w:sz="0" w:space="0" w:color="auto"/>
        <w:right w:val="none" w:sz="0" w:space="0" w:color="auto"/>
      </w:divBdr>
    </w:div>
    <w:div w:id="1731658423">
      <w:bodyDiv w:val="1"/>
      <w:marLeft w:val="0"/>
      <w:marRight w:val="0"/>
      <w:marTop w:val="0"/>
      <w:marBottom w:val="0"/>
      <w:divBdr>
        <w:top w:val="none" w:sz="0" w:space="0" w:color="auto"/>
        <w:left w:val="none" w:sz="0" w:space="0" w:color="auto"/>
        <w:bottom w:val="none" w:sz="0" w:space="0" w:color="auto"/>
        <w:right w:val="none" w:sz="0" w:space="0" w:color="auto"/>
      </w:divBdr>
    </w:div>
    <w:div w:id="20623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msd_jurist@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C9AC-DA14-4242-8BFE-269EBAE1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4204</Words>
  <Characters>23967</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58</cp:revision>
  <dcterms:created xsi:type="dcterms:W3CDTF">2020-09-16T11:45:00Z</dcterms:created>
  <dcterms:modified xsi:type="dcterms:W3CDTF">2022-12-12T08:52:00Z</dcterms:modified>
</cp:coreProperties>
</file>