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64" w:rsidRPr="00C17CB3" w:rsidRDefault="00BA3B64" w:rsidP="00BA3B64">
      <w:pPr>
        <w:pBdr>
          <w:bottom w:val="thinThickSmallGap" w:sz="24" w:space="1" w:color="auto"/>
        </w:pBdr>
        <w:tabs>
          <w:tab w:val="center" w:pos="4819"/>
        </w:tabs>
        <w:jc w:val="center"/>
        <w:rPr>
          <w:b/>
          <w:sz w:val="32"/>
        </w:rPr>
      </w:pPr>
      <w:r w:rsidRPr="00C17CB3">
        <w:rPr>
          <w:b/>
          <w:sz w:val="32"/>
        </w:rPr>
        <w:t>КОМУНАЛЬНЕ НЕКОМЕРЦІЙНЕ ПІДПРИЄМСТВО</w:t>
      </w:r>
    </w:p>
    <w:p w:rsidR="00BA3B64" w:rsidRPr="00C17CB3" w:rsidRDefault="00BA3B64" w:rsidP="00BA3B64">
      <w:pPr>
        <w:pBdr>
          <w:bottom w:val="thinThickSmallGap" w:sz="24" w:space="1" w:color="auto"/>
        </w:pBdr>
        <w:tabs>
          <w:tab w:val="center" w:pos="4819"/>
        </w:tabs>
        <w:jc w:val="center"/>
        <w:rPr>
          <w:b/>
          <w:sz w:val="32"/>
        </w:rPr>
      </w:pPr>
      <w:r w:rsidRPr="00C17CB3">
        <w:rPr>
          <w:b/>
          <w:sz w:val="32"/>
        </w:rPr>
        <w:t>«</w:t>
      </w:r>
      <w:proofErr w:type="gramStart"/>
      <w:r w:rsidRPr="00C17CB3">
        <w:rPr>
          <w:b/>
          <w:sz w:val="32"/>
        </w:rPr>
        <w:t>СНЯТИНСЬКА  БАГАТОПРОФІЛЬНА</w:t>
      </w:r>
      <w:proofErr w:type="gramEnd"/>
      <w:r w:rsidRPr="00C17CB3">
        <w:rPr>
          <w:b/>
          <w:sz w:val="32"/>
        </w:rPr>
        <w:t xml:space="preserve">  ЛІКАРНЯ» СНЯТИНСЬКОЇ МІСЬКОЇ РАДИ </w:t>
      </w:r>
    </w:p>
    <w:p w:rsidR="00BA3B64" w:rsidRPr="003C6CA5" w:rsidRDefault="00BA3B64" w:rsidP="00BA3B64">
      <w:pPr>
        <w:pStyle w:val="FR1"/>
        <w:ind w:left="5568" w:right="-82" w:firstLine="6"/>
        <w:jc w:val="right"/>
        <w:rPr>
          <w:sz w:val="28"/>
          <w:szCs w:val="28"/>
        </w:rPr>
      </w:pPr>
    </w:p>
    <w:p w:rsidR="00BA3B64" w:rsidRDefault="00BA3B64" w:rsidP="00BA3B64">
      <w:pPr>
        <w:pStyle w:val="FR1"/>
        <w:ind w:left="5568" w:right="-82" w:firstLine="6"/>
        <w:jc w:val="right"/>
        <w:rPr>
          <w:sz w:val="24"/>
          <w:szCs w:val="24"/>
        </w:rPr>
      </w:pPr>
    </w:p>
    <w:p w:rsidR="00BA3B64" w:rsidRDefault="00BA3B64" w:rsidP="00BA3B64">
      <w:pPr>
        <w:pStyle w:val="FR1"/>
        <w:ind w:left="5568" w:right="-82" w:firstLine="6"/>
        <w:jc w:val="right"/>
        <w:rPr>
          <w:sz w:val="24"/>
          <w:szCs w:val="24"/>
        </w:rPr>
      </w:pPr>
    </w:p>
    <w:p w:rsidR="00BA3B64" w:rsidRPr="003A441D" w:rsidRDefault="00BA3B64" w:rsidP="00BA3B64">
      <w:pPr>
        <w:pStyle w:val="FR1"/>
        <w:ind w:left="0" w:right="-82"/>
        <w:rPr>
          <w:sz w:val="24"/>
          <w:szCs w:val="24"/>
        </w:rPr>
      </w:pPr>
    </w:p>
    <w:p w:rsidR="00BA3B64" w:rsidRPr="003A441D" w:rsidRDefault="00BA3B64" w:rsidP="00BA3B64">
      <w:pPr>
        <w:pStyle w:val="FR1"/>
        <w:ind w:left="5568" w:right="-82" w:firstLine="6"/>
        <w:jc w:val="right"/>
        <w:rPr>
          <w:sz w:val="24"/>
          <w:szCs w:val="24"/>
        </w:rPr>
      </w:pPr>
    </w:p>
    <w:p w:rsidR="00BA3B64" w:rsidRPr="003A441D" w:rsidRDefault="00BA3B64" w:rsidP="00BA3B64">
      <w:pPr>
        <w:pStyle w:val="FR1"/>
        <w:ind w:left="5568" w:right="-82" w:firstLine="6"/>
        <w:jc w:val="right"/>
        <w:rPr>
          <w:b/>
          <w:bCs/>
          <w:sz w:val="24"/>
          <w:szCs w:val="24"/>
        </w:rPr>
      </w:pPr>
      <w:r w:rsidRPr="003A441D">
        <w:rPr>
          <w:b/>
          <w:bCs/>
          <w:sz w:val="24"/>
          <w:szCs w:val="24"/>
        </w:rPr>
        <w:t>«ЗАТВЕРДЖЕНО»</w:t>
      </w:r>
    </w:p>
    <w:p w:rsidR="00BA3B64" w:rsidRPr="00BA3B64" w:rsidRDefault="00BA3B64" w:rsidP="00BA3B64">
      <w:pPr>
        <w:ind w:left="5568" w:firstLine="6"/>
        <w:jc w:val="right"/>
        <w:rPr>
          <w:lang w:val="ru-RU"/>
        </w:rPr>
      </w:pPr>
      <w:r>
        <w:rPr>
          <w:lang w:val="ru-RU"/>
        </w:rPr>
        <w:t xml:space="preserve">Протоколом </w:t>
      </w:r>
      <w:proofErr w:type="spellStart"/>
      <w:r w:rsidRPr="00BA3B64">
        <w:rPr>
          <w:lang w:val="ru-RU"/>
        </w:rPr>
        <w:t>уповноваженої</w:t>
      </w:r>
      <w:proofErr w:type="spellEnd"/>
      <w:r w:rsidRPr="00BA3B64">
        <w:rPr>
          <w:lang w:val="ru-RU"/>
        </w:rPr>
        <w:t xml:space="preserve"> особи</w:t>
      </w:r>
    </w:p>
    <w:p w:rsidR="00BA3B64" w:rsidRPr="00BA3B64" w:rsidRDefault="00BA3B64" w:rsidP="00BA3B64">
      <w:pPr>
        <w:ind w:left="6276" w:firstLine="96"/>
        <w:jc w:val="center"/>
        <w:rPr>
          <w:lang w:val="ru-RU"/>
        </w:rPr>
      </w:pPr>
      <w:r w:rsidRPr="00BA3B64">
        <w:rPr>
          <w:lang w:val="ru-RU"/>
        </w:rPr>
        <w:t xml:space="preserve">          №</w:t>
      </w:r>
      <w:r w:rsidR="007E4D66">
        <w:rPr>
          <w:lang w:val="ru-RU"/>
        </w:rPr>
        <w:t xml:space="preserve"> 2 </w:t>
      </w:r>
      <w:proofErr w:type="spellStart"/>
      <w:r w:rsidR="007E4D66">
        <w:rPr>
          <w:lang w:val="ru-RU"/>
        </w:rPr>
        <w:t>від</w:t>
      </w:r>
      <w:proofErr w:type="spellEnd"/>
      <w:r w:rsidR="007E4D66">
        <w:rPr>
          <w:lang w:val="ru-RU"/>
        </w:rPr>
        <w:t xml:space="preserve"> «13</w:t>
      </w:r>
      <w:r w:rsidRPr="00BA3B64">
        <w:rPr>
          <w:lang w:val="ru-RU"/>
        </w:rPr>
        <w:t xml:space="preserve">» </w:t>
      </w:r>
      <w:proofErr w:type="spellStart"/>
      <w:r>
        <w:rPr>
          <w:lang w:val="ru-RU"/>
        </w:rPr>
        <w:t>грудня</w:t>
      </w:r>
      <w:proofErr w:type="spellEnd"/>
      <w:r>
        <w:rPr>
          <w:lang w:val="ru-RU"/>
        </w:rPr>
        <w:t xml:space="preserve"> 2023</w:t>
      </w:r>
      <w:r w:rsidRPr="00BA3B64">
        <w:rPr>
          <w:lang w:val="ru-RU"/>
        </w:rPr>
        <w:t xml:space="preserve"> р.</w:t>
      </w:r>
    </w:p>
    <w:p w:rsidR="00BA3B64" w:rsidRPr="003A441D" w:rsidRDefault="00BA3B64" w:rsidP="00BA3B64">
      <w:pPr>
        <w:pStyle w:val="FR1"/>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Ксенія </w:t>
      </w:r>
      <w:proofErr w:type="spellStart"/>
      <w:r>
        <w:rPr>
          <w:sz w:val="24"/>
          <w:szCs w:val="24"/>
        </w:rPr>
        <w:t>Соломійчук</w:t>
      </w:r>
      <w:proofErr w:type="spellEnd"/>
    </w:p>
    <w:p w:rsidR="001F4049" w:rsidRPr="003A441D" w:rsidRDefault="001F4049" w:rsidP="00725C39">
      <w:pPr>
        <w:pStyle w:val="FR1"/>
        <w:ind w:left="5568" w:firstLine="6"/>
        <w:jc w:val="right"/>
        <w:rPr>
          <w:sz w:val="24"/>
          <w:szCs w:val="24"/>
        </w:rPr>
      </w:pPr>
    </w:p>
    <w:p w:rsidR="001F4049" w:rsidRPr="002F781A" w:rsidRDefault="001F4049" w:rsidP="00C0635A">
      <w:pPr>
        <w:ind w:left="5568" w:firstLine="6"/>
        <w:jc w:val="right"/>
        <w:rPr>
          <w:lang w:val="uk-UA" w:eastAsia="ru-RU"/>
        </w:rPr>
      </w:pPr>
    </w:p>
    <w:p w:rsidR="001F4049" w:rsidRPr="003A441D" w:rsidRDefault="001F4049" w:rsidP="00C0635A">
      <w:pPr>
        <w:widowControl w:val="0"/>
        <w:jc w:val="both"/>
        <w:rPr>
          <w:lang w:val="uk-UA"/>
        </w:rPr>
      </w:pPr>
    </w:p>
    <w:p w:rsidR="001F4049" w:rsidRPr="000E7249" w:rsidRDefault="001F4049" w:rsidP="00C0635A">
      <w:pPr>
        <w:jc w:val="right"/>
        <w:rPr>
          <w:color w:val="000000"/>
          <w:lang w:val="uk-UA" w:eastAsia="ru-RU"/>
        </w:rPr>
      </w:pPr>
    </w:p>
    <w:p w:rsidR="001F4049" w:rsidRPr="000E7249" w:rsidRDefault="001F4049" w:rsidP="00C0635A">
      <w:pPr>
        <w:jc w:val="right"/>
        <w:rPr>
          <w:color w:val="000000"/>
          <w:lang w:val="uk-UA" w:eastAsia="ru-RU"/>
        </w:rPr>
      </w:pPr>
    </w:p>
    <w:p w:rsidR="001F4049" w:rsidRPr="000E7249" w:rsidRDefault="001F4049" w:rsidP="00C0635A">
      <w:pPr>
        <w:rPr>
          <w:color w:val="000000"/>
          <w:sz w:val="22"/>
          <w:lang w:val="uk-UA" w:eastAsia="ru-RU"/>
        </w:rPr>
      </w:pPr>
    </w:p>
    <w:p w:rsidR="001F4049" w:rsidRDefault="001F4049" w:rsidP="00C0635A">
      <w:pPr>
        <w:jc w:val="right"/>
        <w:rPr>
          <w:color w:val="000000"/>
          <w:sz w:val="22"/>
          <w:lang w:val="uk-UA" w:eastAsia="ru-RU"/>
        </w:rPr>
      </w:pPr>
    </w:p>
    <w:p w:rsidR="001F4049" w:rsidRPr="000E7249" w:rsidRDefault="001F4049" w:rsidP="00C0635A">
      <w:pPr>
        <w:jc w:val="right"/>
        <w:rPr>
          <w:color w:val="000000"/>
          <w:sz w:val="22"/>
          <w:lang w:val="uk-UA" w:eastAsia="ru-RU"/>
        </w:rPr>
      </w:pPr>
    </w:p>
    <w:p w:rsidR="001F4049" w:rsidRPr="000E7249" w:rsidRDefault="001F4049" w:rsidP="00C0635A">
      <w:pPr>
        <w:rPr>
          <w:color w:val="000000"/>
          <w:sz w:val="22"/>
          <w:lang w:val="uk-UA" w:eastAsia="ru-RU"/>
        </w:rPr>
      </w:pPr>
    </w:p>
    <w:p w:rsidR="001F4049" w:rsidRPr="000E7249" w:rsidRDefault="001F4049" w:rsidP="00C0635A">
      <w:pPr>
        <w:jc w:val="right"/>
        <w:rPr>
          <w:color w:val="000000"/>
          <w:sz w:val="22"/>
          <w:lang w:val="uk-UA" w:eastAsia="ru-RU"/>
        </w:rPr>
      </w:pPr>
    </w:p>
    <w:p w:rsidR="001F4049" w:rsidRPr="000E7249" w:rsidRDefault="001F4049" w:rsidP="00C0635A">
      <w:pPr>
        <w:rPr>
          <w:color w:val="000000"/>
          <w:sz w:val="22"/>
          <w:lang w:val="uk-UA" w:eastAsia="ru-RU"/>
        </w:rPr>
      </w:pPr>
    </w:p>
    <w:p w:rsidR="001F4049" w:rsidRPr="000E7249" w:rsidRDefault="001F4049" w:rsidP="00C0635A">
      <w:pPr>
        <w:rPr>
          <w:color w:val="000000"/>
          <w:sz w:val="22"/>
          <w:lang w:val="uk-UA" w:eastAsia="ru-RU"/>
        </w:rPr>
      </w:pPr>
    </w:p>
    <w:p w:rsidR="001F4049" w:rsidRPr="000E7249" w:rsidRDefault="001F4049" w:rsidP="00C0635A">
      <w:pPr>
        <w:jc w:val="center"/>
        <w:rPr>
          <w:color w:val="000000"/>
          <w:sz w:val="22"/>
          <w:lang w:val="uk-UA" w:eastAsia="ru-RU"/>
        </w:rPr>
      </w:pPr>
    </w:p>
    <w:p w:rsidR="001F4049" w:rsidRDefault="001F4049" w:rsidP="00C0635A">
      <w:pPr>
        <w:jc w:val="center"/>
        <w:rPr>
          <w:b/>
          <w:sz w:val="32"/>
          <w:szCs w:val="32"/>
          <w:lang w:val="uk-UA" w:eastAsia="ru-RU"/>
        </w:rPr>
      </w:pPr>
      <w:r w:rsidRPr="00E2142B">
        <w:rPr>
          <w:b/>
          <w:sz w:val="32"/>
          <w:szCs w:val="32"/>
          <w:lang w:val="uk-UA" w:eastAsia="ru-RU"/>
        </w:rPr>
        <w:t>ТЕНДЕРНА ДОКУМЕНТАЦІЯ</w:t>
      </w:r>
    </w:p>
    <w:p w:rsidR="001F4049" w:rsidRPr="00F33829" w:rsidRDefault="001F4049" w:rsidP="00C0635A">
      <w:pPr>
        <w:jc w:val="center"/>
        <w:rPr>
          <w:bCs/>
          <w:lang w:val="uk-UA" w:eastAsia="ru-RU"/>
        </w:rPr>
      </w:pPr>
      <w:r w:rsidRPr="00F33829">
        <w:rPr>
          <w:bCs/>
          <w:lang w:val="uk-UA" w:eastAsia="ru-RU"/>
        </w:rPr>
        <w:t xml:space="preserve">по процедурі відкриті торги у порядку, визначеному </w:t>
      </w:r>
      <w:r w:rsidRPr="00F33829">
        <w:rPr>
          <w:bCs/>
          <w:color w:val="000000"/>
          <w:lang w:val="uk-UA" w:eastAsia="uk-UA"/>
        </w:rPr>
        <w:t xml:space="preserve">в Особливостях здійснення публічних </w:t>
      </w:r>
      <w:proofErr w:type="spellStart"/>
      <w:r w:rsidRPr="00F33829">
        <w:rPr>
          <w:bCs/>
          <w:color w:val="000000"/>
          <w:lang w:val="uk-UA" w:eastAsia="uk-UA"/>
        </w:rPr>
        <w:t>закупівель</w:t>
      </w:r>
      <w:proofErr w:type="spellEnd"/>
      <w:r w:rsidRPr="00F33829">
        <w:rPr>
          <w:bCs/>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 (зі змінами)</w:t>
      </w:r>
    </w:p>
    <w:p w:rsidR="001F4049" w:rsidRDefault="001F4049" w:rsidP="00C0635A">
      <w:pPr>
        <w:rPr>
          <w:lang w:val="uk-UA" w:eastAsia="ru-RU"/>
        </w:rPr>
      </w:pPr>
    </w:p>
    <w:p w:rsidR="001F4049" w:rsidRDefault="001F4049" w:rsidP="00C0635A">
      <w:pPr>
        <w:jc w:val="center"/>
        <w:rPr>
          <w:lang w:val="uk-UA" w:eastAsia="ru-RU"/>
        </w:rPr>
      </w:pPr>
    </w:p>
    <w:p w:rsidR="001F4049" w:rsidRDefault="001F4049" w:rsidP="00C0635A">
      <w:pPr>
        <w:jc w:val="center"/>
        <w:rPr>
          <w:lang w:val="uk-UA" w:eastAsia="ru-RU"/>
        </w:rPr>
      </w:pPr>
    </w:p>
    <w:p w:rsidR="001F4049" w:rsidRDefault="001F4049" w:rsidP="00C0635A">
      <w:pPr>
        <w:jc w:val="center"/>
        <w:rPr>
          <w:lang w:val="uk-UA" w:eastAsia="ru-RU"/>
        </w:rPr>
      </w:pPr>
    </w:p>
    <w:p w:rsidR="001F4049" w:rsidRPr="00D23D12" w:rsidRDefault="001F4049" w:rsidP="00C0635A">
      <w:pPr>
        <w:jc w:val="center"/>
        <w:rPr>
          <w:b/>
          <w:bCs/>
          <w:lang w:val="uk-UA" w:eastAsia="ru-RU"/>
        </w:rPr>
      </w:pPr>
      <w:r w:rsidRPr="00D23D12">
        <w:rPr>
          <w:b/>
          <w:bCs/>
          <w:lang w:val="uk-UA" w:eastAsia="ru-RU"/>
        </w:rPr>
        <w:t>на закупівлю товару</w:t>
      </w:r>
    </w:p>
    <w:p w:rsidR="001F4049" w:rsidRDefault="001F4049" w:rsidP="00C0635A">
      <w:pPr>
        <w:jc w:val="center"/>
        <w:rPr>
          <w:lang w:val="uk-UA" w:eastAsia="ru-RU"/>
        </w:rPr>
      </w:pPr>
    </w:p>
    <w:p w:rsidR="001F4049" w:rsidRDefault="001F4049" w:rsidP="00C0635A">
      <w:pPr>
        <w:jc w:val="center"/>
        <w:rPr>
          <w:lang w:val="uk-UA" w:eastAsia="ru-RU"/>
        </w:rPr>
      </w:pPr>
    </w:p>
    <w:p w:rsidR="001F4049" w:rsidRPr="00BC592A" w:rsidRDefault="001F4049" w:rsidP="00C0635A">
      <w:pPr>
        <w:jc w:val="center"/>
        <w:rPr>
          <w:lang w:val="uk-UA" w:eastAsia="ru-RU"/>
        </w:rPr>
      </w:pPr>
    </w:p>
    <w:p w:rsidR="001F4049" w:rsidRPr="004C298C" w:rsidRDefault="001F4049" w:rsidP="00C0635A">
      <w:pPr>
        <w:jc w:val="center"/>
        <w:rPr>
          <w:color w:val="000000"/>
          <w:u w:val="single"/>
          <w:lang w:val="uk-UA" w:eastAsia="ru-RU"/>
        </w:rPr>
      </w:pPr>
      <w:bookmarkStart w:id="0" w:name="n48"/>
      <w:bookmarkEnd w:id="0"/>
      <w:r w:rsidRPr="004C298C">
        <w:rPr>
          <w:b/>
          <w:bCs/>
          <w:color w:val="000000"/>
          <w:sz w:val="32"/>
          <w:szCs w:val="32"/>
          <w:u w:val="single"/>
          <w:lang w:val="uk-UA" w:eastAsia="ru-RU"/>
        </w:rPr>
        <w:t xml:space="preserve">Природний газ </w:t>
      </w:r>
      <w:r w:rsidR="00542B70">
        <w:rPr>
          <w:b/>
          <w:bCs/>
          <w:color w:val="000000"/>
          <w:sz w:val="32"/>
          <w:szCs w:val="32"/>
          <w:u w:val="single"/>
          <w:lang w:val="uk-UA" w:eastAsia="ru-RU"/>
        </w:rPr>
        <w:t>(</w:t>
      </w:r>
      <w:r w:rsidRPr="004C298C">
        <w:rPr>
          <w:b/>
          <w:bCs/>
          <w:color w:val="000000"/>
          <w:sz w:val="32"/>
          <w:szCs w:val="32"/>
          <w:u w:val="single"/>
          <w:lang w:val="uk-UA" w:eastAsia="ru-RU"/>
        </w:rPr>
        <w:t>за ДК 021:2015 - 09120000-6 - Газове паливо</w:t>
      </w:r>
      <w:r w:rsidR="00542B70">
        <w:rPr>
          <w:b/>
          <w:bCs/>
          <w:color w:val="000000"/>
          <w:sz w:val="32"/>
          <w:szCs w:val="32"/>
          <w:u w:val="single"/>
          <w:lang w:val="uk-UA" w:eastAsia="ru-RU"/>
        </w:rPr>
        <w:t>)</w:t>
      </w:r>
    </w:p>
    <w:p w:rsidR="001F4049" w:rsidRPr="000E7249" w:rsidRDefault="001F4049" w:rsidP="00C0635A">
      <w:pPr>
        <w:rPr>
          <w:color w:val="000000"/>
          <w:lang w:val="uk-UA" w:eastAsia="ru-RU"/>
        </w:rPr>
      </w:pPr>
    </w:p>
    <w:p w:rsidR="001F4049" w:rsidRPr="000E7249" w:rsidRDefault="001F4049" w:rsidP="00C0635A">
      <w:pPr>
        <w:rPr>
          <w:color w:val="000000"/>
          <w:lang w:val="uk-UA" w:eastAsia="ru-RU"/>
        </w:rPr>
      </w:pPr>
    </w:p>
    <w:p w:rsidR="001F4049" w:rsidRDefault="001F4049" w:rsidP="00C0635A">
      <w:pPr>
        <w:rPr>
          <w:color w:val="000000"/>
          <w:lang w:val="uk-UA" w:eastAsia="ru-RU"/>
        </w:rPr>
      </w:pPr>
    </w:p>
    <w:p w:rsidR="001F4049" w:rsidRPr="000E7249" w:rsidRDefault="001F4049" w:rsidP="00C0635A">
      <w:pPr>
        <w:rPr>
          <w:color w:val="000000"/>
          <w:lang w:val="uk-UA" w:eastAsia="ru-RU"/>
        </w:rPr>
      </w:pPr>
    </w:p>
    <w:p w:rsidR="001F4049" w:rsidRDefault="001F4049" w:rsidP="00C0635A">
      <w:pPr>
        <w:rPr>
          <w:color w:val="000000"/>
          <w:lang w:val="uk-UA" w:eastAsia="ru-RU"/>
        </w:rPr>
      </w:pPr>
    </w:p>
    <w:p w:rsidR="001F4049" w:rsidRPr="000E7249" w:rsidRDefault="001F4049" w:rsidP="00C0635A">
      <w:pPr>
        <w:rPr>
          <w:color w:val="000000"/>
          <w:lang w:val="uk-UA" w:eastAsia="ru-RU"/>
        </w:rPr>
      </w:pPr>
    </w:p>
    <w:p w:rsidR="001F4049" w:rsidRPr="000E7249" w:rsidRDefault="001F4049" w:rsidP="00C0635A">
      <w:pPr>
        <w:rPr>
          <w:color w:val="000000"/>
          <w:lang w:val="uk-UA" w:eastAsia="ru-RU"/>
        </w:rPr>
      </w:pPr>
    </w:p>
    <w:p w:rsidR="001F4049" w:rsidRDefault="001F4049" w:rsidP="00C0635A">
      <w:pPr>
        <w:rPr>
          <w:color w:val="000000"/>
          <w:lang w:val="uk-UA" w:eastAsia="ru-RU"/>
        </w:rPr>
      </w:pPr>
    </w:p>
    <w:p w:rsidR="001F4049" w:rsidRPr="000E7249" w:rsidRDefault="001F4049" w:rsidP="00C0635A">
      <w:pPr>
        <w:rPr>
          <w:color w:val="000000"/>
          <w:lang w:val="uk-UA" w:eastAsia="ru-RU"/>
        </w:rPr>
      </w:pPr>
    </w:p>
    <w:p w:rsidR="001F4049" w:rsidRDefault="001F4049" w:rsidP="00C0635A">
      <w:pPr>
        <w:rPr>
          <w:color w:val="000000"/>
          <w:lang w:val="uk-UA" w:eastAsia="ru-RU"/>
        </w:rPr>
      </w:pPr>
    </w:p>
    <w:p w:rsidR="001F4049" w:rsidRDefault="001F4049" w:rsidP="00C0635A">
      <w:pPr>
        <w:rPr>
          <w:color w:val="000000"/>
          <w:lang w:val="uk-UA" w:eastAsia="ru-RU"/>
        </w:rPr>
      </w:pPr>
    </w:p>
    <w:p w:rsidR="001F4049" w:rsidRPr="000E7249" w:rsidRDefault="001F4049" w:rsidP="00C0635A">
      <w:pPr>
        <w:rPr>
          <w:color w:val="000000"/>
          <w:lang w:val="uk-UA" w:eastAsia="ru-RU"/>
        </w:rPr>
      </w:pPr>
    </w:p>
    <w:p w:rsidR="001F4049" w:rsidRPr="002F7DC4" w:rsidRDefault="00542B70" w:rsidP="00C0635A">
      <w:pPr>
        <w:jc w:val="center"/>
        <w:rPr>
          <w:color w:val="000000"/>
          <w:lang w:val="uk-UA" w:eastAsia="ru-RU"/>
        </w:rPr>
      </w:pPr>
      <w:r>
        <w:rPr>
          <w:color w:val="000000"/>
          <w:lang w:val="ru-RU"/>
        </w:rPr>
        <w:t xml:space="preserve">м. </w:t>
      </w:r>
      <w:proofErr w:type="spellStart"/>
      <w:r>
        <w:rPr>
          <w:color w:val="000000"/>
          <w:lang w:val="ru-RU"/>
        </w:rPr>
        <w:t>Снятин</w:t>
      </w:r>
      <w:proofErr w:type="spellEnd"/>
      <w:r>
        <w:rPr>
          <w:color w:val="000000"/>
          <w:lang w:val="ru-RU"/>
        </w:rPr>
        <w:t xml:space="preserve"> </w:t>
      </w:r>
      <w:r w:rsidR="001F4049" w:rsidRPr="000E7249">
        <w:rPr>
          <w:color w:val="000000"/>
          <w:lang w:val="uk-UA" w:eastAsia="ru-RU"/>
        </w:rPr>
        <w:t>– 202</w:t>
      </w:r>
      <w:r w:rsidR="001F4049">
        <w:rPr>
          <w:color w:val="000000"/>
          <w:lang w:val="uk-UA" w:eastAsia="ru-RU"/>
        </w:rPr>
        <w:t>3</w:t>
      </w:r>
    </w:p>
    <w:p w:rsidR="001F4049" w:rsidRPr="002F7DC4" w:rsidRDefault="001F4049" w:rsidP="00A35DC1">
      <w:pPr>
        <w:jc w:val="center"/>
        <w:rPr>
          <w:color w:val="000000"/>
          <w:lang w:val="uk-UA" w:eastAsia="ru-RU"/>
        </w:rPr>
      </w:pPr>
    </w:p>
    <w:tbl>
      <w:tblPr>
        <w:tblW w:w="10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48"/>
        <w:gridCol w:w="3333"/>
        <w:gridCol w:w="48"/>
        <w:gridCol w:w="6633"/>
        <w:gridCol w:w="48"/>
      </w:tblGrid>
      <w:tr w:rsidR="001F4049" w:rsidRPr="00542B70" w:rsidTr="004C7F0F">
        <w:trPr>
          <w:trHeight w:val="173"/>
        </w:trPr>
        <w:tc>
          <w:tcPr>
            <w:tcW w:w="539" w:type="dxa"/>
            <w:gridSpan w:val="2"/>
          </w:tcPr>
          <w:p w:rsidR="001F4049" w:rsidRPr="00B86C9B" w:rsidRDefault="001F4049" w:rsidP="00C15C08">
            <w:pPr>
              <w:widowControl w:val="0"/>
              <w:contextualSpacing/>
              <w:jc w:val="center"/>
              <w:rPr>
                <w:b/>
                <w:color w:val="000000"/>
                <w:lang w:val="uk-UA" w:eastAsia="uk-UA"/>
              </w:rPr>
            </w:pPr>
            <w:r w:rsidRPr="00B86C9B">
              <w:rPr>
                <w:b/>
                <w:color w:val="000000"/>
                <w:lang w:val="uk-UA" w:eastAsia="uk-UA"/>
              </w:rPr>
              <w:lastRenderedPageBreak/>
              <w:t>№</w:t>
            </w:r>
          </w:p>
        </w:tc>
        <w:tc>
          <w:tcPr>
            <w:tcW w:w="10062" w:type="dxa"/>
            <w:gridSpan w:val="4"/>
          </w:tcPr>
          <w:p w:rsidR="001F4049" w:rsidRPr="00B86C9B" w:rsidRDefault="001F4049" w:rsidP="00C15C08">
            <w:pPr>
              <w:widowControl w:val="0"/>
              <w:contextualSpacing/>
              <w:jc w:val="center"/>
              <w:rPr>
                <w:b/>
                <w:color w:val="000000"/>
                <w:lang w:val="uk-UA" w:eastAsia="uk-UA"/>
              </w:rPr>
            </w:pPr>
            <w:r w:rsidRPr="00B86C9B">
              <w:rPr>
                <w:b/>
                <w:color w:val="000000"/>
                <w:bdr w:val="none" w:sz="0" w:space="0" w:color="auto" w:frame="1"/>
                <w:lang w:val="uk-UA" w:eastAsia="uk-UA"/>
              </w:rPr>
              <w:t>Розділ І. Загальні положення</w:t>
            </w:r>
          </w:p>
        </w:tc>
      </w:tr>
      <w:tr w:rsidR="001F4049" w:rsidRPr="007E4D66" w:rsidTr="004C7F0F">
        <w:trPr>
          <w:trHeight w:val="522"/>
        </w:trPr>
        <w:tc>
          <w:tcPr>
            <w:tcW w:w="539" w:type="dxa"/>
            <w:gridSpan w:val="2"/>
          </w:tcPr>
          <w:p w:rsidR="001F4049" w:rsidRPr="00B86C9B" w:rsidRDefault="001F4049" w:rsidP="00C15C08">
            <w:pPr>
              <w:widowControl w:val="0"/>
              <w:contextualSpacing/>
              <w:rPr>
                <w:b/>
                <w:color w:val="000000"/>
                <w:lang w:val="uk-UA" w:eastAsia="uk-UA"/>
              </w:rPr>
            </w:pPr>
            <w:r w:rsidRPr="00B86C9B">
              <w:rPr>
                <w:b/>
                <w:color w:val="000000"/>
                <w:lang w:val="uk-UA" w:eastAsia="uk-UA"/>
              </w:rPr>
              <w:t>1</w:t>
            </w:r>
          </w:p>
        </w:tc>
        <w:tc>
          <w:tcPr>
            <w:tcW w:w="3381" w:type="dxa"/>
            <w:gridSpan w:val="2"/>
          </w:tcPr>
          <w:p w:rsidR="001F4049" w:rsidRPr="00B86C9B" w:rsidRDefault="001F4049" w:rsidP="00C15C08">
            <w:pPr>
              <w:widowControl w:val="0"/>
              <w:contextualSpacing/>
              <w:rPr>
                <w:b/>
                <w:color w:val="000000"/>
                <w:lang w:val="uk-UA" w:eastAsia="uk-UA"/>
              </w:rPr>
            </w:pPr>
            <w:r w:rsidRPr="00B86C9B">
              <w:rPr>
                <w:b/>
                <w:color w:val="000000"/>
                <w:lang w:val="uk-UA" w:eastAsia="uk-UA"/>
              </w:rPr>
              <w:t>Терміни, які вживаються в тендерній документації</w:t>
            </w:r>
          </w:p>
        </w:tc>
        <w:tc>
          <w:tcPr>
            <w:tcW w:w="6681" w:type="dxa"/>
            <w:gridSpan w:val="2"/>
          </w:tcPr>
          <w:p w:rsidR="001F4049" w:rsidRPr="00B86C9B" w:rsidRDefault="001F4049" w:rsidP="00985F21">
            <w:pPr>
              <w:widowControl w:val="0"/>
              <w:tabs>
                <w:tab w:val="left" w:pos="5776"/>
              </w:tabs>
              <w:ind w:firstLine="176"/>
              <w:contextualSpacing/>
              <w:jc w:val="both"/>
              <w:rPr>
                <w:color w:val="000000"/>
                <w:lang w:val="uk-UA" w:eastAsia="uk-UA"/>
              </w:rPr>
            </w:pPr>
            <w:r w:rsidRPr="00B86C9B">
              <w:rPr>
                <w:color w:val="000000"/>
                <w:lang w:val="uk-UA"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B86C9B">
              <w:rPr>
                <w:color w:val="000000"/>
                <w:lang w:val="uk-UA" w:eastAsia="uk-UA"/>
              </w:rPr>
              <w:t>закупівель</w:t>
            </w:r>
            <w:proofErr w:type="spellEnd"/>
            <w:r w:rsidRPr="00B86C9B">
              <w:rPr>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–Особливості), Закону України «Про публічні закупівлі» (зі змінами, далі – Закон) та інших нормативних документів чинного законодавства України. Терміни вживаються у значенні, наведеному в Законі  та постанові Кабінету Міністрів України від 24 лютого 2016 р. №166 «Про затвердження Порядку функціонування електронної системи </w:t>
            </w:r>
            <w:proofErr w:type="spellStart"/>
            <w:r w:rsidRPr="00B86C9B">
              <w:rPr>
                <w:color w:val="000000"/>
                <w:lang w:val="uk-UA" w:eastAsia="uk-UA"/>
              </w:rPr>
              <w:t>закупівель</w:t>
            </w:r>
            <w:proofErr w:type="spellEnd"/>
            <w:r w:rsidRPr="00B86C9B">
              <w:rPr>
                <w:color w:val="000000"/>
                <w:lang w:val="uk-UA" w:eastAsia="uk-UA"/>
              </w:rPr>
              <w:t xml:space="preserve"> та проведення авторизації електронних майданчиків». </w:t>
            </w:r>
          </w:p>
        </w:tc>
      </w:tr>
      <w:tr w:rsidR="001F4049" w:rsidRPr="00B86C9B" w:rsidTr="004C7F0F">
        <w:trPr>
          <w:trHeight w:val="362"/>
        </w:trPr>
        <w:tc>
          <w:tcPr>
            <w:tcW w:w="539" w:type="dxa"/>
            <w:gridSpan w:val="2"/>
          </w:tcPr>
          <w:p w:rsidR="001F4049" w:rsidRPr="00B86C9B" w:rsidRDefault="001F4049" w:rsidP="00C15C08">
            <w:pPr>
              <w:widowControl w:val="0"/>
              <w:contextualSpacing/>
              <w:rPr>
                <w:b/>
                <w:color w:val="000000"/>
                <w:lang w:val="uk-UA" w:eastAsia="uk-UA"/>
              </w:rPr>
            </w:pPr>
            <w:r w:rsidRPr="00B86C9B">
              <w:rPr>
                <w:b/>
                <w:color w:val="000000"/>
                <w:lang w:val="uk-UA" w:eastAsia="uk-UA"/>
              </w:rPr>
              <w:t>2</w:t>
            </w:r>
          </w:p>
        </w:tc>
        <w:tc>
          <w:tcPr>
            <w:tcW w:w="3381" w:type="dxa"/>
            <w:gridSpan w:val="2"/>
          </w:tcPr>
          <w:p w:rsidR="001F4049" w:rsidRPr="00B86C9B" w:rsidRDefault="001F4049" w:rsidP="00C15C08">
            <w:pPr>
              <w:widowControl w:val="0"/>
              <w:contextualSpacing/>
              <w:rPr>
                <w:b/>
                <w:color w:val="000000"/>
                <w:lang w:val="uk-UA" w:eastAsia="uk-UA"/>
              </w:rPr>
            </w:pPr>
            <w:r w:rsidRPr="00B86C9B">
              <w:rPr>
                <w:b/>
                <w:color w:val="000000"/>
                <w:lang w:val="uk-UA" w:eastAsia="uk-UA"/>
              </w:rPr>
              <w:t>Інформація про замовника тендеру</w:t>
            </w:r>
          </w:p>
        </w:tc>
        <w:tc>
          <w:tcPr>
            <w:tcW w:w="6681" w:type="dxa"/>
            <w:gridSpan w:val="2"/>
          </w:tcPr>
          <w:p w:rsidR="001F4049" w:rsidRPr="00B86C9B" w:rsidRDefault="001F4049" w:rsidP="00C15C08">
            <w:pPr>
              <w:widowControl w:val="0"/>
              <w:contextualSpacing/>
              <w:jc w:val="both"/>
              <w:rPr>
                <w:color w:val="000000"/>
                <w:lang w:val="uk-UA" w:eastAsia="uk-UA"/>
              </w:rPr>
            </w:pPr>
          </w:p>
        </w:tc>
      </w:tr>
      <w:tr w:rsidR="001F4049" w:rsidRPr="00BA3B64" w:rsidTr="004C7F0F">
        <w:trPr>
          <w:trHeight w:val="200"/>
        </w:trPr>
        <w:tc>
          <w:tcPr>
            <w:tcW w:w="539" w:type="dxa"/>
            <w:gridSpan w:val="2"/>
          </w:tcPr>
          <w:p w:rsidR="001F4049" w:rsidRPr="00B86C9B" w:rsidRDefault="001F4049" w:rsidP="00725C39">
            <w:pPr>
              <w:widowControl w:val="0"/>
              <w:contextualSpacing/>
              <w:rPr>
                <w:color w:val="000000"/>
                <w:lang w:val="uk-UA" w:eastAsia="uk-UA"/>
              </w:rPr>
            </w:pPr>
            <w:r w:rsidRPr="00B86C9B">
              <w:rPr>
                <w:color w:val="000000"/>
                <w:lang w:val="uk-UA" w:eastAsia="uk-UA"/>
              </w:rPr>
              <w:t>2.1</w:t>
            </w:r>
          </w:p>
        </w:tc>
        <w:tc>
          <w:tcPr>
            <w:tcW w:w="3381" w:type="dxa"/>
            <w:gridSpan w:val="2"/>
          </w:tcPr>
          <w:p w:rsidR="001F4049" w:rsidRPr="00B86C9B" w:rsidRDefault="001F4049" w:rsidP="00725C39">
            <w:pPr>
              <w:widowControl w:val="0"/>
              <w:ind w:right="113"/>
              <w:contextualSpacing/>
              <w:rPr>
                <w:color w:val="000000"/>
                <w:lang w:val="uk-UA" w:eastAsia="uk-UA"/>
              </w:rPr>
            </w:pPr>
            <w:r w:rsidRPr="00B86C9B">
              <w:rPr>
                <w:color w:val="000000"/>
                <w:lang w:val="uk-UA" w:eastAsia="uk-UA"/>
              </w:rPr>
              <w:t>повне найменування</w:t>
            </w:r>
            <w:r w:rsidRPr="00B86C9B">
              <w:rPr>
                <w:lang w:val="uk-UA" w:eastAsia="ru-RU"/>
              </w:rPr>
              <w:t>,</w:t>
            </w:r>
            <w:r w:rsidR="004C7F0F">
              <w:rPr>
                <w:lang w:val="uk-UA" w:eastAsia="ru-RU"/>
              </w:rPr>
              <w:t xml:space="preserve"> </w:t>
            </w:r>
            <w:r w:rsidRPr="00B86C9B">
              <w:rPr>
                <w:color w:val="000000"/>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681" w:type="dxa"/>
            <w:gridSpan w:val="2"/>
          </w:tcPr>
          <w:p w:rsidR="00A17B4C" w:rsidRPr="007E4D66" w:rsidRDefault="00A17B4C" w:rsidP="00A17B4C">
            <w:pPr>
              <w:widowControl w:val="0"/>
              <w:ind w:right="113"/>
              <w:contextualSpacing/>
              <w:jc w:val="both"/>
              <w:rPr>
                <w:b/>
                <w:lang w:val="uk-UA"/>
              </w:rPr>
            </w:pPr>
            <w:r w:rsidRPr="007E4D66">
              <w:rPr>
                <w:b/>
                <w:lang w:val="uk-UA"/>
              </w:rPr>
              <w:t>Комунальне некомерційне підприємство «</w:t>
            </w:r>
            <w:proofErr w:type="spellStart"/>
            <w:r w:rsidRPr="007E4D66">
              <w:rPr>
                <w:b/>
                <w:lang w:val="uk-UA"/>
              </w:rPr>
              <w:t>Снятинська</w:t>
            </w:r>
            <w:proofErr w:type="spellEnd"/>
            <w:r w:rsidRPr="007E4D66">
              <w:rPr>
                <w:b/>
                <w:lang w:val="uk-UA"/>
              </w:rPr>
              <w:t xml:space="preserve"> багатопрофільна лікарня» </w:t>
            </w:r>
            <w:proofErr w:type="spellStart"/>
            <w:r w:rsidRPr="007E4D66">
              <w:rPr>
                <w:b/>
                <w:lang w:val="uk-UA"/>
              </w:rPr>
              <w:t>Снятинської</w:t>
            </w:r>
            <w:proofErr w:type="spellEnd"/>
            <w:r w:rsidRPr="007E4D66">
              <w:rPr>
                <w:b/>
                <w:lang w:val="uk-UA"/>
              </w:rPr>
              <w:t xml:space="preserve"> міської ради</w:t>
            </w:r>
          </w:p>
          <w:p w:rsidR="001F4049" w:rsidRPr="00B86C9B" w:rsidRDefault="00A17B4C" w:rsidP="00A17B4C">
            <w:pPr>
              <w:jc w:val="both"/>
              <w:rPr>
                <w:lang w:val="ru-RU"/>
              </w:rPr>
            </w:pPr>
            <w:r w:rsidRPr="007E4D66">
              <w:rPr>
                <w:b/>
              </w:rPr>
              <w:t>ЄДРПОУ 01993635</w:t>
            </w:r>
          </w:p>
        </w:tc>
      </w:tr>
      <w:tr w:rsidR="001F4049" w:rsidRPr="00542B70" w:rsidTr="004C7F0F">
        <w:trPr>
          <w:trHeight w:val="74"/>
        </w:trPr>
        <w:tc>
          <w:tcPr>
            <w:tcW w:w="539" w:type="dxa"/>
            <w:gridSpan w:val="2"/>
          </w:tcPr>
          <w:p w:rsidR="001F4049" w:rsidRPr="00B86C9B" w:rsidRDefault="001F4049" w:rsidP="00725C39">
            <w:pPr>
              <w:widowControl w:val="0"/>
              <w:contextualSpacing/>
              <w:rPr>
                <w:color w:val="000000"/>
                <w:lang w:val="uk-UA" w:eastAsia="uk-UA"/>
              </w:rPr>
            </w:pPr>
            <w:r w:rsidRPr="00B86C9B">
              <w:rPr>
                <w:color w:val="000000"/>
                <w:lang w:val="uk-UA" w:eastAsia="uk-UA"/>
              </w:rPr>
              <w:t>2.2</w:t>
            </w:r>
          </w:p>
        </w:tc>
        <w:tc>
          <w:tcPr>
            <w:tcW w:w="3381" w:type="dxa"/>
            <w:gridSpan w:val="2"/>
          </w:tcPr>
          <w:p w:rsidR="001F4049" w:rsidRPr="00B86C9B" w:rsidRDefault="001F4049" w:rsidP="00725C39">
            <w:pPr>
              <w:widowControl w:val="0"/>
              <w:ind w:right="113"/>
              <w:contextualSpacing/>
              <w:rPr>
                <w:color w:val="000000"/>
                <w:lang w:val="uk-UA" w:eastAsia="uk-UA"/>
              </w:rPr>
            </w:pPr>
            <w:r w:rsidRPr="00B86C9B">
              <w:rPr>
                <w:color w:val="000000"/>
                <w:lang w:val="uk-UA" w:eastAsia="uk-UA"/>
              </w:rPr>
              <w:t>місцезнаходження</w:t>
            </w:r>
          </w:p>
        </w:tc>
        <w:tc>
          <w:tcPr>
            <w:tcW w:w="6681" w:type="dxa"/>
            <w:gridSpan w:val="2"/>
          </w:tcPr>
          <w:p w:rsidR="00F76473" w:rsidRPr="00F76473" w:rsidRDefault="00F76473" w:rsidP="00F76473">
            <w:pPr>
              <w:widowControl w:val="0"/>
              <w:contextualSpacing/>
              <w:jc w:val="both"/>
              <w:rPr>
                <w:color w:val="000000"/>
                <w:shd w:val="clear" w:color="auto" w:fill="FFFFFF"/>
                <w:lang w:val="ru-RU"/>
              </w:rPr>
            </w:pPr>
            <w:proofErr w:type="spellStart"/>
            <w:r w:rsidRPr="00F76473">
              <w:rPr>
                <w:color w:val="000000"/>
                <w:shd w:val="clear" w:color="auto" w:fill="FFFFFF"/>
                <w:lang w:val="ru-RU"/>
              </w:rPr>
              <w:t>Україна</w:t>
            </w:r>
            <w:proofErr w:type="spellEnd"/>
            <w:r w:rsidRPr="00F76473">
              <w:rPr>
                <w:color w:val="000000"/>
                <w:shd w:val="clear" w:color="auto" w:fill="FFFFFF"/>
                <w:lang w:val="ru-RU"/>
              </w:rPr>
              <w:t xml:space="preserve">, 78301, </w:t>
            </w:r>
            <w:proofErr w:type="spellStart"/>
            <w:r w:rsidRPr="00F76473">
              <w:rPr>
                <w:color w:val="000000"/>
                <w:shd w:val="clear" w:color="auto" w:fill="FFFFFF"/>
                <w:lang w:val="ru-RU"/>
              </w:rPr>
              <w:t>Івано-Франківська</w:t>
            </w:r>
            <w:proofErr w:type="spellEnd"/>
            <w:r w:rsidRPr="00F76473">
              <w:rPr>
                <w:color w:val="000000"/>
                <w:shd w:val="clear" w:color="auto" w:fill="FFFFFF"/>
                <w:lang w:val="ru-RU"/>
              </w:rPr>
              <w:t xml:space="preserve"> обл., </w:t>
            </w:r>
            <w:proofErr w:type="spellStart"/>
            <w:r w:rsidRPr="00F76473">
              <w:rPr>
                <w:color w:val="000000"/>
                <w:shd w:val="clear" w:color="auto" w:fill="FFFFFF"/>
                <w:lang w:val="ru-RU"/>
              </w:rPr>
              <w:t>Коломийський</w:t>
            </w:r>
            <w:proofErr w:type="spellEnd"/>
            <w:r w:rsidRPr="00F76473">
              <w:rPr>
                <w:color w:val="000000"/>
                <w:shd w:val="clear" w:color="auto" w:fill="FFFFFF"/>
                <w:lang w:val="ru-RU"/>
              </w:rPr>
              <w:t xml:space="preserve"> р-н, </w:t>
            </w:r>
          </w:p>
          <w:p w:rsidR="001F4049" w:rsidRPr="00B86C9B" w:rsidRDefault="00F76473" w:rsidP="00F76473">
            <w:pPr>
              <w:widowControl w:val="0"/>
              <w:contextualSpacing/>
              <w:jc w:val="both"/>
              <w:rPr>
                <w:color w:val="000000"/>
                <w:lang w:val="ru-RU" w:eastAsia="uk-UA"/>
              </w:rPr>
            </w:pPr>
            <w:r>
              <w:rPr>
                <w:color w:val="000000"/>
                <w:shd w:val="clear" w:color="auto" w:fill="FFFFFF"/>
              </w:rPr>
              <w:t xml:space="preserve">м. </w:t>
            </w:r>
            <w:proofErr w:type="spellStart"/>
            <w:r>
              <w:rPr>
                <w:color w:val="000000"/>
                <w:shd w:val="clear" w:color="auto" w:fill="FFFFFF"/>
              </w:rPr>
              <w:t>Снятин</w:t>
            </w:r>
            <w:proofErr w:type="spellEnd"/>
            <w:r>
              <w:rPr>
                <w:color w:val="000000"/>
                <w:shd w:val="clear" w:color="auto" w:fill="FFFFFF"/>
              </w:rPr>
              <w:t xml:space="preserve">, </w:t>
            </w:r>
            <w:proofErr w:type="spellStart"/>
            <w:r>
              <w:rPr>
                <w:color w:val="000000"/>
                <w:shd w:val="clear" w:color="auto" w:fill="FFFFFF"/>
              </w:rPr>
              <w:t>вул.Стефаника</w:t>
            </w:r>
            <w:proofErr w:type="spellEnd"/>
            <w:r>
              <w:rPr>
                <w:color w:val="000000"/>
                <w:shd w:val="clear" w:color="auto" w:fill="FFFFFF"/>
              </w:rPr>
              <w:t>, 2</w:t>
            </w:r>
          </w:p>
        </w:tc>
      </w:tr>
      <w:tr w:rsidR="001F4049" w:rsidRPr="00BA3B64" w:rsidTr="004C7F0F">
        <w:trPr>
          <w:trHeight w:val="522"/>
        </w:trPr>
        <w:tc>
          <w:tcPr>
            <w:tcW w:w="539" w:type="dxa"/>
            <w:gridSpan w:val="2"/>
          </w:tcPr>
          <w:p w:rsidR="001F4049" w:rsidRPr="00B86C9B" w:rsidRDefault="001F4049" w:rsidP="00725C39">
            <w:pPr>
              <w:widowControl w:val="0"/>
              <w:contextualSpacing/>
              <w:rPr>
                <w:color w:val="000000"/>
                <w:lang w:val="uk-UA" w:eastAsia="uk-UA"/>
              </w:rPr>
            </w:pPr>
            <w:r w:rsidRPr="00B86C9B">
              <w:rPr>
                <w:color w:val="000000"/>
                <w:lang w:val="uk-UA" w:eastAsia="uk-UA"/>
              </w:rPr>
              <w:t>2.3</w:t>
            </w:r>
          </w:p>
        </w:tc>
        <w:tc>
          <w:tcPr>
            <w:tcW w:w="3381" w:type="dxa"/>
            <w:gridSpan w:val="2"/>
          </w:tcPr>
          <w:p w:rsidR="001F4049" w:rsidRPr="00B86C9B" w:rsidRDefault="001F4049" w:rsidP="00725C39">
            <w:pPr>
              <w:widowControl w:val="0"/>
              <w:contextualSpacing/>
              <w:rPr>
                <w:color w:val="000000"/>
                <w:lang w:val="uk-UA" w:eastAsia="uk-UA"/>
              </w:rPr>
            </w:pPr>
            <w:r w:rsidRPr="00B86C9B">
              <w:rPr>
                <w:color w:val="000000"/>
                <w:lang w:val="uk-UA" w:eastAsia="uk-UA"/>
              </w:rPr>
              <w:t>посадова особа замовника, уповноважена здійснювати зв’язок з учасниками</w:t>
            </w:r>
          </w:p>
        </w:tc>
        <w:tc>
          <w:tcPr>
            <w:tcW w:w="6681" w:type="dxa"/>
            <w:gridSpan w:val="2"/>
          </w:tcPr>
          <w:p w:rsidR="00F76473" w:rsidRPr="00F76473" w:rsidRDefault="00F76473" w:rsidP="00F76473">
            <w:pPr>
              <w:rPr>
                <w:lang w:val="ru-RU"/>
              </w:rPr>
            </w:pPr>
            <w:proofErr w:type="spellStart"/>
            <w:r w:rsidRPr="00F76473">
              <w:rPr>
                <w:lang w:val="ru-RU"/>
              </w:rPr>
              <w:t>Уповноважена</w:t>
            </w:r>
            <w:proofErr w:type="spellEnd"/>
            <w:r w:rsidRPr="00F76473">
              <w:rPr>
                <w:lang w:val="ru-RU"/>
              </w:rPr>
              <w:t xml:space="preserve"> особа – юрисконсульт </w:t>
            </w:r>
            <w:proofErr w:type="spellStart"/>
            <w:r w:rsidRPr="00F76473">
              <w:rPr>
                <w:lang w:val="ru-RU"/>
              </w:rPr>
              <w:t>Соломійчук</w:t>
            </w:r>
            <w:proofErr w:type="spellEnd"/>
            <w:r w:rsidRPr="00F76473">
              <w:rPr>
                <w:lang w:val="ru-RU"/>
              </w:rPr>
              <w:t xml:space="preserve"> Ксенія </w:t>
            </w:r>
            <w:proofErr w:type="spellStart"/>
            <w:r w:rsidRPr="00F76473">
              <w:rPr>
                <w:lang w:val="ru-RU"/>
              </w:rPr>
              <w:t>Миколаївна</w:t>
            </w:r>
            <w:proofErr w:type="spellEnd"/>
            <w:r w:rsidRPr="00F76473">
              <w:rPr>
                <w:lang w:val="ru-RU"/>
              </w:rPr>
              <w:t>,</w:t>
            </w:r>
          </w:p>
          <w:p w:rsidR="00F76473" w:rsidRDefault="00F76473" w:rsidP="00F76473">
            <w:r w:rsidRPr="00F76473">
              <w:rPr>
                <w:lang w:val="ru-RU"/>
              </w:rPr>
              <w:t xml:space="preserve"> </w:t>
            </w:r>
            <w:proofErr w:type="spellStart"/>
            <w:proofErr w:type="gramStart"/>
            <w:r w:rsidRPr="000E6579">
              <w:rPr>
                <w:u w:val="single"/>
              </w:rPr>
              <w:t>тел</w:t>
            </w:r>
            <w:proofErr w:type="spellEnd"/>
            <w:proofErr w:type="gramEnd"/>
            <w:r w:rsidRPr="00B04461">
              <w:t xml:space="preserve">. </w:t>
            </w:r>
            <w:r w:rsidRPr="00C92452">
              <w:t>+38 (0</w:t>
            </w:r>
            <w:r w:rsidRPr="00250314">
              <w:t>9</w:t>
            </w:r>
            <w:r w:rsidRPr="00C92452">
              <w:t xml:space="preserve">7) </w:t>
            </w:r>
            <w:r>
              <w:t>3320014</w:t>
            </w:r>
            <w:r w:rsidRPr="00C92452">
              <w:t>,</w:t>
            </w:r>
          </w:p>
          <w:p w:rsidR="001F4049" w:rsidRPr="00B86C9B" w:rsidRDefault="00F76473" w:rsidP="00F76473">
            <w:pPr>
              <w:pStyle w:val="af0"/>
              <w:widowControl w:val="0"/>
              <w:spacing w:after="0"/>
              <w:jc w:val="both"/>
              <w:rPr>
                <w:color w:val="000000"/>
              </w:rPr>
            </w:pPr>
            <w:r w:rsidRPr="00C92452">
              <w:t xml:space="preserve"> </w:t>
            </w:r>
            <w:r w:rsidRPr="000E6579">
              <w:rPr>
                <w:u w:val="single"/>
                <w:lang w:val="en-US"/>
              </w:rPr>
              <w:t>e</w:t>
            </w:r>
            <w:r w:rsidRPr="000E6579">
              <w:rPr>
                <w:u w:val="single"/>
              </w:rPr>
              <w:t>-</w:t>
            </w:r>
            <w:r w:rsidRPr="000E6579">
              <w:rPr>
                <w:u w:val="single"/>
                <w:lang w:val="en-US"/>
              </w:rPr>
              <w:t>mail</w:t>
            </w:r>
            <w:r w:rsidRPr="00C92452">
              <w:t>:</w:t>
            </w:r>
            <w:r w:rsidRPr="000E6579">
              <w:t xml:space="preserve"> </w:t>
            </w:r>
            <w:r w:rsidRPr="000E6579">
              <w:rPr>
                <w:bCs/>
                <w:shd w:val="clear" w:color="auto" w:fill="FFFFFF"/>
              </w:rPr>
              <w:t>jurisconsult_sbl@ukr.net</w:t>
            </w:r>
          </w:p>
        </w:tc>
      </w:tr>
      <w:tr w:rsidR="001F4049" w:rsidRPr="007E4D66" w:rsidTr="004C7F0F">
        <w:trPr>
          <w:trHeight w:val="182"/>
        </w:trPr>
        <w:tc>
          <w:tcPr>
            <w:tcW w:w="539" w:type="dxa"/>
            <w:gridSpan w:val="2"/>
          </w:tcPr>
          <w:p w:rsidR="001F4049" w:rsidRPr="00B86C9B" w:rsidRDefault="001F4049" w:rsidP="00A35DC1">
            <w:pPr>
              <w:widowControl w:val="0"/>
              <w:contextualSpacing/>
              <w:rPr>
                <w:b/>
                <w:color w:val="000000"/>
                <w:lang w:val="uk-UA" w:eastAsia="uk-UA"/>
              </w:rPr>
            </w:pPr>
            <w:r w:rsidRPr="00B86C9B">
              <w:rPr>
                <w:b/>
                <w:color w:val="000000"/>
                <w:lang w:val="uk-UA" w:eastAsia="uk-UA"/>
              </w:rPr>
              <w:t>3</w:t>
            </w:r>
          </w:p>
        </w:tc>
        <w:tc>
          <w:tcPr>
            <w:tcW w:w="3381" w:type="dxa"/>
            <w:gridSpan w:val="2"/>
          </w:tcPr>
          <w:p w:rsidR="001F4049" w:rsidRPr="00B86C9B" w:rsidRDefault="001F4049" w:rsidP="00A35DC1">
            <w:pPr>
              <w:widowControl w:val="0"/>
              <w:contextualSpacing/>
              <w:rPr>
                <w:b/>
                <w:color w:val="000000"/>
                <w:lang w:val="uk-UA" w:eastAsia="uk-UA"/>
              </w:rPr>
            </w:pPr>
            <w:r w:rsidRPr="00B86C9B">
              <w:rPr>
                <w:b/>
                <w:color w:val="000000"/>
                <w:lang w:val="uk-UA" w:eastAsia="uk-UA"/>
              </w:rPr>
              <w:t>Процедура закупівлі</w:t>
            </w:r>
          </w:p>
        </w:tc>
        <w:tc>
          <w:tcPr>
            <w:tcW w:w="6681" w:type="dxa"/>
            <w:gridSpan w:val="2"/>
            <w:vAlign w:val="center"/>
          </w:tcPr>
          <w:p w:rsidR="001F4049" w:rsidRPr="00B86C9B" w:rsidRDefault="001F4049" w:rsidP="00A35DC1">
            <w:pPr>
              <w:widowControl w:val="0"/>
              <w:ind w:right="113"/>
              <w:contextualSpacing/>
              <w:jc w:val="both"/>
              <w:rPr>
                <w:color w:val="000000"/>
                <w:lang w:val="uk-UA" w:eastAsia="uk-UA"/>
              </w:rPr>
            </w:pPr>
            <w:r w:rsidRPr="00B86C9B">
              <w:rPr>
                <w:color w:val="000000"/>
                <w:lang w:val="uk-UA" w:eastAsia="uk-UA"/>
              </w:rPr>
              <w:t>Відкриті торги</w:t>
            </w:r>
            <w:r w:rsidR="004C7F0F">
              <w:rPr>
                <w:color w:val="000000"/>
                <w:lang w:val="uk-UA" w:eastAsia="uk-UA"/>
              </w:rPr>
              <w:t xml:space="preserve"> </w:t>
            </w:r>
            <w:r w:rsidRPr="00B86C9B">
              <w:rPr>
                <w:color w:val="000000"/>
                <w:lang w:val="uk-UA" w:eastAsia="uk-UA"/>
              </w:rPr>
              <w:t>у порядку, визначеному Особливостями (далі – відкриті торги, тендер).</w:t>
            </w:r>
          </w:p>
          <w:p w:rsidR="001F4049" w:rsidRPr="00B86C9B" w:rsidRDefault="001F4049" w:rsidP="00A35DC1">
            <w:pPr>
              <w:widowControl w:val="0"/>
              <w:ind w:right="113"/>
              <w:contextualSpacing/>
              <w:jc w:val="both"/>
              <w:rPr>
                <w:color w:val="000000"/>
                <w:lang w:val="uk-UA" w:eastAsia="uk-UA"/>
              </w:rPr>
            </w:pPr>
          </w:p>
        </w:tc>
      </w:tr>
      <w:tr w:rsidR="001F4049" w:rsidRPr="00B86C9B" w:rsidTr="004C7F0F">
        <w:trPr>
          <w:trHeight w:val="145"/>
        </w:trPr>
        <w:tc>
          <w:tcPr>
            <w:tcW w:w="539" w:type="dxa"/>
            <w:gridSpan w:val="2"/>
          </w:tcPr>
          <w:p w:rsidR="001F4049" w:rsidRPr="00B86C9B" w:rsidRDefault="001F4049" w:rsidP="00A35DC1">
            <w:pPr>
              <w:widowControl w:val="0"/>
              <w:contextualSpacing/>
              <w:rPr>
                <w:b/>
                <w:color w:val="000000"/>
                <w:lang w:val="uk-UA" w:eastAsia="uk-UA"/>
              </w:rPr>
            </w:pPr>
            <w:r w:rsidRPr="00B86C9B">
              <w:rPr>
                <w:b/>
                <w:color w:val="000000"/>
                <w:lang w:val="uk-UA" w:eastAsia="uk-UA"/>
              </w:rPr>
              <w:t>4</w:t>
            </w:r>
          </w:p>
        </w:tc>
        <w:tc>
          <w:tcPr>
            <w:tcW w:w="3381" w:type="dxa"/>
            <w:gridSpan w:val="2"/>
          </w:tcPr>
          <w:p w:rsidR="001F4049" w:rsidRPr="00B86C9B" w:rsidRDefault="001F4049" w:rsidP="00A35DC1">
            <w:pPr>
              <w:widowControl w:val="0"/>
              <w:contextualSpacing/>
              <w:rPr>
                <w:b/>
                <w:color w:val="000000"/>
                <w:lang w:val="uk-UA" w:eastAsia="uk-UA"/>
              </w:rPr>
            </w:pPr>
            <w:r w:rsidRPr="00B86C9B">
              <w:rPr>
                <w:b/>
                <w:color w:val="000000"/>
                <w:lang w:val="uk-UA" w:eastAsia="uk-UA"/>
              </w:rPr>
              <w:t>Інформація про предмет закупівлі</w:t>
            </w:r>
          </w:p>
        </w:tc>
        <w:tc>
          <w:tcPr>
            <w:tcW w:w="6681" w:type="dxa"/>
            <w:gridSpan w:val="2"/>
            <w:vAlign w:val="center"/>
          </w:tcPr>
          <w:p w:rsidR="001F4049" w:rsidRPr="00B86C9B" w:rsidRDefault="001F4049" w:rsidP="00A35DC1">
            <w:pPr>
              <w:widowControl w:val="0"/>
              <w:ind w:right="113" w:firstLine="176"/>
              <w:contextualSpacing/>
              <w:jc w:val="both"/>
              <w:rPr>
                <w:color w:val="000000"/>
                <w:lang w:val="uk-UA" w:eastAsia="uk-UA"/>
              </w:rPr>
            </w:pPr>
          </w:p>
        </w:tc>
      </w:tr>
      <w:tr w:rsidR="001F4049" w:rsidRPr="007E4D66" w:rsidTr="004C7F0F">
        <w:trPr>
          <w:trHeight w:val="407"/>
        </w:trPr>
        <w:tc>
          <w:tcPr>
            <w:tcW w:w="539" w:type="dxa"/>
            <w:gridSpan w:val="2"/>
          </w:tcPr>
          <w:p w:rsidR="001F4049" w:rsidRPr="00B86C9B" w:rsidRDefault="001F4049" w:rsidP="00246767">
            <w:pPr>
              <w:widowControl w:val="0"/>
              <w:contextualSpacing/>
              <w:rPr>
                <w:color w:val="000000"/>
                <w:lang w:val="uk-UA" w:eastAsia="uk-UA"/>
              </w:rPr>
            </w:pPr>
            <w:r w:rsidRPr="00B86C9B">
              <w:rPr>
                <w:color w:val="000000"/>
                <w:lang w:val="uk-UA" w:eastAsia="uk-UA"/>
              </w:rPr>
              <w:t>4.1</w:t>
            </w:r>
          </w:p>
        </w:tc>
        <w:tc>
          <w:tcPr>
            <w:tcW w:w="3381" w:type="dxa"/>
            <w:gridSpan w:val="2"/>
          </w:tcPr>
          <w:p w:rsidR="001F4049" w:rsidRPr="00B86C9B" w:rsidRDefault="001F4049" w:rsidP="00246767">
            <w:pPr>
              <w:widowControl w:val="0"/>
              <w:ind w:left="-9" w:right="113"/>
              <w:contextualSpacing/>
              <w:rPr>
                <w:color w:val="000000"/>
                <w:lang w:val="uk-UA" w:eastAsia="uk-UA"/>
              </w:rPr>
            </w:pPr>
            <w:r w:rsidRPr="00B86C9B">
              <w:rPr>
                <w:color w:val="000000"/>
                <w:lang w:val="uk-UA" w:eastAsia="uk-UA"/>
              </w:rPr>
              <w:t>назва предмета закупівлі, номенклатурні позиції предмету закупівлі</w:t>
            </w:r>
          </w:p>
        </w:tc>
        <w:tc>
          <w:tcPr>
            <w:tcW w:w="6681" w:type="dxa"/>
            <w:gridSpan w:val="2"/>
            <w:vAlign w:val="center"/>
          </w:tcPr>
          <w:p w:rsidR="001F4049" w:rsidRPr="00B86C9B" w:rsidRDefault="001F4049" w:rsidP="00246767">
            <w:pPr>
              <w:widowControl w:val="0"/>
              <w:ind w:right="113"/>
              <w:contextualSpacing/>
              <w:jc w:val="both"/>
              <w:rPr>
                <w:color w:val="000000"/>
                <w:lang w:val="uk-UA" w:eastAsia="uk-UA"/>
              </w:rPr>
            </w:pPr>
            <w:r w:rsidRPr="00B86C9B">
              <w:rPr>
                <w:lang w:val="uk-UA" w:eastAsia="ru-RU"/>
              </w:rPr>
              <w:t>Природний газ за ДК 021:2015 - 09120000-6 - Газове паливо (09123000-7 Природний газ)</w:t>
            </w:r>
          </w:p>
        </w:tc>
      </w:tr>
      <w:tr w:rsidR="001F4049" w:rsidRPr="007E4D66" w:rsidTr="004C7F0F">
        <w:trPr>
          <w:trHeight w:val="232"/>
        </w:trPr>
        <w:tc>
          <w:tcPr>
            <w:tcW w:w="539" w:type="dxa"/>
            <w:gridSpan w:val="2"/>
          </w:tcPr>
          <w:p w:rsidR="001F4049" w:rsidRPr="00B86C9B" w:rsidRDefault="001F4049" w:rsidP="00246767">
            <w:pPr>
              <w:widowControl w:val="0"/>
              <w:contextualSpacing/>
              <w:rPr>
                <w:color w:val="000000"/>
                <w:lang w:val="uk-UA" w:eastAsia="uk-UA"/>
              </w:rPr>
            </w:pPr>
            <w:r w:rsidRPr="00B86C9B">
              <w:rPr>
                <w:color w:val="000000"/>
                <w:lang w:val="uk-UA" w:eastAsia="uk-UA"/>
              </w:rPr>
              <w:t>4.2</w:t>
            </w:r>
          </w:p>
        </w:tc>
        <w:tc>
          <w:tcPr>
            <w:tcW w:w="3381" w:type="dxa"/>
            <w:gridSpan w:val="2"/>
          </w:tcPr>
          <w:p w:rsidR="001F4049" w:rsidRPr="00B86C9B" w:rsidRDefault="001F4049" w:rsidP="00246767">
            <w:pPr>
              <w:widowControl w:val="0"/>
              <w:ind w:left="-9" w:right="113"/>
              <w:contextualSpacing/>
              <w:rPr>
                <w:color w:val="000000"/>
                <w:lang w:val="uk-UA" w:eastAsia="uk-UA"/>
              </w:rPr>
            </w:pPr>
            <w:r w:rsidRPr="00B86C9B">
              <w:rPr>
                <w:color w:val="000000"/>
                <w:lang w:val="uk-UA" w:eastAsia="uk-UA"/>
              </w:rPr>
              <w:t xml:space="preserve">опис окремої частини (частин) предмета закупівлі (лота), щодо якої можуть бути подані тендерні пропозиції </w:t>
            </w:r>
          </w:p>
        </w:tc>
        <w:tc>
          <w:tcPr>
            <w:tcW w:w="6681" w:type="dxa"/>
            <w:gridSpan w:val="2"/>
            <w:vAlign w:val="center"/>
          </w:tcPr>
          <w:p w:rsidR="001F4049" w:rsidRPr="00B86C9B" w:rsidRDefault="001F4049" w:rsidP="00246767">
            <w:pPr>
              <w:widowControl w:val="0"/>
              <w:ind w:right="113" w:firstLine="176"/>
              <w:contextualSpacing/>
              <w:jc w:val="both"/>
              <w:rPr>
                <w:color w:val="000000"/>
                <w:lang w:val="uk-UA" w:eastAsia="uk-UA"/>
              </w:rPr>
            </w:pPr>
            <w:r w:rsidRPr="00B86C9B">
              <w:rPr>
                <w:color w:val="000000"/>
                <w:lang w:val="uk-UA" w:eastAsia="ru-RU"/>
              </w:rPr>
              <w:t>Закупівля здійснюється без поділу на окремі частини предмету закупівлі (лоти)</w:t>
            </w:r>
          </w:p>
        </w:tc>
      </w:tr>
      <w:tr w:rsidR="001F4049" w:rsidRPr="007E4D66" w:rsidTr="004C7F0F">
        <w:trPr>
          <w:trHeight w:val="923"/>
        </w:trPr>
        <w:tc>
          <w:tcPr>
            <w:tcW w:w="539" w:type="dxa"/>
            <w:gridSpan w:val="2"/>
          </w:tcPr>
          <w:p w:rsidR="001F4049" w:rsidRPr="00B86C9B" w:rsidRDefault="001F4049" w:rsidP="00A35DC1">
            <w:pPr>
              <w:widowControl w:val="0"/>
              <w:contextualSpacing/>
              <w:rPr>
                <w:color w:val="000000"/>
                <w:lang w:val="uk-UA" w:eastAsia="uk-UA"/>
              </w:rPr>
            </w:pPr>
            <w:r w:rsidRPr="00B86C9B">
              <w:rPr>
                <w:color w:val="000000"/>
                <w:lang w:val="uk-UA" w:eastAsia="uk-UA"/>
              </w:rPr>
              <w:t>4.3</w:t>
            </w:r>
          </w:p>
        </w:tc>
        <w:tc>
          <w:tcPr>
            <w:tcW w:w="3381" w:type="dxa"/>
            <w:gridSpan w:val="2"/>
          </w:tcPr>
          <w:p w:rsidR="001F4049" w:rsidRPr="00B86C9B" w:rsidRDefault="001F4049" w:rsidP="00A35DC1">
            <w:pPr>
              <w:widowControl w:val="0"/>
              <w:ind w:left="-9" w:right="113"/>
              <w:contextualSpacing/>
              <w:rPr>
                <w:color w:val="000000"/>
                <w:lang w:val="uk-UA" w:eastAsia="ru-RU"/>
              </w:rPr>
            </w:pPr>
            <w:r w:rsidRPr="00B86C9B">
              <w:rPr>
                <w:color w:val="000000"/>
                <w:lang w:val="uk-UA" w:eastAsia="ru-RU"/>
              </w:rPr>
              <w:t>кількість, обсяг та місце поставки товарів (надання послуг, виконання робіт)</w:t>
            </w:r>
          </w:p>
        </w:tc>
        <w:tc>
          <w:tcPr>
            <w:tcW w:w="6681" w:type="dxa"/>
            <w:gridSpan w:val="2"/>
            <w:vAlign w:val="center"/>
          </w:tcPr>
          <w:p w:rsidR="00DB7D1A" w:rsidRPr="006C7899" w:rsidRDefault="00DB7D1A" w:rsidP="00DB7D1A">
            <w:pPr>
              <w:jc w:val="both"/>
              <w:rPr>
                <w:b/>
                <w:lang w:val="ru-RU"/>
              </w:rPr>
            </w:pPr>
            <w:proofErr w:type="spellStart"/>
            <w:r w:rsidRPr="006C7899">
              <w:rPr>
                <w:rFonts w:cs="Calibri"/>
                <w:b/>
                <w:color w:val="262626"/>
                <w:lang w:val="ru-RU"/>
              </w:rPr>
              <w:t>Кількість</w:t>
            </w:r>
            <w:proofErr w:type="spellEnd"/>
            <w:r w:rsidR="006D3097" w:rsidRPr="006C7899">
              <w:rPr>
                <w:b/>
                <w:lang w:val="ru-RU"/>
              </w:rPr>
              <w:t xml:space="preserve"> – 10</w:t>
            </w:r>
            <w:r w:rsidRPr="006C7899">
              <w:rPr>
                <w:b/>
                <w:lang w:val="ru-RU"/>
              </w:rPr>
              <w:t xml:space="preserve"> тис м</w:t>
            </w:r>
            <w:r w:rsidRPr="006C7899">
              <w:rPr>
                <w:b/>
                <w:vertAlign w:val="superscript"/>
                <w:lang w:val="ru-RU"/>
              </w:rPr>
              <w:t>3</w:t>
            </w:r>
          </w:p>
          <w:p w:rsidR="00DB7D1A" w:rsidRPr="00DB7D1A" w:rsidRDefault="00DB7D1A" w:rsidP="00DB7D1A">
            <w:pPr>
              <w:widowControl w:val="0"/>
              <w:contextualSpacing/>
              <w:jc w:val="both"/>
              <w:rPr>
                <w:rFonts w:cs="Calibri"/>
                <w:color w:val="000000"/>
                <w:lang w:val="ru-RU"/>
              </w:rPr>
            </w:pPr>
            <w:proofErr w:type="spellStart"/>
            <w:r w:rsidRPr="00DB7D1A">
              <w:rPr>
                <w:rFonts w:cs="Calibri"/>
                <w:color w:val="000000"/>
                <w:lang w:val="ru-RU"/>
              </w:rPr>
              <w:t>місце</w:t>
            </w:r>
            <w:proofErr w:type="spellEnd"/>
            <w:r w:rsidRPr="00DB7D1A">
              <w:rPr>
                <w:rFonts w:cs="Calibri"/>
                <w:color w:val="000000"/>
                <w:lang w:val="ru-RU"/>
              </w:rPr>
              <w:t xml:space="preserve"> поставки:</w:t>
            </w:r>
          </w:p>
          <w:p w:rsidR="00DB7D1A" w:rsidRPr="00DB7D1A" w:rsidRDefault="00DB7D1A" w:rsidP="00DB7D1A">
            <w:pPr>
              <w:widowControl w:val="0"/>
              <w:ind w:right="113"/>
              <w:contextualSpacing/>
              <w:jc w:val="both"/>
              <w:rPr>
                <w:lang w:val="ru-RU"/>
              </w:rPr>
            </w:pPr>
            <w:proofErr w:type="spellStart"/>
            <w:r w:rsidRPr="00DB7D1A">
              <w:rPr>
                <w:lang w:val="ru-RU"/>
              </w:rPr>
              <w:t>Комунальне</w:t>
            </w:r>
            <w:proofErr w:type="spellEnd"/>
            <w:r w:rsidRPr="00DB7D1A">
              <w:rPr>
                <w:lang w:val="ru-RU"/>
              </w:rPr>
              <w:t xml:space="preserve"> </w:t>
            </w:r>
            <w:proofErr w:type="spellStart"/>
            <w:r w:rsidRPr="00DB7D1A">
              <w:rPr>
                <w:lang w:val="ru-RU"/>
              </w:rPr>
              <w:t>некомерційне</w:t>
            </w:r>
            <w:proofErr w:type="spellEnd"/>
            <w:r w:rsidRPr="00DB7D1A">
              <w:rPr>
                <w:lang w:val="ru-RU"/>
              </w:rPr>
              <w:t xml:space="preserve"> </w:t>
            </w:r>
            <w:proofErr w:type="spellStart"/>
            <w:r w:rsidRPr="00DB7D1A">
              <w:rPr>
                <w:lang w:val="ru-RU"/>
              </w:rPr>
              <w:t>підприємство</w:t>
            </w:r>
            <w:proofErr w:type="spellEnd"/>
            <w:r w:rsidRPr="00DB7D1A">
              <w:rPr>
                <w:lang w:val="ru-RU"/>
              </w:rPr>
              <w:t xml:space="preserve"> «</w:t>
            </w:r>
            <w:proofErr w:type="spellStart"/>
            <w:r w:rsidRPr="00DB7D1A">
              <w:rPr>
                <w:lang w:val="ru-RU"/>
              </w:rPr>
              <w:t>Снятинська</w:t>
            </w:r>
            <w:proofErr w:type="spellEnd"/>
            <w:r w:rsidRPr="00DB7D1A">
              <w:rPr>
                <w:lang w:val="ru-RU"/>
              </w:rPr>
              <w:t xml:space="preserve"> </w:t>
            </w:r>
            <w:proofErr w:type="spellStart"/>
            <w:r w:rsidRPr="00DB7D1A">
              <w:rPr>
                <w:lang w:val="ru-RU"/>
              </w:rPr>
              <w:t>багатопрофільна</w:t>
            </w:r>
            <w:proofErr w:type="spellEnd"/>
            <w:r w:rsidRPr="00DB7D1A">
              <w:rPr>
                <w:lang w:val="ru-RU"/>
              </w:rPr>
              <w:t xml:space="preserve"> </w:t>
            </w:r>
            <w:proofErr w:type="spellStart"/>
            <w:r w:rsidRPr="00DB7D1A">
              <w:rPr>
                <w:lang w:val="ru-RU"/>
              </w:rPr>
              <w:t>лікарня</w:t>
            </w:r>
            <w:proofErr w:type="spellEnd"/>
            <w:r w:rsidRPr="00DB7D1A">
              <w:rPr>
                <w:lang w:val="ru-RU"/>
              </w:rPr>
              <w:t xml:space="preserve">» </w:t>
            </w:r>
            <w:proofErr w:type="spellStart"/>
            <w:r w:rsidRPr="00DB7D1A">
              <w:rPr>
                <w:lang w:val="ru-RU"/>
              </w:rPr>
              <w:t>Снятинської</w:t>
            </w:r>
            <w:proofErr w:type="spellEnd"/>
            <w:r w:rsidRPr="00DB7D1A">
              <w:rPr>
                <w:lang w:val="ru-RU"/>
              </w:rPr>
              <w:t xml:space="preserve"> </w:t>
            </w:r>
            <w:proofErr w:type="spellStart"/>
            <w:r w:rsidRPr="00DB7D1A">
              <w:rPr>
                <w:lang w:val="ru-RU"/>
              </w:rPr>
              <w:t>міської</w:t>
            </w:r>
            <w:proofErr w:type="spellEnd"/>
            <w:r w:rsidRPr="00DB7D1A">
              <w:rPr>
                <w:lang w:val="ru-RU"/>
              </w:rPr>
              <w:t xml:space="preserve"> ради</w:t>
            </w:r>
          </w:p>
          <w:p w:rsidR="00DB7D1A" w:rsidRPr="00DB7D1A" w:rsidRDefault="00DB7D1A" w:rsidP="00DB7D1A">
            <w:pPr>
              <w:widowControl w:val="0"/>
              <w:contextualSpacing/>
              <w:jc w:val="both"/>
              <w:rPr>
                <w:color w:val="000000"/>
                <w:shd w:val="clear" w:color="auto" w:fill="FFFFFF"/>
                <w:lang w:val="ru-RU"/>
              </w:rPr>
            </w:pPr>
            <w:proofErr w:type="spellStart"/>
            <w:r w:rsidRPr="00DB7D1A">
              <w:rPr>
                <w:color w:val="000000"/>
                <w:shd w:val="clear" w:color="auto" w:fill="FFFFFF"/>
                <w:lang w:val="ru-RU"/>
              </w:rPr>
              <w:t>Україна</w:t>
            </w:r>
            <w:proofErr w:type="spellEnd"/>
            <w:r w:rsidRPr="00DB7D1A">
              <w:rPr>
                <w:color w:val="000000"/>
                <w:shd w:val="clear" w:color="auto" w:fill="FFFFFF"/>
                <w:lang w:val="ru-RU"/>
              </w:rPr>
              <w:t xml:space="preserve">, 78301, </w:t>
            </w:r>
            <w:proofErr w:type="spellStart"/>
            <w:r w:rsidRPr="00DB7D1A">
              <w:rPr>
                <w:color w:val="000000"/>
                <w:shd w:val="clear" w:color="auto" w:fill="FFFFFF"/>
                <w:lang w:val="ru-RU"/>
              </w:rPr>
              <w:t>Івано-Франківська</w:t>
            </w:r>
            <w:proofErr w:type="spellEnd"/>
            <w:r w:rsidRPr="00DB7D1A">
              <w:rPr>
                <w:color w:val="000000"/>
                <w:shd w:val="clear" w:color="auto" w:fill="FFFFFF"/>
                <w:lang w:val="ru-RU"/>
              </w:rPr>
              <w:t xml:space="preserve"> обл., </w:t>
            </w:r>
            <w:proofErr w:type="spellStart"/>
            <w:r w:rsidRPr="00DB7D1A">
              <w:rPr>
                <w:color w:val="000000"/>
                <w:shd w:val="clear" w:color="auto" w:fill="FFFFFF"/>
                <w:lang w:val="ru-RU"/>
              </w:rPr>
              <w:t>Коломийський</w:t>
            </w:r>
            <w:proofErr w:type="spellEnd"/>
            <w:r w:rsidRPr="00DB7D1A">
              <w:rPr>
                <w:color w:val="000000"/>
                <w:shd w:val="clear" w:color="auto" w:fill="FFFFFF"/>
                <w:lang w:val="ru-RU"/>
              </w:rPr>
              <w:t xml:space="preserve"> р-н, </w:t>
            </w:r>
          </w:p>
          <w:p w:rsidR="00DB7D1A" w:rsidRPr="00DB7D1A" w:rsidRDefault="00DB7D1A" w:rsidP="00DB7D1A">
            <w:pPr>
              <w:widowControl w:val="0"/>
              <w:ind w:right="113"/>
              <w:contextualSpacing/>
              <w:jc w:val="both"/>
              <w:rPr>
                <w:lang w:val="ru-RU"/>
              </w:rPr>
            </w:pPr>
            <w:r w:rsidRPr="00DB7D1A">
              <w:rPr>
                <w:color w:val="000000"/>
                <w:shd w:val="clear" w:color="auto" w:fill="FFFFFF"/>
                <w:lang w:val="ru-RU"/>
              </w:rPr>
              <w:t xml:space="preserve">м. </w:t>
            </w:r>
            <w:proofErr w:type="spellStart"/>
            <w:r w:rsidRPr="00DB7D1A">
              <w:rPr>
                <w:color w:val="000000"/>
                <w:shd w:val="clear" w:color="auto" w:fill="FFFFFF"/>
                <w:lang w:val="ru-RU"/>
              </w:rPr>
              <w:t>Снятин</w:t>
            </w:r>
            <w:proofErr w:type="spellEnd"/>
            <w:r w:rsidRPr="00DB7D1A">
              <w:rPr>
                <w:color w:val="000000"/>
                <w:shd w:val="clear" w:color="auto" w:fill="FFFFFF"/>
                <w:lang w:val="ru-RU"/>
              </w:rPr>
              <w:t xml:space="preserve">, </w:t>
            </w:r>
            <w:proofErr w:type="spellStart"/>
            <w:r w:rsidRPr="00DB7D1A">
              <w:rPr>
                <w:color w:val="000000"/>
                <w:shd w:val="clear" w:color="auto" w:fill="FFFFFF"/>
                <w:lang w:val="ru-RU"/>
              </w:rPr>
              <w:t>вул.Стефаника</w:t>
            </w:r>
            <w:proofErr w:type="spellEnd"/>
            <w:r w:rsidRPr="00DB7D1A">
              <w:rPr>
                <w:color w:val="000000"/>
                <w:shd w:val="clear" w:color="auto" w:fill="FFFFFF"/>
                <w:lang w:val="ru-RU"/>
              </w:rPr>
              <w:t xml:space="preserve">, 2 та </w:t>
            </w:r>
            <w:proofErr w:type="spellStart"/>
            <w:r w:rsidRPr="00DB7D1A">
              <w:rPr>
                <w:color w:val="000000"/>
                <w:shd w:val="clear" w:color="auto" w:fill="FFFFFF"/>
                <w:lang w:val="ru-RU"/>
              </w:rPr>
              <w:t>вул</w:t>
            </w:r>
            <w:proofErr w:type="spellEnd"/>
            <w:r w:rsidRPr="00DB7D1A">
              <w:rPr>
                <w:color w:val="000000"/>
                <w:shd w:val="clear" w:color="auto" w:fill="FFFFFF"/>
                <w:lang w:val="ru-RU"/>
              </w:rPr>
              <w:t xml:space="preserve">. </w:t>
            </w:r>
            <w:proofErr w:type="spellStart"/>
            <w:r w:rsidRPr="00DB7D1A">
              <w:rPr>
                <w:color w:val="000000"/>
                <w:shd w:val="clear" w:color="auto" w:fill="FFFFFF"/>
                <w:lang w:val="ru-RU"/>
              </w:rPr>
              <w:t>Шевченка</w:t>
            </w:r>
            <w:proofErr w:type="spellEnd"/>
            <w:r w:rsidRPr="00DB7D1A">
              <w:rPr>
                <w:color w:val="000000"/>
                <w:shd w:val="clear" w:color="auto" w:fill="FFFFFF"/>
                <w:lang w:val="ru-RU"/>
              </w:rPr>
              <w:t>, 75</w:t>
            </w:r>
          </w:p>
          <w:p w:rsidR="001F4049" w:rsidRPr="00B86C9B" w:rsidRDefault="0090795D" w:rsidP="0090795D">
            <w:pPr>
              <w:widowControl w:val="0"/>
              <w:contextualSpacing/>
              <w:jc w:val="both"/>
              <w:rPr>
                <w:b/>
                <w:i/>
                <w:color w:val="000000"/>
                <w:lang w:val="uk-UA" w:eastAsia="uk-UA"/>
              </w:rPr>
            </w:pPr>
            <w:r w:rsidRPr="00B86C9B">
              <w:rPr>
                <w:rFonts w:cs="Calibri"/>
                <w:color w:val="000000"/>
                <w:lang w:val="ru-RU"/>
              </w:rPr>
              <w:t xml:space="preserve">Детальна </w:t>
            </w:r>
            <w:proofErr w:type="spellStart"/>
            <w:r w:rsidRPr="00B86C9B">
              <w:rPr>
                <w:rFonts w:cs="Calibri"/>
                <w:color w:val="000000"/>
                <w:lang w:val="ru-RU"/>
              </w:rPr>
              <w:t>інформація</w:t>
            </w:r>
            <w:proofErr w:type="spellEnd"/>
            <w:r w:rsidRPr="00B86C9B">
              <w:rPr>
                <w:rFonts w:cs="Calibri"/>
                <w:color w:val="000000"/>
                <w:lang w:val="ru-RU"/>
              </w:rPr>
              <w:t xml:space="preserve"> в </w:t>
            </w:r>
            <w:proofErr w:type="spellStart"/>
            <w:r w:rsidRPr="00B86C9B">
              <w:rPr>
                <w:rFonts w:cs="Calibri"/>
                <w:color w:val="000000"/>
                <w:lang w:val="ru-RU"/>
              </w:rPr>
              <w:t>додатку</w:t>
            </w:r>
            <w:proofErr w:type="spellEnd"/>
            <w:r w:rsidRPr="00B86C9B">
              <w:rPr>
                <w:rFonts w:cs="Calibri"/>
                <w:color w:val="000000"/>
                <w:lang w:val="ru-RU"/>
              </w:rPr>
              <w:t xml:space="preserve"> №2 до </w:t>
            </w:r>
            <w:proofErr w:type="spellStart"/>
            <w:r w:rsidRPr="00B86C9B">
              <w:rPr>
                <w:rFonts w:cs="Calibri"/>
                <w:color w:val="000000"/>
                <w:lang w:val="ru-RU"/>
              </w:rPr>
              <w:t>тендерної</w:t>
            </w:r>
            <w:proofErr w:type="spellEnd"/>
            <w:r w:rsidRPr="00542B70">
              <w:rPr>
                <w:rFonts w:cs="Calibri"/>
                <w:color w:val="000000"/>
                <w:lang w:val="ru-RU"/>
              </w:rPr>
              <w:t xml:space="preserve"> </w:t>
            </w:r>
            <w:proofErr w:type="spellStart"/>
            <w:r w:rsidRPr="00B86C9B">
              <w:rPr>
                <w:rFonts w:cs="Calibri"/>
                <w:color w:val="000000"/>
                <w:lang w:val="ru-RU"/>
              </w:rPr>
              <w:t>документації</w:t>
            </w:r>
            <w:proofErr w:type="spellEnd"/>
            <w:r w:rsidRPr="00B86C9B">
              <w:rPr>
                <w:rFonts w:cs="Calibri"/>
                <w:color w:val="000000"/>
                <w:lang w:val="ru-RU"/>
              </w:rPr>
              <w:t xml:space="preserve"> </w:t>
            </w:r>
          </w:p>
        </w:tc>
      </w:tr>
      <w:tr w:rsidR="001F4049" w:rsidRPr="00B86C9B" w:rsidTr="004C7F0F">
        <w:trPr>
          <w:trHeight w:val="522"/>
        </w:trPr>
        <w:tc>
          <w:tcPr>
            <w:tcW w:w="539" w:type="dxa"/>
            <w:gridSpan w:val="2"/>
          </w:tcPr>
          <w:p w:rsidR="001F4049" w:rsidRPr="00B86C9B" w:rsidRDefault="001F4049" w:rsidP="00A35DC1">
            <w:pPr>
              <w:widowControl w:val="0"/>
              <w:contextualSpacing/>
              <w:rPr>
                <w:color w:val="000000"/>
                <w:lang w:val="uk-UA" w:eastAsia="uk-UA"/>
              </w:rPr>
            </w:pPr>
            <w:r w:rsidRPr="00B86C9B">
              <w:rPr>
                <w:color w:val="000000"/>
                <w:lang w:val="uk-UA" w:eastAsia="uk-UA"/>
              </w:rPr>
              <w:t>4.4</w:t>
            </w:r>
          </w:p>
        </w:tc>
        <w:tc>
          <w:tcPr>
            <w:tcW w:w="3381" w:type="dxa"/>
            <w:gridSpan w:val="2"/>
          </w:tcPr>
          <w:p w:rsidR="001F4049" w:rsidRPr="00B86C9B" w:rsidRDefault="001F4049" w:rsidP="00A35DC1">
            <w:pPr>
              <w:widowControl w:val="0"/>
              <w:ind w:left="-9" w:right="113"/>
              <w:contextualSpacing/>
              <w:rPr>
                <w:color w:val="000000"/>
                <w:lang w:val="uk-UA" w:eastAsia="ru-RU"/>
              </w:rPr>
            </w:pPr>
            <w:r w:rsidRPr="00B86C9B">
              <w:rPr>
                <w:color w:val="000000"/>
                <w:lang w:val="uk-UA" w:eastAsia="ru-RU"/>
              </w:rPr>
              <w:t>строк поставки товарів (надання послуг, виконання робіт)</w:t>
            </w:r>
          </w:p>
        </w:tc>
        <w:tc>
          <w:tcPr>
            <w:tcW w:w="6681" w:type="dxa"/>
            <w:gridSpan w:val="2"/>
            <w:vAlign w:val="center"/>
          </w:tcPr>
          <w:p w:rsidR="001F4049" w:rsidRPr="00B86C9B" w:rsidRDefault="00701048" w:rsidP="00A35DC1">
            <w:pPr>
              <w:widowControl w:val="0"/>
              <w:contextualSpacing/>
              <w:jc w:val="both"/>
              <w:rPr>
                <w:color w:val="000000"/>
                <w:lang w:val="uk-UA" w:eastAsia="uk-UA"/>
              </w:rPr>
            </w:pPr>
            <w:r>
              <w:rPr>
                <w:color w:val="000000"/>
                <w:lang w:val="uk-UA" w:eastAsia="ru-RU"/>
              </w:rPr>
              <w:t>до 15.04</w:t>
            </w:r>
            <w:r w:rsidR="001F4049" w:rsidRPr="00B86C9B">
              <w:rPr>
                <w:color w:val="000000"/>
                <w:lang w:val="uk-UA" w:eastAsia="ru-RU"/>
              </w:rPr>
              <w:t xml:space="preserve">.2024 р. включно. </w:t>
            </w:r>
          </w:p>
        </w:tc>
      </w:tr>
      <w:tr w:rsidR="001F4049" w:rsidRPr="007E4D66" w:rsidTr="004C7F0F">
        <w:trPr>
          <w:trHeight w:val="522"/>
        </w:trPr>
        <w:tc>
          <w:tcPr>
            <w:tcW w:w="539" w:type="dxa"/>
            <w:gridSpan w:val="2"/>
          </w:tcPr>
          <w:p w:rsidR="001F4049" w:rsidRPr="00B86C9B" w:rsidRDefault="001F4049" w:rsidP="00246767">
            <w:pPr>
              <w:widowControl w:val="0"/>
              <w:contextualSpacing/>
              <w:rPr>
                <w:color w:val="000000"/>
                <w:lang w:val="uk-UA" w:eastAsia="uk-UA"/>
              </w:rPr>
            </w:pPr>
            <w:r w:rsidRPr="00B86C9B">
              <w:rPr>
                <w:color w:val="000000"/>
                <w:lang w:val="uk-UA" w:eastAsia="uk-UA"/>
              </w:rPr>
              <w:lastRenderedPageBreak/>
              <w:t>4.5</w:t>
            </w:r>
          </w:p>
        </w:tc>
        <w:tc>
          <w:tcPr>
            <w:tcW w:w="3381" w:type="dxa"/>
            <w:gridSpan w:val="2"/>
          </w:tcPr>
          <w:p w:rsidR="001F4049" w:rsidRPr="00B86C9B" w:rsidRDefault="001F4049" w:rsidP="00246767">
            <w:pPr>
              <w:widowControl w:val="0"/>
              <w:ind w:left="-9" w:right="113"/>
              <w:contextualSpacing/>
              <w:rPr>
                <w:color w:val="000000"/>
                <w:lang w:val="uk-UA" w:eastAsia="ru-RU"/>
              </w:rPr>
            </w:pPr>
            <w:r w:rsidRPr="00B86C9B">
              <w:rPr>
                <w:color w:val="000000"/>
                <w:lang w:val="uk-UA" w:eastAsia="ru-RU"/>
              </w:rPr>
              <w:t>умови оплати</w:t>
            </w:r>
          </w:p>
        </w:tc>
        <w:tc>
          <w:tcPr>
            <w:tcW w:w="6681" w:type="dxa"/>
            <w:gridSpan w:val="2"/>
            <w:vAlign w:val="center"/>
          </w:tcPr>
          <w:p w:rsidR="001F4049" w:rsidRPr="00B86C9B" w:rsidRDefault="001F4049" w:rsidP="003D224F">
            <w:pPr>
              <w:pStyle w:val="Default"/>
              <w:tabs>
                <w:tab w:val="left" w:pos="348"/>
              </w:tabs>
              <w:jc w:val="both"/>
            </w:pPr>
            <w:r w:rsidRPr="00B86C9B">
              <w:t>Оплата за відповідний розрахунковий період (місяць) здійснюється виключно грошовими коштами в наступному порядку:</w:t>
            </w:r>
          </w:p>
          <w:p w:rsidR="001F4049" w:rsidRPr="00B86C9B" w:rsidRDefault="001F4049" w:rsidP="003D224F">
            <w:pPr>
              <w:widowControl w:val="0"/>
              <w:numPr>
                <w:ilvl w:val="0"/>
                <w:numId w:val="26"/>
              </w:numPr>
              <w:tabs>
                <w:tab w:val="left" w:pos="348"/>
              </w:tabs>
              <w:ind w:left="0" w:firstLine="0"/>
              <w:contextualSpacing/>
              <w:jc w:val="both"/>
              <w:rPr>
                <w:b/>
                <w:lang w:val="ru-RU"/>
              </w:rPr>
            </w:pPr>
            <w:r w:rsidRPr="00B86C9B">
              <w:rPr>
                <w:lang w:val="ru-RU"/>
              </w:rPr>
              <w:t xml:space="preserve">70% </w:t>
            </w:r>
            <w:proofErr w:type="spellStart"/>
            <w:r w:rsidRPr="00B86C9B">
              <w:rPr>
                <w:lang w:val="ru-RU"/>
              </w:rPr>
              <w:t>вартості</w:t>
            </w:r>
            <w:proofErr w:type="spellEnd"/>
            <w:r w:rsidRPr="00B86C9B">
              <w:rPr>
                <w:lang w:val="ru-RU"/>
              </w:rPr>
              <w:t xml:space="preserve"> </w:t>
            </w:r>
            <w:proofErr w:type="spellStart"/>
            <w:r w:rsidRPr="00B86C9B">
              <w:rPr>
                <w:lang w:val="ru-RU"/>
              </w:rPr>
              <w:t>фактично</w:t>
            </w:r>
            <w:proofErr w:type="spellEnd"/>
            <w:r w:rsidRPr="00B86C9B">
              <w:rPr>
                <w:lang w:val="ru-RU"/>
              </w:rPr>
              <w:t xml:space="preserve"> </w:t>
            </w:r>
            <w:r>
              <w:rPr>
                <w:lang w:val="ru-RU"/>
              </w:rPr>
              <w:t>переданного</w:t>
            </w:r>
            <w:r w:rsidRPr="00B86C9B">
              <w:rPr>
                <w:lang w:val="ru-RU"/>
              </w:rPr>
              <w:t xml:space="preserve"> </w:t>
            </w:r>
            <w:proofErr w:type="spellStart"/>
            <w:r w:rsidRPr="00B86C9B">
              <w:rPr>
                <w:lang w:val="ru-RU"/>
              </w:rPr>
              <w:t>відповідно</w:t>
            </w:r>
            <w:proofErr w:type="spellEnd"/>
            <w:r w:rsidRPr="00B86C9B">
              <w:rPr>
                <w:lang w:val="ru-RU"/>
              </w:rPr>
              <w:t xml:space="preserve"> до акту </w:t>
            </w:r>
            <w:proofErr w:type="spellStart"/>
            <w:r w:rsidRPr="00B86C9B">
              <w:rPr>
                <w:lang w:val="ru-RU"/>
              </w:rPr>
              <w:t>приймання-передачі</w:t>
            </w:r>
            <w:proofErr w:type="spellEnd"/>
            <w:r w:rsidRPr="00B86C9B">
              <w:rPr>
                <w:lang w:val="ru-RU"/>
              </w:rPr>
              <w:t xml:space="preserve"> природного газу - до </w:t>
            </w:r>
            <w:proofErr w:type="spellStart"/>
            <w:r w:rsidRPr="00B86C9B">
              <w:rPr>
                <w:lang w:val="ru-RU"/>
              </w:rPr>
              <w:t>останнього</w:t>
            </w:r>
            <w:proofErr w:type="spellEnd"/>
            <w:r w:rsidRPr="00B86C9B">
              <w:rPr>
                <w:lang w:val="ru-RU"/>
              </w:rPr>
              <w:t xml:space="preserve"> числа </w:t>
            </w:r>
            <w:proofErr w:type="spellStart"/>
            <w:r w:rsidRPr="00B86C9B">
              <w:rPr>
                <w:lang w:val="ru-RU"/>
              </w:rPr>
              <w:t>місяця</w:t>
            </w:r>
            <w:proofErr w:type="spellEnd"/>
            <w:r w:rsidRPr="00B86C9B">
              <w:rPr>
                <w:lang w:val="ru-RU"/>
              </w:rPr>
              <w:t xml:space="preserve">, </w:t>
            </w:r>
            <w:proofErr w:type="spellStart"/>
            <w:r w:rsidRPr="00B86C9B">
              <w:rPr>
                <w:lang w:val="ru-RU"/>
              </w:rPr>
              <w:t>наступного</w:t>
            </w:r>
            <w:proofErr w:type="spellEnd"/>
            <w:r w:rsidRPr="00B86C9B">
              <w:rPr>
                <w:lang w:val="ru-RU"/>
              </w:rPr>
              <w:t xml:space="preserve"> за </w:t>
            </w:r>
            <w:proofErr w:type="spellStart"/>
            <w:r w:rsidRPr="00B86C9B">
              <w:rPr>
                <w:lang w:val="ru-RU"/>
              </w:rPr>
              <w:t>місяцем</w:t>
            </w:r>
            <w:proofErr w:type="spellEnd"/>
            <w:r w:rsidRPr="00B86C9B">
              <w:rPr>
                <w:lang w:val="ru-RU"/>
              </w:rPr>
              <w:t xml:space="preserve">, в </w:t>
            </w:r>
            <w:proofErr w:type="spellStart"/>
            <w:r w:rsidRPr="00B86C9B">
              <w:rPr>
                <w:lang w:val="ru-RU"/>
              </w:rPr>
              <w:t>якому</w:t>
            </w:r>
            <w:proofErr w:type="spellEnd"/>
            <w:r w:rsidRPr="00B86C9B">
              <w:rPr>
                <w:lang w:val="ru-RU"/>
              </w:rPr>
              <w:t xml:space="preserve"> </w:t>
            </w:r>
            <w:proofErr w:type="spellStart"/>
            <w:r w:rsidRPr="00B86C9B">
              <w:rPr>
                <w:lang w:val="ru-RU"/>
              </w:rPr>
              <w:t>було</w:t>
            </w:r>
            <w:proofErr w:type="spellEnd"/>
            <w:r w:rsidRPr="00B86C9B">
              <w:rPr>
                <w:lang w:val="ru-RU"/>
              </w:rPr>
              <w:t xml:space="preserve"> </w:t>
            </w:r>
            <w:proofErr w:type="spellStart"/>
            <w:r w:rsidRPr="00B86C9B">
              <w:rPr>
                <w:lang w:val="ru-RU"/>
              </w:rPr>
              <w:t>здійснено</w:t>
            </w:r>
            <w:proofErr w:type="spellEnd"/>
            <w:r w:rsidRPr="00B86C9B">
              <w:rPr>
                <w:lang w:val="ru-RU"/>
              </w:rPr>
              <w:t xml:space="preserve"> </w:t>
            </w:r>
            <w:proofErr w:type="spellStart"/>
            <w:r w:rsidRPr="00B86C9B">
              <w:rPr>
                <w:lang w:val="ru-RU"/>
              </w:rPr>
              <w:t>постачання</w:t>
            </w:r>
            <w:proofErr w:type="spellEnd"/>
            <w:r w:rsidRPr="00B86C9B">
              <w:rPr>
                <w:lang w:val="ru-RU"/>
              </w:rPr>
              <w:t xml:space="preserve"> газу;</w:t>
            </w:r>
          </w:p>
          <w:p w:rsidR="001F4049" w:rsidRPr="00B86C9B" w:rsidRDefault="001F4049" w:rsidP="003D224F">
            <w:pPr>
              <w:widowControl w:val="0"/>
              <w:contextualSpacing/>
              <w:jc w:val="both"/>
              <w:rPr>
                <w:b/>
                <w:lang w:val="ru-RU" w:eastAsia="ru-RU"/>
              </w:rPr>
            </w:pPr>
            <w:r w:rsidRPr="00B86C9B">
              <w:rPr>
                <w:lang w:val="ru-RU"/>
              </w:rPr>
              <w:t xml:space="preserve">- </w:t>
            </w:r>
            <w:proofErr w:type="spellStart"/>
            <w:r w:rsidRPr="00B86C9B">
              <w:rPr>
                <w:lang w:val="ru-RU"/>
              </w:rPr>
              <w:t>остаточний</w:t>
            </w:r>
            <w:proofErr w:type="spellEnd"/>
            <w:r w:rsidRPr="00B86C9B">
              <w:rPr>
                <w:lang w:val="ru-RU"/>
              </w:rPr>
              <w:t xml:space="preserve"> </w:t>
            </w:r>
            <w:proofErr w:type="spellStart"/>
            <w:r w:rsidRPr="00B86C9B">
              <w:rPr>
                <w:lang w:val="ru-RU"/>
              </w:rPr>
              <w:t>розрахунок</w:t>
            </w:r>
            <w:proofErr w:type="spellEnd"/>
            <w:r w:rsidRPr="00B86C9B">
              <w:rPr>
                <w:lang w:val="ru-RU"/>
              </w:rPr>
              <w:t xml:space="preserve"> за </w:t>
            </w:r>
            <w:proofErr w:type="spellStart"/>
            <w:r w:rsidRPr="00B86C9B">
              <w:rPr>
                <w:lang w:val="ru-RU"/>
              </w:rPr>
              <w:t>фактично</w:t>
            </w:r>
            <w:proofErr w:type="spellEnd"/>
            <w:r w:rsidRPr="00B86C9B">
              <w:rPr>
                <w:lang w:val="ru-RU"/>
              </w:rPr>
              <w:t xml:space="preserve"> </w:t>
            </w:r>
            <w:r>
              <w:rPr>
                <w:lang w:val="ru-RU"/>
              </w:rPr>
              <w:t>перееданий</w:t>
            </w:r>
            <w:r w:rsidRPr="00B86C9B">
              <w:rPr>
                <w:lang w:val="ru-RU"/>
              </w:rPr>
              <w:t xml:space="preserve"> </w:t>
            </w:r>
            <w:proofErr w:type="spellStart"/>
            <w:r w:rsidRPr="00B86C9B">
              <w:rPr>
                <w:lang w:val="ru-RU"/>
              </w:rPr>
              <w:t>відповідно</w:t>
            </w:r>
            <w:proofErr w:type="spellEnd"/>
            <w:r w:rsidRPr="00B86C9B">
              <w:rPr>
                <w:lang w:val="ru-RU"/>
              </w:rPr>
              <w:t xml:space="preserve"> до акту </w:t>
            </w:r>
            <w:proofErr w:type="spellStart"/>
            <w:r w:rsidRPr="00B86C9B">
              <w:rPr>
                <w:lang w:val="ru-RU"/>
              </w:rPr>
              <w:t>приймання-передачі</w:t>
            </w:r>
            <w:proofErr w:type="spellEnd"/>
            <w:r w:rsidRPr="00B86C9B">
              <w:rPr>
                <w:lang w:val="ru-RU"/>
              </w:rPr>
              <w:t xml:space="preserve"> </w:t>
            </w:r>
            <w:proofErr w:type="spellStart"/>
            <w:r w:rsidRPr="00B86C9B">
              <w:rPr>
                <w:lang w:val="ru-RU"/>
              </w:rPr>
              <w:t>природний</w:t>
            </w:r>
            <w:proofErr w:type="spellEnd"/>
            <w:r w:rsidRPr="00B86C9B">
              <w:rPr>
                <w:lang w:val="ru-RU"/>
              </w:rPr>
              <w:t xml:space="preserve"> газ </w:t>
            </w:r>
            <w:proofErr w:type="spellStart"/>
            <w:r w:rsidRPr="00B86C9B">
              <w:rPr>
                <w:lang w:val="ru-RU"/>
              </w:rPr>
              <w:t>здійснюється</w:t>
            </w:r>
            <w:proofErr w:type="spellEnd"/>
            <w:r w:rsidRPr="00B86C9B">
              <w:rPr>
                <w:lang w:val="ru-RU"/>
              </w:rPr>
              <w:t xml:space="preserve"> </w:t>
            </w:r>
            <w:proofErr w:type="spellStart"/>
            <w:r w:rsidRPr="00B86C9B">
              <w:rPr>
                <w:lang w:val="ru-RU"/>
              </w:rPr>
              <w:t>Споживачем</w:t>
            </w:r>
            <w:proofErr w:type="spellEnd"/>
            <w:r w:rsidRPr="00B86C9B">
              <w:rPr>
                <w:lang w:val="ru-RU"/>
              </w:rPr>
              <w:t xml:space="preserve"> до 15 числа (</w:t>
            </w:r>
            <w:proofErr w:type="spellStart"/>
            <w:r w:rsidRPr="00B86C9B">
              <w:rPr>
                <w:lang w:val="ru-RU"/>
              </w:rPr>
              <w:t>включно</w:t>
            </w:r>
            <w:proofErr w:type="spellEnd"/>
            <w:r w:rsidRPr="00B86C9B">
              <w:rPr>
                <w:lang w:val="ru-RU"/>
              </w:rPr>
              <w:t xml:space="preserve">) </w:t>
            </w:r>
            <w:proofErr w:type="spellStart"/>
            <w:r w:rsidRPr="00B86C9B">
              <w:rPr>
                <w:lang w:val="ru-RU"/>
              </w:rPr>
              <w:t>місяця</w:t>
            </w:r>
            <w:proofErr w:type="spellEnd"/>
            <w:r w:rsidRPr="00B86C9B">
              <w:rPr>
                <w:lang w:val="ru-RU"/>
              </w:rPr>
              <w:t xml:space="preserve">, </w:t>
            </w:r>
            <w:proofErr w:type="spellStart"/>
            <w:r w:rsidRPr="00B86C9B">
              <w:rPr>
                <w:lang w:val="ru-RU"/>
              </w:rPr>
              <w:t>наступного</w:t>
            </w:r>
            <w:proofErr w:type="spellEnd"/>
            <w:r w:rsidRPr="00B86C9B">
              <w:rPr>
                <w:lang w:val="ru-RU"/>
              </w:rPr>
              <w:t xml:space="preserve"> за </w:t>
            </w:r>
            <w:proofErr w:type="spellStart"/>
            <w:r w:rsidRPr="00B86C9B">
              <w:rPr>
                <w:lang w:val="ru-RU"/>
              </w:rPr>
              <w:t>місяцем</w:t>
            </w:r>
            <w:proofErr w:type="spellEnd"/>
            <w:r w:rsidRPr="00B86C9B">
              <w:rPr>
                <w:lang w:val="ru-RU"/>
              </w:rPr>
              <w:t xml:space="preserve">, в </w:t>
            </w:r>
            <w:proofErr w:type="spellStart"/>
            <w:r w:rsidRPr="00B86C9B">
              <w:rPr>
                <w:lang w:val="ru-RU"/>
              </w:rPr>
              <w:t>якому</w:t>
            </w:r>
            <w:proofErr w:type="spellEnd"/>
            <w:r w:rsidRPr="00B86C9B">
              <w:rPr>
                <w:lang w:val="ru-RU"/>
              </w:rPr>
              <w:t xml:space="preserve"> </w:t>
            </w:r>
            <w:proofErr w:type="spellStart"/>
            <w:r w:rsidRPr="00B86C9B">
              <w:rPr>
                <w:lang w:val="ru-RU"/>
              </w:rPr>
              <w:t>Споживач</w:t>
            </w:r>
            <w:proofErr w:type="spellEnd"/>
            <w:r w:rsidRPr="00B86C9B">
              <w:rPr>
                <w:lang w:val="ru-RU"/>
              </w:rPr>
              <w:t xml:space="preserve"> повинен </w:t>
            </w:r>
            <w:proofErr w:type="spellStart"/>
            <w:r w:rsidRPr="00B86C9B">
              <w:rPr>
                <w:lang w:val="ru-RU"/>
              </w:rPr>
              <w:t>був</w:t>
            </w:r>
            <w:proofErr w:type="spellEnd"/>
            <w:r w:rsidRPr="00B86C9B">
              <w:rPr>
                <w:lang w:val="ru-RU"/>
              </w:rPr>
              <w:t xml:space="preserve"> </w:t>
            </w:r>
            <w:proofErr w:type="spellStart"/>
            <w:r w:rsidRPr="00B86C9B">
              <w:rPr>
                <w:lang w:val="ru-RU"/>
              </w:rPr>
              <w:t>сплатити</w:t>
            </w:r>
            <w:proofErr w:type="spellEnd"/>
            <w:r w:rsidRPr="00B86C9B">
              <w:rPr>
                <w:lang w:val="ru-RU"/>
              </w:rPr>
              <w:t xml:space="preserve"> 70% </w:t>
            </w:r>
            <w:proofErr w:type="spellStart"/>
            <w:r w:rsidRPr="00B86C9B">
              <w:rPr>
                <w:lang w:val="ru-RU"/>
              </w:rPr>
              <w:t>грошових</w:t>
            </w:r>
            <w:proofErr w:type="spellEnd"/>
            <w:r w:rsidRPr="00B86C9B">
              <w:rPr>
                <w:lang w:val="ru-RU"/>
              </w:rPr>
              <w:t xml:space="preserve"> </w:t>
            </w:r>
            <w:proofErr w:type="spellStart"/>
            <w:r w:rsidRPr="00B86C9B">
              <w:rPr>
                <w:lang w:val="ru-RU"/>
              </w:rPr>
              <w:t>коштів</w:t>
            </w:r>
            <w:proofErr w:type="spellEnd"/>
            <w:r w:rsidRPr="00B86C9B">
              <w:rPr>
                <w:lang w:val="ru-RU"/>
              </w:rPr>
              <w:t xml:space="preserve"> за </w:t>
            </w:r>
            <w:proofErr w:type="spellStart"/>
            <w:r w:rsidRPr="00B86C9B">
              <w:rPr>
                <w:lang w:val="ru-RU"/>
              </w:rPr>
              <w:t>відповідний</w:t>
            </w:r>
            <w:proofErr w:type="spellEnd"/>
            <w:r w:rsidRPr="00B86C9B">
              <w:rPr>
                <w:lang w:val="ru-RU"/>
              </w:rPr>
              <w:t xml:space="preserve"> </w:t>
            </w:r>
            <w:proofErr w:type="spellStart"/>
            <w:r w:rsidRPr="00B86C9B">
              <w:rPr>
                <w:lang w:val="ru-RU"/>
              </w:rPr>
              <w:t>розрахунковий</w:t>
            </w:r>
            <w:proofErr w:type="spellEnd"/>
            <w:r w:rsidRPr="00B86C9B">
              <w:rPr>
                <w:lang w:val="ru-RU"/>
              </w:rPr>
              <w:t xml:space="preserve"> </w:t>
            </w:r>
            <w:proofErr w:type="spellStart"/>
            <w:r w:rsidRPr="00B86C9B">
              <w:rPr>
                <w:lang w:val="ru-RU"/>
              </w:rPr>
              <w:t>період</w:t>
            </w:r>
            <w:proofErr w:type="spellEnd"/>
            <w:r w:rsidRPr="00B86C9B">
              <w:rPr>
                <w:lang w:val="ru-RU"/>
              </w:rPr>
              <w:t>.</w:t>
            </w:r>
          </w:p>
        </w:tc>
      </w:tr>
      <w:tr w:rsidR="001F4049" w:rsidRPr="007E4D66" w:rsidTr="004C7F0F">
        <w:trPr>
          <w:trHeight w:val="522"/>
        </w:trPr>
        <w:tc>
          <w:tcPr>
            <w:tcW w:w="539" w:type="dxa"/>
            <w:gridSpan w:val="2"/>
          </w:tcPr>
          <w:p w:rsidR="001F4049" w:rsidRPr="00B86C9B" w:rsidRDefault="001F4049" w:rsidP="00D944B6">
            <w:pPr>
              <w:widowControl w:val="0"/>
              <w:contextualSpacing/>
              <w:rPr>
                <w:color w:val="000000"/>
                <w:lang w:val="ru-RU" w:eastAsia="uk-UA"/>
              </w:rPr>
            </w:pPr>
            <w:r w:rsidRPr="00B86C9B">
              <w:rPr>
                <w:color w:val="000000"/>
                <w:lang w:val="ru-RU" w:eastAsia="uk-UA"/>
              </w:rPr>
              <w:t>4.6</w:t>
            </w:r>
          </w:p>
        </w:tc>
        <w:tc>
          <w:tcPr>
            <w:tcW w:w="3381" w:type="dxa"/>
            <w:gridSpan w:val="2"/>
          </w:tcPr>
          <w:p w:rsidR="001F4049" w:rsidRPr="00B86C9B" w:rsidRDefault="001F4049" w:rsidP="00D944B6">
            <w:pPr>
              <w:widowControl w:val="0"/>
              <w:ind w:left="-9" w:right="113"/>
              <w:contextualSpacing/>
              <w:rPr>
                <w:color w:val="000000"/>
                <w:lang w:val="ru-RU" w:eastAsia="ru-RU"/>
              </w:rPr>
            </w:pPr>
            <w:proofErr w:type="spellStart"/>
            <w:r w:rsidRPr="00B86C9B">
              <w:rPr>
                <w:color w:val="000000"/>
                <w:lang w:val="ru-RU" w:eastAsia="ru-RU"/>
              </w:rPr>
              <w:t>Очікувана</w:t>
            </w:r>
            <w:proofErr w:type="spellEnd"/>
            <w:r>
              <w:rPr>
                <w:color w:val="000000"/>
                <w:lang w:eastAsia="ru-RU"/>
              </w:rPr>
              <w:t xml:space="preserve"> </w:t>
            </w:r>
            <w:proofErr w:type="spellStart"/>
            <w:r w:rsidRPr="00B86C9B">
              <w:rPr>
                <w:color w:val="000000"/>
                <w:lang w:val="ru-RU" w:eastAsia="ru-RU"/>
              </w:rPr>
              <w:t>вартість</w:t>
            </w:r>
            <w:proofErr w:type="spellEnd"/>
            <w:r w:rsidRPr="00B86C9B">
              <w:rPr>
                <w:color w:val="000000"/>
                <w:lang w:val="ru-RU" w:eastAsia="ru-RU"/>
              </w:rPr>
              <w:t xml:space="preserve"> предмета </w:t>
            </w:r>
            <w:proofErr w:type="spellStart"/>
            <w:r w:rsidRPr="00B86C9B">
              <w:rPr>
                <w:color w:val="000000"/>
                <w:lang w:val="ru-RU" w:eastAsia="ru-RU"/>
              </w:rPr>
              <w:t>закупівлі</w:t>
            </w:r>
            <w:proofErr w:type="spellEnd"/>
          </w:p>
        </w:tc>
        <w:tc>
          <w:tcPr>
            <w:tcW w:w="6681" w:type="dxa"/>
            <w:gridSpan w:val="2"/>
            <w:vAlign w:val="center"/>
          </w:tcPr>
          <w:p w:rsidR="001F4049" w:rsidRDefault="006C7899" w:rsidP="0076600C">
            <w:pPr>
              <w:jc w:val="both"/>
              <w:rPr>
                <w:color w:val="000000"/>
                <w:lang w:val="ru-RU" w:eastAsia="uk-UA"/>
              </w:rPr>
            </w:pPr>
            <w:r>
              <w:rPr>
                <w:color w:val="000000"/>
                <w:shd w:val="clear" w:color="auto" w:fill="FFFFFF"/>
                <w:lang w:val="uk-UA"/>
              </w:rPr>
              <w:t>165</w:t>
            </w:r>
            <w:r w:rsidR="00A947B6" w:rsidRPr="007E4D66">
              <w:rPr>
                <w:color w:val="000000"/>
                <w:shd w:val="clear" w:color="auto" w:fill="FFFFFF"/>
                <w:lang w:val="ru-RU"/>
              </w:rPr>
              <w:t xml:space="preserve"> </w:t>
            </w:r>
            <w:r>
              <w:rPr>
                <w:color w:val="000000"/>
                <w:shd w:val="clear" w:color="auto" w:fill="FFFFFF"/>
                <w:lang w:val="uk-UA"/>
              </w:rPr>
              <w:t xml:space="preserve">540.00 </w:t>
            </w:r>
            <w:r w:rsidR="001F4049" w:rsidRPr="0076600C">
              <w:rPr>
                <w:color w:val="000000"/>
                <w:lang w:val="ru-RU" w:eastAsia="uk-UA"/>
              </w:rPr>
              <w:t>грн. з ПДВ</w:t>
            </w:r>
          </w:p>
          <w:p w:rsidR="006C7899" w:rsidRPr="006C7899" w:rsidRDefault="006C7899" w:rsidP="0076600C">
            <w:pPr>
              <w:jc w:val="both"/>
              <w:rPr>
                <w:i/>
                <w:lang w:val="ru-RU"/>
              </w:rPr>
            </w:pPr>
            <w:r w:rsidRPr="006C7899">
              <w:rPr>
                <w:i/>
                <w:color w:val="000000"/>
                <w:lang w:val="ru-RU" w:eastAsia="uk-UA"/>
              </w:rPr>
              <w:t xml:space="preserve">(сто </w:t>
            </w:r>
            <w:proofErr w:type="spellStart"/>
            <w:r w:rsidRPr="006C7899">
              <w:rPr>
                <w:i/>
                <w:color w:val="000000"/>
                <w:lang w:val="ru-RU" w:eastAsia="uk-UA"/>
              </w:rPr>
              <w:t>шістдесят</w:t>
            </w:r>
            <w:proofErr w:type="spellEnd"/>
            <w:r w:rsidRPr="006C7899">
              <w:rPr>
                <w:i/>
                <w:color w:val="000000"/>
                <w:lang w:val="ru-RU" w:eastAsia="uk-UA"/>
              </w:rPr>
              <w:t xml:space="preserve"> </w:t>
            </w:r>
            <w:proofErr w:type="spellStart"/>
            <w:r w:rsidRPr="006C7899">
              <w:rPr>
                <w:i/>
                <w:color w:val="000000"/>
                <w:lang w:val="ru-RU" w:eastAsia="uk-UA"/>
              </w:rPr>
              <w:t>п</w:t>
            </w:r>
            <w:r w:rsidRPr="00A947B6">
              <w:rPr>
                <w:i/>
                <w:color w:val="000000"/>
                <w:lang w:val="ru-RU" w:eastAsia="uk-UA"/>
              </w:rPr>
              <w:t>’</w:t>
            </w:r>
            <w:r w:rsidRPr="006C7899">
              <w:rPr>
                <w:i/>
                <w:color w:val="000000"/>
                <w:lang w:val="ru-RU" w:eastAsia="uk-UA"/>
              </w:rPr>
              <w:t>ять</w:t>
            </w:r>
            <w:proofErr w:type="spellEnd"/>
            <w:r w:rsidRPr="006C7899">
              <w:rPr>
                <w:i/>
                <w:color w:val="000000"/>
                <w:lang w:val="ru-RU" w:eastAsia="uk-UA"/>
              </w:rPr>
              <w:t xml:space="preserve"> </w:t>
            </w:r>
            <w:proofErr w:type="spellStart"/>
            <w:r w:rsidRPr="006C7899">
              <w:rPr>
                <w:i/>
                <w:color w:val="000000"/>
                <w:lang w:val="ru-RU" w:eastAsia="uk-UA"/>
              </w:rPr>
              <w:t>тисяч</w:t>
            </w:r>
            <w:proofErr w:type="spellEnd"/>
            <w:r w:rsidRPr="006C7899">
              <w:rPr>
                <w:i/>
                <w:color w:val="000000"/>
                <w:lang w:val="ru-RU" w:eastAsia="uk-UA"/>
              </w:rPr>
              <w:t xml:space="preserve"> </w:t>
            </w:r>
            <w:proofErr w:type="spellStart"/>
            <w:r w:rsidRPr="006C7899">
              <w:rPr>
                <w:i/>
                <w:color w:val="000000"/>
                <w:lang w:val="ru-RU" w:eastAsia="uk-UA"/>
              </w:rPr>
              <w:t>п</w:t>
            </w:r>
            <w:r w:rsidRPr="00A947B6">
              <w:rPr>
                <w:i/>
                <w:color w:val="000000"/>
                <w:lang w:val="ru-RU" w:eastAsia="uk-UA"/>
              </w:rPr>
              <w:t>’</w:t>
            </w:r>
            <w:r w:rsidRPr="006C7899">
              <w:rPr>
                <w:i/>
                <w:color w:val="000000"/>
                <w:lang w:val="ru-RU" w:eastAsia="uk-UA"/>
              </w:rPr>
              <w:t>ятсот</w:t>
            </w:r>
            <w:proofErr w:type="spellEnd"/>
            <w:r w:rsidRPr="006C7899">
              <w:rPr>
                <w:i/>
                <w:color w:val="000000"/>
                <w:lang w:val="ru-RU" w:eastAsia="uk-UA"/>
              </w:rPr>
              <w:t xml:space="preserve"> сорок </w:t>
            </w:r>
            <w:proofErr w:type="spellStart"/>
            <w:r w:rsidRPr="006C7899">
              <w:rPr>
                <w:i/>
                <w:color w:val="000000"/>
                <w:lang w:val="ru-RU" w:eastAsia="uk-UA"/>
              </w:rPr>
              <w:t>грн</w:t>
            </w:r>
            <w:proofErr w:type="spellEnd"/>
            <w:r w:rsidRPr="006C7899">
              <w:rPr>
                <w:i/>
                <w:color w:val="000000"/>
                <w:lang w:val="ru-RU" w:eastAsia="uk-UA"/>
              </w:rPr>
              <w:t xml:space="preserve"> 00 коп з ПДВ)</w:t>
            </w:r>
          </w:p>
        </w:tc>
      </w:tr>
      <w:tr w:rsidR="001F4049" w:rsidRPr="00B86C9B" w:rsidTr="004C7F0F">
        <w:trPr>
          <w:trHeight w:val="522"/>
        </w:trPr>
        <w:tc>
          <w:tcPr>
            <w:tcW w:w="539" w:type="dxa"/>
            <w:gridSpan w:val="2"/>
          </w:tcPr>
          <w:p w:rsidR="001F4049" w:rsidRPr="00B86C9B" w:rsidRDefault="001F4049" w:rsidP="00D944B6">
            <w:pPr>
              <w:widowControl w:val="0"/>
              <w:contextualSpacing/>
              <w:rPr>
                <w:color w:val="000000"/>
                <w:lang w:val="uk-UA" w:eastAsia="uk-UA"/>
              </w:rPr>
            </w:pPr>
            <w:r w:rsidRPr="0076600C">
              <w:rPr>
                <w:color w:val="000000"/>
                <w:lang w:val="ru-RU" w:eastAsia="uk-UA"/>
              </w:rPr>
              <w:t>4</w:t>
            </w:r>
            <w:r w:rsidRPr="00B86C9B">
              <w:rPr>
                <w:color w:val="000000"/>
                <w:lang w:val="uk-UA" w:eastAsia="uk-UA"/>
              </w:rPr>
              <w:t>.7</w:t>
            </w:r>
          </w:p>
        </w:tc>
        <w:tc>
          <w:tcPr>
            <w:tcW w:w="3381" w:type="dxa"/>
            <w:gridSpan w:val="2"/>
          </w:tcPr>
          <w:p w:rsidR="001F4049" w:rsidRPr="00B86C9B" w:rsidRDefault="001F4049" w:rsidP="00D944B6">
            <w:pPr>
              <w:widowControl w:val="0"/>
              <w:ind w:left="-9" w:right="113"/>
              <w:contextualSpacing/>
              <w:rPr>
                <w:color w:val="000000"/>
                <w:lang w:val="uk-UA" w:eastAsia="uk-UA"/>
              </w:rPr>
            </w:pPr>
            <w:r w:rsidRPr="00B86C9B">
              <w:rPr>
                <w:color w:val="000000"/>
                <w:lang w:val="uk-UA" w:eastAsia="uk-UA"/>
              </w:rPr>
              <w:t>Розмір мінімального кроку пониження ціни</w:t>
            </w:r>
            <w:r w:rsidRPr="00B86C9B">
              <w:rPr>
                <w:color w:val="000000"/>
                <w:lang w:val="ru-RU" w:eastAsia="uk-UA"/>
              </w:rPr>
              <w:t xml:space="preserve"> </w:t>
            </w:r>
            <w:r w:rsidRPr="00B86C9B">
              <w:rPr>
                <w:color w:val="000000"/>
                <w:lang w:val="uk-UA" w:eastAsia="uk-UA"/>
              </w:rPr>
              <w:t>під час електронного аукціону</w:t>
            </w:r>
          </w:p>
          <w:p w:rsidR="001F4049" w:rsidRPr="008F7A61" w:rsidRDefault="001F4049" w:rsidP="008F7A61">
            <w:pPr>
              <w:widowControl w:val="0"/>
              <w:ind w:left="-9" w:right="113"/>
              <w:contextualSpacing/>
              <w:rPr>
                <w:i/>
                <w:shd w:val="clear" w:color="auto" w:fill="FFFFFF"/>
                <w:lang w:val="uk-UA" w:eastAsia="ru-RU"/>
              </w:rPr>
            </w:pPr>
            <w:r w:rsidRPr="00B86C9B">
              <w:rPr>
                <w:i/>
                <w:shd w:val="clear" w:color="auto" w:fill="FFFFFF"/>
                <w:lang w:val="uk-UA" w:eastAsia="ru-RU"/>
              </w:rPr>
              <w:t>у межах від 0,5 відсотка до 3 відсотків очікуваної вартості закупівлі або в грошових одиницях</w:t>
            </w:r>
          </w:p>
        </w:tc>
        <w:tc>
          <w:tcPr>
            <w:tcW w:w="6681" w:type="dxa"/>
            <w:gridSpan w:val="2"/>
            <w:vAlign w:val="center"/>
          </w:tcPr>
          <w:p w:rsidR="00A947B6" w:rsidRDefault="00A947B6" w:rsidP="00D944B6">
            <w:pPr>
              <w:jc w:val="both"/>
              <w:rPr>
                <w:lang w:val="uk-UA"/>
              </w:rPr>
            </w:pPr>
            <w:r>
              <w:rPr>
                <w:lang w:val="uk-UA"/>
              </w:rPr>
              <w:t>0,5 %</w:t>
            </w:r>
          </w:p>
          <w:p w:rsidR="001F4049" w:rsidRPr="00B86C9B" w:rsidRDefault="005730C5" w:rsidP="00D944B6">
            <w:pPr>
              <w:jc w:val="both"/>
              <w:rPr>
                <w:color w:val="000000"/>
                <w:lang w:eastAsia="uk-UA"/>
              </w:rPr>
            </w:pPr>
            <w:r>
              <w:rPr>
                <w:lang w:val="uk-UA"/>
              </w:rPr>
              <w:t xml:space="preserve">827.70 </w:t>
            </w:r>
            <w:proofErr w:type="spellStart"/>
            <w:r w:rsidR="001F4049" w:rsidRPr="00B86C9B">
              <w:t>грн</w:t>
            </w:r>
            <w:proofErr w:type="spellEnd"/>
            <w:r w:rsidR="001F4049" w:rsidRPr="00B86C9B">
              <w:t>.</w:t>
            </w:r>
          </w:p>
        </w:tc>
      </w:tr>
      <w:tr w:rsidR="001F4049" w:rsidRPr="007E4D66" w:rsidTr="004C7F0F">
        <w:trPr>
          <w:trHeight w:val="522"/>
        </w:trPr>
        <w:tc>
          <w:tcPr>
            <w:tcW w:w="539" w:type="dxa"/>
            <w:gridSpan w:val="2"/>
          </w:tcPr>
          <w:p w:rsidR="001F4049" w:rsidRPr="00B86C9B" w:rsidRDefault="001F4049" w:rsidP="00246767">
            <w:pPr>
              <w:widowControl w:val="0"/>
              <w:contextualSpacing/>
              <w:rPr>
                <w:color w:val="000000"/>
                <w:lang w:val="ru-RU" w:eastAsia="uk-UA"/>
              </w:rPr>
            </w:pPr>
            <w:r w:rsidRPr="00B86C9B">
              <w:rPr>
                <w:color w:val="000000"/>
                <w:lang w:val="ru-RU" w:eastAsia="uk-UA"/>
              </w:rPr>
              <w:t>4.8</w:t>
            </w:r>
          </w:p>
        </w:tc>
        <w:tc>
          <w:tcPr>
            <w:tcW w:w="3381" w:type="dxa"/>
            <w:gridSpan w:val="2"/>
          </w:tcPr>
          <w:p w:rsidR="001F4049" w:rsidRPr="00B86C9B" w:rsidRDefault="001F4049" w:rsidP="00246767">
            <w:pPr>
              <w:widowControl w:val="0"/>
              <w:ind w:left="-9" w:right="113"/>
              <w:contextualSpacing/>
              <w:rPr>
                <w:color w:val="000000"/>
                <w:lang w:val="ru-RU" w:eastAsia="ru-RU"/>
              </w:rPr>
            </w:pPr>
            <w:proofErr w:type="spellStart"/>
            <w:r w:rsidRPr="00B86C9B">
              <w:rPr>
                <w:color w:val="000000"/>
                <w:lang w:val="ru-RU" w:eastAsia="ru-RU"/>
              </w:rPr>
              <w:t>інформацію</w:t>
            </w:r>
            <w:proofErr w:type="spellEnd"/>
            <w:r w:rsidRPr="00B86C9B">
              <w:rPr>
                <w:color w:val="000000"/>
                <w:lang w:val="ru-RU" w:eastAsia="ru-RU"/>
              </w:rPr>
              <w:t xml:space="preserve"> про </w:t>
            </w:r>
            <w:proofErr w:type="spellStart"/>
            <w:r w:rsidRPr="00B86C9B">
              <w:rPr>
                <w:color w:val="000000"/>
                <w:lang w:val="ru-RU" w:eastAsia="ru-RU"/>
              </w:rPr>
              <w:t>прийняття</w:t>
            </w:r>
            <w:proofErr w:type="spellEnd"/>
            <w:r w:rsidRPr="00B86C9B">
              <w:rPr>
                <w:color w:val="000000"/>
                <w:lang w:val="ru-RU" w:eastAsia="ru-RU"/>
              </w:rPr>
              <w:t xml:space="preserve"> </w:t>
            </w:r>
            <w:proofErr w:type="spellStart"/>
            <w:r w:rsidRPr="00B86C9B">
              <w:rPr>
                <w:color w:val="000000"/>
                <w:lang w:val="ru-RU" w:eastAsia="ru-RU"/>
              </w:rPr>
              <w:t>чи</w:t>
            </w:r>
            <w:proofErr w:type="spellEnd"/>
            <w:r w:rsidR="008F7A61">
              <w:rPr>
                <w:color w:val="000000"/>
                <w:lang w:val="ru-RU" w:eastAsia="ru-RU"/>
              </w:rPr>
              <w:t xml:space="preserve"> </w:t>
            </w:r>
            <w:r w:rsidRPr="00B86C9B">
              <w:rPr>
                <w:color w:val="000000"/>
                <w:lang w:val="ru-RU" w:eastAsia="ru-RU"/>
              </w:rPr>
              <w:t xml:space="preserve">не </w:t>
            </w:r>
            <w:proofErr w:type="spellStart"/>
            <w:r w:rsidRPr="00B86C9B">
              <w:rPr>
                <w:color w:val="000000"/>
                <w:lang w:val="ru-RU" w:eastAsia="ru-RU"/>
              </w:rPr>
              <w:t>прийняття</w:t>
            </w:r>
            <w:proofErr w:type="spellEnd"/>
            <w:r w:rsidRPr="00B86C9B">
              <w:rPr>
                <w:color w:val="000000"/>
                <w:lang w:val="ru-RU" w:eastAsia="ru-RU"/>
              </w:rPr>
              <w:t xml:space="preserve"> до </w:t>
            </w:r>
            <w:proofErr w:type="spellStart"/>
            <w:r w:rsidRPr="00B86C9B">
              <w:rPr>
                <w:color w:val="000000"/>
                <w:lang w:val="ru-RU" w:eastAsia="ru-RU"/>
              </w:rPr>
              <w:t>розгляду</w:t>
            </w:r>
            <w:proofErr w:type="spellEnd"/>
            <w:r w:rsidRPr="00B86C9B">
              <w:rPr>
                <w:color w:val="000000"/>
                <w:lang w:val="ru-RU" w:eastAsia="ru-RU"/>
              </w:rPr>
              <w:t xml:space="preserve"> </w:t>
            </w:r>
            <w:proofErr w:type="spellStart"/>
            <w:r w:rsidRPr="00B86C9B">
              <w:rPr>
                <w:color w:val="000000"/>
                <w:lang w:val="ru-RU" w:eastAsia="ru-RU"/>
              </w:rPr>
              <w:t>тендерної</w:t>
            </w:r>
            <w:proofErr w:type="spellEnd"/>
            <w:r w:rsidRPr="00B86C9B">
              <w:rPr>
                <w:color w:val="000000"/>
                <w:lang w:val="ru-RU" w:eastAsia="ru-RU"/>
              </w:rPr>
              <w:t xml:space="preserve"> </w:t>
            </w:r>
            <w:proofErr w:type="spellStart"/>
            <w:r w:rsidRPr="00B86C9B">
              <w:rPr>
                <w:color w:val="000000"/>
                <w:lang w:val="ru-RU" w:eastAsia="ru-RU"/>
              </w:rPr>
              <w:t>пропозиції</w:t>
            </w:r>
            <w:proofErr w:type="spellEnd"/>
            <w:r w:rsidRPr="00B86C9B">
              <w:rPr>
                <w:color w:val="000000"/>
                <w:lang w:val="ru-RU" w:eastAsia="ru-RU"/>
              </w:rPr>
              <w:t xml:space="preserve">, </w:t>
            </w:r>
            <w:proofErr w:type="spellStart"/>
            <w:r w:rsidRPr="00B86C9B">
              <w:rPr>
                <w:color w:val="000000"/>
                <w:lang w:val="ru-RU" w:eastAsia="ru-RU"/>
              </w:rPr>
              <w:t>ціна</w:t>
            </w:r>
            <w:proofErr w:type="spellEnd"/>
            <w:r w:rsidRPr="00B86C9B">
              <w:rPr>
                <w:color w:val="000000"/>
                <w:lang w:val="ru-RU" w:eastAsia="ru-RU"/>
              </w:rPr>
              <w:t xml:space="preserve"> </w:t>
            </w:r>
            <w:proofErr w:type="spellStart"/>
            <w:r w:rsidRPr="00B86C9B">
              <w:rPr>
                <w:color w:val="000000"/>
                <w:lang w:val="ru-RU" w:eastAsia="ru-RU"/>
              </w:rPr>
              <w:t>якої</w:t>
            </w:r>
            <w:proofErr w:type="spellEnd"/>
            <w:r w:rsidRPr="00B86C9B">
              <w:rPr>
                <w:color w:val="000000"/>
                <w:lang w:val="ru-RU" w:eastAsia="ru-RU"/>
              </w:rPr>
              <w:t xml:space="preserve"> є </w:t>
            </w:r>
            <w:proofErr w:type="spellStart"/>
            <w:r w:rsidRPr="00B86C9B">
              <w:rPr>
                <w:color w:val="000000"/>
                <w:lang w:val="ru-RU" w:eastAsia="ru-RU"/>
              </w:rPr>
              <w:t>вищою</w:t>
            </w:r>
            <w:proofErr w:type="spellEnd"/>
            <w:r w:rsidRPr="00B86C9B">
              <w:rPr>
                <w:color w:val="000000"/>
                <w:lang w:val="ru-RU" w:eastAsia="ru-RU"/>
              </w:rPr>
              <w:t xml:space="preserve">, </w:t>
            </w:r>
            <w:proofErr w:type="spellStart"/>
            <w:r w:rsidRPr="00B86C9B">
              <w:rPr>
                <w:color w:val="000000"/>
                <w:lang w:val="ru-RU" w:eastAsia="ru-RU"/>
              </w:rPr>
              <w:t>ніж</w:t>
            </w:r>
            <w:proofErr w:type="spellEnd"/>
            <w:r w:rsidRPr="00B86C9B">
              <w:rPr>
                <w:color w:val="000000"/>
                <w:lang w:val="ru-RU" w:eastAsia="ru-RU"/>
              </w:rPr>
              <w:t xml:space="preserve"> </w:t>
            </w:r>
            <w:proofErr w:type="spellStart"/>
            <w:r w:rsidRPr="00B86C9B">
              <w:rPr>
                <w:color w:val="000000"/>
                <w:lang w:val="ru-RU" w:eastAsia="ru-RU"/>
              </w:rPr>
              <w:t>очікувана</w:t>
            </w:r>
            <w:proofErr w:type="spellEnd"/>
            <w:r w:rsidRPr="00B86C9B">
              <w:rPr>
                <w:color w:val="000000"/>
                <w:lang w:val="ru-RU" w:eastAsia="ru-RU"/>
              </w:rPr>
              <w:t xml:space="preserve"> </w:t>
            </w:r>
            <w:proofErr w:type="spellStart"/>
            <w:r w:rsidRPr="00B86C9B">
              <w:rPr>
                <w:color w:val="000000"/>
                <w:lang w:val="ru-RU" w:eastAsia="ru-RU"/>
              </w:rPr>
              <w:t>вартість</w:t>
            </w:r>
            <w:proofErr w:type="spellEnd"/>
            <w:r w:rsidRPr="00B86C9B">
              <w:rPr>
                <w:color w:val="000000"/>
                <w:lang w:val="ru-RU" w:eastAsia="ru-RU"/>
              </w:rPr>
              <w:t xml:space="preserve"> предмета </w:t>
            </w:r>
            <w:proofErr w:type="spellStart"/>
            <w:r w:rsidRPr="00B86C9B">
              <w:rPr>
                <w:color w:val="000000"/>
                <w:lang w:val="ru-RU" w:eastAsia="ru-RU"/>
              </w:rPr>
              <w:t>закупівлі</w:t>
            </w:r>
            <w:proofErr w:type="spellEnd"/>
          </w:p>
        </w:tc>
        <w:tc>
          <w:tcPr>
            <w:tcW w:w="6681" w:type="dxa"/>
            <w:gridSpan w:val="2"/>
            <w:vAlign w:val="center"/>
          </w:tcPr>
          <w:p w:rsidR="001F4049" w:rsidRPr="00B86C9B" w:rsidRDefault="001F4049" w:rsidP="00246767">
            <w:pPr>
              <w:widowControl w:val="0"/>
              <w:contextualSpacing/>
              <w:jc w:val="both"/>
              <w:rPr>
                <w:color w:val="000000"/>
                <w:lang w:val="uk-UA" w:eastAsia="uk-UA"/>
              </w:rPr>
            </w:pPr>
            <w:r w:rsidRPr="00B86C9B">
              <w:rPr>
                <w:color w:val="000000"/>
                <w:lang w:val="uk-UA"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1F4049" w:rsidRPr="007E4D66" w:rsidTr="004C7F0F">
        <w:trPr>
          <w:trHeight w:val="522"/>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t>5</w:t>
            </w:r>
          </w:p>
        </w:tc>
        <w:tc>
          <w:tcPr>
            <w:tcW w:w="3381" w:type="dxa"/>
            <w:gridSpan w:val="2"/>
          </w:tcPr>
          <w:p w:rsidR="001F4049" w:rsidRPr="00B86C9B" w:rsidRDefault="001F4049" w:rsidP="00246767">
            <w:pPr>
              <w:widowControl w:val="0"/>
              <w:ind w:left="-9" w:right="113"/>
              <w:contextualSpacing/>
              <w:rPr>
                <w:b/>
                <w:bCs/>
                <w:color w:val="000000"/>
                <w:lang w:val="uk-UA" w:eastAsia="uk-UA"/>
              </w:rPr>
            </w:pPr>
            <w:r w:rsidRPr="00B86C9B">
              <w:rPr>
                <w:b/>
                <w:bCs/>
                <w:color w:val="000000"/>
                <w:lang w:val="uk-UA" w:eastAsia="uk-UA"/>
              </w:rPr>
              <w:t>Кінцевий строк подання тендерних пропозицій</w:t>
            </w:r>
          </w:p>
          <w:p w:rsidR="001F4049" w:rsidRPr="00CE4AE9" w:rsidRDefault="001F4049" w:rsidP="00246767">
            <w:pPr>
              <w:widowControl w:val="0"/>
              <w:ind w:left="-9" w:right="113"/>
              <w:contextualSpacing/>
              <w:rPr>
                <w:b/>
                <w:color w:val="000000"/>
                <w:sz w:val="16"/>
                <w:szCs w:val="16"/>
                <w:lang w:val="uk-UA" w:eastAsia="ru-RU"/>
              </w:rPr>
            </w:pPr>
            <w:r w:rsidRPr="00CE4AE9">
              <w:rPr>
                <w:i/>
                <w:sz w:val="16"/>
                <w:szCs w:val="16"/>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4AE9">
              <w:rPr>
                <w:i/>
                <w:sz w:val="16"/>
                <w:szCs w:val="16"/>
                <w:lang w:val="uk-UA" w:eastAsia="ru-RU"/>
              </w:rPr>
              <w:t>закупівель</w:t>
            </w:r>
            <w:proofErr w:type="spellEnd"/>
          </w:p>
        </w:tc>
        <w:tc>
          <w:tcPr>
            <w:tcW w:w="6681" w:type="dxa"/>
            <w:gridSpan w:val="2"/>
            <w:vAlign w:val="center"/>
          </w:tcPr>
          <w:p w:rsidR="001F4049" w:rsidRPr="00B86C9B" w:rsidRDefault="007E4D66" w:rsidP="00246767">
            <w:pPr>
              <w:widowControl w:val="0"/>
              <w:ind w:firstLine="176"/>
              <w:contextualSpacing/>
              <w:jc w:val="both"/>
              <w:rPr>
                <w:color w:val="000000"/>
                <w:lang w:val="uk-UA" w:eastAsia="uk-UA"/>
              </w:rPr>
            </w:pPr>
            <w:r>
              <w:rPr>
                <w:color w:val="000000"/>
                <w:lang w:val="uk-UA" w:eastAsia="uk-UA"/>
              </w:rPr>
              <w:t>20</w:t>
            </w:r>
            <w:r w:rsidR="001F4049" w:rsidRPr="00B86C9B">
              <w:rPr>
                <w:color w:val="000000"/>
                <w:lang w:val="uk-UA" w:eastAsia="uk-UA"/>
              </w:rPr>
              <w:t>.12.2023 року, 10:00 год. за київським часом</w:t>
            </w:r>
          </w:p>
        </w:tc>
      </w:tr>
      <w:tr w:rsidR="001F4049" w:rsidRPr="007E4D66" w:rsidTr="004C7F0F">
        <w:trPr>
          <w:trHeight w:val="522"/>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t>6</w:t>
            </w:r>
          </w:p>
        </w:tc>
        <w:tc>
          <w:tcPr>
            <w:tcW w:w="3381" w:type="dxa"/>
            <w:gridSpan w:val="2"/>
          </w:tcPr>
          <w:p w:rsidR="001F4049" w:rsidRPr="00B86C9B" w:rsidRDefault="001F4049" w:rsidP="00246767">
            <w:pPr>
              <w:widowControl w:val="0"/>
              <w:ind w:left="-9" w:right="113"/>
              <w:contextualSpacing/>
              <w:rPr>
                <w:b/>
                <w:bCs/>
                <w:color w:val="000000"/>
                <w:lang w:val="uk-UA" w:eastAsia="uk-UA"/>
              </w:rPr>
            </w:pPr>
            <w:r w:rsidRPr="00B86C9B">
              <w:rPr>
                <w:b/>
                <w:bCs/>
                <w:color w:val="000000"/>
                <w:lang w:val="uk-UA" w:eastAsia="uk-UA"/>
              </w:rPr>
              <w:t xml:space="preserve">Розмір та умови надання забезпечення тендерної пропозиції </w:t>
            </w:r>
          </w:p>
        </w:tc>
        <w:tc>
          <w:tcPr>
            <w:tcW w:w="6681" w:type="dxa"/>
            <w:gridSpan w:val="2"/>
            <w:vAlign w:val="center"/>
          </w:tcPr>
          <w:p w:rsidR="001F4049" w:rsidRPr="00B86C9B" w:rsidRDefault="001F4049" w:rsidP="00246767">
            <w:pPr>
              <w:widowControl w:val="0"/>
              <w:tabs>
                <w:tab w:val="left" w:pos="6129"/>
              </w:tabs>
              <w:ind w:firstLine="130"/>
              <w:contextualSpacing/>
              <w:jc w:val="both"/>
              <w:rPr>
                <w:color w:val="000000"/>
                <w:lang w:val="ru-RU" w:eastAsia="uk-UA"/>
              </w:rPr>
            </w:pPr>
            <w:proofErr w:type="spellStart"/>
            <w:r w:rsidRPr="00B86C9B">
              <w:rPr>
                <w:color w:val="000000"/>
                <w:lang w:val="ru-RU" w:eastAsia="uk-UA"/>
              </w:rPr>
              <w:t>Забезпечення</w:t>
            </w:r>
            <w:proofErr w:type="spellEnd"/>
            <w:r w:rsidRPr="00B86C9B">
              <w:rPr>
                <w:color w:val="000000"/>
                <w:lang w:val="ru-RU" w:eastAsia="uk-UA"/>
              </w:rPr>
              <w:t xml:space="preserve"> </w:t>
            </w:r>
            <w:proofErr w:type="spellStart"/>
            <w:r w:rsidRPr="00B86C9B">
              <w:rPr>
                <w:color w:val="000000"/>
                <w:lang w:val="ru-RU" w:eastAsia="uk-UA"/>
              </w:rPr>
              <w:t>тендерних</w:t>
            </w:r>
            <w:proofErr w:type="spellEnd"/>
            <w:r w:rsidRPr="00B86C9B">
              <w:rPr>
                <w:color w:val="000000"/>
                <w:lang w:val="ru-RU" w:eastAsia="uk-UA"/>
              </w:rPr>
              <w:t xml:space="preserve"> </w:t>
            </w:r>
            <w:proofErr w:type="spellStart"/>
            <w:r w:rsidRPr="00B86C9B">
              <w:rPr>
                <w:color w:val="000000"/>
                <w:lang w:val="ru-RU" w:eastAsia="uk-UA"/>
              </w:rPr>
              <w:t>пропозицій</w:t>
            </w:r>
            <w:proofErr w:type="spellEnd"/>
            <w:r w:rsidRPr="00B86C9B">
              <w:rPr>
                <w:color w:val="000000"/>
                <w:lang w:val="ru-RU" w:eastAsia="uk-UA"/>
              </w:rPr>
              <w:t xml:space="preserve"> не </w:t>
            </w:r>
            <w:proofErr w:type="spellStart"/>
            <w:r w:rsidRPr="00B86C9B">
              <w:rPr>
                <w:color w:val="000000"/>
                <w:lang w:val="ru-RU" w:eastAsia="uk-UA"/>
              </w:rPr>
              <w:t>вимагається</w:t>
            </w:r>
            <w:proofErr w:type="spellEnd"/>
            <w:r w:rsidRPr="00B86C9B">
              <w:rPr>
                <w:color w:val="000000"/>
                <w:lang w:val="ru-RU" w:eastAsia="uk-UA"/>
              </w:rPr>
              <w:t>.</w:t>
            </w:r>
          </w:p>
        </w:tc>
      </w:tr>
      <w:tr w:rsidR="001F4049" w:rsidRPr="007E4D66" w:rsidTr="004C7F0F">
        <w:trPr>
          <w:trHeight w:val="522"/>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t>7</w:t>
            </w:r>
          </w:p>
        </w:tc>
        <w:tc>
          <w:tcPr>
            <w:tcW w:w="3381" w:type="dxa"/>
            <w:gridSpan w:val="2"/>
          </w:tcPr>
          <w:p w:rsidR="001F4049" w:rsidRPr="00B86C9B" w:rsidRDefault="001F4049" w:rsidP="00246767">
            <w:pPr>
              <w:widowControl w:val="0"/>
              <w:ind w:left="-9" w:right="113"/>
              <w:contextualSpacing/>
              <w:rPr>
                <w:b/>
                <w:bCs/>
                <w:color w:val="000000"/>
                <w:lang w:val="uk-UA" w:eastAsia="uk-UA"/>
              </w:rPr>
            </w:pPr>
            <w:r w:rsidRPr="00B86C9B">
              <w:rPr>
                <w:b/>
                <w:bCs/>
                <w:color w:val="000000"/>
                <w:lang w:val="uk-UA" w:eastAsia="uk-UA"/>
              </w:rPr>
              <w:t xml:space="preserve">Забезпечення виконання договору про закупівлю </w:t>
            </w:r>
          </w:p>
        </w:tc>
        <w:tc>
          <w:tcPr>
            <w:tcW w:w="6681" w:type="dxa"/>
            <w:gridSpan w:val="2"/>
            <w:vAlign w:val="center"/>
          </w:tcPr>
          <w:p w:rsidR="001F4049" w:rsidRPr="00B86C9B" w:rsidRDefault="001F4049" w:rsidP="00246767">
            <w:pPr>
              <w:shd w:val="clear" w:color="auto" w:fill="FFFFFF"/>
              <w:ind w:firstLine="124"/>
              <w:jc w:val="both"/>
              <w:rPr>
                <w:i/>
                <w:color w:val="FF0000"/>
                <w:lang w:val="uk-UA" w:eastAsia="uk-UA"/>
              </w:rPr>
            </w:pPr>
            <w:r w:rsidRPr="00B86C9B">
              <w:rPr>
                <w:lang w:val="uk-UA" w:eastAsia="ru-RU"/>
              </w:rPr>
              <w:t>Забезпечення виконання договору про закупівлю не вимагається.</w:t>
            </w:r>
          </w:p>
        </w:tc>
      </w:tr>
      <w:tr w:rsidR="001F4049" w:rsidRPr="007E4D66" w:rsidTr="004C7F0F">
        <w:trPr>
          <w:trHeight w:val="522"/>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t>8</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Недискримінація учасників</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 Документи, що надаються іноземною юридичною особою, мають бути легалізовані відповідно до законодавства України.</w:t>
            </w:r>
          </w:p>
          <w:p w:rsidR="001F4049" w:rsidRPr="00B86C9B" w:rsidRDefault="001F4049" w:rsidP="00246767">
            <w:pPr>
              <w:widowControl w:val="0"/>
              <w:ind w:firstLine="176"/>
              <w:contextualSpacing/>
              <w:jc w:val="both"/>
              <w:rPr>
                <w:color w:val="000000"/>
                <w:lang w:val="ru-RU" w:eastAsia="uk-UA"/>
              </w:rPr>
            </w:pPr>
            <w:r w:rsidRPr="00B86C9B">
              <w:rPr>
                <w:lang w:val="uk-UA"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B86C9B">
              <w:rPr>
                <w:lang w:val="uk-UA" w:eastAsia="ru-RU"/>
              </w:rPr>
              <w:t xml:space="preserve"> у разі </w:t>
            </w:r>
            <w:r w:rsidRPr="00B86C9B">
              <w:rPr>
                <w:lang w:val="uk-UA" w:eastAsia="uk-UA"/>
              </w:rPr>
              <w:t>подання аналогу документу</w:t>
            </w:r>
            <w:r w:rsidRPr="00B86C9B">
              <w:rPr>
                <w:lang w:val="ru-RU" w:eastAsia="uk-UA"/>
              </w:rPr>
              <w:t xml:space="preserve"> </w:t>
            </w:r>
            <w:r w:rsidRPr="00B86C9B">
              <w:rPr>
                <w:lang w:val="uk-UA" w:eastAsia="uk-UA"/>
              </w:rPr>
              <w:t>або у разі якщо, законодавством, де зареєстрований учасник-нерезидент</w:t>
            </w:r>
            <w:r w:rsidRPr="00B86C9B">
              <w:rPr>
                <w:color w:val="000000"/>
                <w:lang w:val="uk-UA" w:eastAsia="uk-UA"/>
              </w:rPr>
              <w:t xml:space="preserve">, не передбачено надання відповідних документів, учасник-нерезидент повинен </w:t>
            </w:r>
            <w:r w:rsidRPr="00B86C9B">
              <w:rPr>
                <w:color w:val="000000"/>
                <w:lang w:val="uk-UA" w:eastAsia="uk-UA"/>
              </w:rPr>
              <w:lastRenderedPageBreak/>
              <w:t>додати пояснювальну записку з роз’ясненнями та з посиланням на нормативно-правові акти держави, резидентом якої він є</w:t>
            </w:r>
            <w:r w:rsidRPr="00B86C9B">
              <w:rPr>
                <w:color w:val="000000"/>
                <w:lang w:val="ru-RU" w:eastAsia="uk-UA"/>
              </w:rPr>
              <w:t>.</w:t>
            </w:r>
          </w:p>
        </w:tc>
      </w:tr>
      <w:tr w:rsidR="001F4049" w:rsidRPr="007E4D66" w:rsidTr="004C7F0F">
        <w:trPr>
          <w:trHeight w:val="274"/>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9</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Інформація про валюту, у якій повинно бути розраховано та зазначено ціну тендерної пропозиції</w:t>
            </w:r>
          </w:p>
        </w:tc>
        <w:tc>
          <w:tcPr>
            <w:tcW w:w="6681" w:type="dxa"/>
            <w:gridSpan w:val="2"/>
          </w:tcPr>
          <w:p w:rsidR="001F4049" w:rsidRPr="00B86C9B" w:rsidRDefault="001F4049" w:rsidP="00246767">
            <w:pPr>
              <w:widowControl w:val="0"/>
              <w:tabs>
                <w:tab w:val="left" w:pos="5800"/>
              </w:tabs>
              <w:ind w:firstLine="176"/>
              <w:contextualSpacing/>
              <w:jc w:val="both"/>
              <w:rPr>
                <w:color w:val="000000"/>
                <w:lang w:val="uk-UA" w:eastAsia="uk-UA"/>
              </w:rPr>
            </w:pPr>
            <w:r w:rsidRPr="00B86C9B">
              <w:rPr>
                <w:color w:val="000000"/>
                <w:lang w:val="uk-UA" w:eastAsia="uk-UA"/>
              </w:rPr>
              <w:t>Валютою тендерної пропозиції є гривня.</w:t>
            </w:r>
          </w:p>
          <w:p w:rsidR="001F4049" w:rsidRPr="00B86C9B" w:rsidRDefault="001F4049" w:rsidP="00246767">
            <w:pPr>
              <w:widowControl w:val="0"/>
              <w:tabs>
                <w:tab w:val="left" w:pos="5800"/>
              </w:tabs>
              <w:ind w:firstLine="176"/>
              <w:contextualSpacing/>
              <w:jc w:val="both"/>
              <w:rPr>
                <w:color w:val="000000"/>
                <w:lang w:val="uk-UA" w:eastAsia="uk-UA"/>
              </w:rPr>
            </w:pPr>
            <w:r w:rsidRPr="00B86C9B">
              <w:rPr>
                <w:color w:val="000000"/>
                <w:lang w:val="uk-UA"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tc>
      </w:tr>
      <w:tr w:rsidR="001F4049" w:rsidRPr="007E4D66" w:rsidTr="004C7F0F">
        <w:trPr>
          <w:trHeight w:val="522"/>
        </w:trPr>
        <w:tc>
          <w:tcPr>
            <w:tcW w:w="539" w:type="dxa"/>
            <w:gridSpan w:val="2"/>
          </w:tcPr>
          <w:p w:rsidR="001F4049" w:rsidRPr="00B86C9B" w:rsidRDefault="001F4049" w:rsidP="00246767">
            <w:pPr>
              <w:widowControl w:val="0"/>
              <w:contextualSpacing/>
              <w:rPr>
                <w:b/>
                <w:color w:val="000000"/>
                <w:lang w:val="uk-UA" w:eastAsia="uk-UA"/>
              </w:rPr>
            </w:pPr>
            <w:r w:rsidRPr="00B86C9B">
              <w:rPr>
                <w:b/>
                <w:color w:val="000000"/>
                <w:lang w:val="uk-UA" w:eastAsia="uk-UA"/>
              </w:rPr>
              <w:t>10</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Інформація</w:t>
            </w:r>
            <w:r w:rsidR="00CE4AE9">
              <w:rPr>
                <w:b/>
                <w:color w:val="000000"/>
                <w:lang w:val="uk-UA" w:eastAsia="uk-UA"/>
              </w:rPr>
              <w:t xml:space="preserve"> </w:t>
            </w:r>
            <w:r w:rsidRPr="00B86C9B">
              <w:rPr>
                <w:b/>
                <w:color w:val="000000"/>
                <w:lang w:val="uk-UA" w:eastAsia="uk-UA"/>
              </w:rPr>
              <w:t>про</w:t>
            </w:r>
            <w:r w:rsidR="00CE4AE9">
              <w:rPr>
                <w:b/>
                <w:color w:val="000000"/>
                <w:lang w:val="uk-UA" w:eastAsia="uk-UA"/>
              </w:rPr>
              <w:t xml:space="preserve"> </w:t>
            </w:r>
            <w:r w:rsidRPr="00B86C9B">
              <w:rPr>
                <w:b/>
                <w:color w:val="000000"/>
                <w:lang w:val="uk-UA" w:eastAsia="uk-UA"/>
              </w:rPr>
              <w:t>мову (мови),</w:t>
            </w:r>
            <w:r w:rsidR="00CE4AE9">
              <w:rPr>
                <w:b/>
                <w:color w:val="000000"/>
                <w:lang w:val="uk-UA" w:eastAsia="uk-UA"/>
              </w:rPr>
              <w:t xml:space="preserve"> </w:t>
            </w:r>
            <w:r w:rsidRPr="00B86C9B">
              <w:rPr>
                <w:b/>
                <w:color w:val="000000"/>
                <w:lang w:val="uk-UA" w:eastAsia="uk-UA"/>
              </w:rPr>
              <w:t>якою(якими) повинно</w:t>
            </w:r>
            <w:r w:rsidR="00CE4AE9">
              <w:rPr>
                <w:b/>
                <w:color w:val="000000"/>
                <w:lang w:val="uk-UA" w:eastAsia="uk-UA"/>
              </w:rPr>
              <w:t xml:space="preserve"> </w:t>
            </w:r>
            <w:r w:rsidRPr="00B86C9B">
              <w:rPr>
                <w:b/>
                <w:color w:val="000000"/>
                <w:lang w:val="uk-UA" w:eastAsia="uk-UA"/>
              </w:rPr>
              <w:t>бути</w:t>
            </w:r>
            <w:r w:rsidR="00CE4AE9">
              <w:rPr>
                <w:b/>
                <w:color w:val="000000"/>
                <w:lang w:val="uk-UA" w:eastAsia="uk-UA"/>
              </w:rPr>
              <w:t xml:space="preserve"> </w:t>
            </w:r>
            <w:r w:rsidRPr="00B86C9B">
              <w:rPr>
                <w:b/>
                <w:color w:val="000000"/>
                <w:lang w:val="uk-UA" w:eastAsia="uk-UA"/>
              </w:rPr>
              <w:t>складено тендерні пропозиції</w:t>
            </w:r>
          </w:p>
        </w:tc>
        <w:tc>
          <w:tcPr>
            <w:tcW w:w="6681" w:type="dxa"/>
            <w:gridSpan w:val="2"/>
          </w:tcPr>
          <w:p w:rsidR="001F4049" w:rsidRPr="00B86C9B" w:rsidRDefault="001F4049" w:rsidP="00246767">
            <w:pPr>
              <w:widowControl w:val="0"/>
              <w:tabs>
                <w:tab w:val="left" w:pos="5800"/>
              </w:tabs>
              <w:ind w:firstLine="176"/>
              <w:contextualSpacing/>
              <w:jc w:val="both"/>
              <w:rPr>
                <w:color w:val="000000"/>
                <w:lang w:val="uk-UA" w:eastAsia="uk-UA"/>
              </w:rPr>
            </w:pPr>
            <w:r w:rsidRPr="00B86C9B">
              <w:rPr>
                <w:shd w:val="clear" w:color="auto" w:fill="FFFFFF"/>
                <w:lang w:val="uk-UA" w:eastAsia="ru-RU"/>
              </w:rPr>
              <w:t xml:space="preserve">Мова (мови), якою (якими) повинні готуватися тендерні пропозиції - українська мова. </w:t>
            </w:r>
            <w:r w:rsidRPr="00B86C9B">
              <w:rPr>
                <w:lang w:val="uk-UA"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1F4049" w:rsidRPr="007E4D66" w:rsidTr="004C7F0F">
        <w:trPr>
          <w:gridAfter w:val="1"/>
          <w:wAfter w:w="48" w:type="dxa"/>
          <w:trHeight w:val="283"/>
        </w:trPr>
        <w:tc>
          <w:tcPr>
            <w:tcW w:w="10553" w:type="dxa"/>
            <w:gridSpan w:val="5"/>
            <w:shd w:val="clear" w:color="auto" w:fill="A6A6A6"/>
          </w:tcPr>
          <w:p w:rsidR="001F4049" w:rsidRPr="00B86C9B" w:rsidRDefault="001F4049" w:rsidP="00246767">
            <w:pPr>
              <w:widowControl w:val="0"/>
              <w:contextualSpacing/>
              <w:jc w:val="center"/>
              <w:rPr>
                <w:b/>
                <w:color w:val="000000"/>
                <w:lang w:val="uk-UA" w:eastAsia="uk-UA"/>
              </w:rPr>
            </w:pPr>
            <w:r w:rsidRPr="00B86C9B">
              <w:rPr>
                <w:b/>
                <w:color w:val="000000"/>
                <w:lang w:val="uk-UA" w:eastAsia="ru-RU"/>
              </w:rPr>
              <w:t>Розділ ІІ. Порядок внесення змін та надання роз’яснень до тендерної документації</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1</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 xml:space="preserve">Процедура надання роз’яснень щодо тендерної документації </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w:t>
            </w:r>
            <w:proofErr w:type="spellStart"/>
            <w:r w:rsidRPr="00B86C9B">
              <w:rPr>
                <w:color w:val="000000"/>
                <w:lang w:val="uk-UA" w:eastAsia="uk-UA"/>
              </w:rPr>
              <w:t>закупівель</w:t>
            </w:r>
            <w:proofErr w:type="spellEnd"/>
            <w:r w:rsidRPr="00B86C9B">
              <w:rPr>
                <w:color w:val="000000"/>
                <w:lang w:val="uk-UA" w:eastAsia="uk-UA"/>
              </w:rPr>
              <w:t xml:space="preserve"> до замовника за роз’ясненнями щодо тендерної документації </w:t>
            </w:r>
            <w:r w:rsidRPr="00B86C9B">
              <w:rPr>
                <w:color w:val="000000"/>
                <w:shd w:val="clear" w:color="auto" w:fill="FFFFFF"/>
                <w:lang w:val="uk-UA" w:eastAsia="ru-RU"/>
              </w:rPr>
              <w:t>та/або звернутися до замовника з вимогою щодо усунення порушення під час проведення тендеру</w:t>
            </w:r>
            <w:r w:rsidRPr="00B86C9B">
              <w:rPr>
                <w:color w:val="000000"/>
                <w:lang w:val="uk-UA"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w:t>
            </w:r>
            <w:r w:rsidR="00CE4AE9">
              <w:rPr>
                <w:color w:val="000000"/>
                <w:lang w:val="uk-UA" w:eastAsia="uk-UA"/>
              </w:rPr>
              <w:t xml:space="preserve"> </w:t>
            </w:r>
            <w:r w:rsidRPr="00B86C9B">
              <w:rPr>
                <w:color w:val="000000"/>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зупиняє перебіг відкритих торгів.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з одночасним продовженням строку подання тендерних пропозицій не менш як на чотири дні.</w:t>
            </w:r>
          </w:p>
        </w:tc>
      </w:tr>
      <w:tr w:rsidR="001F4049" w:rsidRPr="007E4D66" w:rsidTr="004C7F0F">
        <w:trPr>
          <w:gridAfter w:val="1"/>
          <w:wAfter w:w="48" w:type="dxa"/>
          <w:trHeight w:val="274"/>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2</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Внесення змін до тендерної документації</w:t>
            </w:r>
          </w:p>
        </w:tc>
        <w:tc>
          <w:tcPr>
            <w:tcW w:w="6681" w:type="dxa"/>
            <w:gridSpan w:val="2"/>
          </w:tcPr>
          <w:p w:rsidR="001F4049" w:rsidRPr="00B86C9B" w:rsidRDefault="001F4049" w:rsidP="00246767">
            <w:pPr>
              <w:widowControl w:val="0"/>
              <w:ind w:firstLine="276"/>
              <w:contextualSpacing/>
              <w:jc w:val="both"/>
              <w:rPr>
                <w:color w:val="000000"/>
                <w:lang w:val="ru-RU" w:eastAsia="uk-UA"/>
              </w:rPr>
            </w:pPr>
            <w:r w:rsidRPr="00B86C9B">
              <w:rPr>
                <w:color w:val="000000"/>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86C9B">
              <w:rPr>
                <w:color w:val="000000"/>
                <w:lang w:val="uk-UA" w:eastAsia="uk-UA"/>
              </w:rPr>
              <w:t>закупівель</w:t>
            </w:r>
            <w:proofErr w:type="spellEnd"/>
            <w:r w:rsidRPr="00B86C9B">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6C9B">
              <w:rPr>
                <w:color w:val="000000"/>
                <w:lang w:val="uk-UA" w:eastAsia="uk-UA"/>
              </w:rPr>
              <w:t>внести</w:t>
            </w:r>
            <w:proofErr w:type="spellEnd"/>
            <w:r w:rsidRPr="00B86C9B">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F4049" w:rsidRPr="00B86C9B" w:rsidRDefault="001F4049" w:rsidP="00246767">
            <w:pPr>
              <w:widowControl w:val="0"/>
              <w:ind w:firstLine="156"/>
              <w:contextualSpacing/>
              <w:jc w:val="both"/>
              <w:rPr>
                <w:color w:val="000000"/>
                <w:lang w:val="uk-UA" w:eastAsia="uk-UA"/>
              </w:rPr>
            </w:pPr>
            <w:r w:rsidRPr="00B86C9B">
              <w:rPr>
                <w:color w:val="000000"/>
                <w:lang w:val="uk-UA"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у вигляді нової редакції тендерної документації </w:t>
            </w:r>
            <w:r w:rsidRPr="00B86C9B">
              <w:rPr>
                <w:color w:val="000000"/>
                <w:lang w:val="uk-UA" w:eastAsia="uk-UA"/>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CE4AE9">
              <w:rPr>
                <w:color w:val="000000"/>
                <w:lang w:val="uk-UA" w:eastAsia="uk-UA"/>
              </w:rPr>
              <w:t xml:space="preserve"> </w:t>
            </w:r>
            <w:r w:rsidRPr="00B86C9B">
              <w:rPr>
                <w:color w:val="000000"/>
                <w:lang w:val="uk-UA" w:eastAsia="uk-UA"/>
              </w:rPr>
              <w:t xml:space="preserve">Зміни до тендерної документації у </w:t>
            </w:r>
            <w:proofErr w:type="spellStart"/>
            <w:r w:rsidRPr="00B86C9B">
              <w:rPr>
                <w:color w:val="000000"/>
                <w:lang w:val="uk-UA" w:eastAsia="uk-UA"/>
              </w:rPr>
              <w:t>машинозчитувальному</w:t>
            </w:r>
            <w:proofErr w:type="spellEnd"/>
            <w:r w:rsidRPr="00B86C9B">
              <w:rPr>
                <w:color w:val="000000"/>
                <w:lang w:val="uk-UA" w:eastAsia="uk-UA"/>
              </w:rPr>
              <w:t xml:space="preserve"> форматі розміщуються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протягом одного дня з дати прийняття рішення про їх внесення.</w:t>
            </w:r>
          </w:p>
        </w:tc>
      </w:tr>
      <w:tr w:rsidR="001F4049" w:rsidRPr="007E4D66" w:rsidTr="004C7F0F">
        <w:trPr>
          <w:gridAfter w:val="1"/>
          <w:wAfter w:w="48" w:type="dxa"/>
          <w:trHeight w:val="266"/>
        </w:trPr>
        <w:tc>
          <w:tcPr>
            <w:tcW w:w="10553" w:type="dxa"/>
            <w:gridSpan w:val="5"/>
            <w:shd w:val="clear" w:color="auto" w:fill="A6A6A6"/>
          </w:tcPr>
          <w:p w:rsidR="001F4049" w:rsidRPr="00B86C9B" w:rsidRDefault="001F4049" w:rsidP="00246767">
            <w:pPr>
              <w:widowControl w:val="0"/>
              <w:contextualSpacing/>
              <w:jc w:val="center"/>
              <w:rPr>
                <w:b/>
                <w:color w:val="000000"/>
                <w:lang w:val="uk-UA" w:eastAsia="uk-UA"/>
              </w:rPr>
            </w:pPr>
            <w:r w:rsidRPr="00B86C9B">
              <w:rPr>
                <w:b/>
                <w:color w:val="000000"/>
                <w:bdr w:val="none" w:sz="0" w:space="0" w:color="auto" w:frame="1"/>
                <w:lang w:val="uk-UA" w:eastAsia="uk-UA"/>
              </w:rPr>
              <w:lastRenderedPageBreak/>
              <w:t>Розділ ІІІ. Інструкція з підготовки тендерних пропозицій</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1</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Зміст і спосіб подання тендерних пропозицій</w:t>
            </w:r>
          </w:p>
          <w:p w:rsidR="001F4049" w:rsidRPr="00B86C9B" w:rsidRDefault="001F4049" w:rsidP="00246767">
            <w:pPr>
              <w:widowControl w:val="0"/>
              <w:ind w:right="113"/>
              <w:contextualSpacing/>
              <w:rPr>
                <w:b/>
                <w:color w:val="000000"/>
                <w:lang w:val="uk-UA" w:eastAsia="uk-UA"/>
              </w:rPr>
            </w:pPr>
          </w:p>
        </w:tc>
        <w:tc>
          <w:tcPr>
            <w:tcW w:w="6681" w:type="dxa"/>
            <w:gridSpan w:val="2"/>
          </w:tcPr>
          <w:p w:rsidR="001F4049" w:rsidRPr="00B86C9B" w:rsidRDefault="001F4049" w:rsidP="00246767">
            <w:pPr>
              <w:widowControl w:val="0"/>
              <w:ind w:left="14" w:firstLine="142"/>
              <w:contextualSpacing/>
              <w:jc w:val="both"/>
              <w:rPr>
                <w:lang w:val="uk-UA" w:eastAsia="uk-UA"/>
              </w:rPr>
            </w:pPr>
            <w:r w:rsidRPr="00B86C9B">
              <w:rPr>
                <w:lang w:val="uk-UA" w:eastAsia="uk-UA"/>
              </w:rPr>
              <w:t xml:space="preserve">Тендерна пропозиція подається в електронній формі через електронну систему </w:t>
            </w:r>
            <w:proofErr w:type="spellStart"/>
            <w:r w:rsidRPr="00B86C9B">
              <w:rPr>
                <w:lang w:val="uk-UA" w:eastAsia="uk-UA"/>
              </w:rPr>
              <w:t>закупівель</w:t>
            </w:r>
            <w:proofErr w:type="spellEnd"/>
            <w:r w:rsidRPr="00B86C9B">
              <w:rPr>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F4049" w:rsidRPr="00B86C9B" w:rsidRDefault="001F4049" w:rsidP="00246767">
            <w:pPr>
              <w:widowControl w:val="0"/>
              <w:ind w:firstLine="272"/>
              <w:contextualSpacing/>
              <w:jc w:val="both"/>
              <w:rPr>
                <w:lang w:val="uk-UA" w:eastAsia="ru-RU"/>
              </w:rPr>
            </w:pPr>
            <w:r w:rsidRPr="00B86C9B">
              <w:rPr>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(лота)).Всі визначені цією тендерною документацією документи тендерної пропозиції завантажуються в електронну систему </w:t>
            </w:r>
            <w:proofErr w:type="spellStart"/>
            <w:r w:rsidRPr="00B86C9B">
              <w:rPr>
                <w:lang w:val="uk-UA" w:eastAsia="uk-UA"/>
              </w:rPr>
              <w:t>закупівель</w:t>
            </w:r>
            <w:proofErr w:type="spellEnd"/>
            <w:r w:rsidRPr="00B86C9B">
              <w:rPr>
                <w:lang w:val="uk-UA" w:eastAsia="uk-UA"/>
              </w:rPr>
              <w:t xml:space="preserve"> у вигляді придатному для </w:t>
            </w:r>
            <w:proofErr w:type="spellStart"/>
            <w:r w:rsidRPr="00B86C9B">
              <w:rPr>
                <w:lang w:val="uk-UA" w:eastAsia="uk-UA"/>
              </w:rPr>
              <w:t>машинозчитування</w:t>
            </w:r>
            <w:proofErr w:type="spellEnd"/>
            <w:r w:rsidRPr="00B86C9B">
              <w:rPr>
                <w:lang w:val="uk-UA" w:eastAsia="uk-UA"/>
              </w:rPr>
              <w:t xml:space="preserve"> (файли з розширенням «.</w:t>
            </w:r>
            <w:proofErr w:type="spellStart"/>
            <w:r w:rsidRPr="00B86C9B">
              <w:rPr>
                <w:lang w:val="uk-UA" w:eastAsia="ru-RU"/>
              </w:rPr>
              <w:t>pdf</w:t>
            </w:r>
            <w:proofErr w:type="spellEnd"/>
            <w:r w:rsidRPr="00B86C9B">
              <w:rPr>
                <w:lang w:val="uk-UA" w:eastAsia="ru-RU"/>
              </w:rPr>
              <w:t xml:space="preserve">.», </w:t>
            </w:r>
            <w:r w:rsidRPr="00B86C9B">
              <w:rPr>
                <w:color w:val="000000"/>
                <w:lang w:val="uk-UA" w:eastAsia="ru-RU"/>
              </w:rPr>
              <w:t>«.</w:t>
            </w:r>
            <w:proofErr w:type="spellStart"/>
            <w:r w:rsidRPr="00B86C9B">
              <w:rPr>
                <w:color w:val="000000"/>
                <w:lang w:val="uk-UA" w:eastAsia="ru-RU"/>
              </w:rPr>
              <w:t>jpeg</w:t>
            </w:r>
            <w:proofErr w:type="spellEnd"/>
            <w:r w:rsidRPr="00B86C9B">
              <w:rPr>
                <w:color w:val="000000"/>
                <w:lang w:val="uk-UA" w:eastAsia="ru-RU"/>
              </w:rPr>
              <w:t xml:space="preserve">.», </w:t>
            </w:r>
            <w:r w:rsidRPr="00B86C9B">
              <w:rPr>
                <w:lang w:val="uk-UA" w:eastAsia="ru-RU"/>
              </w:rPr>
              <w:t>«.</w:t>
            </w:r>
            <w:r w:rsidRPr="00B86C9B">
              <w:rPr>
                <w:lang w:eastAsia="ru-RU"/>
              </w:rPr>
              <w:t>doc</w:t>
            </w:r>
            <w:r w:rsidRPr="00B86C9B">
              <w:rPr>
                <w:lang w:val="uk-UA" w:eastAsia="ru-RU"/>
              </w:rPr>
              <w:t>.»,</w:t>
            </w:r>
            <w:r w:rsidRPr="00B86C9B">
              <w:rPr>
                <w:color w:val="000000"/>
                <w:lang w:val="uk-UA" w:eastAsia="ru-RU"/>
              </w:rPr>
              <w:t xml:space="preserve">які забезпечують можливість ознайомлення зі змістом такого документу) із </w:t>
            </w:r>
            <w:r w:rsidRPr="00B86C9B">
              <w:rPr>
                <w:lang w:val="uk-UA" w:eastAsia="ru-RU"/>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B86C9B">
              <w:rPr>
                <w:color w:val="000000"/>
                <w:lang w:val="uk-UA"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86C9B">
              <w:rPr>
                <w:color w:val="000000"/>
                <w:lang w:val="uk-UA" w:eastAsia="ru-RU"/>
              </w:rPr>
              <w:t>закупівель</w:t>
            </w:r>
            <w:proofErr w:type="spellEnd"/>
            <w:r w:rsidRPr="00B86C9B">
              <w:rPr>
                <w:color w:val="000000"/>
                <w:lang w:val="uk-UA" w:eastAsia="ru-RU"/>
              </w:rPr>
              <w:t xml:space="preserve"> із накладанням кваліфікованого електронного підпису</w:t>
            </w:r>
            <w:r w:rsidRPr="00B86C9B">
              <w:rPr>
                <w:lang w:val="uk-UA" w:eastAsia="uk-UA"/>
              </w:rPr>
              <w:t>(або удосконаленого електронного підпису, який базується на кваліфікованому сертифікаті відкритого ключа).</w:t>
            </w:r>
          </w:p>
          <w:p w:rsidR="001F4049" w:rsidRPr="00B86C9B" w:rsidRDefault="001F4049" w:rsidP="00246767">
            <w:pPr>
              <w:widowControl w:val="0"/>
              <w:ind w:firstLine="272"/>
              <w:contextualSpacing/>
              <w:jc w:val="both"/>
              <w:rPr>
                <w:lang w:val="uk-UA" w:eastAsia="uk-UA"/>
              </w:rPr>
            </w:pPr>
            <w:r w:rsidRPr="00B86C9B">
              <w:rPr>
                <w:color w:val="000000"/>
                <w:lang w:val="uk-UA" w:eastAsia="ru-RU"/>
              </w:rPr>
              <w:t xml:space="preserve">Ціною тендерної пропозиції вважається сума, зазначена учасником у його тендерній пропозиції як </w:t>
            </w:r>
            <w:r w:rsidRPr="00B86C9B">
              <w:rPr>
                <w:lang w:val="uk-UA" w:eastAsia="ru-RU"/>
              </w:rPr>
              <w:t>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B86C9B">
              <w:rPr>
                <w:lang w:val="uk-UA" w:eastAsia="uk-UA"/>
              </w:rPr>
              <w:t xml:space="preserve"> закупівлі, всіх умов виконання договору, та з урахуванням сум належних податків та зборів, що мають бути сплачені учасником.</w:t>
            </w:r>
          </w:p>
        </w:tc>
      </w:tr>
      <w:tr w:rsidR="001F4049" w:rsidRPr="007E4D66" w:rsidTr="004C7F0F">
        <w:trPr>
          <w:gridAfter w:val="1"/>
          <w:wAfter w:w="48" w:type="dxa"/>
          <w:trHeight w:val="274"/>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2</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Строк дії тендерної пропозиції, протягом якого тендерні пропозиції вважаються дійсними</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Тендерні пропозиції залишаються дійсними протягом 90 днів із дати кінцевого строку подання тендерних пропозицій.</w:t>
            </w:r>
            <w:r w:rsidR="0076600C">
              <w:rPr>
                <w:color w:val="000000"/>
                <w:lang w:val="uk-UA" w:eastAsia="uk-UA"/>
              </w:rPr>
              <w:t xml:space="preserve"> </w:t>
            </w:r>
            <w:r w:rsidRPr="00B86C9B">
              <w:rPr>
                <w:color w:val="000000"/>
                <w:lang w:val="uk-UA" w:eastAsia="uk-UA"/>
              </w:rPr>
              <w:t>Строк дії тендерних пропозицій</w:t>
            </w:r>
            <w:r w:rsidR="0076600C">
              <w:rPr>
                <w:color w:val="000000"/>
                <w:lang w:val="uk-UA" w:eastAsia="uk-UA"/>
              </w:rPr>
              <w:t xml:space="preserve"> </w:t>
            </w:r>
            <w:r w:rsidRPr="00B86C9B">
              <w:rPr>
                <w:color w:val="000000"/>
                <w:shd w:val="solid" w:color="FFFFFF" w:fill="FFFFFF"/>
                <w:lang w:val="uk-UA" w:eastAsia="ru-RU"/>
              </w:rPr>
              <w:t>у разі необхідності може бути продовжений.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w:t>
            </w:r>
            <w:r w:rsidR="0076600C">
              <w:rPr>
                <w:color w:val="000000"/>
                <w:lang w:val="uk-UA" w:eastAsia="uk-UA"/>
              </w:rPr>
              <w:t xml:space="preserve"> </w:t>
            </w:r>
            <w:r w:rsidRPr="00B86C9B">
              <w:rPr>
                <w:color w:val="000000"/>
                <w:lang w:val="uk-UA" w:eastAsia="uk-UA"/>
              </w:rPr>
              <w:t>відхилити таку вимогу, не втрачаючи при цьому наданого ним забезпечення тендерної пропозиції;</w:t>
            </w:r>
          </w:p>
          <w:p w:rsidR="001F4049" w:rsidRPr="00B86C9B" w:rsidRDefault="001F4049" w:rsidP="00246767">
            <w:pPr>
              <w:widowControl w:val="0"/>
              <w:ind w:firstLine="176"/>
              <w:contextualSpacing/>
              <w:jc w:val="both"/>
              <w:rPr>
                <w:lang w:val="uk-UA" w:eastAsia="uk-UA"/>
              </w:rPr>
            </w:pPr>
            <w:r w:rsidRPr="00B86C9B">
              <w:rPr>
                <w:color w:val="000000"/>
                <w:lang w:val="uk-UA" w:eastAsia="uk-UA"/>
              </w:rPr>
              <w:lastRenderedPageBreak/>
              <w:t>-</w:t>
            </w:r>
            <w:r w:rsidR="0076600C">
              <w:rPr>
                <w:color w:val="000000"/>
                <w:lang w:val="uk-UA" w:eastAsia="uk-UA"/>
              </w:rPr>
              <w:t xml:space="preserve"> </w:t>
            </w:r>
            <w:r w:rsidRPr="00B86C9B">
              <w:rPr>
                <w:color w:val="000000"/>
                <w:lang w:val="uk-UA" w:eastAsia="uk-UA"/>
              </w:rPr>
              <w:t>погодитися з вимогою та продовжити строк дії поданої ним тендерної пропозиції і наданого забезпечення тендерної пропозиції</w:t>
            </w:r>
            <w:bookmarkStart w:id="1" w:name="n1473"/>
            <w:bookmarkStart w:id="2" w:name="n1474"/>
            <w:bookmarkStart w:id="3" w:name="n1475"/>
            <w:bookmarkEnd w:id="1"/>
            <w:bookmarkEnd w:id="2"/>
            <w:bookmarkEnd w:id="3"/>
            <w:r w:rsidRPr="00B86C9B">
              <w:rPr>
                <w:color w:val="000000"/>
                <w:lang w:val="uk-UA" w:eastAsia="uk-UA"/>
              </w:rPr>
              <w:t>.</w:t>
            </w:r>
          </w:p>
          <w:p w:rsidR="001F4049" w:rsidRPr="00B86C9B" w:rsidRDefault="001F4049" w:rsidP="00246767">
            <w:pPr>
              <w:widowControl w:val="0"/>
              <w:ind w:firstLine="176"/>
              <w:contextualSpacing/>
              <w:jc w:val="both"/>
              <w:rPr>
                <w:lang w:val="uk-UA" w:eastAsia="uk-UA"/>
              </w:rPr>
            </w:pPr>
            <w:bookmarkStart w:id="4" w:name="n118"/>
            <w:bookmarkStart w:id="5" w:name="n119"/>
            <w:bookmarkStart w:id="6" w:name="n120"/>
            <w:bookmarkEnd w:id="4"/>
            <w:bookmarkEnd w:id="5"/>
            <w:bookmarkEnd w:id="6"/>
            <w:r w:rsidRPr="00B86C9B">
              <w:rPr>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6C9B">
              <w:rPr>
                <w:lang w:val="uk-UA" w:eastAsia="uk-UA"/>
              </w:rPr>
              <w:t>закупівель</w:t>
            </w:r>
            <w:proofErr w:type="spellEnd"/>
            <w:r w:rsidRPr="00B86C9B">
              <w:rPr>
                <w:lang w:val="uk-UA" w:eastAsia="uk-UA"/>
              </w:rPr>
              <w:t xml:space="preserve">(якщо електронною системою </w:t>
            </w:r>
            <w:proofErr w:type="spellStart"/>
            <w:r w:rsidRPr="00B86C9B">
              <w:rPr>
                <w:lang w:val="uk-UA" w:eastAsia="uk-UA"/>
              </w:rPr>
              <w:t>закупівель</w:t>
            </w:r>
            <w:proofErr w:type="spellEnd"/>
            <w:r w:rsidRPr="00B86C9B">
              <w:rPr>
                <w:lang w:val="uk-UA" w:eastAsia="uk-UA"/>
              </w:rPr>
              <w:t xml:space="preserve"> реалізована така технічна можливість).</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3</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ru-RU"/>
              </w:rPr>
              <w:t xml:space="preserve">Кваліфікаційні критерії процедури закупівлі </w:t>
            </w:r>
          </w:p>
        </w:tc>
        <w:tc>
          <w:tcPr>
            <w:tcW w:w="6681" w:type="dxa"/>
            <w:gridSpan w:val="2"/>
          </w:tcPr>
          <w:p w:rsidR="001F4049" w:rsidRPr="00B86C9B" w:rsidRDefault="001F4049" w:rsidP="00246767">
            <w:pPr>
              <w:shd w:val="clear" w:color="auto" w:fill="FFFFFF"/>
              <w:ind w:firstLine="272"/>
              <w:jc w:val="both"/>
              <w:rPr>
                <w:color w:val="000000"/>
                <w:lang w:val="uk-UA" w:eastAsia="uk-UA"/>
              </w:rPr>
            </w:pPr>
            <w:r w:rsidRPr="00B86C9B">
              <w:rPr>
                <w:color w:val="000000"/>
                <w:lang w:val="uk-UA"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додатків цієї тендерної документації.</w:t>
            </w:r>
          </w:p>
          <w:p w:rsidR="001F4049" w:rsidRPr="00B86C9B" w:rsidRDefault="001F4049" w:rsidP="00246767">
            <w:pPr>
              <w:shd w:val="clear" w:color="auto" w:fill="FFFFFF"/>
              <w:ind w:firstLine="272"/>
              <w:jc w:val="both"/>
              <w:rPr>
                <w:color w:val="000000"/>
                <w:lang w:val="uk-UA" w:eastAsia="uk-UA"/>
              </w:rPr>
            </w:pPr>
            <w:r w:rsidRPr="00B86C9B">
              <w:rPr>
                <w:color w:val="000000"/>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4</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Щодо підстав відмови учаснику процедури закупівлі в участі у відкритих торгах</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2) відомості про юридичну особу, яка є учасником процедури закупівлі, </w:t>
            </w:r>
            <w:proofErr w:type="spellStart"/>
            <w:r w:rsidRPr="00B86C9B">
              <w:rPr>
                <w:color w:val="000000"/>
                <w:lang w:val="uk-UA" w:eastAsia="uk-UA"/>
              </w:rPr>
              <w:t>внесено</w:t>
            </w:r>
            <w:proofErr w:type="spellEnd"/>
            <w:r w:rsidRPr="00B86C9B">
              <w:rPr>
                <w:color w:val="000000"/>
                <w:lang w:val="uk-UA" w:eastAsia="uk-UA"/>
              </w:rPr>
              <w:t xml:space="preserve"> до Єдиного державного реєстру осіб, які вчинили корупційні або пов’язані з корупцією правопорушення;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6C9B">
              <w:rPr>
                <w:color w:val="000000"/>
                <w:lang w:val="uk-UA" w:eastAsia="uk-UA"/>
              </w:rPr>
              <w:t>антиконкурентних</w:t>
            </w:r>
            <w:proofErr w:type="spellEnd"/>
            <w:r w:rsidRPr="00B86C9B">
              <w:rPr>
                <w:color w:val="000000"/>
                <w:lang w:val="uk-UA" w:eastAsia="uk-UA"/>
              </w:rPr>
              <w:t xml:space="preserve"> узгоджених дій, що стосуються спотворення результатів тендерів;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B86C9B">
              <w:rPr>
                <w:color w:val="000000"/>
                <w:lang w:val="uk-UA" w:eastAsia="uk-UA"/>
              </w:rPr>
              <w:lastRenderedPageBreak/>
              <w:t>погашено в установленому законом порядку;</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11) учасник процедури закупівлі або кінцевий </w:t>
            </w:r>
            <w:proofErr w:type="spellStart"/>
            <w:r w:rsidRPr="00B86C9B">
              <w:rPr>
                <w:color w:val="000000"/>
                <w:lang w:val="uk-UA" w:eastAsia="uk-UA"/>
              </w:rPr>
              <w:t>бенефіціарний</w:t>
            </w:r>
            <w:proofErr w:type="spellEnd"/>
            <w:r w:rsidRPr="00B86C9B">
              <w:rPr>
                <w:color w:val="000000"/>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6C9B">
              <w:rPr>
                <w:color w:val="000000"/>
                <w:lang w:val="uk-UA" w:eastAsia="uk-UA"/>
              </w:rPr>
              <w:t>закупівель</w:t>
            </w:r>
            <w:proofErr w:type="spellEnd"/>
            <w:r w:rsidRPr="00B86C9B">
              <w:rPr>
                <w:color w:val="000000"/>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будь-яких документів, що підтверджують відсутність підстав, визначених у пункті 47 Особливостей </w:t>
            </w:r>
            <w:r w:rsidRPr="00B86C9B">
              <w:rPr>
                <w:color w:val="000000"/>
                <w:lang w:val="uk-UA" w:eastAsia="uk-UA"/>
              </w:rPr>
              <w:lastRenderedPageBreak/>
              <w:t>(крім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76600C">
              <w:rPr>
                <w:color w:val="000000"/>
                <w:lang w:val="uk-UA" w:eastAsia="uk-UA"/>
              </w:rPr>
              <w:t xml:space="preserve"> </w:t>
            </w:r>
            <w:r w:rsidRPr="00B86C9B">
              <w:rPr>
                <w:color w:val="000000"/>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відсутність в учасника процедури закупівлі підстав, визначених підпунктами 1 і 7 пункту 47 </w:t>
            </w:r>
            <w:bookmarkStart w:id="26" w:name="n1263"/>
            <w:bookmarkEnd w:id="26"/>
            <w:r w:rsidRPr="00B86C9B">
              <w:rPr>
                <w:color w:val="000000"/>
                <w:lang w:val="uk-UA" w:eastAsia="uk-UA"/>
              </w:rPr>
              <w:t>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під час подання тендерної пропозиції відповідно до</w:t>
            </w:r>
            <w:r w:rsidR="00E0780B">
              <w:rPr>
                <w:color w:val="000000"/>
                <w:lang w:val="uk-UA" w:eastAsia="uk-UA"/>
              </w:rPr>
              <w:t xml:space="preserve"> </w:t>
            </w:r>
            <w:r w:rsidRPr="00B86C9B">
              <w:rPr>
                <w:lang w:val="uk-UA" w:eastAsia="uk-UA"/>
              </w:rPr>
              <w:t xml:space="preserve">вимог зазначених у </w:t>
            </w:r>
            <w:r w:rsidRPr="00B86C9B">
              <w:rPr>
                <w:color w:val="000000"/>
                <w:lang w:val="uk-UA" w:eastAsia="uk-UA"/>
              </w:rPr>
              <w:t xml:space="preserve">відповідних електронних полях електронної системи </w:t>
            </w:r>
            <w:proofErr w:type="spellStart"/>
            <w:r w:rsidRPr="00B86C9B">
              <w:rPr>
                <w:color w:val="000000"/>
                <w:lang w:val="uk-UA" w:eastAsia="uk-UA"/>
              </w:rPr>
              <w:t>закупівель</w:t>
            </w:r>
            <w:proofErr w:type="spellEnd"/>
            <w:r w:rsidRPr="00B86C9B">
              <w:rPr>
                <w:color w:val="000000"/>
                <w:lang w:val="uk-UA" w:eastAsia="uk-UA"/>
              </w:rPr>
              <w:t xml:space="preserve"> та в порядку визначеному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lang w:val="uk-UA" w:eastAsia="ru-RU"/>
              </w:rPr>
              <w:t xml:space="preserve">Переможець процедури закупівлі у строк, що не перевищує </w:t>
            </w:r>
            <w:r w:rsidRPr="00B86C9B">
              <w:rPr>
                <w:color w:val="000000"/>
                <w:lang w:val="uk-UA" w:eastAsia="uk-UA"/>
              </w:rPr>
              <w:t xml:space="preserve">чотири дні </w:t>
            </w:r>
            <w:r w:rsidRPr="00B86C9B">
              <w:rPr>
                <w:lang w:val="uk-UA" w:eastAsia="ru-RU"/>
              </w:rPr>
              <w:t xml:space="preserve">з дати оприлюднення в електронній системі </w:t>
            </w:r>
            <w:proofErr w:type="spellStart"/>
            <w:r w:rsidRPr="00B86C9B">
              <w:rPr>
                <w:lang w:val="uk-UA" w:eastAsia="ru-RU"/>
              </w:rPr>
              <w:t>закупівель</w:t>
            </w:r>
            <w:proofErr w:type="spellEnd"/>
            <w:r w:rsidRPr="00B86C9B">
              <w:rPr>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6C9B">
              <w:rPr>
                <w:lang w:val="uk-UA" w:eastAsia="ru-RU"/>
              </w:rPr>
              <w:t>закупівель</w:t>
            </w:r>
            <w:proofErr w:type="spellEnd"/>
            <w:r w:rsidRPr="00B86C9B">
              <w:rPr>
                <w:lang w:val="uk-UA" w:eastAsia="ru-RU"/>
              </w:rPr>
              <w:t xml:space="preserve"> документи, що підтверджують відсутність підстав, зазначених у підпунктах 3, 5, 6 і 12 пункту 47 Особливостей та в абзаці </w:t>
            </w:r>
            <w:r w:rsidRPr="00B86C9B">
              <w:rPr>
                <w:color w:val="000000"/>
                <w:lang w:val="uk-UA" w:eastAsia="uk-UA"/>
              </w:rPr>
              <w:t>чотирнадцятому пункту 47 Особливостей згідно з додатками</w:t>
            </w:r>
            <w:r w:rsidR="00E0780B">
              <w:rPr>
                <w:color w:val="000000"/>
                <w:lang w:val="uk-UA" w:eastAsia="uk-UA"/>
              </w:rPr>
              <w:t xml:space="preserve"> </w:t>
            </w:r>
            <w:r w:rsidRPr="00B86C9B">
              <w:rPr>
                <w:color w:val="000000"/>
                <w:lang w:val="uk-UA" w:eastAsia="uk-UA"/>
              </w:rPr>
              <w:t>до тендерної документації.</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1F4049" w:rsidRPr="007E4D66" w:rsidTr="004C7F0F">
        <w:trPr>
          <w:gridAfter w:val="1"/>
          <w:wAfter w:w="48" w:type="dxa"/>
          <w:trHeight w:val="278"/>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5</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Інформація про технічні, якісні та кількісні характеристики предмета закупівлі</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Інформація про необхідні технічні, якісні та кількісні характеристики предмета закупівлі</w:t>
            </w:r>
            <w:r w:rsidR="00E0780B">
              <w:rPr>
                <w:color w:val="000000"/>
                <w:lang w:val="uk-UA" w:eastAsia="uk-UA"/>
              </w:rPr>
              <w:t xml:space="preserve"> </w:t>
            </w:r>
            <w:r w:rsidRPr="00B86C9B">
              <w:rPr>
                <w:color w:val="000000"/>
                <w:lang w:val="uk-UA" w:eastAsia="uk-UA"/>
              </w:rPr>
              <w:t>викладена у додатках до цієї тендерної документації.</w:t>
            </w:r>
            <w:r w:rsidR="00E0780B">
              <w:rPr>
                <w:color w:val="000000"/>
                <w:lang w:val="uk-UA" w:eastAsia="uk-UA"/>
              </w:rPr>
              <w:t xml:space="preserve"> </w:t>
            </w:r>
            <w:r w:rsidRPr="00B86C9B">
              <w:rPr>
                <w:color w:val="000000"/>
                <w:lang w:val="uk-UA"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1F4049" w:rsidRPr="007E4D66" w:rsidTr="004C7F0F">
        <w:trPr>
          <w:gridAfter w:val="1"/>
          <w:wAfter w:w="48" w:type="dxa"/>
          <w:trHeight w:val="13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6</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Внесення змін або відкликання тендерної пропозиції учасником</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Учасник процедури закупівлі має право </w:t>
            </w:r>
            <w:proofErr w:type="spellStart"/>
            <w:r w:rsidRPr="00B86C9B">
              <w:rPr>
                <w:color w:val="000000"/>
                <w:lang w:val="uk-UA" w:eastAsia="uk-UA"/>
              </w:rPr>
              <w:t>внести</w:t>
            </w:r>
            <w:proofErr w:type="spellEnd"/>
            <w:r w:rsidRPr="00B86C9B">
              <w:rPr>
                <w:color w:val="000000"/>
                <w:lang w:val="uk-UA"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до закінчення строку подання тендерних пропозицій.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6C9B">
              <w:rPr>
                <w:color w:val="000000"/>
                <w:lang w:val="uk-UA" w:eastAsia="uk-UA"/>
              </w:rPr>
              <w:t>закупівель</w:t>
            </w:r>
            <w:proofErr w:type="spellEnd"/>
            <w:r w:rsidRPr="00B86C9B">
              <w:rPr>
                <w:color w:val="000000"/>
                <w:lang w:val="uk-UA" w:eastAsia="uk-UA"/>
              </w:rPr>
              <w:t xml:space="preserve"> уточнених або нових документів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протягом 24 годин з моменту розміщення замовником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повідомлення з вимогою про усунення таких </w:t>
            </w:r>
            <w:proofErr w:type="spellStart"/>
            <w:r w:rsidRPr="00B86C9B">
              <w:rPr>
                <w:color w:val="000000"/>
                <w:lang w:val="uk-UA" w:eastAsia="uk-UA"/>
              </w:rPr>
              <w:t>невідповідностей</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4049" w:rsidRPr="00B86C9B" w:rsidRDefault="001F4049" w:rsidP="00246767">
            <w:pPr>
              <w:shd w:val="clear" w:color="auto" w:fill="FFFFFF"/>
              <w:ind w:firstLine="176"/>
              <w:jc w:val="both"/>
              <w:rPr>
                <w:color w:val="000000"/>
                <w:lang w:val="uk-UA" w:eastAsia="uk-UA"/>
              </w:rPr>
            </w:pPr>
            <w:bookmarkStart w:id="27" w:name="n1478"/>
            <w:bookmarkEnd w:id="27"/>
            <w:r w:rsidRPr="00B86C9B">
              <w:rPr>
                <w:color w:val="000000"/>
                <w:lang w:val="uk-UA" w:eastAsia="uk-UA"/>
              </w:rPr>
              <w:t xml:space="preserve">Замовник розглядає подані тендерні пропозиції з урахуванням виправлення або </w:t>
            </w:r>
            <w:proofErr w:type="spellStart"/>
            <w:r w:rsidRPr="00B86C9B">
              <w:rPr>
                <w:color w:val="000000"/>
                <w:lang w:val="uk-UA" w:eastAsia="uk-UA"/>
              </w:rPr>
              <w:t>невиправлення</w:t>
            </w:r>
            <w:proofErr w:type="spellEnd"/>
            <w:r w:rsidRPr="00B86C9B">
              <w:rPr>
                <w:color w:val="000000"/>
                <w:lang w:val="uk-UA" w:eastAsia="uk-UA"/>
              </w:rPr>
              <w:t xml:space="preserve"> учасниками виявлених </w:t>
            </w:r>
            <w:proofErr w:type="spellStart"/>
            <w:r w:rsidRPr="00B86C9B">
              <w:rPr>
                <w:color w:val="000000"/>
                <w:lang w:val="uk-UA" w:eastAsia="uk-UA"/>
              </w:rPr>
              <w:t>невідповідностей</w:t>
            </w:r>
            <w:proofErr w:type="spellEnd"/>
            <w:r w:rsidRPr="00B86C9B">
              <w:rPr>
                <w:color w:val="000000"/>
                <w:lang w:val="uk-UA" w:eastAsia="uk-UA"/>
              </w:rPr>
              <w:t>.</w:t>
            </w:r>
            <w:bookmarkStart w:id="28" w:name="n1479"/>
            <w:bookmarkEnd w:id="28"/>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1F4049" w:rsidRPr="007E4D66" w:rsidTr="004C7F0F">
        <w:trPr>
          <w:gridAfter w:val="1"/>
          <w:wAfter w:w="48" w:type="dxa"/>
          <w:trHeight w:val="13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7</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Інформація про субпідрядника/співвиконавця (у випадку закупівлі робіт або послуг)</w:t>
            </w:r>
          </w:p>
          <w:p w:rsidR="001F4049" w:rsidRPr="00B86C9B" w:rsidRDefault="001F4049" w:rsidP="00246767">
            <w:pPr>
              <w:widowControl w:val="0"/>
              <w:ind w:right="113"/>
              <w:contextualSpacing/>
              <w:rPr>
                <w:b/>
                <w:color w:val="000000"/>
                <w:lang w:val="uk-UA" w:eastAsia="uk-UA"/>
              </w:rPr>
            </w:pP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надає інформацію (повне найменування, місцезнаходження та код ЄДРПОУ) щодо кожного такого суб’єкта господарювання.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Замовник перевіряє таких суб’єктів господарювання на відсутність підстав, визначених пунктом 47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 разі закупівлі товарів, вимога щодо подання інформації про субпідрядника/співвиконавця не застосовується.</w:t>
            </w:r>
          </w:p>
        </w:tc>
      </w:tr>
      <w:tr w:rsidR="001F4049" w:rsidRPr="007E4D66" w:rsidTr="004C7F0F">
        <w:trPr>
          <w:gridAfter w:val="1"/>
          <w:wAfter w:w="48" w:type="dxa"/>
          <w:trHeight w:val="140"/>
        </w:trPr>
        <w:tc>
          <w:tcPr>
            <w:tcW w:w="10553" w:type="dxa"/>
            <w:gridSpan w:val="5"/>
            <w:shd w:val="clear" w:color="auto" w:fill="A6A6A6"/>
          </w:tcPr>
          <w:p w:rsidR="001F4049" w:rsidRPr="00B86C9B" w:rsidRDefault="001F4049" w:rsidP="00246767">
            <w:pPr>
              <w:widowControl w:val="0"/>
              <w:ind w:left="34" w:hanging="23"/>
              <w:contextualSpacing/>
              <w:jc w:val="center"/>
              <w:rPr>
                <w:b/>
                <w:color w:val="000000"/>
                <w:lang w:val="uk-UA" w:eastAsia="ru-RU"/>
              </w:rPr>
            </w:pPr>
            <w:r w:rsidRPr="00B86C9B">
              <w:rPr>
                <w:b/>
                <w:color w:val="000000"/>
                <w:bdr w:val="none" w:sz="0" w:space="0" w:color="auto" w:frame="1"/>
                <w:lang w:val="uk-UA" w:eastAsia="uk-UA"/>
              </w:rPr>
              <w:t xml:space="preserve">Розділ ІV. </w:t>
            </w:r>
            <w:r w:rsidRPr="00B86C9B">
              <w:rPr>
                <w:b/>
                <w:color w:val="000000"/>
                <w:lang w:val="uk-UA" w:eastAsia="ru-RU"/>
              </w:rPr>
              <w:t>Подання та розкриття тендерних пропозицій</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1</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color w:val="000000"/>
                <w:lang w:val="uk-UA"/>
              </w:rPr>
              <w:t>Кінцевий строк подання тендерних пропозицій</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Кінцевий строк подання тендерних пропозицій зазначено в п. 5 розділу І цієї тендерної документації.</w:t>
            </w:r>
            <w:r w:rsidR="00E0780B">
              <w:rPr>
                <w:color w:val="000000"/>
                <w:lang w:val="uk-UA" w:eastAsia="uk-UA"/>
              </w:rPr>
              <w:t xml:space="preserve"> </w:t>
            </w:r>
            <w:r w:rsidRPr="00B86C9B">
              <w:rPr>
                <w:color w:val="000000"/>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Електронна система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2</w:t>
            </w:r>
          </w:p>
        </w:tc>
        <w:tc>
          <w:tcPr>
            <w:tcW w:w="3381" w:type="dxa"/>
            <w:gridSpan w:val="2"/>
          </w:tcPr>
          <w:p w:rsidR="001F4049" w:rsidRPr="00B86C9B" w:rsidRDefault="001F4049" w:rsidP="00246767">
            <w:pPr>
              <w:widowControl w:val="0"/>
              <w:ind w:right="113"/>
              <w:contextualSpacing/>
              <w:rPr>
                <w:b/>
                <w:color w:val="000000"/>
                <w:lang w:val="uk-UA" w:eastAsia="ru-RU"/>
              </w:rPr>
            </w:pPr>
            <w:r w:rsidRPr="00B86C9B">
              <w:rPr>
                <w:b/>
                <w:color w:val="000000"/>
                <w:lang w:val="uk-UA" w:eastAsia="ru-RU"/>
              </w:rPr>
              <w:t>Дата та час розкриття тендерної пропозиції</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відповідно до статті 30 Закону.</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Якщо була подана одна тендерна пропозиція, електронна система </w:t>
            </w:r>
            <w:proofErr w:type="spellStart"/>
            <w:r w:rsidRPr="00B86C9B">
              <w:rPr>
                <w:color w:val="000000"/>
                <w:lang w:val="uk-UA" w:eastAsia="uk-UA"/>
              </w:rPr>
              <w:t>закупівель</w:t>
            </w:r>
            <w:proofErr w:type="spellEnd"/>
            <w:r w:rsidRPr="00B86C9B">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F4049" w:rsidRPr="007E4D66" w:rsidTr="004C7F0F">
        <w:trPr>
          <w:gridAfter w:val="1"/>
          <w:wAfter w:w="48" w:type="dxa"/>
          <w:trHeight w:val="278"/>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3</w:t>
            </w:r>
          </w:p>
        </w:tc>
        <w:tc>
          <w:tcPr>
            <w:tcW w:w="3381" w:type="dxa"/>
            <w:gridSpan w:val="2"/>
          </w:tcPr>
          <w:p w:rsidR="001F4049" w:rsidRPr="00B86C9B" w:rsidRDefault="001F4049" w:rsidP="00246767">
            <w:pPr>
              <w:widowControl w:val="0"/>
              <w:ind w:right="113"/>
              <w:contextualSpacing/>
              <w:rPr>
                <w:b/>
                <w:lang w:val="uk-UA" w:eastAsia="ru-RU"/>
              </w:rPr>
            </w:pPr>
            <w:r w:rsidRPr="00B86C9B">
              <w:rPr>
                <w:b/>
                <w:lang w:val="uk-UA" w:eastAsia="ru-RU"/>
              </w:rPr>
              <w:t>Розкриття тендерної пропозиції</w:t>
            </w:r>
          </w:p>
        </w:tc>
        <w:tc>
          <w:tcPr>
            <w:tcW w:w="6681" w:type="dxa"/>
            <w:gridSpan w:val="2"/>
          </w:tcPr>
          <w:p w:rsidR="001F4049" w:rsidRPr="00B86C9B" w:rsidRDefault="001F4049" w:rsidP="00246767">
            <w:pPr>
              <w:autoSpaceDE w:val="0"/>
              <w:autoSpaceDN w:val="0"/>
              <w:adjustRightInd w:val="0"/>
              <w:ind w:firstLine="166"/>
              <w:jc w:val="both"/>
              <w:rPr>
                <w:color w:val="000000"/>
                <w:lang w:val="uk-UA" w:eastAsia="uk-UA"/>
              </w:rPr>
            </w:pPr>
            <w:r w:rsidRPr="00B86C9B">
              <w:rPr>
                <w:color w:val="000000"/>
                <w:lang w:val="uk-UA" w:eastAsia="uk-UA"/>
              </w:rPr>
              <w:t xml:space="preserve">До початку проведення електронного аукціону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32" w:name="n1494"/>
            <w:bookmarkEnd w:id="32"/>
          </w:p>
          <w:p w:rsidR="001F4049" w:rsidRPr="00B86C9B" w:rsidRDefault="001F4049" w:rsidP="00246767">
            <w:pPr>
              <w:autoSpaceDE w:val="0"/>
              <w:autoSpaceDN w:val="0"/>
              <w:adjustRightInd w:val="0"/>
              <w:ind w:firstLine="166"/>
              <w:jc w:val="both"/>
              <w:rPr>
                <w:color w:val="000000"/>
                <w:shd w:val="clear" w:color="auto" w:fill="FFFFFF"/>
                <w:lang w:val="uk-UA" w:eastAsia="ru-RU"/>
              </w:rPr>
            </w:pPr>
            <w:r w:rsidRPr="00B86C9B">
              <w:rPr>
                <w:color w:val="000000"/>
                <w:lang w:val="uk-UA"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одразу після завершення електронного аукціону.</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sidRPr="00B86C9B">
              <w:rPr>
                <w:color w:val="000000"/>
                <w:lang w:val="uk-UA" w:eastAsia="ru-RU"/>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B86C9B">
              <w:rPr>
                <w:color w:val="000000"/>
                <w:lang w:val="uk-UA"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E0780B">
              <w:rPr>
                <w:color w:val="000000"/>
                <w:lang w:val="uk-UA" w:eastAsia="uk-UA"/>
              </w:rPr>
              <w:t xml:space="preserve"> </w:t>
            </w:r>
            <w:r w:rsidRPr="00B86C9B">
              <w:rPr>
                <w:color w:val="000000"/>
                <w:lang w:val="uk-UA" w:eastAsia="uk-UA"/>
              </w:rPr>
              <w:t xml:space="preserve">визначених пунктом 47 Особливостей, тендерна пропозиція такого учасника </w:t>
            </w:r>
            <w:r w:rsidRPr="00B86C9B">
              <w:rPr>
                <w:color w:val="000000"/>
                <w:lang w:val="uk-UA" w:eastAsia="uk-UA"/>
              </w:rPr>
              <w:lastRenderedPageBreak/>
              <w:t>відхиляється у відповідності п. 44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Протокол розкриття тендерних пропозицій формується та оприлюднюється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в день розкриття тендерних пропозицій.</w:t>
            </w:r>
          </w:p>
        </w:tc>
      </w:tr>
      <w:tr w:rsidR="001F4049" w:rsidRPr="007E4D66" w:rsidTr="004C7F0F">
        <w:trPr>
          <w:gridAfter w:val="1"/>
          <w:wAfter w:w="48" w:type="dxa"/>
          <w:trHeight w:val="168"/>
        </w:trPr>
        <w:tc>
          <w:tcPr>
            <w:tcW w:w="10553" w:type="dxa"/>
            <w:gridSpan w:val="5"/>
            <w:shd w:val="clear" w:color="auto" w:fill="A6A6A6"/>
          </w:tcPr>
          <w:p w:rsidR="001F4049" w:rsidRPr="00B86C9B" w:rsidRDefault="001F4049" w:rsidP="00246767">
            <w:pPr>
              <w:widowControl w:val="0"/>
              <w:ind w:right="113"/>
              <w:contextualSpacing/>
              <w:jc w:val="center"/>
              <w:rPr>
                <w:b/>
                <w:color w:val="000000"/>
                <w:lang w:val="uk-UA" w:eastAsia="ru-RU"/>
              </w:rPr>
            </w:pPr>
            <w:r w:rsidRPr="00B86C9B">
              <w:rPr>
                <w:b/>
                <w:color w:val="000000"/>
                <w:bdr w:val="none" w:sz="0" w:space="0" w:color="auto" w:frame="1"/>
                <w:lang w:val="uk-UA" w:eastAsia="uk-UA"/>
              </w:rPr>
              <w:lastRenderedPageBreak/>
              <w:t xml:space="preserve">Розділ V. Розгляд та </w:t>
            </w:r>
            <w:r w:rsidRPr="00B86C9B">
              <w:rPr>
                <w:b/>
                <w:color w:val="000000"/>
                <w:lang w:val="uk-UA" w:eastAsia="ru-RU"/>
              </w:rPr>
              <w:t>оцінка тендерних пропозицій</w:t>
            </w:r>
          </w:p>
        </w:tc>
      </w:tr>
      <w:tr w:rsidR="001F4049" w:rsidRPr="007E4D66" w:rsidTr="004C7F0F">
        <w:trPr>
          <w:gridAfter w:val="1"/>
          <w:wAfter w:w="48" w:type="dxa"/>
          <w:trHeight w:val="274"/>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1</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Перелік критеріїв та методика оцінки тендерних пропозицій із зазначенням питомої ваги критерію (у разі застосування)</w:t>
            </w:r>
          </w:p>
        </w:tc>
        <w:tc>
          <w:tcPr>
            <w:tcW w:w="6681" w:type="dxa"/>
            <w:gridSpan w:val="2"/>
          </w:tcPr>
          <w:p w:rsidR="001F4049" w:rsidRPr="00B86C9B" w:rsidRDefault="001F4049" w:rsidP="00246767">
            <w:pPr>
              <w:widowControl w:val="0"/>
              <w:ind w:firstLine="176"/>
              <w:contextualSpacing/>
              <w:jc w:val="both"/>
              <w:rPr>
                <w:rFonts w:ascii="Helios Cond" w:hAnsi="Helios Cond" w:cs="Helios Cond"/>
                <w:lang w:val="uk-UA" w:eastAsia="ru-RU"/>
              </w:rPr>
            </w:pPr>
            <w:r w:rsidRPr="00B86C9B">
              <w:rPr>
                <w:lang w:val="uk-UA" w:eastAsia="ru-RU"/>
              </w:rPr>
              <w:t xml:space="preserve">Оцінка тендерних пропозицій проводиться автоматично електронною системою </w:t>
            </w:r>
            <w:proofErr w:type="spellStart"/>
            <w:r w:rsidRPr="00B86C9B">
              <w:rPr>
                <w:lang w:val="uk-UA" w:eastAsia="ru-RU"/>
              </w:rPr>
              <w:t>закупівель</w:t>
            </w:r>
            <w:proofErr w:type="spellEnd"/>
            <w:r w:rsidRPr="00B86C9B">
              <w:rPr>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w:t>
            </w:r>
            <w:proofErr w:type="spellStart"/>
            <w:r w:rsidRPr="00B86C9B">
              <w:rPr>
                <w:lang w:val="uk-UA" w:eastAsia="ru-RU"/>
              </w:rPr>
              <w:t>закупівель</w:t>
            </w:r>
            <w:proofErr w:type="spellEnd"/>
            <w:r w:rsidRPr="00B86C9B">
              <w:rPr>
                <w:lang w:val="uk-UA" w:eastAsia="ru-RU"/>
              </w:rPr>
              <w:t xml:space="preserve"> автоматично.</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Єдиним критерієм оцінки згідно цієї процедури закупівлі є ціна. Питома вага цінового критерію – 100%.</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t>2</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 xml:space="preserve">Розгляд тендерних </w:t>
            </w:r>
            <w:proofErr w:type="spellStart"/>
            <w:r w:rsidRPr="00B86C9B">
              <w:rPr>
                <w:b/>
                <w:color w:val="000000"/>
                <w:lang w:val="uk-UA" w:eastAsia="uk-UA"/>
              </w:rPr>
              <w:t>пропозиційта</w:t>
            </w:r>
            <w:proofErr w:type="spellEnd"/>
            <w:r w:rsidRPr="00B86C9B">
              <w:rPr>
                <w:b/>
                <w:color w:val="000000"/>
                <w:lang w:val="uk-UA" w:eastAsia="uk-UA"/>
              </w:rPr>
              <w:t xml:space="preserve"> рішення щодо наміру укласти договір про закупівлю</w:t>
            </w:r>
          </w:p>
        </w:tc>
        <w:tc>
          <w:tcPr>
            <w:tcW w:w="6681" w:type="dxa"/>
            <w:gridSpan w:val="2"/>
          </w:tcPr>
          <w:p w:rsidR="001F4049" w:rsidRPr="00B86C9B" w:rsidRDefault="001F4049" w:rsidP="00246767">
            <w:pPr>
              <w:autoSpaceDE w:val="0"/>
              <w:autoSpaceDN w:val="0"/>
              <w:adjustRightInd w:val="0"/>
              <w:ind w:firstLine="166"/>
              <w:jc w:val="both"/>
              <w:rPr>
                <w:color w:val="000000"/>
                <w:lang w:val="uk-UA" w:eastAsia="ru-RU"/>
              </w:rPr>
            </w:pPr>
            <w:r w:rsidRPr="00B86C9B">
              <w:rPr>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history="1">
              <w:r w:rsidRPr="00B86C9B">
                <w:rPr>
                  <w:color w:val="000000"/>
                  <w:lang w:val="uk-UA" w:eastAsia="ru-RU"/>
                </w:rPr>
                <w:t>шістнадцятої</w:t>
              </w:r>
            </w:hyperlink>
            <w:r w:rsidRPr="00B86C9B">
              <w:rPr>
                <w:color w:val="000000"/>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F4049" w:rsidRPr="00B86C9B" w:rsidRDefault="001F4049" w:rsidP="00246767">
            <w:pPr>
              <w:autoSpaceDE w:val="0"/>
              <w:autoSpaceDN w:val="0"/>
              <w:adjustRightInd w:val="0"/>
              <w:ind w:firstLine="166"/>
              <w:jc w:val="both"/>
              <w:rPr>
                <w:color w:val="000000"/>
                <w:lang w:val="uk-UA" w:eastAsia="ru-RU"/>
              </w:rPr>
            </w:pPr>
            <w:bookmarkStart w:id="33" w:name="n1512"/>
            <w:bookmarkEnd w:id="33"/>
            <w:r w:rsidRPr="00B86C9B">
              <w:rPr>
                <w:color w:val="000000"/>
                <w:lang w:val="uk-UA" w:eastAsia="ru-RU"/>
              </w:rPr>
              <w:t>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F4049" w:rsidRPr="00B86C9B" w:rsidRDefault="001F4049" w:rsidP="00246767">
            <w:pPr>
              <w:autoSpaceDE w:val="0"/>
              <w:autoSpaceDN w:val="0"/>
              <w:adjustRightInd w:val="0"/>
              <w:ind w:firstLine="166"/>
              <w:jc w:val="both"/>
              <w:rPr>
                <w:color w:val="000000"/>
                <w:lang w:val="uk-UA" w:eastAsia="ru-RU"/>
              </w:rPr>
            </w:pPr>
            <w:r w:rsidRPr="00B86C9B">
              <w:rPr>
                <w:color w:val="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F4049" w:rsidRPr="00B86C9B" w:rsidRDefault="001F4049" w:rsidP="00246767">
            <w:pPr>
              <w:autoSpaceDE w:val="0"/>
              <w:autoSpaceDN w:val="0"/>
              <w:adjustRightInd w:val="0"/>
              <w:ind w:firstLine="166"/>
              <w:jc w:val="both"/>
              <w:rPr>
                <w:color w:val="000000"/>
                <w:lang w:val="uk-UA" w:eastAsia="ru-RU"/>
              </w:rPr>
            </w:pPr>
            <w:r w:rsidRPr="00B86C9B">
              <w:rPr>
                <w:color w:val="000000"/>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86C9B">
              <w:rPr>
                <w:color w:val="000000"/>
                <w:lang w:val="uk-UA" w:eastAsia="ru-RU"/>
              </w:rPr>
              <w:t>закупівель</w:t>
            </w:r>
            <w:proofErr w:type="spellEnd"/>
            <w:r w:rsidRPr="00B86C9B">
              <w:rPr>
                <w:color w:val="000000"/>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6C9B">
              <w:rPr>
                <w:color w:val="000000"/>
                <w:lang w:val="uk-UA" w:eastAsia="ru-RU"/>
              </w:rPr>
              <w:t>закупівель</w:t>
            </w:r>
            <w:proofErr w:type="spellEnd"/>
            <w:r w:rsidRPr="00B86C9B">
              <w:rPr>
                <w:color w:val="000000"/>
                <w:lang w:val="uk-UA" w:eastAsia="ru-RU"/>
              </w:rPr>
              <w:t xml:space="preserve"> протягом одного дня з дня прийняття відповідного рішення. </w:t>
            </w:r>
          </w:p>
          <w:p w:rsidR="001F4049" w:rsidRPr="00B86C9B" w:rsidRDefault="001F4049" w:rsidP="00246767">
            <w:pPr>
              <w:autoSpaceDE w:val="0"/>
              <w:autoSpaceDN w:val="0"/>
              <w:adjustRightInd w:val="0"/>
              <w:ind w:firstLine="166"/>
              <w:jc w:val="both"/>
              <w:rPr>
                <w:color w:val="000000"/>
                <w:lang w:val="uk-UA" w:eastAsia="ru-RU"/>
              </w:rPr>
            </w:pPr>
            <w:r w:rsidRPr="00B86C9B">
              <w:rPr>
                <w:color w:val="000000"/>
                <w:lang w:val="uk-UA" w:eastAsia="ru-RU"/>
              </w:rPr>
              <w:t xml:space="preserve">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r w:rsidRPr="00B86C9B">
              <w:rPr>
                <w:color w:val="000000"/>
                <w:lang w:val="uk-UA" w:eastAsia="uk-UA"/>
              </w:rPr>
              <w:lastRenderedPageBreak/>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Pr="00B86C9B">
              <w:rPr>
                <w:color w:val="000000"/>
                <w:lang w:val="uk-UA" w:eastAsia="ru-RU"/>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1F4049" w:rsidRPr="00B86C9B" w:rsidRDefault="001F4049" w:rsidP="00246767">
            <w:pPr>
              <w:widowControl w:val="0"/>
              <w:ind w:firstLine="176"/>
              <w:contextualSpacing/>
              <w:jc w:val="both"/>
              <w:rPr>
                <w:color w:val="000000"/>
                <w:lang w:val="uk-UA" w:eastAsia="ru-RU"/>
              </w:rPr>
            </w:pPr>
            <w:r w:rsidRPr="00B86C9B">
              <w:rPr>
                <w:color w:val="000000"/>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4" w:name="n1551"/>
            <w:bookmarkEnd w:id="34"/>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ru-RU"/>
              </w:rPr>
              <w:t xml:space="preserve">Замовник може відхилити тендерну пропозицію, якщо учасник надав неналежне обґрунтування щодо ціни або вартості відповідних товарів, робіт чи послуг тендерної пропозиції, що є аномально низькою. 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B86C9B">
              <w:rPr>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6C9B">
              <w:rPr>
                <w:color w:val="000000"/>
                <w:lang w:val="uk-UA" w:eastAsia="uk-UA"/>
              </w:rPr>
              <w:t>невідповідностей</w:t>
            </w:r>
            <w:proofErr w:type="spellEnd"/>
            <w:r w:rsidRPr="00B86C9B">
              <w:rPr>
                <w:color w:val="000000"/>
                <w:lang w:val="uk-UA" w:eastAsia="uk-UA"/>
              </w:rPr>
              <w:t xml:space="preserve">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B86C9B">
              <w:rPr>
                <w:color w:val="000000"/>
                <w:lang w:val="uk-UA"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6C9B">
              <w:rPr>
                <w:color w:val="000000"/>
                <w:lang w:val="uk-UA" w:eastAsia="uk-UA"/>
              </w:rPr>
              <w:t>невідповідностей</w:t>
            </w:r>
            <w:proofErr w:type="spellEnd"/>
            <w:r w:rsidRPr="00B86C9B">
              <w:rPr>
                <w:color w:val="000000"/>
                <w:lang w:val="uk-UA"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86C9B">
              <w:rPr>
                <w:color w:val="000000"/>
                <w:lang w:val="uk-UA" w:eastAsia="uk-UA"/>
              </w:rPr>
              <w:t>закупівель</w:t>
            </w:r>
            <w:proofErr w:type="spellEnd"/>
            <w:r w:rsidRPr="00B86C9B">
              <w:rPr>
                <w:color w:val="000000"/>
                <w:lang w:val="uk-UA" w:eastAsia="uk-UA"/>
              </w:rPr>
              <w:t xml:space="preserve"> уточнених або нових документів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протягом 24 годин з моменту розміщення замовником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повідомлення з вимогою про усунення таких </w:t>
            </w:r>
            <w:proofErr w:type="spellStart"/>
            <w:r w:rsidRPr="00B86C9B">
              <w:rPr>
                <w:color w:val="000000"/>
                <w:lang w:val="uk-UA" w:eastAsia="uk-UA"/>
              </w:rPr>
              <w:t>невідповідностей</w:t>
            </w:r>
            <w:proofErr w:type="spellEnd"/>
            <w:r w:rsidRPr="00B86C9B">
              <w:rPr>
                <w:color w:val="000000"/>
                <w:lang w:val="uk-UA" w:eastAsia="uk-UA"/>
              </w:rPr>
              <w:t xml:space="preserve">. </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розглядає подані тендерні пропозиції з урахуванням виправлення або </w:t>
            </w:r>
            <w:proofErr w:type="spellStart"/>
            <w:r w:rsidRPr="00B86C9B">
              <w:rPr>
                <w:color w:val="000000"/>
                <w:lang w:val="uk-UA" w:eastAsia="uk-UA"/>
              </w:rPr>
              <w:t>невиправлення</w:t>
            </w:r>
            <w:proofErr w:type="spellEnd"/>
            <w:r w:rsidRPr="00B86C9B">
              <w:rPr>
                <w:color w:val="000000"/>
                <w:lang w:val="uk-UA" w:eastAsia="uk-UA"/>
              </w:rPr>
              <w:t xml:space="preserve"> учасниками виявлених </w:t>
            </w:r>
            <w:proofErr w:type="spellStart"/>
            <w:r w:rsidRPr="00B86C9B">
              <w:rPr>
                <w:color w:val="000000"/>
                <w:lang w:val="uk-UA" w:eastAsia="uk-UA"/>
              </w:rPr>
              <w:t>невідповідностей</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5" w:name="n1613"/>
            <w:bookmarkEnd w:id="35"/>
            <w:r w:rsidRPr="00B86C9B">
              <w:rPr>
                <w:color w:val="000000"/>
                <w:lang w:val="uk-UA" w:eastAsia="uk-UA"/>
              </w:rPr>
              <w:t xml:space="preserve"> Повідомлення про намір укласти договір про закупівлю автоматично формується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B86C9B">
              <w:rPr>
                <w:color w:val="000000"/>
                <w:lang w:val="uk-UA" w:eastAsia="uk-UA"/>
              </w:rPr>
              <w:t>закупівель</w:t>
            </w:r>
            <w:proofErr w:type="spellEnd"/>
            <w:r w:rsidRPr="00B86C9B">
              <w:rPr>
                <w:color w:val="000000"/>
                <w:lang w:val="uk-UA"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1F4049" w:rsidRPr="007E4D66" w:rsidTr="004C7F0F">
        <w:trPr>
          <w:gridAfter w:val="1"/>
          <w:wAfter w:w="48" w:type="dxa"/>
          <w:trHeight w:val="522"/>
        </w:trPr>
        <w:tc>
          <w:tcPr>
            <w:tcW w:w="491" w:type="dxa"/>
          </w:tcPr>
          <w:p w:rsidR="001F4049" w:rsidRPr="00B86C9B" w:rsidRDefault="001F4049" w:rsidP="00246767">
            <w:pPr>
              <w:widowControl w:val="0"/>
              <w:contextualSpacing/>
              <w:rPr>
                <w:b/>
                <w:color w:val="000000"/>
                <w:lang w:val="uk-UA" w:eastAsia="uk-UA"/>
              </w:rPr>
            </w:pPr>
            <w:r w:rsidRPr="00B86C9B">
              <w:rPr>
                <w:b/>
                <w:color w:val="000000"/>
                <w:lang w:val="uk-UA" w:eastAsia="uk-UA"/>
              </w:rPr>
              <w:lastRenderedPageBreak/>
              <w:t>3</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Відхилення тендерних пропозицій, опис та приклади формальних (несуттєвих) помилок, допущення яких учасниками не призведе до відхилення їх тендерних пропозицій</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у разі коли:</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1) учасник процедури закупівлі: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підпадає під підстави, встановлені пунктом 47 цих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B86C9B">
              <w:rPr>
                <w:color w:val="000000"/>
                <w:lang w:val="uk-UA" w:eastAsia="uk-UA"/>
              </w:rPr>
              <w:lastRenderedPageBreak/>
              <w:t>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w:t>
            </w:r>
            <w:r w:rsidR="00E0780B">
              <w:rPr>
                <w:color w:val="000000"/>
                <w:lang w:val="uk-UA" w:eastAsia="uk-UA"/>
              </w:rPr>
              <w:t xml:space="preserve"> </w:t>
            </w:r>
            <w:r w:rsidRPr="00B86C9B">
              <w:rPr>
                <w:color w:val="000000"/>
                <w:lang w:val="uk-UA" w:eastAsia="uk-UA"/>
              </w:rPr>
              <w:t>документах, що подані ним у складі своєї тендерної пропозиції, та/або</w:t>
            </w:r>
            <w:r w:rsidR="00E0780B">
              <w:rPr>
                <w:color w:val="000000"/>
                <w:lang w:val="uk-UA" w:eastAsia="uk-UA"/>
              </w:rPr>
              <w:t xml:space="preserve"> </w:t>
            </w:r>
            <w:r w:rsidRPr="00B86C9B">
              <w:rPr>
                <w:color w:val="000000"/>
                <w:lang w:val="uk-UA" w:eastAsia="uk-UA"/>
              </w:rPr>
              <w:t xml:space="preserve">змінив предмет закупівлі (його найменування, марку, модель тощо) під час виправлення виявлених замовником </w:t>
            </w:r>
            <w:proofErr w:type="spellStart"/>
            <w:r w:rsidRPr="00B86C9B">
              <w:rPr>
                <w:color w:val="000000"/>
                <w:lang w:val="uk-UA" w:eastAsia="uk-UA"/>
              </w:rPr>
              <w:t>невідповідностей</w:t>
            </w:r>
            <w:proofErr w:type="spellEnd"/>
            <w:r w:rsidRPr="00B86C9B">
              <w:rPr>
                <w:color w:val="000000"/>
                <w:lang w:val="uk-UA" w:eastAsia="uk-UA"/>
              </w:rPr>
              <w:t>,</w:t>
            </w:r>
            <w:r w:rsidR="00E0780B">
              <w:rPr>
                <w:color w:val="000000"/>
                <w:lang w:val="uk-UA" w:eastAsia="uk-UA"/>
              </w:rPr>
              <w:t xml:space="preserve"> </w:t>
            </w:r>
            <w:r w:rsidRPr="00B86C9B">
              <w:rPr>
                <w:color w:val="000000"/>
                <w:lang w:val="uk-UA" w:eastAsia="uk-UA"/>
              </w:rPr>
              <w:t xml:space="preserve">протягом 24 годин з моменту розміщення замовником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повідомлення з вимогою про усунення таких </w:t>
            </w:r>
            <w:proofErr w:type="spellStart"/>
            <w:r w:rsidRPr="00B86C9B">
              <w:rPr>
                <w:color w:val="000000"/>
                <w:lang w:val="uk-UA" w:eastAsia="uk-UA"/>
              </w:rPr>
              <w:t>невідповідностей</w:t>
            </w:r>
            <w:proofErr w:type="spellEnd"/>
            <w:r w:rsidRPr="00B86C9B">
              <w:rPr>
                <w:color w:val="000000"/>
                <w:lang w:val="uk-UA" w:eastAsia="uk-UA"/>
              </w:rPr>
              <w:t>;</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визначив конфіденційною інформацію, </w:t>
            </w:r>
            <w:proofErr w:type="spellStart"/>
            <w:r w:rsidRPr="00B86C9B">
              <w:rPr>
                <w:color w:val="000000"/>
                <w:lang w:val="ru-RU" w:eastAsia="uk-UA"/>
              </w:rPr>
              <w:t>що</w:t>
            </w:r>
            <w:proofErr w:type="spellEnd"/>
            <w:r w:rsidRPr="00B86C9B">
              <w:rPr>
                <w:color w:val="000000"/>
                <w:lang w:val="uk-UA" w:eastAsia="uk-UA"/>
              </w:rPr>
              <w:t xml:space="preserve"> не може бути визначена як конфіденційна відповідно до вимог пункту 40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w:t>
            </w:r>
            <w:r w:rsidR="00E0780B">
              <w:rPr>
                <w:color w:val="000000"/>
                <w:lang w:val="uk-UA" w:eastAsia="uk-UA"/>
              </w:rPr>
              <w:t xml:space="preserve"> </w:t>
            </w:r>
            <w:r w:rsidRPr="00B86C9B">
              <w:rPr>
                <w:color w:val="000000"/>
                <w:lang w:val="uk-UA" w:eastAsia="uk-UA"/>
              </w:rPr>
              <w:t xml:space="preserve">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6C9B">
              <w:rPr>
                <w:color w:val="000000"/>
                <w:lang w:val="uk-UA" w:eastAsia="uk-UA"/>
              </w:rPr>
              <w:t>бенефіціарним</w:t>
            </w:r>
            <w:proofErr w:type="spellEnd"/>
            <w:r w:rsidRPr="00B86C9B">
              <w:rPr>
                <w:color w:val="000000"/>
                <w:lang w:val="uk-UA" w:eastAsia="uk-UA"/>
              </w:rPr>
              <w:t xml:space="preserve"> власником, членом або учасником (акціонером), що має частку в статутному капіталі 10 і більше відсотків(далі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w:t>
            </w:r>
            <w:r w:rsidR="00E0780B">
              <w:rPr>
                <w:color w:val="000000"/>
                <w:lang w:val="uk-UA" w:eastAsia="uk-UA"/>
              </w:rPr>
              <w:t xml:space="preserve"> </w:t>
            </w:r>
            <w:r w:rsidRPr="00B86C9B">
              <w:rPr>
                <w:color w:val="000000"/>
                <w:lang w:val="uk-UA" w:eastAsia="uk-UA"/>
              </w:rPr>
              <w:t xml:space="preserve">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6C9B">
              <w:rPr>
                <w:color w:val="000000"/>
                <w:lang w:val="uk-UA" w:eastAsia="uk-UA"/>
              </w:rPr>
              <w:t>закупівель</w:t>
            </w:r>
            <w:proofErr w:type="spellEnd"/>
            <w:r w:rsidRPr="00B86C9B">
              <w:rPr>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2) тендерна пропозиція: </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  </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є такою, строк дії якої закінчився;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B86C9B">
              <w:rPr>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3) переможець процедури закупівлі: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не надав забезпечення виконання договору про закупівлю, якщо таке забезпечення вимагалося замовником;</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w:t>
            </w:r>
            <w:r w:rsidR="00E0780B">
              <w:rPr>
                <w:color w:val="000000"/>
                <w:lang w:val="uk-UA" w:eastAsia="uk-UA"/>
              </w:rPr>
              <w:t xml:space="preserve"> </w:t>
            </w:r>
            <w:r w:rsidRPr="00B86C9B">
              <w:rPr>
                <w:color w:val="000000"/>
                <w:lang w:val="uk-UA" w:eastAsia="uk-UA"/>
              </w:rPr>
              <w:t>пункту 42 Особливостей.</w:t>
            </w:r>
          </w:p>
          <w:p w:rsidR="001F4049" w:rsidRPr="00B86C9B" w:rsidRDefault="001F4049" w:rsidP="00246767">
            <w:pPr>
              <w:ind w:firstLine="166"/>
              <w:jc w:val="both"/>
              <w:rPr>
                <w:color w:val="000000"/>
                <w:shd w:val="solid" w:color="FFFFFF" w:fill="FFFFFF"/>
                <w:lang w:val="uk-UA" w:eastAsia="ru-RU"/>
              </w:rPr>
            </w:pPr>
            <w:r w:rsidRPr="00B86C9B">
              <w:rPr>
                <w:color w:val="000000"/>
                <w:shd w:val="solid" w:color="FFFFFF" w:fill="FFFFFF"/>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B86C9B">
              <w:rPr>
                <w:lang w:val="uk-UA" w:eastAsia="ru-RU"/>
              </w:rPr>
              <w:t xml:space="preserve">(тендерна пропозиція </w:t>
            </w:r>
            <w:r w:rsidRPr="00B86C9B">
              <w:rPr>
                <w:color w:val="000000"/>
                <w:shd w:val="solid" w:color="FFFFFF" w:fill="FFFFFF"/>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4049" w:rsidRPr="00B86C9B" w:rsidRDefault="001F4049" w:rsidP="00246767">
            <w:pPr>
              <w:ind w:firstLine="106"/>
              <w:jc w:val="both"/>
              <w:rPr>
                <w:color w:val="000000"/>
                <w:lang w:val="uk-UA" w:eastAsia="ru-RU"/>
              </w:rPr>
            </w:pPr>
            <w:r w:rsidRPr="00B86C9B">
              <w:rPr>
                <w:color w:val="000000"/>
                <w:lang w:val="uk-UA" w:eastAsia="ru-RU"/>
              </w:rPr>
              <w:t xml:space="preserve">Замовник може відхилити тендерну пропозицію із зазначенням аргументації в електронній системі </w:t>
            </w:r>
            <w:proofErr w:type="spellStart"/>
            <w:r w:rsidRPr="00B86C9B">
              <w:rPr>
                <w:color w:val="000000"/>
                <w:lang w:val="uk-UA" w:eastAsia="ru-RU"/>
              </w:rPr>
              <w:t>закупівель</w:t>
            </w:r>
            <w:proofErr w:type="spellEnd"/>
            <w:r w:rsidRPr="00B86C9B">
              <w:rPr>
                <w:color w:val="000000"/>
                <w:lang w:val="uk-UA" w:eastAsia="ru-RU"/>
              </w:rPr>
              <w:t xml:space="preserve"> у разі, коли:</w:t>
            </w:r>
          </w:p>
          <w:p w:rsidR="001F4049" w:rsidRPr="00B86C9B" w:rsidRDefault="001F4049" w:rsidP="00246767">
            <w:pPr>
              <w:tabs>
                <w:tab w:val="left" w:pos="196"/>
                <w:tab w:val="left" w:pos="436"/>
              </w:tabs>
              <w:ind w:firstLine="166"/>
              <w:jc w:val="both"/>
              <w:rPr>
                <w:color w:val="000000"/>
                <w:lang w:val="uk-UA" w:eastAsia="ru-RU"/>
              </w:rPr>
            </w:pPr>
            <w:r w:rsidRPr="00B86C9B">
              <w:rPr>
                <w:color w:val="000000"/>
                <w:lang w:val="uk-UA" w:eastAsia="ru-RU"/>
              </w:rPr>
              <w:t>1)</w:t>
            </w:r>
            <w:r w:rsidRPr="00B86C9B">
              <w:rPr>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4049" w:rsidRPr="00B86C9B" w:rsidRDefault="001F4049" w:rsidP="00246767">
            <w:pPr>
              <w:tabs>
                <w:tab w:val="left" w:pos="196"/>
                <w:tab w:val="left" w:pos="436"/>
              </w:tabs>
              <w:ind w:firstLine="166"/>
              <w:jc w:val="both"/>
              <w:rPr>
                <w:color w:val="000000"/>
                <w:lang w:val="uk-UA" w:eastAsia="ru-RU"/>
              </w:rPr>
            </w:pPr>
            <w:r w:rsidRPr="00B86C9B">
              <w:rPr>
                <w:color w:val="000000"/>
                <w:lang w:val="uk-UA" w:eastAsia="ru-RU"/>
              </w:rPr>
              <w:t>2) учасник процедури закупівлі не виконав свої зобов’язання за раніше укладеним договором про закупівлю з</w:t>
            </w:r>
            <w:r w:rsidR="00E0780B">
              <w:rPr>
                <w:color w:val="000000"/>
                <w:lang w:val="uk-UA" w:eastAsia="ru-RU"/>
              </w:rPr>
              <w:t xml:space="preserve"> </w:t>
            </w:r>
            <w:r w:rsidRPr="00B86C9B">
              <w:rPr>
                <w:color w:val="000000"/>
                <w:lang w:val="uk-UA" w:eastAsia="ru-RU"/>
              </w:rPr>
              <w:t>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Інформація про відхилення тендерної пропозиції, у тому </w:t>
            </w:r>
            <w:r w:rsidRPr="00B86C9B">
              <w:rPr>
                <w:color w:val="000000"/>
                <w:lang w:val="uk-UA" w:eastAsia="uk-UA"/>
              </w:rPr>
              <w:lastRenderedPageBreak/>
              <w:t xml:space="preserve">числі підстави такого відхилення(з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6C9B">
              <w:rPr>
                <w:color w:val="000000"/>
                <w:lang w:val="uk-UA" w:eastAsia="uk-UA"/>
              </w:rPr>
              <w:t>закупівель</w:t>
            </w:r>
            <w:proofErr w:type="spellEnd"/>
            <w:r w:rsidRPr="00B86C9B">
              <w:rPr>
                <w:color w:val="000000"/>
                <w:lang w:val="uk-UA" w:eastAsia="uk-UA"/>
              </w:rPr>
              <w:t xml:space="preserve">. </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86C9B">
              <w:rPr>
                <w:color w:val="000000"/>
                <w:lang w:val="uk-UA" w:eastAsia="uk-UA"/>
              </w:rPr>
              <w:t>закупівель</w:t>
            </w:r>
            <w:proofErr w:type="spellEnd"/>
            <w:r w:rsidRPr="00B86C9B">
              <w:rPr>
                <w:color w:val="000000"/>
                <w:lang w:val="uk-UA" w:eastAsia="uk-UA"/>
              </w:rPr>
              <w:t xml:space="preserve">, але до моменту оприлюднення договору про закупівлю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відповідно до статті 10 Закону.</w:t>
            </w:r>
          </w:p>
          <w:p w:rsidR="001F4049" w:rsidRPr="00B86C9B" w:rsidRDefault="001F4049" w:rsidP="00246767">
            <w:pPr>
              <w:widowControl w:val="0"/>
              <w:ind w:firstLine="176"/>
              <w:contextualSpacing/>
              <w:jc w:val="both"/>
              <w:rPr>
                <w:color w:val="000000"/>
                <w:lang w:val="uk-UA" w:eastAsia="ru-RU"/>
              </w:rPr>
            </w:pPr>
            <w:r w:rsidRPr="00B86C9B">
              <w:rPr>
                <w:color w:val="000000"/>
                <w:lang w:val="uk-UA" w:eastAsia="ru-RU"/>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1F4049" w:rsidRPr="00B86C9B" w:rsidRDefault="001F4049" w:rsidP="00246767">
            <w:pPr>
              <w:widowControl w:val="0"/>
              <w:ind w:firstLine="176"/>
              <w:contextualSpacing/>
              <w:jc w:val="both"/>
              <w:rPr>
                <w:color w:val="000000"/>
                <w:lang w:val="uk-UA" w:eastAsia="ru-RU"/>
              </w:rPr>
            </w:pPr>
            <w:r w:rsidRPr="00B86C9B">
              <w:rPr>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Наявність у тендерній пропозиції учасника формальних (несуттєвих) помилок не призведе до відхилення його тендерної</w:t>
            </w:r>
            <w:r w:rsidR="00E0780B">
              <w:rPr>
                <w:color w:val="000000"/>
                <w:lang w:val="uk-UA" w:eastAsia="uk-UA"/>
              </w:rPr>
              <w:t xml:space="preserve"> </w:t>
            </w:r>
            <w:r w:rsidRPr="00B86C9B">
              <w:rPr>
                <w:color w:val="000000"/>
                <w:lang w:val="uk-UA" w:eastAsia="uk-UA"/>
              </w:rPr>
              <w:t>пропозиції.</w:t>
            </w:r>
            <w:r w:rsidR="00E0780B">
              <w:rPr>
                <w:color w:val="000000"/>
                <w:lang w:val="uk-UA" w:eastAsia="uk-UA"/>
              </w:rPr>
              <w:t xml:space="preserve"> </w:t>
            </w:r>
            <w:r w:rsidRPr="00B86C9B">
              <w:rPr>
                <w:color w:val="000000"/>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B86C9B">
              <w:rPr>
                <w:color w:val="000000"/>
                <w:lang w:val="uk-UA" w:eastAsia="ru-RU"/>
              </w:rPr>
              <w:t xml:space="preserve"> О</w:t>
            </w:r>
            <w:r w:rsidRPr="00B86C9B">
              <w:rPr>
                <w:color w:val="000000"/>
                <w:shd w:val="clear" w:color="auto" w:fill="FFFFFF"/>
                <w:lang w:val="uk-UA" w:eastAsia="ru-RU"/>
              </w:rPr>
              <w:t>пис та приклади формальних (несуттєвих) помилок, допущення яких учасниками не призведе до відхилення їх тендерних пропозицій:</w:t>
            </w:r>
          </w:p>
          <w:p w:rsidR="001F4049" w:rsidRPr="00B86C9B" w:rsidRDefault="001F4049" w:rsidP="00246767">
            <w:pPr>
              <w:shd w:val="clear" w:color="auto" w:fill="FFFFFF"/>
              <w:jc w:val="both"/>
              <w:rPr>
                <w:color w:val="000000"/>
                <w:lang w:val="uk-UA" w:eastAsia="uk-UA"/>
              </w:rPr>
            </w:pPr>
            <w:r w:rsidRPr="00B86C9B">
              <w:rPr>
                <w:color w:val="000000"/>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1F4049" w:rsidRPr="00B86C9B" w:rsidRDefault="001F4049" w:rsidP="00246767">
            <w:pPr>
              <w:shd w:val="clear" w:color="auto" w:fill="FFFFFF"/>
              <w:jc w:val="both"/>
              <w:rPr>
                <w:color w:val="000000"/>
                <w:lang w:val="uk-UA" w:eastAsia="uk-UA"/>
              </w:rPr>
            </w:pPr>
            <w:r w:rsidRPr="00B86C9B">
              <w:rPr>
                <w:color w:val="000000"/>
                <w:lang w:val="uk-UA" w:eastAsia="uk-UA"/>
              </w:rPr>
              <w:t>- уживання великої літери;</w:t>
            </w:r>
          </w:p>
          <w:p w:rsidR="001F4049" w:rsidRPr="00B86C9B" w:rsidRDefault="001F4049" w:rsidP="00246767">
            <w:pPr>
              <w:shd w:val="clear" w:color="auto" w:fill="FFFFFF"/>
              <w:jc w:val="both"/>
              <w:rPr>
                <w:color w:val="000000"/>
                <w:lang w:val="uk-UA" w:eastAsia="uk-UA"/>
              </w:rPr>
            </w:pPr>
            <w:r w:rsidRPr="00B86C9B">
              <w:rPr>
                <w:color w:val="000000"/>
                <w:lang w:val="uk-UA" w:eastAsia="uk-UA"/>
              </w:rPr>
              <w:t>- уживання розділових знаків та відмінювання слів у реченні;</w:t>
            </w:r>
          </w:p>
          <w:p w:rsidR="001F4049" w:rsidRPr="00B86C9B" w:rsidRDefault="001F4049" w:rsidP="00246767">
            <w:pPr>
              <w:shd w:val="clear" w:color="auto" w:fill="FFFFFF"/>
              <w:jc w:val="both"/>
              <w:rPr>
                <w:color w:val="000000"/>
                <w:lang w:val="uk-UA" w:eastAsia="uk-UA"/>
              </w:rPr>
            </w:pPr>
            <w:r w:rsidRPr="00B86C9B">
              <w:rPr>
                <w:color w:val="000000"/>
                <w:lang w:val="uk-UA" w:eastAsia="uk-UA"/>
              </w:rPr>
              <w:t xml:space="preserve">- використання слова або </w:t>
            </w:r>
            <w:proofErr w:type="spellStart"/>
            <w:r w:rsidRPr="00B86C9B">
              <w:rPr>
                <w:color w:val="000000"/>
                <w:lang w:val="uk-UA" w:eastAsia="uk-UA"/>
              </w:rPr>
              <w:t>мовного</w:t>
            </w:r>
            <w:proofErr w:type="spellEnd"/>
            <w:r w:rsidRPr="00B86C9B">
              <w:rPr>
                <w:color w:val="000000"/>
                <w:lang w:val="uk-UA" w:eastAsia="uk-UA"/>
              </w:rPr>
              <w:t xml:space="preserve"> звороту, запозичених з іншої мови;</w:t>
            </w:r>
          </w:p>
          <w:p w:rsidR="001F4049" w:rsidRPr="00B86C9B" w:rsidRDefault="001F4049" w:rsidP="00246767">
            <w:pPr>
              <w:shd w:val="clear" w:color="auto" w:fill="FFFFFF"/>
              <w:jc w:val="both"/>
              <w:rPr>
                <w:color w:val="000000"/>
                <w:lang w:val="uk-UA" w:eastAsia="uk-UA"/>
              </w:rPr>
            </w:pPr>
            <w:r w:rsidRPr="00B86C9B">
              <w:rPr>
                <w:color w:val="000000"/>
                <w:lang w:val="uk-UA" w:eastAsia="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та/або унікального номера повідомлення про намір укласти договір про закупівлю - помилка в цифрах;</w:t>
            </w:r>
          </w:p>
          <w:p w:rsidR="001F4049" w:rsidRPr="00B86C9B" w:rsidRDefault="001F4049" w:rsidP="00246767">
            <w:pPr>
              <w:shd w:val="clear" w:color="auto" w:fill="FFFFFF"/>
              <w:jc w:val="both"/>
              <w:rPr>
                <w:color w:val="000000"/>
                <w:lang w:val="uk-UA" w:eastAsia="uk-UA"/>
              </w:rPr>
            </w:pPr>
            <w:r w:rsidRPr="00B86C9B">
              <w:rPr>
                <w:color w:val="000000"/>
                <w:lang w:val="uk-UA" w:eastAsia="uk-UA"/>
              </w:rPr>
              <w:t>- застосування правил переносу частини слова з рядка в рядок;</w:t>
            </w:r>
          </w:p>
          <w:p w:rsidR="001F4049" w:rsidRPr="00B86C9B" w:rsidRDefault="001F4049" w:rsidP="00246767">
            <w:pPr>
              <w:shd w:val="clear" w:color="auto" w:fill="FFFFFF"/>
              <w:jc w:val="both"/>
              <w:rPr>
                <w:color w:val="000000"/>
                <w:lang w:val="uk-UA" w:eastAsia="uk-UA"/>
              </w:rPr>
            </w:pPr>
            <w:r w:rsidRPr="00B86C9B">
              <w:rPr>
                <w:color w:val="000000"/>
                <w:lang w:val="uk-UA" w:eastAsia="uk-UA"/>
              </w:rPr>
              <w:t>- написання слів разом та/або окремо, та/або через дефіс;</w:t>
            </w:r>
          </w:p>
          <w:p w:rsidR="001F4049" w:rsidRPr="00B86C9B" w:rsidRDefault="001F4049" w:rsidP="00246767">
            <w:pPr>
              <w:shd w:val="clear" w:color="auto" w:fill="FFFFFF"/>
              <w:jc w:val="both"/>
              <w:rPr>
                <w:color w:val="000000"/>
                <w:lang w:val="uk-UA" w:eastAsia="uk-UA"/>
              </w:rPr>
            </w:pPr>
            <w:r w:rsidRPr="00B86C9B">
              <w:rPr>
                <w:color w:val="000000"/>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F4049" w:rsidRPr="00B86C9B" w:rsidRDefault="001F4049" w:rsidP="00246767">
            <w:pPr>
              <w:shd w:val="clear" w:color="auto" w:fill="FFFFFF"/>
              <w:jc w:val="both"/>
              <w:rPr>
                <w:color w:val="000000"/>
                <w:lang w:val="uk-UA" w:eastAsia="uk-UA"/>
              </w:rPr>
            </w:pPr>
            <w:r w:rsidRPr="00B86C9B">
              <w:rPr>
                <w:color w:val="000000"/>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F4049" w:rsidRPr="00B86C9B" w:rsidRDefault="001F4049" w:rsidP="00246767">
            <w:pPr>
              <w:shd w:val="clear" w:color="auto" w:fill="FFFFFF"/>
              <w:jc w:val="both"/>
              <w:rPr>
                <w:color w:val="000000"/>
                <w:lang w:val="uk-UA" w:eastAsia="uk-UA"/>
              </w:rPr>
            </w:pPr>
            <w:r w:rsidRPr="00B86C9B">
              <w:rPr>
                <w:color w:val="000000"/>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F4049" w:rsidRPr="00B86C9B" w:rsidRDefault="001F4049" w:rsidP="00246767">
            <w:pPr>
              <w:shd w:val="clear" w:color="auto" w:fill="FFFFFF"/>
              <w:jc w:val="both"/>
              <w:rPr>
                <w:color w:val="000000"/>
                <w:lang w:val="uk-UA" w:eastAsia="uk-UA"/>
              </w:rPr>
            </w:pPr>
            <w:r w:rsidRPr="00B86C9B">
              <w:rPr>
                <w:color w:val="000000"/>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F4049" w:rsidRPr="00B86C9B" w:rsidRDefault="001F4049" w:rsidP="00246767">
            <w:pPr>
              <w:shd w:val="clear" w:color="auto" w:fill="FFFFFF"/>
              <w:jc w:val="both"/>
              <w:rPr>
                <w:color w:val="000000"/>
                <w:lang w:val="uk-UA" w:eastAsia="uk-UA"/>
              </w:rPr>
            </w:pPr>
            <w:r w:rsidRPr="00B86C9B">
              <w:rPr>
                <w:color w:val="000000"/>
                <w:lang w:val="uk-UA" w:eastAsia="uk-UA"/>
              </w:rPr>
              <w:t>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F4049" w:rsidRPr="00B86C9B" w:rsidRDefault="001F4049" w:rsidP="00246767">
            <w:pPr>
              <w:shd w:val="clear" w:color="auto" w:fill="FFFFFF"/>
              <w:jc w:val="both"/>
              <w:rPr>
                <w:color w:val="000000"/>
                <w:lang w:val="uk-UA" w:eastAsia="uk-UA"/>
              </w:rPr>
            </w:pPr>
            <w:r w:rsidRPr="00B86C9B">
              <w:rPr>
                <w:color w:val="000000"/>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F4049" w:rsidRPr="00B86C9B" w:rsidRDefault="001F4049" w:rsidP="00246767">
            <w:pPr>
              <w:shd w:val="clear" w:color="auto" w:fill="FFFFFF"/>
              <w:jc w:val="both"/>
              <w:rPr>
                <w:color w:val="000000"/>
                <w:lang w:val="uk-UA" w:eastAsia="uk-UA"/>
              </w:rPr>
            </w:pPr>
            <w:r w:rsidRPr="00B86C9B">
              <w:rPr>
                <w:color w:val="000000"/>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F4049" w:rsidRPr="00B86C9B" w:rsidRDefault="001F4049" w:rsidP="00246767">
            <w:pPr>
              <w:shd w:val="clear" w:color="auto" w:fill="FFFFFF"/>
              <w:jc w:val="both"/>
              <w:rPr>
                <w:color w:val="000000"/>
                <w:lang w:val="uk-UA" w:eastAsia="uk-UA"/>
              </w:rPr>
            </w:pPr>
            <w:r w:rsidRPr="00B86C9B">
              <w:rPr>
                <w:color w:val="000000"/>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F4049" w:rsidRPr="00B86C9B" w:rsidRDefault="001F4049" w:rsidP="00246767">
            <w:pPr>
              <w:shd w:val="clear" w:color="auto" w:fill="FFFFFF"/>
              <w:jc w:val="both"/>
              <w:rPr>
                <w:color w:val="000000"/>
                <w:lang w:val="uk-UA" w:eastAsia="uk-UA"/>
              </w:rPr>
            </w:pPr>
            <w:r w:rsidRPr="00B86C9B">
              <w:rPr>
                <w:color w:val="000000"/>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F4049" w:rsidRPr="00B86C9B" w:rsidRDefault="001F4049" w:rsidP="00246767">
            <w:pPr>
              <w:shd w:val="clear" w:color="auto" w:fill="FFFFFF"/>
              <w:jc w:val="both"/>
              <w:rPr>
                <w:color w:val="000000"/>
                <w:lang w:val="uk-UA" w:eastAsia="uk-UA"/>
              </w:rPr>
            </w:pPr>
            <w:r w:rsidRPr="00B86C9B">
              <w:rPr>
                <w:color w:val="000000"/>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B86C9B">
              <w:rPr>
                <w:color w:val="000000"/>
                <w:lang w:val="uk-UA" w:eastAsia="uk-UA"/>
              </w:rPr>
              <w:lastRenderedPageBreak/>
              <w:t>того, як відповідний документ (документи) був (були) поданий (подані).</w:t>
            </w:r>
          </w:p>
          <w:p w:rsidR="001F4049" w:rsidRPr="00B86C9B" w:rsidRDefault="001F4049" w:rsidP="00246767">
            <w:pPr>
              <w:shd w:val="clear" w:color="auto" w:fill="FFFFFF"/>
              <w:jc w:val="both"/>
              <w:rPr>
                <w:color w:val="000000"/>
                <w:lang w:val="uk-UA" w:eastAsia="uk-UA"/>
              </w:rPr>
            </w:pPr>
            <w:r w:rsidRPr="00B86C9B">
              <w:rPr>
                <w:color w:val="000000"/>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F4049" w:rsidRPr="00B86C9B" w:rsidRDefault="001F4049" w:rsidP="00246767">
            <w:pPr>
              <w:shd w:val="clear" w:color="auto" w:fill="FFFFFF"/>
              <w:jc w:val="both"/>
              <w:rPr>
                <w:color w:val="000000"/>
                <w:lang w:val="uk-UA" w:eastAsia="uk-UA"/>
              </w:rPr>
            </w:pPr>
            <w:r w:rsidRPr="00B86C9B">
              <w:rPr>
                <w:color w:val="000000"/>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4049" w:rsidRPr="00B86C9B" w:rsidRDefault="001F4049" w:rsidP="00246767">
            <w:pPr>
              <w:shd w:val="clear" w:color="auto" w:fill="FFFFFF"/>
              <w:jc w:val="both"/>
              <w:rPr>
                <w:color w:val="000000"/>
                <w:lang w:val="uk-UA" w:eastAsia="uk-UA"/>
              </w:rPr>
            </w:pPr>
            <w:r w:rsidRPr="00B86C9B">
              <w:rPr>
                <w:color w:val="000000"/>
                <w:lang w:val="uk-UA" w:eastAsia="uk-UA"/>
              </w:rPr>
              <w:t>Приклади формальних помилок:</w:t>
            </w:r>
          </w:p>
          <w:p w:rsidR="001F4049" w:rsidRPr="00B86C9B" w:rsidRDefault="001F4049" w:rsidP="00246767">
            <w:pPr>
              <w:shd w:val="clear" w:color="auto" w:fill="FFFFFF"/>
              <w:jc w:val="both"/>
              <w:rPr>
                <w:color w:val="000000"/>
                <w:lang w:val="uk-UA" w:eastAsia="uk-UA"/>
              </w:rPr>
            </w:pPr>
            <w:r w:rsidRPr="00B86C9B">
              <w:rPr>
                <w:color w:val="000000"/>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F4049" w:rsidRPr="00B86C9B" w:rsidRDefault="001F4049" w:rsidP="00246767">
            <w:pPr>
              <w:shd w:val="clear" w:color="auto" w:fill="FFFFFF"/>
              <w:jc w:val="both"/>
              <w:rPr>
                <w:color w:val="000000"/>
                <w:lang w:val="uk-UA" w:eastAsia="uk-UA"/>
              </w:rPr>
            </w:pPr>
            <w:r w:rsidRPr="00B86C9B">
              <w:rPr>
                <w:color w:val="000000"/>
                <w:lang w:val="uk-UA" w:eastAsia="uk-UA"/>
              </w:rPr>
              <w:t>-  «м. Київ» замість «м. Київ»;</w:t>
            </w:r>
          </w:p>
          <w:p w:rsidR="001F4049" w:rsidRPr="00B86C9B" w:rsidRDefault="001F4049" w:rsidP="00246767">
            <w:pPr>
              <w:shd w:val="clear" w:color="auto" w:fill="FFFFFF"/>
              <w:jc w:val="both"/>
              <w:rPr>
                <w:color w:val="000000"/>
                <w:lang w:val="uk-UA" w:eastAsia="uk-UA"/>
              </w:rPr>
            </w:pPr>
            <w:r w:rsidRPr="00B86C9B">
              <w:rPr>
                <w:color w:val="000000"/>
                <w:lang w:val="uk-UA" w:eastAsia="uk-UA"/>
              </w:rPr>
              <w:t>- «поряд -</w:t>
            </w:r>
            <w:proofErr w:type="spellStart"/>
            <w:r w:rsidRPr="00B86C9B">
              <w:rPr>
                <w:color w:val="000000"/>
                <w:lang w:val="uk-UA" w:eastAsia="uk-UA"/>
              </w:rPr>
              <w:t>ок</w:t>
            </w:r>
            <w:proofErr w:type="spellEnd"/>
            <w:r w:rsidRPr="00B86C9B">
              <w:rPr>
                <w:color w:val="000000"/>
                <w:lang w:val="uk-UA" w:eastAsia="uk-UA"/>
              </w:rPr>
              <w:t>» замість «</w:t>
            </w:r>
            <w:proofErr w:type="spellStart"/>
            <w:r w:rsidRPr="00B86C9B">
              <w:rPr>
                <w:color w:val="000000"/>
                <w:lang w:val="uk-UA" w:eastAsia="uk-UA"/>
              </w:rPr>
              <w:t>поря</w:t>
            </w:r>
            <w:proofErr w:type="spellEnd"/>
            <w:r w:rsidRPr="00B86C9B">
              <w:rPr>
                <w:color w:val="000000"/>
                <w:lang w:val="uk-UA" w:eastAsia="uk-UA"/>
              </w:rPr>
              <w:t xml:space="preserve"> – док»;</w:t>
            </w:r>
          </w:p>
          <w:p w:rsidR="001F4049" w:rsidRPr="00B86C9B" w:rsidRDefault="001F4049" w:rsidP="00246767">
            <w:pPr>
              <w:shd w:val="clear" w:color="auto" w:fill="FFFFFF"/>
              <w:jc w:val="both"/>
              <w:rPr>
                <w:color w:val="000000"/>
                <w:lang w:val="uk-UA" w:eastAsia="uk-UA"/>
              </w:rPr>
            </w:pPr>
            <w:r w:rsidRPr="00B86C9B">
              <w:rPr>
                <w:color w:val="000000"/>
                <w:lang w:val="uk-UA" w:eastAsia="uk-UA"/>
              </w:rPr>
              <w:t>- «</w:t>
            </w:r>
            <w:proofErr w:type="spellStart"/>
            <w:r w:rsidRPr="00B86C9B">
              <w:rPr>
                <w:color w:val="000000"/>
                <w:lang w:val="uk-UA" w:eastAsia="uk-UA"/>
              </w:rPr>
              <w:t>ненадається</w:t>
            </w:r>
            <w:proofErr w:type="spellEnd"/>
            <w:r w:rsidRPr="00B86C9B">
              <w:rPr>
                <w:color w:val="000000"/>
                <w:lang w:val="uk-UA" w:eastAsia="uk-UA"/>
              </w:rPr>
              <w:t>» замість «не надається»»;</w:t>
            </w:r>
          </w:p>
          <w:p w:rsidR="001F4049" w:rsidRPr="00B86C9B" w:rsidRDefault="001F4049" w:rsidP="00246767">
            <w:pPr>
              <w:shd w:val="clear" w:color="auto" w:fill="FFFFFF"/>
              <w:jc w:val="both"/>
              <w:rPr>
                <w:color w:val="000000"/>
                <w:lang w:val="uk-UA" w:eastAsia="uk-UA"/>
              </w:rPr>
            </w:pPr>
            <w:r w:rsidRPr="00B86C9B">
              <w:rPr>
                <w:color w:val="000000"/>
                <w:lang w:val="uk-UA" w:eastAsia="uk-UA"/>
              </w:rPr>
              <w:t>- «_№» замість «14.08.2020 №320/13/14-01»</w:t>
            </w:r>
          </w:p>
          <w:p w:rsidR="001F4049" w:rsidRPr="00B86C9B" w:rsidRDefault="001F4049" w:rsidP="00246767">
            <w:pPr>
              <w:widowControl w:val="0"/>
              <w:ind w:firstLine="176"/>
              <w:contextualSpacing/>
              <w:jc w:val="both"/>
              <w:rPr>
                <w:color w:val="000000"/>
                <w:lang w:val="uk-UA" w:eastAsia="ru-RU"/>
              </w:rPr>
            </w:pPr>
            <w:r w:rsidRPr="00B86C9B">
              <w:rPr>
                <w:color w:val="000000"/>
                <w:lang w:val="uk-UA" w:eastAsia="ru-RU"/>
              </w:rPr>
              <w:t>- учасник розмістив (завантажив) документ у форматі «JPG» замість  документа у форматі «</w:t>
            </w:r>
            <w:proofErr w:type="spellStart"/>
            <w:r w:rsidRPr="00B86C9B">
              <w:rPr>
                <w:color w:val="000000"/>
                <w:lang w:val="uk-UA" w:eastAsia="ru-RU"/>
              </w:rPr>
              <w:t>pdf</w:t>
            </w:r>
            <w:proofErr w:type="spellEnd"/>
            <w:r w:rsidRPr="00B86C9B">
              <w:rPr>
                <w:color w:val="000000"/>
                <w:lang w:val="uk-UA" w:eastAsia="ru-RU"/>
              </w:rPr>
              <w:t>» (</w:t>
            </w:r>
            <w:proofErr w:type="spellStart"/>
            <w:r w:rsidRPr="00B86C9B">
              <w:rPr>
                <w:color w:val="000000"/>
                <w:lang w:val="uk-UA" w:eastAsia="ru-RU"/>
              </w:rPr>
              <w:t>PortableDocumentFormat</w:t>
            </w:r>
            <w:proofErr w:type="spellEnd"/>
            <w:r w:rsidRPr="00B86C9B">
              <w:rPr>
                <w:color w:val="000000"/>
                <w:lang w:val="uk-UA" w:eastAsia="ru-RU"/>
              </w:rPr>
              <w:t>)».</w:t>
            </w:r>
          </w:p>
        </w:tc>
      </w:tr>
      <w:tr w:rsidR="001F4049" w:rsidRPr="007E4D66" w:rsidTr="004C7F0F">
        <w:trPr>
          <w:gridAfter w:val="1"/>
          <w:wAfter w:w="48" w:type="dxa"/>
          <w:trHeight w:val="210"/>
        </w:trPr>
        <w:tc>
          <w:tcPr>
            <w:tcW w:w="10553" w:type="dxa"/>
            <w:gridSpan w:val="5"/>
            <w:shd w:val="clear" w:color="auto" w:fill="BFBFBF"/>
          </w:tcPr>
          <w:p w:rsidR="001F4049" w:rsidRPr="00B86C9B" w:rsidRDefault="001F4049" w:rsidP="00246767">
            <w:pPr>
              <w:widowControl w:val="0"/>
              <w:ind w:right="113"/>
              <w:contextualSpacing/>
              <w:jc w:val="center"/>
              <w:rPr>
                <w:b/>
                <w:color w:val="000000"/>
                <w:lang w:val="uk-UA" w:eastAsia="ru-RU"/>
              </w:rPr>
            </w:pPr>
            <w:r w:rsidRPr="00B86C9B">
              <w:rPr>
                <w:b/>
                <w:color w:val="000000"/>
                <w:bdr w:val="none" w:sz="0" w:space="0" w:color="auto" w:frame="1"/>
                <w:lang w:val="uk-UA" w:eastAsia="uk-UA"/>
              </w:rPr>
              <w:lastRenderedPageBreak/>
              <w:t xml:space="preserve">Розділ VІ. Результати </w:t>
            </w:r>
            <w:r w:rsidRPr="00B86C9B">
              <w:rPr>
                <w:b/>
                <w:color w:val="000000"/>
                <w:bdr w:val="none" w:sz="0" w:space="0" w:color="auto" w:frame="1"/>
                <w:lang w:val="ru-RU" w:eastAsia="uk-UA"/>
              </w:rPr>
              <w:t>тендеру</w:t>
            </w:r>
            <w:r w:rsidRPr="00B86C9B">
              <w:rPr>
                <w:b/>
                <w:color w:val="000000"/>
                <w:bdr w:val="none" w:sz="0" w:space="0" w:color="auto" w:frame="1"/>
                <w:lang w:val="uk-UA" w:eastAsia="uk-UA"/>
              </w:rPr>
              <w:t xml:space="preserve"> та укладання договору про закупівлю</w:t>
            </w:r>
          </w:p>
        </w:tc>
      </w:tr>
      <w:tr w:rsidR="001F4049" w:rsidRPr="007E4D66" w:rsidTr="004C7F0F">
        <w:trPr>
          <w:gridAfter w:val="1"/>
          <w:wAfter w:w="48" w:type="dxa"/>
          <w:trHeight w:val="522"/>
        </w:trPr>
        <w:tc>
          <w:tcPr>
            <w:tcW w:w="491" w:type="dxa"/>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1</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Відміна тендеру чи визнання тендеру таким, що не відбувся</w:t>
            </w:r>
          </w:p>
        </w:tc>
        <w:tc>
          <w:tcPr>
            <w:tcW w:w="6681" w:type="dxa"/>
            <w:gridSpan w:val="2"/>
          </w:tcPr>
          <w:p w:rsidR="001F4049" w:rsidRPr="00B86C9B" w:rsidRDefault="001F4049" w:rsidP="00246767">
            <w:pPr>
              <w:widowControl w:val="0"/>
              <w:ind w:firstLine="130"/>
              <w:contextualSpacing/>
              <w:jc w:val="both"/>
              <w:rPr>
                <w:color w:val="000000"/>
                <w:lang w:val="uk-UA" w:eastAsia="uk-UA"/>
              </w:rPr>
            </w:pPr>
            <w:r w:rsidRPr="00B86C9B">
              <w:rPr>
                <w:color w:val="000000"/>
                <w:lang w:val="uk-UA" w:eastAsia="uk-UA"/>
              </w:rPr>
              <w:t>Замовник відміняє відкриті торги</w:t>
            </w:r>
            <w:r w:rsidR="00E0780B">
              <w:rPr>
                <w:color w:val="000000"/>
                <w:lang w:val="uk-UA" w:eastAsia="uk-UA"/>
              </w:rPr>
              <w:t xml:space="preserve"> </w:t>
            </w:r>
            <w:r w:rsidRPr="00B86C9B">
              <w:rPr>
                <w:color w:val="000000"/>
                <w:lang w:val="uk-UA" w:eastAsia="uk-UA"/>
              </w:rPr>
              <w:t>у разі:</w:t>
            </w:r>
          </w:p>
          <w:p w:rsidR="001F4049" w:rsidRPr="00B86C9B" w:rsidRDefault="001F4049" w:rsidP="00246767">
            <w:pPr>
              <w:widowControl w:val="0"/>
              <w:contextualSpacing/>
              <w:jc w:val="both"/>
              <w:rPr>
                <w:color w:val="000000"/>
                <w:lang w:val="uk-UA" w:eastAsia="uk-UA"/>
              </w:rPr>
            </w:pPr>
            <w:bookmarkStart w:id="36" w:name="n510"/>
            <w:bookmarkEnd w:id="36"/>
            <w:r w:rsidRPr="00B86C9B">
              <w:rPr>
                <w:color w:val="000000"/>
                <w:lang w:val="uk-UA" w:eastAsia="uk-UA"/>
              </w:rPr>
              <w:t>-відсутності подальшої потреби в закупівлі товарів, робіт і послуг;</w:t>
            </w:r>
          </w:p>
          <w:p w:rsidR="001F4049" w:rsidRPr="00B86C9B" w:rsidRDefault="001F4049" w:rsidP="00246767">
            <w:pPr>
              <w:widowControl w:val="0"/>
              <w:contextualSpacing/>
              <w:jc w:val="both"/>
              <w:rPr>
                <w:color w:val="000000"/>
                <w:lang w:val="uk-UA" w:eastAsia="uk-UA"/>
              </w:rPr>
            </w:pPr>
            <w:bookmarkStart w:id="37" w:name="n511"/>
            <w:bookmarkEnd w:id="37"/>
            <w:r w:rsidRPr="00B86C9B">
              <w:rPr>
                <w:color w:val="000000"/>
                <w:lang w:val="uk-UA" w:eastAsia="uk-UA"/>
              </w:rPr>
              <w:t xml:space="preserve">-неможливості усунення порушень, що виникли через виявлені порушення вимог законодавства з питань публічних </w:t>
            </w:r>
            <w:proofErr w:type="spellStart"/>
            <w:r w:rsidRPr="00B86C9B">
              <w:rPr>
                <w:color w:val="000000"/>
                <w:lang w:val="uk-UA" w:eastAsia="uk-UA"/>
              </w:rPr>
              <w:t>закупівель</w:t>
            </w:r>
            <w:proofErr w:type="spellEnd"/>
            <w:r w:rsidRPr="00B86C9B">
              <w:rPr>
                <w:color w:val="000000"/>
                <w:lang w:val="uk-UA" w:eastAsia="uk-UA"/>
              </w:rPr>
              <w:t>, з описом таких порушень;</w:t>
            </w:r>
          </w:p>
          <w:p w:rsidR="001F4049" w:rsidRPr="00B86C9B" w:rsidRDefault="001F4049" w:rsidP="00246767">
            <w:pPr>
              <w:widowControl w:val="0"/>
              <w:jc w:val="both"/>
              <w:rPr>
                <w:color w:val="000000"/>
                <w:lang w:val="uk-UA" w:eastAsia="uk-UA"/>
              </w:rPr>
            </w:pPr>
            <w:r w:rsidRPr="00B86C9B">
              <w:rPr>
                <w:color w:val="000000"/>
                <w:lang w:val="uk-UA" w:eastAsia="uk-UA"/>
              </w:rPr>
              <w:t>- скорочення обсягу видатків на здійснення закупівлі товарів, робіт чи послуг;</w:t>
            </w:r>
          </w:p>
          <w:p w:rsidR="001F4049" w:rsidRPr="00B86C9B" w:rsidRDefault="001F4049" w:rsidP="00246767">
            <w:pPr>
              <w:widowControl w:val="0"/>
              <w:ind w:firstLine="166"/>
              <w:contextualSpacing/>
              <w:jc w:val="both"/>
              <w:rPr>
                <w:color w:val="000000"/>
                <w:lang w:val="uk-UA" w:eastAsia="uk-UA"/>
              </w:rPr>
            </w:pPr>
            <w:r w:rsidRPr="00B86C9B">
              <w:rPr>
                <w:color w:val="000000"/>
                <w:lang w:val="uk-UA" w:eastAsia="uk-UA"/>
              </w:rPr>
              <w:t xml:space="preserve">-коли здійснення закупівлі стало неможливим внаслідок дії обставин непереборної </w:t>
            </w:r>
            <w:bookmarkStart w:id="38" w:name="n512"/>
            <w:bookmarkStart w:id="39" w:name="n513"/>
            <w:bookmarkStart w:id="40" w:name="n514"/>
            <w:bookmarkStart w:id="41" w:name="n515"/>
            <w:bookmarkEnd w:id="38"/>
            <w:bookmarkEnd w:id="39"/>
            <w:bookmarkEnd w:id="40"/>
            <w:bookmarkEnd w:id="41"/>
            <w:r w:rsidRPr="00B86C9B">
              <w:rPr>
                <w:color w:val="000000"/>
                <w:lang w:val="uk-UA" w:eastAsia="uk-UA"/>
              </w:rPr>
              <w:t>сили.</w:t>
            </w:r>
            <w:r w:rsidR="00E0780B">
              <w:rPr>
                <w:color w:val="000000"/>
                <w:lang w:val="uk-UA" w:eastAsia="uk-UA"/>
              </w:rPr>
              <w:t xml:space="preserve"> </w:t>
            </w:r>
            <w:r w:rsidRPr="00B86C9B">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підстави прийняття такого рішення. </w:t>
            </w:r>
          </w:p>
          <w:p w:rsidR="001F4049" w:rsidRPr="00B86C9B" w:rsidRDefault="001F4049" w:rsidP="00246767">
            <w:pPr>
              <w:widowControl w:val="0"/>
              <w:ind w:firstLine="247"/>
              <w:contextualSpacing/>
              <w:jc w:val="both"/>
              <w:rPr>
                <w:color w:val="000000"/>
                <w:lang w:val="uk-UA" w:eastAsia="uk-UA"/>
              </w:rPr>
            </w:pPr>
            <w:r w:rsidRPr="00B86C9B">
              <w:rPr>
                <w:color w:val="000000"/>
                <w:lang w:val="uk-UA" w:eastAsia="uk-UA"/>
              </w:rPr>
              <w:t xml:space="preserve">Відкриті торги автоматично відміняються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у разі:</w:t>
            </w:r>
          </w:p>
          <w:p w:rsidR="001F4049" w:rsidRPr="00B86C9B" w:rsidRDefault="001F4049" w:rsidP="00246767">
            <w:pPr>
              <w:widowControl w:val="0"/>
              <w:ind w:firstLine="247"/>
              <w:contextualSpacing/>
              <w:jc w:val="both"/>
              <w:rPr>
                <w:color w:val="000000"/>
                <w:lang w:val="uk-UA" w:eastAsia="uk-UA"/>
              </w:rPr>
            </w:pPr>
            <w:r w:rsidRPr="00B86C9B">
              <w:rPr>
                <w:color w:val="000000"/>
                <w:lang w:val="uk-UA"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F4049" w:rsidRPr="00B86C9B" w:rsidRDefault="001F4049" w:rsidP="00246767">
            <w:pPr>
              <w:widowControl w:val="0"/>
              <w:ind w:firstLine="247"/>
              <w:contextualSpacing/>
              <w:jc w:val="both"/>
              <w:rPr>
                <w:color w:val="000000"/>
                <w:lang w:val="uk-UA" w:eastAsia="uk-UA"/>
              </w:rPr>
            </w:pPr>
            <w:r w:rsidRPr="00B86C9B">
              <w:rPr>
                <w:color w:val="000000"/>
                <w:lang w:val="uk-UA"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1F4049" w:rsidRPr="00B86C9B" w:rsidRDefault="001F4049" w:rsidP="00246767">
            <w:pPr>
              <w:widowControl w:val="0"/>
              <w:ind w:firstLine="283"/>
              <w:contextualSpacing/>
              <w:jc w:val="both"/>
              <w:rPr>
                <w:color w:val="000000"/>
                <w:lang w:val="uk-UA" w:eastAsia="uk-UA"/>
              </w:rPr>
            </w:pPr>
            <w:bookmarkStart w:id="42" w:name="n516"/>
            <w:bookmarkStart w:id="43" w:name="n517"/>
            <w:bookmarkEnd w:id="42"/>
            <w:bookmarkEnd w:id="43"/>
            <w:r w:rsidRPr="00B86C9B">
              <w:rPr>
                <w:color w:val="000000"/>
                <w:lang w:val="uk-UA" w:eastAsia="uk-UA"/>
              </w:rPr>
              <w:t xml:space="preserve">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4049" w:rsidRPr="00B86C9B" w:rsidRDefault="001F4049" w:rsidP="00246767">
            <w:pPr>
              <w:widowControl w:val="0"/>
              <w:ind w:firstLine="176"/>
              <w:contextualSpacing/>
              <w:jc w:val="both"/>
              <w:rPr>
                <w:color w:val="000000"/>
                <w:lang w:val="uk-UA" w:eastAsia="uk-UA"/>
              </w:rPr>
            </w:pPr>
            <w:bookmarkStart w:id="44" w:name="n519"/>
            <w:bookmarkStart w:id="45" w:name="n520"/>
            <w:bookmarkStart w:id="46" w:name="n521"/>
            <w:bookmarkStart w:id="47" w:name="n522"/>
            <w:bookmarkEnd w:id="44"/>
            <w:bookmarkEnd w:id="45"/>
            <w:bookmarkEnd w:id="46"/>
            <w:bookmarkEnd w:id="47"/>
            <w:r w:rsidRPr="00B86C9B">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6C9B">
              <w:rPr>
                <w:color w:val="000000"/>
                <w:lang w:val="uk-UA" w:eastAsia="uk-UA"/>
              </w:rPr>
              <w:t>закупівель</w:t>
            </w:r>
            <w:proofErr w:type="spellEnd"/>
            <w:r w:rsidRPr="00B86C9B">
              <w:rPr>
                <w:color w:val="000000"/>
                <w:lang w:val="uk-UA" w:eastAsia="uk-UA"/>
              </w:rPr>
              <w:t xml:space="preserve"> в день її оприлюднення.</w:t>
            </w:r>
          </w:p>
        </w:tc>
      </w:tr>
      <w:tr w:rsidR="001F4049" w:rsidRPr="007E4D66" w:rsidTr="004C7F0F">
        <w:trPr>
          <w:gridAfter w:val="1"/>
          <w:wAfter w:w="48" w:type="dxa"/>
          <w:trHeight w:val="522"/>
        </w:trPr>
        <w:tc>
          <w:tcPr>
            <w:tcW w:w="491" w:type="dxa"/>
          </w:tcPr>
          <w:p w:rsidR="001F4049" w:rsidRPr="00B86C9B" w:rsidRDefault="001F4049" w:rsidP="00246767">
            <w:pPr>
              <w:widowControl w:val="0"/>
              <w:ind w:right="113"/>
              <w:contextualSpacing/>
              <w:rPr>
                <w:b/>
                <w:color w:val="000000"/>
                <w:lang w:val="uk-UA" w:eastAsia="ru-RU"/>
              </w:rPr>
            </w:pPr>
            <w:r w:rsidRPr="00B86C9B">
              <w:rPr>
                <w:b/>
                <w:color w:val="000000"/>
                <w:lang w:val="uk-UA" w:eastAsia="ru-RU"/>
              </w:rPr>
              <w:t>2</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 xml:space="preserve">Строк укладання договору </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B86C9B">
              <w:rPr>
                <w:color w:val="000000"/>
                <w:lang w:val="uk-UA" w:eastAsia="uk-UA"/>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повідомлення про намір укласти договір про закупівлю перебіг строку для укладання договору про закупівлю зупиняється.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6C9B">
              <w:rPr>
                <w:color w:val="000000"/>
                <w:lang w:val="uk-UA" w:eastAsia="uk-UA"/>
              </w:rPr>
              <w:t>закупівель</w:t>
            </w:r>
            <w:proofErr w:type="spellEnd"/>
            <w:r w:rsidRPr="00B86C9B">
              <w:rPr>
                <w:color w:val="000000"/>
                <w:lang w:val="uk-UA" w:eastAsia="uk-UA"/>
              </w:rPr>
              <w:t xml:space="preserve"> повідомлення про намір укласти договір про закупівлю.</w:t>
            </w:r>
          </w:p>
        </w:tc>
      </w:tr>
      <w:tr w:rsidR="001F4049" w:rsidRPr="007E4D66" w:rsidTr="004C7F0F">
        <w:trPr>
          <w:gridAfter w:val="1"/>
          <w:wAfter w:w="48" w:type="dxa"/>
          <w:trHeight w:val="522"/>
        </w:trPr>
        <w:tc>
          <w:tcPr>
            <w:tcW w:w="491" w:type="dxa"/>
          </w:tcPr>
          <w:p w:rsidR="001F4049" w:rsidRPr="00B86C9B" w:rsidRDefault="001F4049" w:rsidP="00246767">
            <w:pPr>
              <w:widowControl w:val="0"/>
              <w:ind w:right="113"/>
              <w:contextualSpacing/>
              <w:rPr>
                <w:b/>
                <w:color w:val="000000"/>
                <w:lang w:val="uk-UA" w:eastAsia="ru-RU"/>
              </w:rPr>
            </w:pPr>
            <w:r w:rsidRPr="00B86C9B">
              <w:rPr>
                <w:b/>
                <w:color w:val="000000"/>
                <w:lang w:val="uk-UA" w:eastAsia="ru-RU"/>
              </w:rPr>
              <w:lastRenderedPageBreak/>
              <w:t>3</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Проект договору про закупівлю та порядок змін його умов</w:t>
            </w:r>
          </w:p>
        </w:tc>
        <w:tc>
          <w:tcPr>
            <w:tcW w:w="6681" w:type="dxa"/>
            <w:gridSpan w:val="2"/>
          </w:tcPr>
          <w:p w:rsidR="001F4049" w:rsidRPr="00B86C9B" w:rsidRDefault="001F4049" w:rsidP="00246767">
            <w:pPr>
              <w:widowControl w:val="0"/>
              <w:tabs>
                <w:tab w:val="left" w:pos="5659"/>
              </w:tabs>
              <w:ind w:right="-22" w:firstLine="176"/>
              <w:contextualSpacing/>
              <w:jc w:val="both"/>
              <w:rPr>
                <w:color w:val="000000"/>
                <w:lang w:val="uk-UA" w:eastAsia="uk-UA"/>
              </w:rPr>
            </w:pPr>
            <w:r w:rsidRPr="00B86C9B">
              <w:rPr>
                <w:color w:val="000000"/>
                <w:lang w:val="uk-UA"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w:t>
            </w:r>
            <w:r w:rsidR="00E0780B">
              <w:rPr>
                <w:color w:val="000000"/>
                <w:lang w:val="uk-UA" w:eastAsia="uk-UA"/>
              </w:rPr>
              <w:t xml:space="preserve"> </w:t>
            </w:r>
            <w:r w:rsidRPr="00B86C9B">
              <w:rPr>
                <w:color w:val="000000"/>
                <w:lang w:val="uk-UA" w:eastAsia="uk-UA"/>
              </w:rPr>
              <w:t>додатків</w:t>
            </w:r>
            <w:r w:rsidR="00E0780B">
              <w:rPr>
                <w:color w:val="000000"/>
                <w:lang w:val="uk-UA" w:eastAsia="uk-UA"/>
              </w:rPr>
              <w:t xml:space="preserve"> </w:t>
            </w:r>
            <w:r w:rsidRPr="00B86C9B">
              <w:rPr>
                <w:color w:val="000000"/>
                <w:lang w:val="uk-UA" w:eastAsia="uk-UA"/>
              </w:rPr>
              <w:t>до цієї тендерної документації.</w:t>
            </w:r>
          </w:p>
          <w:p w:rsidR="001F4049" w:rsidRPr="00B86C9B" w:rsidRDefault="001F4049" w:rsidP="00246767">
            <w:pPr>
              <w:widowControl w:val="0"/>
              <w:tabs>
                <w:tab w:val="left" w:pos="5659"/>
              </w:tabs>
              <w:ind w:right="-22" w:firstLine="176"/>
              <w:contextualSpacing/>
              <w:jc w:val="both"/>
              <w:rPr>
                <w:color w:val="000000"/>
                <w:lang w:val="uk-UA" w:eastAsia="uk-UA"/>
              </w:rPr>
            </w:pPr>
            <w:r w:rsidRPr="00B86C9B">
              <w:rPr>
                <w:color w:val="000000"/>
                <w:lang w:val="uk-UA" w:eastAsia="uk-UA"/>
              </w:rPr>
              <w:t>Договір про закупівлю укладається відповідно до Цивільного та Господарського кодексів України</w:t>
            </w:r>
            <w:r w:rsidR="00E0780B">
              <w:rPr>
                <w:color w:val="000000"/>
                <w:lang w:val="uk-UA" w:eastAsia="uk-UA"/>
              </w:rPr>
              <w:t xml:space="preserve"> </w:t>
            </w:r>
            <w:r w:rsidRPr="00B86C9B">
              <w:rPr>
                <w:color w:val="000000"/>
                <w:lang w:val="uk-UA" w:eastAsia="uk-UA"/>
              </w:rPr>
              <w:t>з урахуванням положень статті 41 Закону, крім частин другої – п’ятої, сьомої — дев’ятої статті 41 Закону, та Особливостей.</w:t>
            </w:r>
            <w:r w:rsidR="00E0780B">
              <w:rPr>
                <w:color w:val="000000"/>
                <w:lang w:val="uk-UA" w:eastAsia="uk-UA"/>
              </w:rPr>
              <w:t xml:space="preserve"> </w:t>
            </w:r>
            <w:r w:rsidRPr="00B86C9B">
              <w:rPr>
                <w:color w:val="000000"/>
                <w:lang w:val="uk-UA"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1F4049" w:rsidRPr="00B86C9B" w:rsidRDefault="001F4049" w:rsidP="00246767">
            <w:pPr>
              <w:widowControl w:val="0"/>
              <w:tabs>
                <w:tab w:val="left" w:pos="5659"/>
              </w:tabs>
              <w:ind w:right="-22" w:firstLine="176"/>
              <w:contextualSpacing/>
              <w:jc w:val="both"/>
              <w:rPr>
                <w:color w:val="000000"/>
                <w:lang w:val="uk-UA" w:eastAsia="uk-UA"/>
              </w:rPr>
            </w:pPr>
            <w:r w:rsidRPr="00B86C9B">
              <w:rPr>
                <w:color w:val="000000"/>
                <w:lang w:val="uk-UA" w:eastAsia="uk-UA"/>
              </w:rPr>
              <w:t>Проект договору про закупівлю викладено у додатку до тендерної документації.</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proofErr w:type="spellStart"/>
            <w:r w:rsidRPr="00B86C9B">
              <w:rPr>
                <w:color w:val="000000"/>
                <w:lang w:val="uk-UA" w:eastAsia="uk-UA"/>
              </w:rPr>
              <w:t>закупівлю.</w:t>
            </w:r>
            <w:bookmarkStart w:id="48" w:name="n1763"/>
            <w:bookmarkStart w:id="49" w:name="n1764"/>
            <w:bookmarkStart w:id="50" w:name="n1765"/>
            <w:bookmarkEnd w:id="48"/>
            <w:bookmarkEnd w:id="49"/>
            <w:bookmarkEnd w:id="50"/>
            <w:r w:rsidRPr="00B86C9B">
              <w:rPr>
                <w:color w:val="000000"/>
                <w:lang w:val="uk-UA" w:eastAsia="uk-UA"/>
              </w:rPr>
              <w:t>У</w:t>
            </w:r>
            <w:proofErr w:type="spellEnd"/>
            <w:r w:rsidRPr="00B86C9B">
              <w:rPr>
                <w:color w:val="000000"/>
                <w:lang w:val="uk-UA" w:eastAsia="uk-UA"/>
              </w:rPr>
              <w:t xml:space="preserve">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F4049" w:rsidRPr="007E4D66" w:rsidTr="004C7F0F">
        <w:trPr>
          <w:gridAfter w:val="1"/>
          <w:wAfter w:w="48" w:type="dxa"/>
          <w:trHeight w:val="522"/>
        </w:trPr>
        <w:tc>
          <w:tcPr>
            <w:tcW w:w="491" w:type="dxa"/>
          </w:tcPr>
          <w:p w:rsidR="001F4049" w:rsidRPr="00B86C9B" w:rsidRDefault="001F4049" w:rsidP="00246767">
            <w:pPr>
              <w:widowControl w:val="0"/>
              <w:ind w:right="113"/>
              <w:contextualSpacing/>
              <w:rPr>
                <w:b/>
                <w:color w:val="000000"/>
                <w:lang w:val="uk-UA" w:eastAsia="ru-RU"/>
              </w:rPr>
            </w:pPr>
            <w:r w:rsidRPr="00B86C9B">
              <w:rPr>
                <w:b/>
                <w:color w:val="000000"/>
                <w:lang w:val="uk-UA" w:eastAsia="ru-RU"/>
              </w:rPr>
              <w:t>4</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Істотні умови</w:t>
            </w:r>
            <w:r w:rsidR="0076600C">
              <w:rPr>
                <w:b/>
                <w:color w:val="000000"/>
                <w:lang w:val="uk-UA" w:eastAsia="uk-UA"/>
              </w:rPr>
              <w:t xml:space="preserve"> </w:t>
            </w:r>
            <w:r w:rsidRPr="00B86C9B">
              <w:rPr>
                <w:b/>
                <w:color w:val="000000"/>
                <w:lang w:val="uk-UA" w:eastAsia="uk-UA"/>
              </w:rPr>
              <w:t>договору про закупівлю</w:t>
            </w:r>
          </w:p>
        </w:tc>
        <w:tc>
          <w:tcPr>
            <w:tcW w:w="6681" w:type="dxa"/>
            <w:gridSpan w:val="2"/>
          </w:tcPr>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визначення грошового еквівалента зобов’язання в іноземній валюті;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перерахунку ціни в бік зменшення ціни тендерної пропозиції переможця без зменшення обсягів закупівлі;</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1) зменшення обсягів закупівлі, зокрема з урахуванням фактичного обсягу видатків замовника;</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6C9B">
              <w:rPr>
                <w:color w:val="000000"/>
                <w:lang w:val="uk-UA" w:eastAsia="uk-UA"/>
              </w:rPr>
              <w:t>пропорційно</w:t>
            </w:r>
            <w:proofErr w:type="spellEnd"/>
            <w:r w:rsidRPr="00B86C9B">
              <w:rPr>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B86C9B">
              <w:rPr>
                <w:color w:val="000000"/>
                <w:lang w:val="uk-UA" w:eastAsia="uk-UA"/>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6) зміни ціни в договорі про закупівлю у зв’язку із</w:t>
            </w:r>
            <w:r w:rsidR="00E0780B">
              <w:rPr>
                <w:color w:val="000000"/>
                <w:lang w:val="uk-UA" w:eastAsia="uk-UA"/>
              </w:rPr>
              <w:t xml:space="preserve"> </w:t>
            </w:r>
            <w:r w:rsidRPr="00B86C9B">
              <w:rPr>
                <w:color w:val="000000"/>
                <w:lang w:val="uk-UA" w:eastAsia="uk-UA"/>
              </w:rPr>
              <w:t xml:space="preserve">зміною ставок податків і зборів та/або зміною умов щодо надання пільг з оподаткування – </w:t>
            </w:r>
            <w:proofErr w:type="spellStart"/>
            <w:r w:rsidRPr="00B86C9B">
              <w:rPr>
                <w:color w:val="000000"/>
                <w:lang w:val="uk-UA" w:eastAsia="uk-UA"/>
              </w:rPr>
              <w:t>пропорційно</w:t>
            </w:r>
            <w:proofErr w:type="spellEnd"/>
            <w:r w:rsidRPr="00B86C9B">
              <w:rPr>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B86C9B">
              <w:rPr>
                <w:color w:val="000000"/>
                <w:lang w:val="uk-UA" w:eastAsia="uk-UA"/>
              </w:rPr>
              <w:t>пропорційно</w:t>
            </w:r>
            <w:proofErr w:type="spellEnd"/>
            <w:r w:rsidRPr="00B86C9B">
              <w:rPr>
                <w:color w:val="000000"/>
                <w:lang w:val="uk-UA" w:eastAsia="uk-UA"/>
              </w:rPr>
              <w:t xml:space="preserve"> до зміни податкового навантаження внаслідок зміни системи оподаткування;</w:t>
            </w:r>
          </w:p>
          <w:p w:rsidR="001F4049" w:rsidRPr="00B86C9B" w:rsidRDefault="001F4049" w:rsidP="00246767">
            <w:pPr>
              <w:widowControl w:val="0"/>
              <w:ind w:firstLine="176"/>
              <w:contextualSpacing/>
              <w:jc w:val="both"/>
              <w:rPr>
                <w:color w:val="000000"/>
                <w:lang w:val="uk-UA" w:eastAsia="uk-UA"/>
              </w:rPr>
            </w:pPr>
            <w:r w:rsidRPr="00B86C9B">
              <w:rPr>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6C9B">
              <w:rPr>
                <w:color w:val="000000"/>
                <w:lang w:val="uk-UA" w:eastAsia="uk-UA"/>
              </w:rPr>
              <w:t>Platts</w:t>
            </w:r>
            <w:proofErr w:type="spellEnd"/>
            <w:r w:rsidRPr="00B86C9B">
              <w:rPr>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8) зміни умов у зв’язку із застосуванням положень частини шостої статті 41 Закону;</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4049" w:rsidRPr="00B86C9B" w:rsidRDefault="001F4049" w:rsidP="00246767">
            <w:pPr>
              <w:shd w:val="clear" w:color="auto" w:fill="FFFFFF"/>
              <w:ind w:firstLine="176"/>
              <w:jc w:val="both"/>
              <w:rPr>
                <w:color w:val="000000"/>
                <w:lang w:val="uk-UA" w:eastAsia="uk-UA"/>
              </w:rPr>
            </w:pPr>
            <w:r w:rsidRPr="00B86C9B">
              <w:rPr>
                <w:color w:val="000000"/>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51" w:name="n1769"/>
            <w:bookmarkStart w:id="52" w:name="n1770"/>
            <w:bookmarkStart w:id="53" w:name="n1771"/>
            <w:bookmarkStart w:id="54" w:name="n1772"/>
            <w:bookmarkStart w:id="55" w:name="n1773"/>
            <w:bookmarkStart w:id="56" w:name="n1774"/>
            <w:bookmarkStart w:id="57" w:name="n1775"/>
            <w:bookmarkStart w:id="58" w:name="n1776"/>
            <w:bookmarkEnd w:id="51"/>
            <w:bookmarkEnd w:id="52"/>
            <w:bookmarkEnd w:id="53"/>
            <w:bookmarkEnd w:id="54"/>
            <w:bookmarkEnd w:id="55"/>
            <w:bookmarkEnd w:id="56"/>
            <w:bookmarkEnd w:id="57"/>
            <w:bookmarkEnd w:id="58"/>
          </w:p>
        </w:tc>
      </w:tr>
      <w:tr w:rsidR="001F4049" w:rsidRPr="007E4D66" w:rsidTr="004C7F0F">
        <w:trPr>
          <w:gridAfter w:val="1"/>
          <w:wAfter w:w="48" w:type="dxa"/>
          <w:trHeight w:val="132"/>
        </w:trPr>
        <w:tc>
          <w:tcPr>
            <w:tcW w:w="491" w:type="dxa"/>
          </w:tcPr>
          <w:p w:rsidR="001F4049" w:rsidRPr="00B86C9B" w:rsidRDefault="001F4049" w:rsidP="00246767">
            <w:pPr>
              <w:widowControl w:val="0"/>
              <w:ind w:right="113"/>
              <w:contextualSpacing/>
              <w:rPr>
                <w:b/>
                <w:color w:val="000000"/>
                <w:lang w:val="uk-UA" w:eastAsia="ru-RU"/>
              </w:rPr>
            </w:pPr>
            <w:r w:rsidRPr="00B86C9B">
              <w:rPr>
                <w:b/>
                <w:color w:val="000000"/>
                <w:lang w:val="uk-UA" w:eastAsia="ru-RU"/>
              </w:rPr>
              <w:lastRenderedPageBreak/>
              <w:t>5</w:t>
            </w:r>
          </w:p>
        </w:tc>
        <w:tc>
          <w:tcPr>
            <w:tcW w:w="3381" w:type="dxa"/>
            <w:gridSpan w:val="2"/>
          </w:tcPr>
          <w:p w:rsidR="001F4049" w:rsidRPr="00B86C9B" w:rsidRDefault="001F4049" w:rsidP="00246767">
            <w:pPr>
              <w:widowControl w:val="0"/>
              <w:ind w:right="113"/>
              <w:contextualSpacing/>
              <w:rPr>
                <w:b/>
                <w:color w:val="000000"/>
                <w:lang w:val="uk-UA" w:eastAsia="uk-UA"/>
              </w:rPr>
            </w:pPr>
            <w:r w:rsidRPr="00B86C9B">
              <w:rPr>
                <w:b/>
                <w:color w:val="000000"/>
                <w:lang w:val="uk-UA" w:eastAsia="uk-UA"/>
              </w:rPr>
              <w:t xml:space="preserve">Дії замовника при відмові переможця </w:t>
            </w:r>
            <w:r w:rsidRPr="00B86C9B">
              <w:rPr>
                <w:b/>
                <w:color w:val="000000"/>
                <w:lang w:val="ru-RU" w:eastAsia="uk-UA"/>
              </w:rPr>
              <w:t>тендеру</w:t>
            </w:r>
            <w:r w:rsidRPr="00B86C9B">
              <w:rPr>
                <w:b/>
                <w:color w:val="000000"/>
                <w:lang w:val="uk-UA" w:eastAsia="uk-UA"/>
              </w:rPr>
              <w:t xml:space="preserve"> підписати договір про закупівлю</w:t>
            </w:r>
          </w:p>
        </w:tc>
        <w:tc>
          <w:tcPr>
            <w:tcW w:w="6681" w:type="dxa"/>
            <w:gridSpan w:val="2"/>
          </w:tcPr>
          <w:p w:rsidR="001F4049" w:rsidRPr="00B86C9B" w:rsidRDefault="001F4049" w:rsidP="00246767">
            <w:pPr>
              <w:widowControl w:val="0"/>
              <w:ind w:right="-22" w:firstLine="176"/>
              <w:contextualSpacing/>
              <w:jc w:val="both"/>
              <w:rPr>
                <w:color w:val="000000"/>
                <w:lang w:val="uk-UA" w:eastAsia="uk-UA"/>
              </w:rPr>
            </w:pPr>
            <w:r w:rsidRPr="00B86C9B">
              <w:rPr>
                <w:color w:val="000000"/>
                <w:lang w:val="uk-UA" w:eastAsia="uk-UA"/>
              </w:rPr>
              <w:t>У разі відмови переможця процедури закупівлі від підписання договору про закупівлю відповідно до вимог тендерної документації</w:t>
            </w:r>
            <w:r w:rsidR="0076600C">
              <w:rPr>
                <w:color w:val="000000"/>
                <w:lang w:val="uk-UA" w:eastAsia="uk-UA"/>
              </w:rPr>
              <w:t xml:space="preserve"> </w:t>
            </w:r>
            <w:r w:rsidRPr="00B86C9B">
              <w:rPr>
                <w:color w:val="000000"/>
                <w:lang w:val="uk-UA" w:eastAsia="uk-UA"/>
              </w:rPr>
              <w:t xml:space="preserve">або укладення договору про закупівлю, </w:t>
            </w:r>
            <w:proofErr w:type="spellStart"/>
            <w:r w:rsidRPr="00B86C9B">
              <w:rPr>
                <w:color w:val="000000"/>
                <w:lang w:val="uk-UA" w:eastAsia="uk-UA"/>
              </w:rPr>
              <w:t>неукладення</w:t>
            </w:r>
            <w:proofErr w:type="spellEnd"/>
            <w:r w:rsidRPr="00B86C9B">
              <w:rPr>
                <w:color w:val="000000"/>
                <w:lang w:val="uk-UA"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w:t>
            </w:r>
            <w:r w:rsidRPr="00B86C9B">
              <w:rPr>
                <w:color w:val="000000"/>
                <w:lang w:val="uk-UA" w:eastAsia="uk-UA"/>
              </w:rPr>
              <w:lastRenderedPageBreak/>
              <w:t>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1F4049" w:rsidRDefault="001F4049" w:rsidP="0041035B">
      <w:pPr>
        <w:spacing w:line="216" w:lineRule="auto"/>
        <w:rPr>
          <w:color w:val="000000"/>
          <w:lang w:val="uk-UA" w:eastAsia="ru-RU"/>
        </w:rPr>
        <w:sectPr w:rsidR="001F4049" w:rsidSect="00257C50">
          <w:footnotePr>
            <w:numRestart w:val="eachSect"/>
          </w:footnotePr>
          <w:pgSz w:w="11906" w:h="16838" w:code="9"/>
          <w:pgMar w:top="709" w:right="565" w:bottom="518" w:left="851" w:header="708" w:footer="0" w:gutter="0"/>
          <w:pgNumType w:start="1"/>
          <w:cols w:space="708"/>
          <w:titlePg/>
          <w:docGrid w:linePitch="381"/>
        </w:sectPr>
      </w:pPr>
    </w:p>
    <w:p w:rsidR="001F4049" w:rsidRPr="00C56CC9" w:rsidRDefault="001F4049" w:rsidP="0041035B">
      <w:pPr>
        <w:jc w:val="right"/>
        <w:rPr>
          <w:b/>
          <w:color w:val="000000"/>
          <w:lang w:val="uk-UA" w:eastAsia="ru-RU"/>
        </w:rPr>
      </w:pPr>
      <w:r w:rsidRPr="00C56CC9">
        <w:rPr>
          <w:b/>
          <w:color w:val="000000"/>
          <w:lang w:val="uk-UA" w:eastAsia="ru-RU"/>
        </w:rPr>
        <w:lastRenderedPageBreak/>
        <w:t>додаток №</w:t>
      </w:r>
      <w:r>
        <w:rPr>
          <w:b/>
          <w:color w:val="000000"/>
          <w:lang w:val="uk-UA" w:eastAsia="ru-RU"/>
        </w:rPr>
        <w:t>1</w:t>
      </w:r>
    </w:p>
    <w:p w:rsidR="001F4049" w:rsidRDefault="001F4049" w:rsidP="0041035B">
      <w:pPr>
        <w:jc w:val="right"/>
        <w:rPr>
          <w:b/>
          <w:color w:val="000000"/>
          <w:lang w:val="uk-UA" w:eastAsia="ru-RU"/>
        </w:rPr>
      </w:pPr>
      <w:r w:rsidRPr="00C56CC9">
        <w:rPr>
          <w:b/>
          <w:color w:val="000000"/>
          <w:lang w:val="uk-UA" w:eastAsia="ru-RU"/>
        </w:rPr>
        <w:t>до тендерної документації</w:t>
      </w:r>
    </w:p>
    <w:p w:rsidR="001F4049" w:rsidRDefault="001F4049" w:rsidP="0041035B">
      <w:pPr>
        <w:ind w:firstLine="709"/>
        <w:contextualSpacing/>
        <w:jc w:val="center"/>
        <w:rPr>
          <w:b/>
          <w:lang w:val="uk-UA" w:eastAsia="ru-RU"/>
        </w:rPr>
      </w:pPr>
    </w:p>
    <w:p w:rsidR="001F4049" w:rsidRPr="00EA5B89" w:rsidRDefault="001F4049" w:rsidP="007E43B1">
      <w:pPr>
        <w:jc w:val="center"/>
        <w:rPr>
          <w:b/>
          <w:szCs w:val="28"/>
          <w:u w:val="single"/>
          <w:lang w:val="uk-UA" w:eastAsia="ru-RU"/>
        </w:rPr>
      </w:pPr>
      <w:r w:rsidRPr="00EA5B89">
        <w:rPr>
          <w:b/>
          <w:szCs w:val="28"/>
          <w:u w:val="single"/>
          <w:lang w:val="uk-UA" w:eastAsia="ru-RU"/>
        </w:rPr>
        <w:t>Перелік документів, що вимагається Замовником для подання учасниками в складі тендерних пропозицій</w:t>
      </w:r>
    </w:p>
    <w:p w:rsidR="001F4049" w:rsidRPr="00C85DC7" w:rsidRDefault="001F4049" w:rsidP="007E43B1">
      <w:pPr>
        <w:shd w:val="clear" w:color="auto" w:fill="FFFFFF"/>
        <w:tabs>
          <w:tab w:val="left" w:pos="851"/>
        </w:tabs>
        <w:jc w:val="both"/>
        <w:rPr>
          <w:color w:val="000000"/>
          <w:lang w:val="uk-UA" w:eastAsia="ru-RU"/>
        </w:rPr>
      </w:pPr>
    </w:p>
    <w:p w:rsidR="001F4049" w:rsidRPr="00673356" w:rsidRDefault="001F4049" w:rsidP="007E43B1">
      <w:pPr>
        <w:numPr>
          <w:ilvl w:val="0"/>
          <w:numId w:val="1"/>
        </w:numPr>
        <w:shd w:val="clear" w:color="auto" w:fill="FFFFFF"/>
        <w:tabs>
          <w:tab w:val="left" w:pos="284"/>
          <w:tab w:val="left" w:pos="851"/>
        </w:tabs>
        <w:ind w:left="0" w:firstLine="0"/>
        <w:contextualSpacing/>
        <w:jc w:val="both"/>
        <w:rPr>
          <w:color w:val="000000"/>
          <w:lang w:val="uk-UA" w:eastAsia="ru-RU"/>
        </w:rPr>
      </w:pPr>
      <w:r w:rsidRPr="00673356">
        <w:rPr>
          <w:color w:val="000000"/>
          <w:lang w:val="uk-UA" w:eastAsia="ru-RU"/>
        </w:rPr>
        <w:t>Замовник вимагає від учасників процедури закупівлі подання ними інших документів, а саме:</w:t>
      </w:r>
    </w:p>
    <w:p w:rsidR="001F4049" w:rsidRPr="00EA5B89" w:rsidRDefault="001F4049" w:rsidP="007E43B1">
      <w:pPr>
        <w:ind w:firstLine="540"/>
        <w:jc w:val="right"/>
        <w:rPr>
          <w:b/>
          <w:i/>
          <w:iCs/>
          <w:sz w:val="20"/>
          <w:szCs w:val="20"/>
          <w:lang w:val="uk-UA"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922"/>
      </w:tblGrid>
      <w:tr w:rsidR="001F4049" w:rsidTr="00D85899">
        <w:trPr>
          <w:trHeight w:val="20"/>
        </w:trPr>
        <w:tc>
          <w:tcPr>
            <w:tcW w:w="426" w:type="dxa"/>
            <w:shd w:val="clear" w:color="auto" w:fill="F2F2F2"/>
            <w:vAlign w:val="center"/>
          </w:tcPr>
          <w:p w:rsidR="001F4049" w:rsidRPr="00EA5B89" w:rsidRDefault="001F4049" w:rsidP="007E43B1">
            <w:pPr>
              <w:tabs>
                <w:tab w:val="left" w:pos="10381"/>
              </w:tabs>
              <w:jc w:val="center"/>
              <w:rPr>
                <w:b/>
                <w:lang w:val="uk-UA" w:eastAsia="ru-RU"/>
              </w:rPr>
            </w:pPr>
            <w:r w:rsidRPr="00EA5B89">
              <w:rPr>
                <w:b/>
                <w:lang w:val="uk-UA" w:eastAsia="ru-RU"/>
              </w:rPr>
              <w:t>№</w:t>
            </w:r>
          </w:p>
        </w:tc>
        <w:tc>
          <w:tcPr>
            <w:tcW w:w="9922" w:type="dxa"/>
            <w:shd w:val="clear" w:color="auto" w:fill="F2F2F2"/>
            <w:vAlign w:val="center"/>
          </w:tcPr>
          <w:p w:rsidR="001F4049" w:rsidRPr="00EA5B89" w:rsidRDefault="001F4049" w:rsidP="007E43B1">
            <w:pPr>
              <w:tabs>
                <w:tab w:val="left" w:pos="10381"/>
              </w:tabs>
              <w:jc w:val="center"/>
              <w:rPr>
                <w:b/>
                <w:lang w:val="uk-UA" w:eastAsia="ru-RU"/>
              </w:rPr>
            </w:pPr>
            <w:r w:rsidRPr="00EA5B89">
              <w:rPr>
                <w:b/>
                <w:lang w:val="uk-UA" w:eastAsia="ru-RU"/>
              </w:rPr>
              <w:t>Назва документу</w:t>
            </w:r>
          </w:p>
        </w:tc>
      </w:tr>
      <w:tr w:rsidR="001F4049" w:rsidRPr="007E4D66" w:rsidTr="00D85899">
        <w:trPr>
          <w:trHeight w:val="20"/>
        </w:trPr>
        <w:tc>
          <w:tcPr>
            <w:tcW w:w="426" w:type="dxa"/>
            <w:vAlign w:val="center"/>
          </w:tcPr>
          <w:p w:rsidR="001F4049" w:rsidRPr="00E95C8C" w:rsidRDefault="001F4049" w:rsidP="007E43B1">
            <w:pPr>
              <w:numPr>
                <w:ilvl w:val="0"/>
                <w:numId w:val="2"/>
              </w:numPr>
              <w:tabs>
                <w:tab w:val="left" w:pos="10381"/>
              </w:tabs>
              <w:ind w:left="-39" w:firstLine="39"/>
              <w:contextualSpacing/>
              <w:jc w:val="center"/>
              <w:rPr>
                <w:color w:val="000000"/>
                <w:sz w:val="28"/>
                <w:szCs w:val="20"/>
                <w:lang w:val="uk-UA" w:eastAsia="uk-UA"/>
              </w:rPr>
            </w:pPr>
          </w:p>
        </w:tc>
        <w:tc>
          <w:tcPr>
            <w:tcW w:w="9922" w:type="dxa"/>
          </w:tcPr>
          <w:p w:rsidR="001F4049" w:rsidRDefault="001F4049" w:rsidP="007E43B1">
            <w:pPr>
              <w:tabs>
                <w:tab w:val="left" w:pos="286"/>
                <w:tab w:val="left" w:pos="428"/>
              </w:tabs>
              <w:ind w:right="27" w:firstLine="321"/>
              <w:jc w:val="both"/>
              <w:rPr>
                <w:i/>
                <w:sz w:val="16"/>
                <w:szCs w:val="16"/>
                <w:lang w:val="uk-UA" w:eastAsia="ru-RU"/>
              </w:rPr>
            </w:pPr>
            <w:r>
              <w:rPr>
                <w:bCs/>
                <w:lang w:val="uk-UA" w:eastAsia="ru-RU"/>
              </w:rPr>
              <w:t>Лист від учасника у довільній формі з</w:t>
            </w:r>
            <w:r>
              <w:rPr>
                <w:lang w:val="uk-UA" w:eastAsia="ru-RU"/>
              </w:rPr>
              <w:t xml:space="preserve"> інформацію про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із зазначенням переліку документів, </w:t>
            </w:r>
            <w:r w:rsidRPr="00573353">
              <w:rPr>
                <w:lang w:val="uk-UA" w:eastAsia="ru-RU"/>
              </w:rPr>
              <w:t>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Pr>
                <w:lang w:val="uk-UA" w:eastAsia="ru-RU"/>
              </w:rPr>
              <w:t>.</w:t>
            </w:r>
          </w:p>
          <w:p w:rsidR="001F4049" w:rsidRPr="00E95C8C" w:rsidRDefault="001F4049" w:rsidP="007E43B1">
            <w:pPr>
              <w:tabs>
                <w:tab w:val="left" w:pos="286"/>
                <w:tab w:val="left" w:pos="428"/>
              </w:tabs>
              <w:ind w:right="27" w:firstLine="321"/>
              <w:jc w:val="both"/>
              <w:rPr>
                <w:i/>
                <w:sz w:val="16"/>
                <w:szCs w:val="16"/>
                <w:lang w:val="uk-UA" w:eastAsia="ru-RU"/>
              </w:rPr>
            </w:pPr>
            <w:r w:rsidRPr="00EA5B89">
              <w:rPr>
                <w:bCs/>
                <w:lang w:val="uk-UA" w:eastAsia="ru-RU"/>
              </w:rPr>
              <w:t xml:space="preserve">Документи, що підтверджують повноваження посадової особи або представника учасника процедури закупівлі щодо підпису документів </w:t>
            </w:r>
            <w:r>
              <w:rPr>
                <w:bCs/>
                <w:lang w:val="uk-UA" w:eastAsia="ru-RU"/>
              </w:rPr>
              <w:t xml:space="preserve">тендерної </w:t>
            </w:r>
            <w:r w:rsidRPr="00EA5B89">
              <w:rPr>
                <w:bCs/>
                <w:lang w:val="uk-UA" w:eastAsia="ru-RU"/>
              </w:rPr>
              <w:t>пропозиції</w:t>
            </w:r>
            <w:r>
              <w:rPr>
                <w:bCs/>
                <w:lang w:val="uk-UA" w:eastAsia="ru-RU"/>
              </w:rPr>
              <w:t xml:space="preserve"> та договору про закупівлю, </w:t>
            </w:r>
            <w:r w:rsidRPr="00573353">
              <w:rPr>
                <w:lang w:val="uk-UA" w:eastAsia="ru-RU"/>
              </w:rPr>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Pr>
                <w:lang w:val="uk-UA" w:eastAsia="ru-RU"/>
              </w:rPr>
              <w:t xml:space="preserve">, а також статут або інший установчий документ. </w:t>
            </w:r>
            <w:r>
              <w:rPr>
                <w:bCs/>
                <w:lang w:val="uk-UA" w:eastAsia="ru-RU"/>
              </w:rPr>
              <w:t>Д</w:t>
            </w:r>
            <w:r w:rsidRPr="00BF714C">
              <w:rPr>
                <w:bCs/>
                <w:lang w:val="uk-UA" w:eastAsia="ru-RU"/>
              </w:rPr>
              <w:t>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1F4049" w:rsidRPr="007E4D66" w:rsidTr="00D85899">
        <w:trPr>
          <w:trHeight w:val="20"/>
        </w:trPr>
        <w:tc>
          <w:tcPr>
            <w:tcW w:w="426" w:type="dxa"/>
            <w:vAlign w:val="center"/>
          </w:tcPr>
          <w:p w:rsidR="001F4049" w:rsidRPr="00EA5B89" w:rsidRDefault="001F4049" w:rsidP="007E43B1">
            <w:pPr>
              <w:tabs>
                <w:tab w:val="left" w:pos="10381"/>
              </w:tabs>
              <w:ind w:left="-39"/>
              <w:jc w:val="center"/>
              <w:rPr>
                <w:color w:val="000000"/>
                <w:lang w:val="uk-UA" w:eastAsia="ru-RU"/>
              </w:rPr>
            </w:pPr>
            <w:r>
              <w:rPr>
                <w:color w:val="000000"/>
                <w:lang w:val="uk-UA" w:eastAsia="ru-RU"/>
              </w:rPr>
              <w:t>2.</w:t>
            </w:r>
          </w:p>
        </w:tc>
        <w:tc>
          <w:tcPr>
            <w:tcW w:w="9922" w:type="dxa"/>
          </w:tcPr>
          <w:p w:rsidR="001F4049" w:rsidRDefault="001F4049" w:rsidP="005669B3">
            <w:pPr>
              <w:tabs>
                <w:tab w:val="left" w:pos="286"/>
                <w:tab w:val="left" w:pos="428"/>
              </w:tabs>
              <w:ind w:right="27"/>
              <w:jc w:val="both"/>
              <w:rPr>
                <w:bCs/>
                <w:lang w:val="uk-UA" w:eastAsia="ru-RU"/>
              </w:rPr>
            </w:pPr>
            <w:r w:rsidRPr="005669B3">
              <w:rPr>
                <w:color w:val="000000"/>
                <w:lang w:val="uk-UA" w:eastAsia="uk-UA"/>
              </w:rPr>
              <w:t xml:space="preserve">Довідка в довільній формі про те, що Учасник </w:t>
            </w:r>
            <w:r w:rsidRPr="00147022">
              <w:rPr>
                <w:lang w:val="uk-UA" w:eastAsia="ru-RU"/>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5669B3">
              <w:rPr>
                <w:color w:val="000000"/>
                <w:lang w:val="uk-UA" w:eastAsia="uk-UA"/>
              </w:rPr>
              <w:t xml:space="preserve"> відсутність підстави, передбаченої </w:t>
            </w:r>
            <w:proofErr w:type="spellStart"/>
            <w:r w:rsidRPr="005669B3">
              <w:rPr>
                <w:color w:val="000000"/>
                <w:lang w:val="uk-UA" w:eastAsia="uk-UA"/>
              </w:rPr>
              <w:t>абз</w:t>
            </w:r>
            <w:proofErr w:type="spellEnd"/>
            <w:r w:rsidRPr="005669B3">
              <w:rPr>
                <w:color w:val="000000"/>
                <w:lang w:val="uk-UA" w:eastAsia="uk-UA"/>
              </w:rPr>
              <w:t>. 14 п. 4</w:t>
            </w:r>
            <w:r>
              <w:rPr>
                <w:color w:val="000000"/>
                <w:lang w:val="uk-UA" w:eastAsia="uk-UA"/>
              </w:rPr>
              <w:t>7</w:t>
            </w:r>
            <w:r w:rsidRPr="005669B3">
              <w:rPr>
                <w:color w:val="000000"/>
                <w:lang w:val="uk-UA" w:eastAsia="uk-UA"/>
              </w:rPr>
              <w:t xml:space="preserve"> Особливостей. </w:t>
            </w:r>
            <w:r w:rsidRPr="00CD4FA8">
              <w:rPr>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lang w:val="uk-UA" w:eastAsia="ru-RU"/>
              </w:rPr>
              <w:t xml:space="preserve">. </w:t>
            </w:r>
            <w:r w:rsidRPr="0092798A">
              <w:rPr>
                <w:color w:val="000000"/>
                <w:lang w:val="uk-UA" w:eastAsia="ru-RU"/>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r w:rsidR="00E0780B">
              <w:rPr>
                <w:color w:val="000000"/>
                <w:lang w:val="uk-UA" w:eastAsia="ru-RU"/>
              </w:rPr>
              <w:t xml:space="preserve"> </w:t>
            </w:r>
            <w:r w:rsidRPr="005669B3">
              <w:rPr>
                <w:color w:val="000000"/>
                <w:lang w:val="uk-UA" w:eastAsia="ru-RU"/>
              </w:rPr>
              <w:t xml:space="preserve">Інформація про відсутність підстав, зазначених в пункті </w:t>
            </w:r>
            <w:r>
              <w:rPr>
                <w:color w:val="000000"/>
                <w:lang w:val="uk-UA" w:eastAsia="ru-RU"/>
              </w:rPr>
              <w:t>47</w:t>
            </w:r>
            <w:r w:rsidRPr="005669B3">
              <w:rPr>
                <w:color w:val="000000"/>
                <w:lang w:val="uk-UA" w:eastAsia="ru-RU"/>
              </w:rPr>
              <w:t xml:space="preserve"> Особливостей (крім абзацу чотирнадцятого цього пункту),надається учасниками шляхом самостійного декларування відсутності таких підстав в електронній системі </w:t>
            </w:r>
            <w:proofErr w:type="spellStart"/>
            <w:r w:rsidRPr="005669B3">
              <w:rPr>
                <w:color w:val="000000"/>
                <w:lang w:val="uk-UA" w:eastAsia="ru-RU"/>
              </w:rPr>
              <w:t>закупівель</w:t>
            </w:r>
            <w:proofErr w:type="spellEnd"/>
            <w:r w:rsidRPr="005669B3">
              <w:rPr>
                <w:color w:val="000000"/>
                <w:lang w:val="uk-UA" w:eastAsia="ru-RU"/>
              </w:rPr>
              <w:t xml:space="preserve"> під час подання тендерної пропозиції відповідно до вимог зазначених у відповідних електронних полях електронної системи </w:t>
            </w:r>
            <w:proofErr w:type="spellStart"/>
            <w:r w:rsidRPr="005669B3">
              <w:rPr>
                <w:color w:val="000000"/>
                <w:lang w:val="uk-UA" w:eastAsia="ru-RU"/>
              </w:rPr>
              <w:t>закупівель</w:t>
            </w:r>
            <w:proofErr w:type="spellEnd"/>
            <w:r w:rsidRPr="005669B3">
              <w:rPr>
                <w:color w:val="000000"/>
                <w:lang w:val="uk-UA" w:eastAsia="ru-RU"/>
              </w:rPr>
              <w:t xml:space="preserve"> та в порядку визначеному електронною системою </w:t>
            </w:r>
            <w:proofErr w:type="spellStart"/>
            <w:r w:rsidRPr="005669B3">
              <w:rPr>
                <w:color w:val="000000"/>
                <w:lang w:val="uk-UA" w:eastAsia="ru-RU"/>
              </w:rPr>
              <w:t>закупівель</w:t>
            </w:r>
            <w:proofErr w:type="spellEnd"/>
            <w:r w:rsidRPr="005669B3">
              <w:rPr>
                <w:color w:val="000000"/>
                <w:lang w:val="uk-UA" w:eastAsia="ru-RU"/>
              </w:rPr>
              <w:t>.</w:t>
            </w:r>
          </w:p>
        </w:tc>
      </w:tr>
      <w:tr w:rsidR="001F4049" w:rsidRPr="007E4D66" w:rsidTr="00D85899">
        <w:trPr>
          <w:trHeight w:val="20"/>
        </w:trPr>
        <w:tc>
          <w:tcPr>
            <w:tcW w:w="426" w:type="dxa"/>
            <w:vAlign w:val="center"/>
          </w:tcPr>
          <w:p w:rsidR="001F4049" w:rsidRPr="00EA5B89" w:rsidRDefault="001F4049" w:rsidP="00C0635A">
            <w:pPr>
              <w:tabs>
                <w:tab w:val="left" w:pos="10381"/>
              </w:tabs>
              <w:rPr>
                <w:color w:val="000000"/>
                <w:lang w:val="uk-UA" w:eastAsia="ru-RU"/>
              </w:rPr>
            </w:pPr>
            <w:r>
              <w:rPr>
                <w:color w:val="000000"/>
                <w:lang w:val="uk-UA" w:eastAsia="ru-RU"/>
              </w:rPr>
              <w:t>3.</w:t>
            </w:r>
          </w:p>
        </w:tc>
        <w:tc>
          <w:tcPr>
            <w:tcW w:w="9922" w:type="dxa"/>
          </w:tcPr>
          <w:p w:rsidR="001F4049" w:rsidRPr="004021C1" w:rsidRDefault="001F4049" w:rsidP="00C628C5">
            <w:pPr>
              <w:tabs>
                <w:tab w:val="left" w:pos="241"/>
              </w:tabs>
              <w:jc w:val="both"/>
              <w:rPr>
                <w:bCs/>
                <w:lang w:val="uk-UA" w:eastAsia="ru-RU"/>
              </w:rPr>
            </w:pPr>
            <w:r w:rsidRPr="008A5AE6">
              <w:rPr>
                <w:bCs/>
                <w:lang w:val="uk-UA" w:eastAsia="ru-RU"/>
              </w:rPr>
              <w:t>Дійсний відповідний дозвіл або ліцензія на провадження господарської діяльності з постачання природного газу, із додатками (у разі наявності) або копія постанови Національної комісії, що здійснює державне регулювання у сферах енергетики та комунальних послуг (НКРЕКП) про видачу ліцензії на провадження господарської діяльності з постачання природного газу.</w:t>
            </w:r>
          </w:p>
        </w:tc>
      </w:tr>
      <w:tr w:rsidR="001F4049" w:rsidRPr="007E4D66" w:rsidTr="00D85899">
        <w:trPr>
          <w:trHeight w:val="20"/>
        </w:trPr>
        <w:tc>
          <w:tcPr>
            <w:tcW w:w="426" w:type="dxa"/>
            <w:vAlign w:val="center"/>
          </w:tcPr>
          <w:p w:rsidR="001F4049" w:rsidRPr="00EA5B89" w:rsidRDefault="001F4049" w:rsidP="00C0635A">
            <w:pPr>
              <w:tabs>
                <w:tab w:val="left" w:pos="10381"/>
              </w:tabs>
              <w:rPr>
                <w:color w:val="000000"/>
                <w:lang w:val="uk-UA" w:eastAsia="ru-RU"/>
              </w:rPr>
            </w:pPr>
            <w:r>
              <w:rPr>
                <w:color w:val="000000"/>
                <w:lang w:val="uk-UA" w:eastAsia="ru-RU"/>
              </w:rPr>
              <w:lastRenderedPageBreak/>
              <w:t>4.</w:t>
            </w:r>
          </w:p>
        </w:tc>
        <w:tc>
          <w:tcPr>
            <w:tcW w:w="9922" w:type="dxa"/>
          </w:tcPr>
          <w:p w:rsidR="001F4049" w:rsidRDefault="001F4049" w:rsidP="00A35DC1">
            <w:pPr>
              <w:tabs>
                <w:tab w:val="left" w:pos="241"/>
              </w:tabs>
              <w:jc w:val="both"/>
              <w:rPr>
                <w:bCs/>
                <w:lang w:val="uk-UA" w:eastAsia="ru-RU"/>
              </w:rPr>
            </w:pPr>
            <w:r w:rsidRPr="00EA5B89">
              <w:rPr>
                <w:bCs/>
                <w:lang w:val="uk-UA" w:eastAsia="ru-RU"/>
              </w:rPr>
              <w:t>Відомості про учасника у довільній формі</w:t>
            </w:r>
            <w:r>
              <w:rPr>
                <w:bCs/>
                <w:lang w:val="uk-UA" w:eastAsia="ru-RU"/>
              </w:rPr>
              <w:t>.</w:t>
            </w:r>
          </w:p>
        </w:tc>
      </w:tr>
      <w:tr w:rsidR="002021DC" w:rsidRPr="007E4D66" w:rsidTr="00D85899">
        <w:trPr>
          <w:trHeight w:val="20"/>
        </w:trPr>
        <w:tc>
          <w:tcPr>
            <w:tcW w:w="426" w:type="dxa"/>
            <w:vAlign w:val="center"/>
          </w:tcPr>
          <w:p w:rsidR="002021DC" w:rsidRDefault="002021DC" w:rsidP="00C0635A">
            <w:pPr>
              <w:tabs>
                <w:tab w:val="left" w:pos="10381"/>
              </w:tabs>
              <w:rPr>
                <w:color w:val="000000"/>
                <w:lang w:val="uk-UA" w:eastAsia="ru-RU"/>
              </w:rPr>
            </w:pPr>
            <w:r>
              <w:rPr>
                <w:color w:val="000000"/>
                <w:lang w:val="uk-UA" w:eastAsia="ru-RU"/>
              </w:rPr>
              <w:t>5.</w:t>
            </w:r>
          </w:p>
        </w:tc>
        <w:tc>
          <w:tcPr>
            <w:tcW w:w="9922" w:type="dxa"/>
          </w:tcPr>
          <w:p w:rsidR="002021DC" w:rsidRPr="00EA5B89" w:rsidRDefault="002021DC" w:rsidP="00A35DC1">
            <w:pPr>
              <w:tabs>
                <w:tab w:val="left" w:pos="241"/>
              </w:tabs>
              <w:jc w:val="both"/>
              <w:rPr>
                <w:bCs/>
                <w:lang w:val="uk-UA" w:eastAsia="ru-RU"/>
              </w:rPr>
            </w:pPr>
            <w:r>
              <w:rPr>
                <w:bCs/>
                <w:lang w:val="uk-UA" w:eastAsia="ru-RU"/>
              </w:rPr>
              <w:t>Довідка довільної форми про згоду з істотними умовами договору</w:t>
            </w:r>
          </w:p>
        </w:tc>
      </w:tr>
    </w:tbl>
    <w:p w:rsidR="001F4049" w:rsidRPr="00C85DC7" w:rsidRDefault="001F4049" w:rsidP="00C85DC7">
      <w:pPr>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Default="001F4049" w:rsidP="002E46B4">
      <w:pPr>
        <w:jc w:val="right"/>
        <w:rPr>
          <w:b/>
          <w:color w:val="000000"/>
          <w:lang w:val="uk-UA" w:eastAsia="ru-RU"/>
        </w:rPr>
      </w:pPr>
    </w:p>
    <w:p w:rsidR="001F4049" w:rsidRPr="00C56CC9" w:rsidRDefault="001F4049" w:rsidP="002E46B4">
      <w:pPr>
        <w:jc w:val="right"/>
        <w:rPr>
          <w:b/>
          <w:color w:val="000000"/>
          <w:lang w:val="uk-UA" w:eastAsia="ru-RU"/>
        </w:rPr>
      </w:pPr>
      <w:r w:rsidRPr="00C56CC9">
        <w:rPr>
          <w:b/>
          <w:color w:val="000000"/>
          <w:lang w:val="uk-UA" w:eastAsia="ru-RU"/>
        </w:rPr>
        <w:t>додаток №</w:t>
      </w:r>
      <w:r>
        <w:rPr>
          <w:b/>
          <w:color w:val="000000"/>
          <w:lang w:val="uk-UA" w:eastAsia="ru-RU"/>
        </w:rPr>
        <w:t>2</w:t>
      </w:r>
    </w:p>
    <w:p w:rsidR="001F4049" w:rsidRDefault="001F4049" w:rsidP="002E46B4">
      <w:pPr>
        <w:jc w:val="right"/>
        <w:rPr>
          <w:b/>
          <w:color w:val="000000"/>
          <w:lang w:val="uk-UA" w:eastAsia="ru-RU"/>
        </w:rPr>
      </w:pPr>
      <w:r w:rsidRPr="00C56CC9">
        <w:rPr>
          <w:b/>
          <w:color w:val="000000"/>
          <w:lang w:val="uk-UA" w:eastAsia="ru-RU"/>
        </w:rPr>
        <w:t>до тендерної документації</w:t>
      </w:r>
    </w:p>
    <w:p w:rsidR="001F4049" w:rsidRDefault="001F4049" w:rsidP="002E46B4">
      <w:pPr>
        <w:rPr>
          <w:b/>
          <w:lang w:val="uk-UA" w:eastAsia="ru-RU"/>
        </w:rPr>
      </w:pPr>
    </w:p>
    <w:p w:rsidR="001F4049" w:rsidRPr="00560A4B" w:rsidRDefault="001F4049" w:rsidP="002E46B4">
      <w:pPr>
        <w:jc w:val="center"/>
        <w:rPr>
          <w:b/>
          <w:color w:val="000000"/>
          <w:szCs w:val="28"/>
          <w:lang w:val="uk-UA" w:eastAsia="ru-RU"/>
        </w:rPr>
      </w:pPr>
      <w:r w:rsidRPr="00560A4B">
        <w:rPr>
          <w:b/>
          <w:color w:val="000000"/>
          <w:szCs w:val="28"/>
          <w:lang w:val="uk-UA" w:eastAsia="uk-UA"/>
        </w:rPr>
        <w:t>Інформація про технічні, якісні та кількісні характеристики предмета закупівлі</w:t>
      </w:r>
    </w:p>
    <w:p w:rsidR="001F4049" w:rsidRPr="007F3F81" w:rsidRDefault="001F4049" w:rsidP="00C0635A">
      <w:pPr>
        <w:tabs>
          <w:tab w:val="center" w:pos="4677"/>
          <w:tab w:val="right" w:pos="9355"/>
        </w:tabs>
        <w:jc w:val="center"/>
        <w:rPr>
          <w:sz w:val="28"/>
          <w:szCs w:val="20"/>
          <w:u w:val="single"/>
          <w:lang w:val="uk-UA" w:eastAsia="uk-UA"/>
        </w:rPr>
      </w:pPr>
      <w:r w:rsidRPr="00BF7C12">
        <w:rPr>
          <w:rFonts w:cs="Calibri"/>
          <w:bCs/>
          <w:u w:val="single"/>
          <w:lang w:val="uk-UA" w:eastAsia="uk-UA"/>
        </w:rPr>
        <w:t>Природний газ за ДК 021:2015 - 09120000-6 — Газове паливо</w:t>
      </w:r>
    </w:p>
    <w:p w:rsidR="001F4049" w:rsidRDefault="001F4049" w:rsidP="00C0635A">
      <w:pPr>
        <w:ind w:firstLine="567"/>
        <w:jc w:val="both"/>
        <w:rPr>
          <w:b/>
          <w:color w:val="000000"/>
          <w:lang w:val="uk-UA" w:eastAsia="ru-RU"/>
        </w:rPr>
      </w:pPr>
    </w:p>
    <w:p w:rsidR="004B2904" w:rsidRDefault="001F4049" w:rsidP="00D01C78">
      <w:pPr>
        <w:jc w:val="both"/>
        <w:rPr>
          <w:lang w:val="ru-RU"/>
        </w:rPr>
      </w:pPr>
      <w:r w:rsidRPr="008A5AE6">
        <w:rPr>
          <w:b/>
          <w:color w:val="000000"/>
          <w:lang w:val="uk-UA" w:eastAsia="ru-RU"/>
        </w:rPr>
        <w:t xml:space="preserve">Кількість товарів: </w:t>
      </w:r>
      <w:r w:rsidR="004B2904">
        <w:rPr>
          <w:lang w:val="uk-UA" w:eastAsia="ru-RU"/>
        </w:rPr>
        <w:t>10</w:t>
      </w:r>
      <w:r w:rsidR="0076600C">
        <w:rPr>
          <w:lang w:val="uk-UA" w:eastAsia="ru-RU"/>
        </w:rPr>
        <w:t xml:space="preserve"> 000</w:t>
      </w:r>
      <w:r w:rsidRPr="003C6CA5">
        <w:rPr>
          <w:lang w:val="uk-UA" w:eastAsia="ru-RU"/>
        </w:rPr>
        <w:t xml:space="preserve"> </w:t>
      </w:r>
      <w:r w:rsidRPr="00901FBA">
        <w:rPr>
          <w:lang w:val="uk-UA" w:eastAsia="ru-RU"/>
        </w:rPr>
        <w:t>м</w:t>
      </w:r>
      <w:r w:rsidRPr="00901FBA">
        <w:rPr>
          <w:vertAlign w:val="superscript"/>
          <w:lang w:val="uk-UA" w:eastAsia="ru-RU"/>
        </w:rPr>
        <w:t>3</w:t>
      </w:r>
      <w:r w:rsidR="004B2904" w:rsidRPr="004B2904">
        <w:rPr>
          <w:lang w:val="ru-RU"/>
        </w:rPr>
        <w:t xml:space="preserve">, а </w:t>
      </w:r>
      <w:proofErr w:type="spellStart"/>
      <w:r w:rsidR="004B2904" w:rsidRPr="004B2904">
        <w:rPr>
          <w:lang w:val="ru-RU"/>
        </w:rPr>
        <w:t>саме</w:t>
      </w:r>
      <w:proofErr w:type="spellEnd"/>
      <w:r w:rsidR="004B2904" w:rsidRPr="004B2904">
        <w:rPr>
          <w:lang w:val="ru-RU"/>
        </w:rPr>
        <w:t xml:space="preserve">: </w:t>
      </w:r>
    </w:p>
    <w:p w:rsidR="004B2904" w:rsidRPr="004B2904" w:rsidRDefault="004B2904" w:rsidP="00D01C78">
      <w:pPr>
        <w:jc w:val="both"/>
        <w:rPr>
          <w:lang w:val="ru-RU"/>
        </w:rPr>
      </w:pPr>
      <w:proofErr w:type="spellStart"/>
      <w:r w:rsidRPr="004B2904">
        <w:rPr>
          <w:lang w:val="ru-RU"/>
        </w:rPr>
        <w:t>орієнтовно</w:t>
      </w:r>
      <w:proofErr w:type="spellEnd"/>
      <w:r w:rsidRPr="004B2904">
        <w:rPr>
          <w:lang w:val="ru-RU"/>
        </w:rPr>
        <w:t xml:space="preserve"> </w:t>
      </w:r>
      <w:proofErr w:type="spellStart"/>
      <w:r w:rsidRPr="004B2904">
        <w:rPr>
          <w:lang w:val="ru-RU"/>
        </w:rPr>
        <w:t>січень</w:t>
      </w:r>
      <w:proofErr w:type="spellEnd"/>
      <w:r w:rsidRPr="004B2904">
        <w:rPr>
          <w:lang w:val="ru-RU"/>
        </w:rPr>
        <w:t xml:space="preserve"> – </w:t>
      </w:r>
      <w:r w:rsidR="00D01C78">
        <w:rPr>
          <w:lang w:val="ru-RU"/>
        </w:rPr>
        <w:t>3</w:t>
      </w:r>
      <w:r>
        <w:rPr>
          <w:lang w:val="ru-RU"/>
        </w:rPr>
        <w:t>5</w:t>
      </w:r>
      <w:r w:rsidRPr="001C2CD2">
        <w:rPr>
          <w:lang w:val="ru-RU"/>
        </w:rPr>
        <w:t xml:space="preserve">00 </w:t>
      </w:r>
      <w:r w:rsidRPr="004B2904">
        <w:rPr>
          <w:lang w:val="ru-RU"/>
        </w:rPr>
        <w:t>м</w:t>
      </w:r>
      <w:proofErr w:type="gramStart"/>
      <w:r w:rsidRPr="004B2904">
        <w:rPr>
          <w:vertAlign w:val="superscript"/>
          <w:lang w:val="ru-RU"/>
        </w:rPr>
        <w:t>3</w:t>
      </w:r>
      <w:r w:rsidRPr="001C2CD2">
        <w:rPr>
          <w:lang w:val="ru-RU"/>
        </w:rPr>
        <w:t xml:space="preserve"> </w:t>
      </w:r>
      <w:r w:rsidRPr="004B2904">
        <w:rPr>
          <w:lang w:val="ru-RU"/>
        </w:rPr>
        <w:t>,</w:t>
      </w:r>
      <w:proofErr w:type="gramEnd"/>
      <w:r w:rsidRPr="004B2904">
        <w:rPr>
          <w:lang w:val="ru-RU"/>
        </w:rPr>
        <w:t xml:space="preserve"> </w:t>
      </w:r>
      <w:proofErr w:type="spellStart"/>
      <w:r w:rsidRPr="004B2904">
        <w:rPr>
          <w:lang w:val="ru-RU"/>
        </w:rPr>
        <w:t>лютий</w:t>
      </w:r>
      <w:proofErr w:type="spellEnd"/>
      <w:r w:rsidRPr="004B2904">
        <w:rPr>
          <w:lang w:val="ru-RU"/>
        </w:rPr>
        <w:t xml:space="preserve"> – </w:t>
      </w:r>
      <w:r w:rsidR="00D01C78">
        <w:rPr>
          <w:lang w:val="ru-RU"/>
        </w:rPr>
        <w:t>3</w:t>
      </w:r>
      <w:r w:rsidRPr="001C2CD2">
        <w:rPr>
          <w:lang w:val="ru-RU"/>
        </w:rPr>
        <w:t xml:space="preserve">000 </w:t>
      </w:r>
      <w:r w:rsidRPr="004B2904">
        <w:rPr>
          <w:lang w:val="ru-RU"/>
        </w:rPr>
        <w:t>м</w:t>
      </w:r>
      <w:r w:rsidRPr="004B2904">
        <w:rPr>
          <w:vertAlign w:val="superscript"/>
          <w:lang w:val="ru-RU"/>
        </w:rPr>
        <w:t>3</w:t>
      </w:r>
      <w:r w:rsidRPr="004B2904">
        <w:rPr>
          <w:lang w:val="ru-RU"/>
        </w:rPr>
        <w:t xml:space="preserve">, </w:t>
      </w:r>
      <w:proofErr w:type="spellStart"/>
      <w:r w:rsidRPr="004B2904">
        <w:rPr>
          <w:lang w:val="ru-RU"/>
        </w:rPr>
        <w:t>березень</w:t>
      </w:r>
      <w:proofErr w:type="spellEnd"/>
      <w:r w:rsidRPr="004B2904">
        <w:rPr>
          <w:lang w:val="ru-RU"/>
        </w:rPr>
        <w:t xml:space="preserve">- </w:t>
      </w:r>
      <w:r>
        <w:rPr>
          <w:lang w:val="ru-RU"/>
        </w:rPr>
        <w:t>25</w:t>
      </w:r>
      <w:r w:rsidRPr="001C2CD2">
        <w:rPr>
          <w:lang w:val="ru-RU"/>
        </w:rPr>
        <w:t xml:space="preserve">00 </w:t>
      </w:r>
      <w:r w:rsidRPr="004B2904">
        <w:rPr>
          <w:lang w:val="ru-RU"/>
        </w:rPr>
        <w:t>м</w:t>
      </w:r>
      <w:r w:rsidRPr="004B2904">
        <w:rPr>
          <w:vertAlign w:val="superscript"/>
          <w:lang w:val="ru-RU"/>
        </w:rPr>
        <w:t>3</w:t>
      </w:r>
      <w:r w:rsidR="00D01C78">
        <w:rPr>
          <w:lang w:val="ru-RU"/>
        </w:rPr>
        <w:t xml:space="preserve">, </w:t>
      </w:r>
      <w:proofErr w:type="spellStart"/>
      <w:r w:rsidR="00D01C78">
        <w:rPr>
          <w:lang w:val="ru-RU"/>
        </w:rPr>
        <w:t>квітень</w:t>
      </w:r>
      <w:proofErr w:type="spellEnd"/>
      <w:r w:rsidR="00D01C78">
        <w:rPr>
          <w:lang w:val="ru-RU"/>
        </w:rPr>
        <w:t xml:space="preserve"> -1000</w:t>
      </w:r>
      <w:r w:rsidR="00D01C78" w:rsidRPr="00D01C78">
        <w:rPr>
          <w:lang w:val="ru-RU"/>
        </w:rPr>
        <w:t xml:space="preserve"> </w:t>
      </w:r>
      <w:r w:rsidR="00D01C78" w:rsidRPr="004B2904">
        <w:rPr>
          <w:lang w:val="ru-RU"/>
        </w:rPr>
        <w:t>м</w:t>
      </w:r>
      <w:r w:rsidR="00D01C78" w:rsidRPr="004B2904">
        <w:rPr>
          <w:vertAlign w:val="superscript"/>
          <w:lang w:val="ru-RU"/>
        </w:rPr>
        <w:t>3</w:t>
      </w:r>
    </w:p>
    <w:p w:rsidR="00D01C78" w:rsidRDefault="00D01C78" w:rsidP="004B2904">
      <w:pPr>
        <w:widowControl w:val="0"/>
        <w:ind w:right="113"/>
        <w:contextualSpacing/>
        <w:jc w:val="both"/>
        <w:rPr>
          <w:b/>
          <w:lang w:val="uk-UA" w:eastAsia="ru-RU"/>
        </w:rPr>
      </w:pPr>
    </w:p>
    <w:p w:rsidR="004B2904" w:rsidRDefault="001F4049" w:rsidP="004B2904">
      <w:pPr>
        <w:widowControl w:val="0"/>
        <w:ind w:right="113"/>
        <w:contextualSpacing/>
        <w:jc w:val="both"/>
        <w:rPr>
          <w:b/>
          <w:lang w:val="uk-UA" w:eastAsia="ru-RU"/>
        </w:rPr>
      </w:pPr>
      <w:r w:rsidRPr="008A5AE6">
        <w:rPr>
          <w:b/>
          <w:lang w:val="uk-UA" w:eastAsia="ru-RU"/>
        </w:rPr>
        <w:t xml:space="preserve">Місце поставки товарів: </w:t>
      </w:r>
    </w:p>
    <w:p w:rsidR="004B2904" w:rsidRPr="007E4D66" w:rsidRDefault="004B2904" w:rsidP="004B2904">
      <w:pPr>
        <w:widowControl w:val="0"/>
        <w:ind w:right="113"/>
        <w:contextualSpacing/>
        <w:jc w:val="both"/>
        <w:rPr>
          <w:b/>
          <w:lang w:val="uk-UA"/>
        </w:rPr>
      </w:pPr>
      <w:r w:rsidRPr="007E4D66">
        <w:rPr>
          <w:b/>
          <w:lang w:val="uk-UA"/>
        </w:rPr>
        <w:t>Комунальне некомерційне підприємство «</w:t>
      </w:r>
      <w:proofErr w:type="spellStart"/>
      <w:r w:rsidRPr="007E4D66">
        <w:rPr>
          <w:b/>
          <w:lang w:val="uk-UA"/>
        </w:rPr>
        <w:t>Снятинська</w:t>
      </w:r>
      <w:proofErr w:type="spellEnd"/>
      <w:r w:rsidRPr="007E4D66">
        <w:rPr>
          <w:b/>
          <w:lang w:val="uk-UA"/>
        </w:rPr>
        <w:t xml:space="preserve"> багатопрофільна лікарня» </w:t>
      </w:r>
      <w:proofErr w:type="spellStart"/>
      <w:r w:rsidRPr="007E4D66">
        <w:rPr>
          <w:b/>
          <w:lang w:val="uk-UA"/>
        </w:rPr>
        <w:t>Снятинської</w:t>
      </w:r>
      <w:proofErr w:type="spellEnd"/>
      <w:r w:rsidRPr="007E4D66">
        <w:rPr>
          <w:b/>
          <w:lang w:val="uk-UA"/>
        </w:rPr>
        <w:t xml:space="preserve"> міської ради</w:t>
      </w:r>
    </w:p>
    <w:p w:rsidR="004B2904" w:rsidRPr="004B2904" w:rsidRDefault="004B2904" w:rsidP="004B2904">
      <w:pPr>
        <w:widowControl w:val="0"/>
        <w:contextualSpacing/>
        <w:jc w:val="both"/>
        <w:rPr>
          <w:color w:val="000000"/>
          <w:shd w:val="clear" w:color="auto" w:fill="FFFFFF"/>
          <w:lang w:val="ru-RU"/>
        </w:rPr>
      </w:pPr>
      <w:proofErr w:type="spellStart"/>
      <w:r w:rsidRPr="004B2904">
        <w:rPr>
          <w:color w:val="000000"/>
          <w:shd w:val="clear" w:color="auto" w:fill="FFFFFF"/>
          <w:lang w:val="ru-RU"/>
        </w:rPr>
        <w:t>Україна</w:t>
      </w:r>
      <w:proofErr w:type="spellEnd"/>
      <w:r w:rsidRPr="004B2904">
        <w:rPr>
          <w:color w:val="000000"/>
          <w:shd w:val="clear" w:color="auto" w:fill="FFFFFF"/>
          <w:lang w:val="ru-RU"/>
        </w:rPr>
        <w:t xml:space="preserve">, 78301, </w:t>
      </w:r>
      <w:proofErr w:type="spellStart"/>
      <w:r w:rsidRPr="004B2904">
        <w:rPr>
          <w:color w:val="000000"/>
          <w:shd w:val="clear" w:color="auto" w:fill="FFFFFF"/>
          <w:lang w:val="ru-RU"/>
        </w:rPr>
        <w:t>Івано-Франківська</w:t>
      </w:r>
      <w:proofErr w:type="spellEnd"/>
      <w:r w:rsidRPr="004B2904">
        <w:rPr>
          <w:color w:val="000000"/>
          <w:shd w:val="clear" w:color="auto" w:fill="FFFFFF"/>
          <w:lang w:val="ru-RU"/>
        </w:rPr>
        <w:t xml:space="preserve"> обл., </w:t>
      </w:r>
      <w:proofErr w:type="spellStart"/>
      <w:r w:rsidRPr="004B2904">
        <w:rPr>
          <w:color w:val="000000"/>
          <w:shd w:val="clear" w:color="auto" w:fill="FFFFFF"/>
          <w:lang w:val="ru-RU"/>
        </w:rPr>
        <w:t>Коломийський</w:t>
      </w:r>
      <w:proofErr w:type="spellEnd"/>
      <w:r w:rsidRPr="004B2904">
        <w:rPr>
          <w:color w:val="000000"/>
          <w:shd w:val="clear" w:color="auto" w:fill="FFFFFF"/>
          <w:lang w:val="ru-RU"/>
        </w:rPr>
        <w:t xml:space="preserve"> р-н, </w:t>
      </w:r>
    </w:p>
    <w:p w:rsidR="004B2904" w:rsidRPr="004B2904" w:rsidRDefault="004B2904" w:rsidP="004B2904">
      <w:pPr>
        <w:widowControl w:val="0"/>
        <w:ind w:right="113"/>
        <w:contextualSpacing/>
        <w:jc w:val="both"/>
        <w:rPr>
          <w:lang w:val="ru-RU"/>
        </w:rPr>
      </w:pPr>
      <w:r w:rsidRPr="004B2904">
        <w:rPr>
          <w:color w:val="000000"/>
          <w:shd w:val="clear" w:color="auto" w:fill="FFFFFF"/>
          <w:lang w:val="ru-RU"/>
        </w:rPr>
        <w:t xml:space="preserve">м. </w:t>
      </w:r>
      <w:proofErr w:type="spellStart"/>
      <w:r w:rsidRPr="004B2904">
        <w:rPr>
          <w:color w:val="000000"/>
          <w:shd w:val="clear" w:color="auto" w:fill="FFFFFF"/>
          <w:lang w:val="ru-RU"/>
        </w:rPr>
        <w:t>Снятин</w:t>
      </w:r>
      <w:proofErr w:type="spellEnd"/>
      <w:r w:rsidRPr="004B2904">
        <w:rPr>
          <w:color w:val="000000"/>
          <w:shd w:val="clear" w:color="auto" w:fill="FFFFFF"/>
          <w:lang w:val="ru-RU"/>
        </w:rPr>
        <w:t xml:space="preserve">, </w:t>
      </w:r>
      <w:proofErr w:type="spellStart"/>
      <w:r w:rsidRPr="004B2904">
        <w:rPr>
          <w:color w:val="000000"/>
          <w:shd w:val="clear" w:color="auto" w:fill="FFFFFF"/>
          <w:lang w:val="ru-RU"/>
        </w:rPr>
        <w:t>вул.Стефаника</w:t>
      </w:r>
      <w:proofErr w:type="spellEnd"/>
      <w:r w:rsidRPr="004B2904">
        <w:rPr>
          <w:color w:val="000000"/>
          <w:shd w:val="clear" w:color="auto" w:fill="FFFFFF"/>
          <w:lang w:val="ru-RU"/>
        </w:rPr>
        <w:t xml:space="preserve">, 2 та </w:t>
      </w:r>
      <w:proofErr w:type="spellStart"/>
      <w:r w:rsidRPr="004B2904">
        <w:rPr>
          <w:color w:val="000000"/>
          <w:shd w:val="clear" w:color="auto" w:fill="FFFFFF"/>
          <w:lang w:val="ru-RU"/>
        </w:rPr>
        <w:t>вул</w:t>
      </w:r>
      <w:proofErr w:type="spellEnd"/>
      <w:r w:rsidRPr="004B2904">
        <w:rPr>
          <w:color w:val="000000"/>
          <w:shd w:val="clear" w:color="auto" w:fill="FFFFFF"/>
          <w:lang w:val="ru-RU"/>
        </w:rPr>
        <w:t xml:space="preserve">. </w:t>
      </w:r>
      <w:proofErr w:type="spellStart"/>
      <w:r w:rsidRPr="004B2904">
        <w:rPr>
          <w:color w:val="000000"/>
          <w:shd w:val="clear" w:color="auto" w:fill="FFFFFF"/>
          <w:lang w:val="ru-RU"/>
        </w:rPr>
        <w:t>Шевченка</w:t>
      </w:r>
      <w:proofErr w:type="spellEnd"/>
      <w:r w:rsidRPr="004B2904">
        <w:rPr>
          <w:color w:val="000000"/>
          <w:shd w:val="clear" w:color="auto" w:fill="FFFFFF"/>
          <w:lang w:val="ru-RU"/>
        </w:rPr>
        <w:t>, 75</w:t>
      </w:r>
    </w:p>
    <w:p w:rsidR="00D01C78" w:rsidRDefault="00D01C78" w:rsidP="00D01C78">
      <w:pPr>
        <w:widowControl w:val="0"/>
        <w:contextualSpacing/>
        <w:jc w:val="both"/>
        <w:rPr>
          <w:b/>
          <w:lang w:val="uk-UA" w:eastAsia="ru-RU"/>
        </w:rPr>
      </w:pPr>
    </w:p>
    <w:p w:rsidR="001F4049" w:rsidRPr="008A5AE6" w:rsidRDefault="001F4049" w:rsidP="00D01C78">
      <w:pPr>
        <w:widowControl w:val="0"/>
        <w:contextualSpacing/>
        <w:jc w:val="both"/>
        <w:rPr>
          <w:lang w:val="uk-UA" w:eastAsia="ru-RU"/>
        </w:rPr>
      </w:pPr>
      <w:r w:rsidRPr="008A5AE6">
        <w:rPr>
          <w:b/>
          <w:lang w:val="uk-UA" w:eastAsia="ru-RU"/>
        </w:rPr>
        <w:t xml:space="preserve">Строк поставки товарів: </w:t>
      </w:r>
      <w:r w:rsidRPr="008A5AE6">
        <w:rPr>
          <w:lang w:val="uk-UA" w:eastAsia="ru-RU"/>
        </w:rPr>
        <w:t xml:space="preserve">до </w:t>
      </w:r>
      <w:r w:rsidR="00701048">
        <w:rPr>
          <w:lang w:val="uk-UA" w:eastAsia="ru-RU"/>
        </w:rPr>
        <w:t>15</w:t>
      </w:r>
      <w:r>
        <w:rPr>
          <w:lang w:val="uk-UA" w:eastAsia="ru-RU"/>
        </w:rPr>
        <w:t>.0</w:t>
      </w:r>
      <w:r w:rsidR="00701048">
        <w:rPr>
          <w:lang w:val="uk-UA" w:eastAsia="ru-RU"/>
        </w:rPr>
        <w:t>4</w:t>
      </w:r>
      <w:r w:rsidRPr="00257C50">
        <w:rPr>
          <w:lang w:val="uk-UA" w:eastAsia="ru-RU"/>
        </w:rPr>
        <w:t>.</w:t>
      </w:r>
      <w:r w:rsidR="002021DC">
        <w:rPr>
          <w:lang w:val="uk-UA" w:eastAsia="ru-RU"/>
        </w:rPr>
        <w:t>2024</w:t>
      </w:r>
      <w:r w:rsidRPr="008A5AE6">
        <w:rPr>
          <w:lang w:val="uk-UA" w:eastAsia="ru-RU"/>
        </w:rPr>
        <w:t xml:space="preserve"> р.</w:t>
      </w:r>
    </w:p>
    <w:p w:rsidR="00D01C78" w:rsidRDefault="00D01C78" w:rsidP="00D01C78">
      <w:pPr>
        <w:keepNext/>
        <w:jc w:val="both"/>
        <w:outlineLvl w:val="0"/>
        <w:rPr>
          <w:b/>
          <w:kern w:val="32"/>
          <w:lang w:val="uk-UA" w:eastAsia="ru-RU"/>
        </w:rPr>
      </w:pPr>
    </w:p>
    <w:p w:rsidR="001F4049" w:rsidRPr="002E629D" w:rsidRDefault="001F4049" w:rsidP="00D01C78">
      <w:pPr>
        <w:keepNext/>
        <w:jc w:val="both"/>
        <w:outlineLvl w:val="0"/>
        <w:rPr>
          <w:kern w:val="32"/>
          <w:lang w:val="uk-UA" w:eastAsia="ru-RU"/>
        </w:rPr>
      </w:pPr>
      <w:r w:rsidRPr="008A5AE6">
        <w:rPr>
          <w:b/>
          <w:kern w:val="32"/>
          <w:lang w:val="uk-UA" w:eastAsia="ru-RU"/>
        </w:rPr>
        <w:t xml:space="preserve">Вимоги щодо якості товару: </w:t>
      </w:r>
      <w:r w:rsidRPr="008A5AE6">
        <w:rPr>
          <w:kern w:val="32"/>
          <w:lang w:val="uk-UA" w:eastAsia="ru-RU"/>
        </w:rPr>
        <w:t xml:space="preserve">Згідно вимог ДСТУ </w:t>
      </w:r>
      <w:r w:rsidRPr="002E629D">
        <w:rPr>
          <w:kern w:val="32"/>
          <w:lang w:val="uk-UA" w:eastAsia="ru-RU"/>
        </w:rPr>
        <w:t>та чинного законодавства України. Якість природного газу визначаються згідно із встановленими стандартами та нормативно-правовими актами, зокрема, положенням Кодексу газотранспортної системи, Кодексу газорозподільних систем. Фізико-хімічні показники газу природного, котрий постачається Замовнику, повинні відповідати міждержавному ГОСТ 5542-87 «Гази горючі природні для промислового та комунально- побутового призначення. Технічні умови».</w:t>
      </w: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Default="001F4049" w:rsidP="000246ED">
      <w:pPr>
        <w:jc w:val="right"/>
        <w:rPr>
          <w:b/>
          <w:color w:val="000000"/>
          <w:lang w:val="uk-UA" w:eastAsia="ru-RU"/>
        </w:rPr>
      </w:pPr>
    </w:p>
    <w:p w:rsidR="001F4049" w:rsidRPr="00F72E7E" w:rsidRDefault="001F4049" w:rsidP="003216AA">
      <w:pPr>
        <w:widowControl w:val="0"/>
        <w:jc w:val="both"/>
        <w:rPr>
          <w:rFonts w:cs="FreeSans"/>
          <w:kern w:val="2"/>
          <w:lang w:val="uk-UA" w:eastAsia="ru-RU" w:bidi="hi-IN"/>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jc w:val="right"/>
        <w:rPr>
          <w:b/>
          <w:color w:val="000000"/>
          <w:lang w:val="uk-UA" w:eastAsia="ru-RU"/>
        </w:rPr>
      </w:pPr>
    </w:p>
    <w:p w:rsidR="001F4049" w:rsidRDefault="001F4049" w:rsidP="003216AA">
      <w:pPr>
        <w:rPr>
          <w:b/>
          <w:color w:val="000000"/>
          <w:lang w:val="uk-UA" w:eastAsia="ru-RU"/>
        </w:rPr>
      </w:pPr>
    </w:p>
    <w:p w:rsidR="001F4049" w:rsidRDefault="001F4049" w:rsidP="003216AA">
      <w:pPr>
        <w:rPr>
          <w:b/>
          <w:color w:val="000000"/>
          <w:lang w:val="uk-UA" w:eastAsia="ru-RU"/>
        </w:rPr>
      </w:pPr>
    </w:p>
    <w:p w:rsidR="001F4049" w:rsidRDefault="001F4049" w:rsidP="003216AA">
      <w:pPr>
        <w:rPr>
          <w:b/>
          <w:color w:val="000000"/>
          <w:lang w:val="uk-UA" w:eastAsia="ru-RU"/>
        </w:rPr>
      </w:pPr>
    </w:p>
    <w:p w:rsidR="001F4049" w:rsidRDefault="001F4049" w:rsidP="003216AA">
      <w:pPr>
        <w:rPr>
          <w:b/>
          <w:color w:val="000000"/>
          <w:lang w:val="uk-UA" w:eastAsia="ru-RU"/>
        </w:rPr>
      </w:pPr>
    </w:p>
    <w:p w:rsidR="001F4049" w:rsidRDefault="001F4049" w:rsidP="003E7DF7">
      <w:pPr>
        <w:rPr>
          <w:b/>
          <w:color w:val="000000"/>
          <w:lang w:val="uk-UA" w:eastAsia="ru-RU"/>
        </w:rPr>
      </w:pPr>
    </w:p>
    <w:p w:rsidR="00A56820" w:rsidRDefault="00A56820" w:rsidP="003E7DF7">
      <w:pPr>
        <w:rPr>
          <w:b/>
          <w:color w:val="000000"/>
          <w:lang w:val="uk-UA" w:eastAsia="ru-RU"/>
        </w:rPr>
      </w:pPr>
    </w:p>
    <w:p w:rsidR="001F4049" w:rsidRPr="00940D7F" w:rsidRDefault="001F4049" w:rsidP="00940D7F">
      <w:pPr>
        <w:jc w:val="right"/>
        <w:rPr>
          <w:b/>
          <w:color w:val="000000"/>
          <w:lang w:val="uk-UA" w:eastAsia="ru-RU"/>
        </w:rPr>
      </w:pPr>
      <w:r w:rsidRPr="00940D7F">
        <w:rPr>
          <w:b/>
          <w:color w:val="000000"/>
          <w:lang w:val="uk-UA" w:eastAsia="ru-RU"/>
        </w:rPr>
        <w:lastRenderedPageBreak/>
        <w:t>додаток №3</w:t>
      </w:r>
    </w:p>
    <w:p w:rsidR="001F4049" w:rsidRDefault="001F4049" w:rsidP="00940D7F">
      <w:pPr>
        <w:jc w:val="right"/>
        <w:rPr>
          <w:b/>
          <w:color w:val="000000"/>
          <w:lang w:val="uk-UA" w:eastAsia="ru-RU"/>
        </w:rPr>
      </w:pPr>
      <w:r w:rsidRPr="00940D7F">
        <w:rPr>
          <w:b/>
          <w:color w:val="000000"/>
          <w:lang w:val="uk-UA" w:eastAsia="ru-RU"/>
        </w:rPr>
        <w:t>до тендерної документації</w:t>
      </w:r>
    </w:p>
    <w:p w:rsidR="001F4049" w:rsidRPr="00940D7F" w:rsidRDefault="001F4049" w:rsidP="00940D7F">
      <w:pPr>
        <w:jc w:val="right"/>
        <w:rPr>
          <w:b/>
          <w:color w:val="000000"/>
          <w:lang w:val="uk-UA" w:eastAsia="ru-RU"/>
        </w:rPr>
      </w:pPr>
    </w:p>
    <w:p w:rsidR="001F4049" w:rsidRPr="00940D7F" w:rsidRDefault="001F4049" w:rsidP="00940D7F">
      <w:pPr>
        <w:jc w:val="right"/>
        <w:rPr>
          <w:b/>
          <w:color w:val="000000"/>
          <w:lang w:val="uk-UA" w:eastAsia="ru-RU"/>
        </w:rPr>
      </w:pPr>
    </w:p>
    <w:p w:rsidR="001F4049" w:rsidRDefault="001F4049" w:rsidP="00940D7F">
      <w:pPr>
        <w:jc w:val="center"/>
        <w:rPr>
          <w:b/>
          <w:lang w:val="uk-UA" w:eastAsia="ru-RU"/>
        </w:rPr>
      </w:pPr>
      <w:r w:rsidRPr="009000B8">
        <w:rPr>
          <w:b/>
          <w:lang w:val="uk-UA" w:eastAsia="ru-RU"/>
        </w:rPr>
        <w:t>Перелік документів та інформації</w:t>
      </w:r>
      <w:r w:rsidRPr="004C7F0F">
        <w:rPr>
          <w:b/>
          <w:lang w:val="uk-UA" w:eastAsia="ru-RU"/>
        </w:rPr>
        <w:t xml:space="preserve"> </w:t>
      </w:r>
      <w:r w:rsidRPr="009000B8">
        <w:rPr>
          <w:b/>
          <w:lang w:val="uk-UA" w:eastAsia="ru-RU"/>
        </w:rPr>
        <w:t xml:space="preserve">для підтвердження відповідності </w:t>
      </w:r>
      <w:r w:rsidRPr="00940D7F">
        <w:rPr>
          <w:b/>
          <w:color w:val="000000"/>
          <w:lang w:val="uk-UA" w:eastAsia="ru-RU"/>
        </w:rPr>
        <w:t>перемож</w:t>
      </w:r>
      <w:r>
        <w:rPr>
          <w:b/>
          <w:color w:val="000000"/>
          <w:lang w:val="uk-UA" w:eastAsia="ru-RU"/>
        </w:rPr>
        <w:t>ц</w:t>
      </w:r>
      <w:r w:rsidRPr="00940D7F">
        <w:rPr>
          <w:b/>
          <w:color w:val="000000"/>
          <w:lang w:val="uk-UA" w:eastAsia="ru-RU"/>
        </w:rPr>
        <w:t xml:space="preserve">я </w:t>
      </w:r>
      <w:r w:rsidRPr="009000B8">
        <w:rPr>
          <w:b/>
          <w:lang w:val="uk-UA" w:eastAsia="ru-RU"/>
        </w:rPr>
        <w:t xml:space="preserve">вимогам, визначеним </w:t>
      </w:r>
      <w:r>
        <w:rPr>
          <w:b/>
          <w:lang w:val="uk-UA" w:eastAsia="ru-RU"/>
        </w:rPr>
        <w:t>п. 47 Особливостей</w:t>
      </w:r>
    </w:p>
    <w:p w:rsidR="001F4049" w:rsidRPr="009000B8" w:rsidRDefault="001F4049" w:rsidP="00940D7F">
      <w:pPr>
        <w:jc w:val="center"/>
        <w:rPr>
          <w:b/>
          <w:lang w:val="uk-UA" w:eastAsia="ru-RU"/>
        </w:rPr>
      </w:pPr>
    </w:p>
    <w:p w:rsidR="001F4049" w:rsidRPr="00E86D71" w:rsidRDefault="001F4049" w:rsidP="00E86D71">
      <w:pPr>
        <w:shd w:val="clear" w:color="auto" w:fill="FFFFFF"/>
        <w:tabs>
          <w:tab w:val="left" w:pos="426"/>
        </w:tabs>
        <w:ind w:firstLine="567"/>
        <w:jc w:val="both"/>
        <w:rPr>
          <w:bCs/>
          <w:color w:val="000000"/>
          <w:lang w:val="uk-UA" w:eastAsia="ru-RU"/>
        </w:rPr>
      </w:pPr>
      <w:bookmarkStart w:id="59" w:name="n1281"/>
      <w:bookmarkStart w:id="60" w:name="n1282"/>
      <w:bookmarkStart w:id="61" w:name="n1283"/>
      <w:bookmarkEnd w:id="59"/>
      <w:bookmarkEnd w:id="60"/>
      <w:bookmarkEnd w:id="61"/>
      <w:r w:rsidRPr="00E86D71">
        <w:rPr>
          <w:bCs/>
          <w:color w:val="000000"/>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86D71">
        <w:rPr>
          <w:bCs/>
          <w:color w:val="000000"/>
          <w:lang w:val="uk-UA" w:eastAsia="ru-RU"/>
        </w:rPr>
        <w:t>закупівель</w:t>
      </w:r>
      <w:proofErr w:type="spellEnd"/>
      <w:r w:rsidRPr="00E86D71">
        <w:rPr>
          <w:bCs/>
          <w:color w:val="000000"/>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6D71">
        <w:rPr>
          <w:bCs/>
          <w:color w:val="000000"/>
          <w:lang w:val="uk-UA" w:eastAsia="ru-RU"/>
        </w:rPr>
        <w:t>закупівель</w:t>
      </w:r>
      <w:proofErr w:type="spellEnd"/>
      <w:r w:rsidRPr="00E86D71">
        <w:rPr>
          <w:bCs/>
          <w:color w:val="000000"/>
          <w:lang w:val="uk-UA" w:eastAsia="ru-RU"/>
        </w:rPr>
        <w:t xml:space="preserve"> документи, що підтверджують відсутність підстав, визначених </w:t>
      </w:r>
      <w:r>
        <w:rPr>
          <w:bCs/>
          <w:color w:val="000000"/>
          <w:lang w:val="uk-UA" w:eastAsia="ru-RU"/>
        </w:rPr>
        <w:t>під</w:t>
      </w:r>
      <w:r w:rsidRPr="00E86D71">
        <w:rPr>
          <w:bCs/>
          <w:color w:val="000000"/>
          <w:lang w:val="uk-UA" w:eastAsia="ru-RU"/>
        </w:rPr>
        <w:t xml:space="preserve">пунктами 3, 5, 6 і 12 </w:t>
      </w:r>
      <w:r>
        <w:rPr>
          <w:lang w:val="uk-UA" w:eastAsia="ru-RU"/>
        </w:rPr>
        <w:t xml:space="preserve">пункту 47 Особливостей </w:t>
      </w:r>
      <w:r w:rsidRPr="00A57132">
        <w:rPr>
          <w:lang w:val="uk-UA" w:eastAsia="ru-RU"/>
        </w:rPr>
        <w:t xml:space="preserve">та </w:t>
      </w:r>
      <w:r w:rsidRPr="004B2C3C">
        <w:rPr>
          <w:lang w:val="uk-UA" w:eastAsia="ru-RU"/>
        </w:rPr>
        <w:t>в абзаці чотирнадцятому цього пункту</w:t>
      </w:r>
      <w:r w:rsidRPr="00E86D71">
        <w:rPr>
          <w:bCs/>
          <w:color w:val="000000"/>
          <w:lang w:val="uk-UA" w:eastAsia="ru-RU"/>
        </w:rPr>
        <w:t xml:space="preserve">, а саме: </w:t>
      </w:r>
    </w:p>
    <w:p w:rsidR="001F4049" w:rsidRPr="00FA2743" w:rsidRDefault="001F4049" w:rsidP="005F1862">
      <w:pPr>
        <w:shd w:val="clear" w:color="auto" w:fill="FFFFFF"/>
        <w:jc w:val="both"/>
        <w:rPr>
          <w:color w:val="000000"/>
          <w:lang w:val="uk-UA" w:eastAsia="uk-UA"/>
        </w:rPr>
      </w:pPr>
    </w:p>
    <w:p w:rsidR="001F4049" w:rsidRPr="00E86D71" w:rsidRDefault="001F4049">
      <w:pPr>
        <w:numPr>
          <w:ilvl w:val="0"/>
          <w:numId w:val="3"/>
        </w:numPr>
        <w:tabs>
          <w:tab w:val="left" w:pos="567"/>
          <w:tab w:val="left" w:pos="709"/>
          <w:tab w:val="left" w:pos="851"/>
          <w:tab w:val="left" w:pos="1134"/>
        </w:tabs>
        <w:ind w:left="0" w:firstLine="567"/>
        <w:contextualSpacing/>
        <w:jc w:val="both"/>
        <w:rPr>
          <w:lang w:val="uk-UA" w:eastAsia="uk-UA"/>
        </w:rPr>
      </w:pPr>
      <w:r>
        <w:rPr>
          <w:lang w:val="uk-UA" w:eastAsia="uk-UA"/>
        </w:rPr>
        <w:t>Інформаційна</w:t>
      </w:r>
      <w:r>
        <w:rPr>
          <w:bCs/>
          <w:lang w:val="uk-UA" w:eastAsia="uk-UA"/>
        </w:rPr>
        <w:t xml:space="preserve"> довідка</w:t>
      </w:r>
      <w:r w:rsidRPr="007F26B7">
        <w:rPr>
          <w:bCs/>
          <w:lang w:val="uk-UA" w:eastAsia="uk-UA"/>
        </w:rPr>
        <w:t xml:space="preserve"> або витяг з Єдиного державного реєстру осіб, які вчинили корупційні або пов’язані</w:t>
      </w:r>
      <w:r>
        <w:rPr>
          <w:lang w:val="uk-UA" w:eastAsia="uk-UA"/>
        </w:rPr>
        <w:t xml:space="preserve"> з корупцією правопорушення, про те, що керівника</w:t>
      </w:r>
      <w:r w:rsidRPr="0058416D">
        <w:rPr>
          <w:lang w:val="uk-UA" w:eastAsia="uk-UA"/>
        </w:rPr>
        <w:t xml:space="preserve"> учасника процедури закупівлі, фізичн</w:t>
      </w:r>
      <w:r>
        <w:rPr>
          <w:lang w:val="uk-UA" w:eastAsia="uk-UA"/>
        </w:rPr>
        <w:t>у особу</w:t>
      </w:r>
      <w:r w:rsidRPr="0058416D">
        <w:rPr>
          <w:lang w:val="uk-UA" w:eastAsia="uk-UA"/>
        </w:rPr>
        <w:t>, яка є учасником</w:t>
      </w:r>
      <w:r>
        <w:rPr>
          <w:lang w:val="uk-UA" w:eastAsia="uk-UA"/>
        </w:rPr>
        <w:t xml:space="preserve"> процедури закупівлі</w:t>
      </w:r>
      <w:r w:rsidRPr="0058416D">
        <w:rPr>
          <w:lang w:val="uk-UA" w:eastAsia="uk-UA"/>
        </w:rPr>
        <w:t xml:space="preserve">, </w:t>
      </w:r>
      <w:r>
        <w:rPr>
          <w:lang w:val="uk-UA" w:eastAsia="uk-UA"/>
        </w:rPr>
        <w:t xml:space="preserve">не </w:t>
      </w:r>
      <w:r w:rsidRPr="0058416D">
        <w:rPr>
          <w:lang w:val="uk-UA" w:eastAsia="uk-UA"/>
        </w:rPr>
        <w:t xml:space="preserve">було притягнуто згідно із законом до відповідальності за </w:t>
      </w:r>
      <w:r w:rsidRPr="00875FC5">
        <w:rPr>
          <w:lang w:val="uk-UA" w:eastAsia="uk-UA"/>
        </w:rPr>
        <w:t xml:space="preserve">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w:t>
      </w:r>
      <w:r w:rsidRPr="00E86D71">
        <w:rPr>
          <w:lang w:val="uk-UA" w:eastAsia="uk-UA"/>
        </w:rPr>
        <w:t xml:space="preserve">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8" w:history="1">
        <w:r w:rsidRPr="00E86D71">
          <w:rPr>
            <w:lang w:val="uk-UA" w:eastAsia="uk-UA"/>
          </w:rPr>
          <w:t>https://nazk.gov.ua/uk/reyestr-koruptsioneriv/</w:t>
        </w:r>
      </w:hyperlink>
      <w:r>
        <w:rPr>
          <w:lang w:val="uk-UA" w:eastAsia="uk-UA"/>
        </w:rPr>
        <w:t xml:space="preserve">. </w:t>
      </w:r>
    </w:p>
    <w:p w:rsidR="001F4049" w:rsidRPr="00E86D71" w:rsidRDefault="001F4049">
      <w:pPr>
        <w:numPr>
          <w:ilvl w:val="0"/>
          <w:numId w:val="3"/>
        </w:numPr>
        <w:shd w:val="clear" w:color="auto" w:fill="FFFFFF"/>
        <w:tabs>
          <w:tab w:val="left" w:pos="567"/>
          <w:tab w:val="left" w:pos="709"/>
          <w:tab w:val="left" w:pos="851"/>
          <w:tab w:val="left" w:pos="1134"/>
        </w:tabs>
        <w:ind w:left="0" w:firstLine="567"/>
        <w:jc w:val="both"/>
        <w:rPr>
          <w:color w:val="000000"/>
          <w:lang w:val="uk-UA" w:eastAsia="uk-UA"/>
        </w:rPr>
      </w:pPr>
      <w:r w:rsidRPr="00E86D71">
        <w:rPr>
          <w:lang w:val="uk-UA" w:eastAsia="uk-UA"/>
        </w:rPr>
        <w:t xml:space="preserve">Довідка про притягнення до кримінальної </w:t>
      </w:r>
      <w:r w:rsidRPr="00E86D71">
        <w:rPr>
          <w:color w:val="000000"/>
          <w:lang w:val="uk-UA" w:eastAsia="uk-UA"/>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w:t>
      </w:r>
      <w:r>
        <w:rPr>
          <w:color w:val="000000"/>
          <w:lang w:val="uk-UA" w:eastAsia="uk-UA"/>
        </w:rPr>
        <w:t>керівника</w:t>
      </w:r>
      <w:r w:rsidRPr="00E86D71">
        <w:rPr>
          <w:color w:val="000000"/>
          <w:lang w:val="uk-UA" w:eastAsia="uk-UA"/>
        </w:rPr>
        <w:t xml:space="preserve"> учасника процедури закупівлі</w:t>
      </w:r>
      <w:r>
        <w:rPr>
          <w:color w:val="000000"/>
          <w:lang w:val="uk-UA" w:eastAsia="uk-UA"/>
        </w:rPr>
        <w:t>.</w:t>
      </w:r>
    </w:p>
    <w:p w:rsidR="001F4049" w:rsidRDefault="001F4049">
      <w:pPr>
        <w:numPr>
          <w:ilvl w:val="0"/>
          <w:numId w:val="3"/>
        </w:numPr>
        <w:tabs>
          <w:tab w:val="left" w:pos="851"/>
        </w:tabs>
        <w:ind w:left="0" w:firstLine="567"/>
        <w:jc w:val="both"/>
        <w:rPr>
          <w:b/>
          <w:color w:val="000000"/>
          <w:lang w:val="uk-UA" w:eastAsia="ru-RU"/>
        </w:rPr>
      </w:pPr>
      <w:r w:rsidRPr="0092798A">
        <w:rPr>
          <w:color w:val="000000"/>
          <w:lang w:val="uk-UA" w:eastAsia="ru-RU"/>
        </w:rPr>
        <w:t xml:space="preserve">Довідка у довільній формі 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w:t>
      </w:r>
      <w:proofErr w:type="spellStart"/>
      <w:r w:rsidRPr="0092798A">
        <w:rPr>
          <w:color w:val="000000"/>
          <w:lang w:val="uk-UA" w:eastAsia="ru-RU"/>
        </w:rPr>
        <w:t>абз</w:t>
      </w:r>
      <w:proofErr w:type="spellEnd"/>
      <w:r w:rsidRPr="0092798A">
        <w:rPr>
          <w:color w:val="000000"/>
          <w:lang w:val="uk-UA" w:eastAsia="ru-RU"/>
        </w:rPr>
        <w:t>. 14 п. 4</w:t>
      </w:r>
      <w:r>
        <w:rPr>
          <w:color w:val="000000"/>
          <w:lang w:val="uk-UA" w:eastAsia="ru-RU"/>
        </w:rPr>
        <w:t>7</w:t>
      </w:r>
      <w:r w:rsidRPr="0092798A">
        <w:rPr>
          <w:color w:val="000000"/>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Default="001F4049" w:rsidP="00940D7F">
      <w:pPr>
        <w:jc w:val="right"/>
        <w:rPr>
          <w:b/>
          <w:color w:val="000000"/>
          <w:lang w:val="uk-UA" w:eastAsia="ru-RU"/>
        </w:rPr>
      </w:pPr>
    </w:p>
    <w:p w:rsidR="001F4049" w:rsidRPr="0001547E" w:rsidRDefault="001F4049" w:rsidP="00940D7F">
      <w:pPr>
        <w:jc w:val="right"/>
        <w:rPr>
          <w:b/>
          <w:color w:val="000000"/>
          <w:lang w:val="uk-UA" w:eastAsia="ru-RU"/>
        </w:rPr>
      </w:pPr>
      <w:r w:rsidRPr="0001547E">
        <w:rPr>
          <w:b/>
          <w:color w:val="000000"/>
          <w:lang w:val="uk-UA" w:eastAsia="ru-RU"/>
        </w:rPr>
        <w:lastRenderedPageBreak/>
        <w:t>додаток №4</w:t>
      </w:r>
    </w:p>
    <w:p w:rsidR="001F4049" w:rsidRPr="0001547E" w:rsidRDefault="001F4049" w:rsidP="00940D7F">
      <w:pPr>
        <w:jc w:val="right"/>
        <w:rPr>
          <w:b/>
          <w:color w:val="000000"/>
          <w:lang w:val="uk-UA" w:eastAsia="ru-RU"/>
        </w:rPr>
      </w:pPr>
      <w:r w:rsidRPr="0001547E">
        <w:rPr>
          <w:b/>
          <w:color w:val="000000"/>
          <w:lang w:val="uk-UA" w:eastAsia="ru-RU"/>
        </w:rPr>
        <w:t>до тендерної документації</w:t>
      </w:r>
    </w:p>
    <w:p w:rsidR="001F4049" w:rsidRDefault="001F4049" w:rsidP="00714819">
      <w:pPr>
        <w:jc w:val="center"/>
        <w:rPr>
          <w:lang w:val="uk-UA" w:eastAsia="ru-RU"/>
        </w:rPr>
      </w:pPr>
      <w:r>
        <w:rPr>
          <w:lang w:val="uk-UA" w:eastAsia="ru-RU"/>
        </w:rPr>
        <w:t>ПРОЄКТ</w:t>
      </w:r>
    </w:p>
    <w:p w:rsidR="001F4049" w:rsidRPr="00714819" w:rsidRDefault="001F4049" w:rsidP="00714819">
      <w:pPr>
        <w:jc w:val="center"/>
        <w:rPr>
          <w:b/>
          <w:bCs/>
          <w:lang w:val="uk-UA" w:eastAsia="ru-RU"/>
        </w:rPr>
      </w:pPr>
      <w:r w:rsidRPr="00714819">
        <w:rPr>
          <w:b/>
          <w:bCs/>
          <w:lang w:val="uk-UA" w:eastAsia="ru-RU"/>
        </w:rPr>
        <w:t>Договір №_____</w:t>
      </w:r>
    </w:p>
    <w:p w:rsidR="001F4049" w:rsidRPr="00714819" w:rsidRDefault="001F4049" w:rsidP="00714819">
      <w:pPr>
        <w:jc w:val="center"/>
        <w:rPr>
          <w:b/>
          <w:bCs/>
          <w:lang w:val="uk-UA" w:eastAsia="ru-RU"/>
        </w:rPr>
      </w:pPr>
      <w:r w:rsidRPr="00714819">
        <w:rPr>
          <w:b/>
          <w:bCs/>
          <w:lang w:val="uk-UA" w:eastAsia="ru-RU"/>
        </w:rPr>
        <w:tab/>
        <w:t xml:space="preserve"> постачання природного газу</w:t>
      </w:r>
    </w:p>
    <w:p w:rsidR="001F4049" w:rsidRPr="00714819" w:rsidRDefault="001F4049" w:rsidP="00714819">
      <w:pPr>
        <w:jc w:val="center"/>
        <w:rPr>
          <w:b/>
          <w:bCs/>
          <w:lang w:val="uk-UA" w:eastAsia="ru-RU"/>
        </w:rPr>
      </w:pPr>
    </w:p>
    <w:p w:rsidR="001F4049" w:rsidRPr="00714819" w:rsidRDefault="001F4049" w:rsidP="00714819">
      <w:pPr>
        <w:jc w:val="center"/>
        <w:rPr>
          <w:lang w:val="uk-UA" w:eastAsia="ru-RU"/>
        </w:rPr>
      </w:pPr>
      <w:r w:rsidRPr="00714819">
        <w:rPr>
          <w:lang w:val="uk-UA" w:eastAsia="ru-RU"/>
        </w:rPr>
        <w:t xml:space="preserve">м. </w:t>
      </w:r>
      <w:r>
        <w:rPr>
          <w:lang w:val="uk-UA" w:eastAsia="ru-RU"/>
        </w:rPr>
        <w:t xml:space="preserve">___________                                                         </w:t>
      </w:r>
      <w:r w:rsidRPr="00714819">
        <w:rPr>
          <w:lang w:val="uk-UA" w:eastAsia="ru-RU"/>
        </w:rPr>
        <w:tab/>
        <w:t>«</w:t>
      </w:r>
      <w:r>
        <w:rPr>
          <w:lang w:val="uk-UA" w:eastAsia="ru-RU"/>
        </w:rPr>
        <w:t>_____</w:t>
      </w:r>
      <w:r w:rsidRPr="00714819">
        <w:rPr>
          <w:lang w:val="uk-UA" w:eastAsia="ru-RU"/>
        </w:rPr>
        <w:t>»</w:t>
      </w:r>
      <w:r>
        <w:rPr>
          <w:lang w:val="uk-UA" w:eastAsia="ru-RU"/>
        </w:rPr>
        <w:t xml:space="preserve"> ________________ </w:t>
      </w:r>
      <w:r w:rsidRPr="00714819">
        <w:rPr>
          <w:lang w:val="uk-UA" w:eastAsia="ru-RU"/>
        </w:rPr>
        <w:t>202</w:t>
      </w:r>
      <w:r w:rsidR="00995419">
        <w:rPr>
          <w:lang w:val="uk-UA" w:eastAsia="ru-RU"/>
        </w:rPr>
        <w:t xml:space="preserve">3 </w:t>
      </w:r>
      <w:r w:rsidRPr="00714819">
        <w:rPr>
          <w:lang w:val="uk-UA" w:eastAsia="ru-RU"/>
        </w:rPr>
        <w:t>року</w:t>
      </w:r>
    </w:p>
    <w:p w:rsidR="001F4049" w:rsidRPr="00714819" w:rsidRDefault="001F4049" w:rsidP="00714819">
      <w:pPr>
        <w:jc w:val="both"/>
        <w:rPr>
          <w:lang w:val="uk-UA" w:eastAsia="ru-RU"/>
        </w:rPr>
      </w:pPr>
    </w:p>
    <w:p w:rsidR="001F4049" w:rsidRPr="00714819" w:rsidRDefault="001F4049" w:rsidP="00714819">
      <w:pPr>
        <w:jc w:val="both"/>
        <w:rPr>
          <w:lang w:val="uk-UA" w:eastAsia="ru-RU"/>
        </w:rPr>
      </w:pPr>
    </w:p>
    <w:p w:rsidR="001F4049" w:rsidRPr="00714819" w:rsidRDefault="001F4049" w:rsidP="00714819">
      <w:pPr>
        <w:jc w:val="both"/>
        <w:rPr>
          <w:lang w:val="uk-UA" w:eastAsia="ru-RU"/>
        </w:rPr>
      </w:pPr>
      <w:r>
        <w:rPr>
          <w:lang w:val="uk-UA" w:eastAsia="ru-RU"/>
        </w:rPr>
        <w:t>_______________________________________________</w:t>
      </w:r>
      <w:r w:rsidRPr="00714819">
        <w:rPr>
          <w:lang w:val="uk-UA" w:eastAsia="ru-RU"/>
        </w:rPr>
        <w:t xml:space="preserve">, ЕІС-код </w:t>
      </w:r>
      <w:r>
        <w:rPr>
          <w:lang w:val="uk-UA" w:eastAsia="ru-RU"/>
        </w:rPr>
        <w:t>________________________________</w:t>
      </w:r>
      <w:r w:rsidRPr="00714819">
        <w:rPr>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Pr>
          <w:lang w:val="uk-UA" w:eastAsia="ru-RU"/>
        </w:rPr>
        <w:t>_____________________</w:t>
      </w:r>
      <w:r w:rsidRPr="00714819">
        <w:rPr>
          <w:lang w:val="uk-UA" w:eastAsia="ru-RU"/>
        </w:rPr>
        <w:t xml:space="preserve"> №</w:t>
      </w:r>
      <w:r>
        <w:rPr>
          <w:lang w:val="uk-UA" w:eastAsia="ru-RU"/>
        </w:rPr>
        <w:t>________</w:t>
      </w:r>
      <w:r w:rsidRPr="00714819">
        <w:rPr>
          <w:lang w:val="uk-UA" w:eastAsia="ru-RU"/>
        </w:rPr>
        <w:t xml:space="preserve">), надалі – Постачальник, в особі </w:t>
      </w:r>
      <w:r>
        <w:rPr>
          <w:lang w:val="uk-UA" w:eastAsia="ru-RU"/>
        </w:rPr>
        <w:t>___________________________________</w:t>
      </w:r>
      <w:r w:rsidRPr="00714819">
        <w:rPr>
          <w:lang w:val="uk-UA" w:eastAsia="ru-RU"/>
        </w:rPr>
        <w:t xml:space="preserve">, яка діє на підставі довіреності від </w:t>
      </w:r>
      <w:r>
        <w:rPr>
          <w:lang w:val="uk-UA" w:eastAsia="ru-RU"/>
        </w:rPr>
        <w:t xml:space="preserve">_________________________ </w:t>
      </w:r>
      <w:r w:rsidRPr="00714819">
        <w:rPr>
          <w:lang w:val="uk-UA" w:eastAsia="ru-RU"/>
        </w:rPr>
        <w:t>р. №</w:t>
      </w:r>
      <w:r>
        <w:rPr>
          <w:lang w:val="uk-UA" w:eastAsia="ru-RU"/>
        </w:rPr>
        <w:t xml:space="preserve">_____ </w:t>
      </w:r>
      <w:r w:rsidRPr="00714819">
        <w:rPr>
          <w:lang w:val="uk-UA" w:eastAsia="ru-RU"/>
        </w:rPr>
        <w:t>та Статуту, з однієї сторони, та</w:t>
      </w:r>
    </w:p>
    <w:p w:rsidR="001F4049" w:rsidRPr="00714819" w:rsidRDefault="001F4049" w:rsidP="00714819">
      <w:pPr>
        <w:jc w:val="both"/>
        <w:rPr>
          <w:lang w:val="uk-UA" w:eastAsia="ru-RU"/>
        </w:rPr>
      </w:pPr>
      <w:r>
        <w:rPr>
          <w:lang w:val="uk-UA" w:eastAsia="ru-RU"/>
        </w:rPr>
        <w:t>_______________________________________________</w:t>
      </w:r>
      <w:r w:rsidRPr="00714819">
        <w:rPr>
          <w:lang w:val="uk-UA" w:eastAsia="ru-RU"/>
        </w:rPr>
        <w:t xml:space="preserve">, ЕІС-код </w:t>
      </w:r>
      <w:r>
        <w:rPr>
          <w:lang w:val="uk-UA" w:eastAsia="ru-RU"/>
        </w:rPr>
        <w:t>________________________________</w:t>
      </w:r>
      <w:r w:rsidRPr="00714819">
        <w:rPr>
          <w:lang w:val="uk-UA" w:eastAsia="ru-RU"/>
        </w:rPr>
        <w:t xml:space="preserve">, юридична особа, що створена та діє відповідно до законодавства України і є бюджетною установою/організацією, надалі Споживач, в особі                                                                                                                           </w:t>
      </w:r>
      <w:r>
        <w:rPr>
          <w:lang w:val="uk-UA" w:eastAsia="ru-RU"/>
        </w:rPr>
        <w:t>________________________________</w:t>
      </w:r>
      <w:r w:rsidRPr="00714819">
        <w:rPr>
          <w:lang w:val="uk-UA" w:eastAsia="ru-RU"/>
        </w:rPr>
        <w:t>, який/яка діє на підставі</w:t>
      </w:r>
      <w:r>
        <w:rPr>
          <w:lang w:val="uk-UA" w:eastAsia="ru-RU"/>
        </w:rPr>
        <w:t xml:space="preserve"> ________________________________</w:t>
      </w:r>
      <w:r w:rsidRPr="00714819">
        <w:rPr>
          <w:lang w:val="uk-UA" w:eastAsia="ru-RU"/>
        </w:rPr>
        <w:t>,з іншої сторони, в подальшому разом іменовані «Сторони», а кожен окремо –«Сторона», «керуючись Законом України «Про ринок природного газу», Постановою Кабінету Міністрів України від 19.07.2022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30.09.2015№2494 «Про затвердження Кодексу газорозподільних систем» (далі – Кодекс ГРМ), Постановою НКРЕКП від 24.12.2019 № 3013 «Про встановлення тарифів для ТОВ«ОПЕРАТОР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1F4049" w:rsidRPr="00714819" w:rsidRDefault="001F4049" w:rsidP="00714819">
      <w:pPr>
        <w:jc w:val="both"/>
        <w:rPr>
          <w:lang w:val="uk-UA" w:eastAsia="ru-RU"/>
        </w:rPr>
      </w:pPr>
    </w:p>
    <w:p w:rsidR="001F4049" w:rsidRPr="00714819" w:rsidRDefault="001F4049" w:rsidP="00714819">
      <w:pPr>
        <w:jc w:val="center"/>
        <w:rPr>
          <w:b/>
          <w:bCs/>
          <w:lang w:val="uk-UA" w:eastAsia="ru-RU"/>
        </w:rPr>
      </w:pPr>
      <w:r w:rsidRPr="00714819">
        <w:rPr>
          <w:b/>
          <w:bCs/>
          <w:lang w:val="uk-UA" w:eastAsia="ru-RU"/>
        </w:rPr>
        <w:t>1.</w:t>
      </w:r>
      <w:r w:rsidRPr="00714819">
        <w:rPr>
          <w:b/>
          <w:bCs/>
          <w:lang w:val="uk-UA" w:eastAsia="ru-RU"/>
        </w:rPr>
        <w:tab/>
        <w:t>Предмет договору</w:t>
      </w:r>
    </w:p>
    <w:p w:rsidR="001F4049" w:rsidRPr="00714819" w:rsidRDefault="001F4049" w:rsidP="00714819">
      <w:pPr>
        <w:jc w:val="both"/>
        <w:rPr>
          <w:lang w:val="uk-UA" w:eastAsia="ru-RU"/>
        </w:rPr>
      </w:pPr>
      <w:r w:rsidRPr="00714819">
        <w:rPr>
          <w:lang w:val="uk-UA" w:eastAsia="ru-RU"/>
        </w:rPr>
        <w:t>1.1.</w:t>
      </w:r>
      <w:r w:rsidRPr="00714819">
        <w:rPr>
          <w:lang w:val="uk-UA" w:eastAsia="ru-RU"/>
        </w:rPr>
        <w:tab/>
        <w:t xml:space="preserve">Постачальник зобов'язується поставити </w:t>
      </w:r>
      <w:proofErr w:type="spellStart"/>
      <w:r w:rsidRPr="00714819">
        <w:rPr>
          <w:lang w:val="uk-UA" w:eastAsia="ru-RU"/>
        </w:rPr>
        <w:t>Cпоживачеві</w:t>
      </w:r>
      <w:proofErr w:type="spellEnd"/>
      <w:r w:rsidRPr="00714819">
        <w:rPr>
          <w:lang w:val="uk-UA" w:eastAsia="ru-RU"/>
        </w:rPr>
        <w:t xml:space="preserve"> п</w:t>
      </w:r>
      <w:bookmarkStart w:id="62" w:name="_GoBack"/>
      <w:bookmarkEnd w:id="62"/>
      <w:r w:rsidRPr="00714819">
        <w:rPr>
          <w:lang w:val="uk-UA" w:eastAsia="ru-RU"/>
        </w:rPr>
        <w:t>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1F4049" w:rsidRPr="00714819" w:rsidRDefault="001F4049" w:rsidP="00714819">
      <w:pPr>
        <w:jc w:val="both"/>
        <w:rPr>
          <w:lang w:val="uk-UA" w:eastAsia="ru-RU"/>
        </w:rPr>
      </w:pPr>
      <w:r w:rsidRPr="00714819">
        <w:rPr>
          <w:lang w:val="uk-UA" w:eastAsia="ru-RU"/>
        </w:rPr>
        <w:t>1.2.</w:t>
      </w:r>
      <w:r w:rsidRPr="00714819">
        <w:rPr>
          <w:lang w:val="uk-UA" w:eastAsia="ru-RU"/>
        </w:rPr>
        <w:tab/>
        <w:t>Природний газ, що постачається за цим Договором, використовується Споживачем для своїх власних потреб.</w:t>
      </w:r>
    </w:p>
    <w:p w:rsidR="001F4049" w:rsidRPr="00714819" w:rsidRDefault="001F4049" w:rsidP="00714819">
      <w:pPr>
        <w:jc w:val="both"/>
        <w:rPr>
          <w:lang w:val="uk-UA" w:eastAsia="ru-RU"/>
        </w:rPr>
      </w:pPr>
      <w:r w:rsidRPr="00714819">
        <w:rPr>
          <w:lang w:val="uk-UA" w:eastAsia="ru-RU"/>
        </w:rPr>
        <w:t>1.3.</w:t>
      </w:r>
      <w:r w:rsidRPr="00714819">
        <w:rPr>
          <w:lang w:val="uk-UA" w:eastAsia="ru-RU"/>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1F4049" w:rsidRPr="00714819" w:rsidRDefault="001F4049" w:rsidP="00714819">
      <w:pPr>
        <w:jc w:val="both"/>
        <w:rPr>
          <w:lang w:val="uk-UA" w:eastAsia="ru-RU"/>
        </w:rPr>
      </w:pPr>
      <w:r w:rsidRPr="00714819">
        <w:rPr>
          <w:lang w:val="uk-UA" w:eastAsia="ru-RU"/>
        </w:rPr>
        <w:t>1.4.</w:t>
      </w:r>
      <w:r w:rsidRPr="00714819">
        <w:rPr>
          <w:lang w:val="uk-UA" w:eastAsia="ru-RU"/>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мережи).</w:t>
      </w:r>
    </w:p>
    <w:p w:rsidR="001F4049" w:rsidRPr="00714819" w:rsidRDefault="001F4049" w:rsidP="00714819">
      <w:pPr>
        <w:jc w:val="both"/>
        <w:rPr>
          <w:lang w:val="uk-UA" w:eastAsia="ru-RU"/>
        </w:rPr>
      </w:pPr>
      <w:r w:rsidRPr="00714819">
        <w:rPr>
          <w:lang w:val="uk-UA" w:eastAsia="ru-RU"/>
        </w:rPr>
        <w:t>Відповідальність за достовірність інформації, зазначеної в цьому пункті, несе Споживач.</w:t>
      </w:r>
    </w:p>
    <w:p w:rsidR="001F4049" w:rsidRPr="00714819" w:rsidRDefault="001F4049" w:rsidP="00714819">
      <w:pPr>
        <w:jc w:val="both"/>
        <w:rPr>
          <w:lang w:val="uk-UA" w:eastAsia="ru-RU"/>
        </w:rPr>
      </w:pPr>
      <w:r w:rsidRPr="00714819">
        <w:rPr>
          <w:lang w:val="uk-UA" w:eastAsia="ru-RU"/>
        </w:rPr>
        <w:lastRenderedPageBreak/>
        <w:t>1.5.</w:t>
      </w:r>
      <w:r w:rsidRPr="00714819">
        <w:rPr>
          <w:lang w:val="uk-UA" w:eastAsia="ru-RU"/>
        </w:rPr>
        <w:tab/>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14819">
        <w:rPr>
          <w:lang w:val="uk-UA" w:eastAsia="ru-RU"/>
        </w:rPr>
        <w:t>ють</w:t>
      </w:r>
      <w:proofErr w:type="spellEnd"/>
      <w:r w:rsidRPr="00714819">
        <w:rPr>
          <w:lang w:val="uk-UA" w:eastAsia="ru-RU"/>
        </w:rPr>
        <w:t>) оператор(и) газорозподільних мереж, а саме:</w:t>
      </w:r>
      <w:r w:rsidRPr="00714819">
        <w:rPr>
          <w:lang w:val="uk-UA" w:eastAsia="ru-RU"/>
        </w:rPr>
        <w:tab/>
      </w:r>
      <w:r>
        <w:rPr>
          <w:lang w:val="uk-UA" w:eastAsia="ru-RU"/>
        </w:rPr>
        <w:t>___________________________________________</w:t>
      </w:r>
      <w:r w:rsidRPr="00714819">
        <w:rPr>
          <w:lang w:val="uk-UA" w:eastAsia="ru-RU"/>
        </w:rPr>
        <w:t>, з яким (якими) Споживач уклав відповідний договір (договори).</w:t>
      </w:r>
    </w:p>
    <w:p w:rsidR="001F4049" w:rsidRPr="00714819" w:rsidRDefault="001F4049" w:rsidP="00714819">
      <w:pPr>
        <w:jc w:val="both"/>
        <w:rPr>
          <w:lang w:val="uk-UA" w:eastAsia="ru-RU"/>
        </w:rPr>
      </w:pPr>
    </w:p>
    <w:p w:rsidR="001F4049" w:rsidRPr="00714819" w:rsidRDefault="001F4049" w:rsidP="00714819">
      <w:pPr>
        <w:jc w:val="center"/>
        <w:rPr>
          <w:b/>
          <w:bCs/>
          <w:lang w:val="uk-UA" w:eastAsia="ru-RU"/>
        </w:rPr>
      </w:pPr>
      <w:r w:rsidRPr="00714819">
        <w:rPr>
          <w:b/>
          <w:bCs/>
          <w:lang w:val="uk-UA" w:eastAsia="ru-RU"/>
        </w:rPr>
        <w:t>2.</w:t>
      </w:r>
      <w:r w:rsidRPr="00714819">
        <w:rPr>
          <w:b/>
          <w:bCs/>
          <w:lang w:val="uk-UA" w:eastAsia="ru-RU"/>
        </w:rPr>
        <w:tab/>
        <w:t>Кількість та фізико-хімічні показники природного газу</w:t>
      </w:r>
    </w:p>
    <w:p w:rsidR="001F4049" w:rsidRDefault="001F4049" w:rsidP="00714819">
      <w:pPr>
        <w:jc w:val="both"/>
        <w:rPr>
          <w:lang w:val="uk-UA" w:eastAsia="ru-RU"/>
        </w:rPr>
      </w:pPr>
      <w:r w:rsidRPr="00714819">
        <w:rPr>
          <w:lang w:val="uk-UA" w:eastAsia="ru-RU"/>
        </w:rPr>
        <w:t>2.1.</w:t>
      </w:r>
      <w:r w:rsidRPr="00714819">
        <w:rPr>
          <w:lang w:val="uk-UA" w:eastAsia="ru-RU"/>
        </w:rPr>
        <w:tab/>
        <w:t>Постачальник передає Споживачу на умовах цього Договору замовлений Споживачем обсяг (об</w:t>
      </w:r>
      <w:r w:rsidR="00995419">
        <w:rPr>
          <w:lang w:val="uk-UA" w:eastAsia="ru-RU"/>
        </w:rPr>
        <w:t>’єм) природного газу у період з січня</w:t>
      </w:r>
      <w:r>
        <w:rPr>
          <w:lang w:val="uk-UA" w:eastAsia="ru-RU"/>
        </w:rPr>
        <w:t xml:space="preserve"> </w:t>
      </w:r>
      <w:r w:rsidRPr="00714819">
        <w:rPr>
          <w:lang w:val="uk-UA" w:eastAsia="ru-RU"/>
        </w:rPr>
        <w:t>202</w:t>
      </w:r>
      <w:r w:rsidR="00995419">
        <w:rPr>
          <w:lang w:val="uk-UA" w:eastAsia="ru-RU"/>
        </w:rPr>
        <w:t>4</w:t>
      </w:r>
      <w:r w:rsidRPr="00714819">
        <w:rPr>
          <w:lang w:val="uk-UA" w:eastAsia="ru-RU"/>
        </w:rPr>
        <w:t xml:space="preserve"> року по </w:t>
      </w:r>
      <w:r w:rsidR="00995419">
        <w:rPr>
          <w:lang w:val="uk-UA" w:eastAsia="ru-RU"/>
        </w:rPr>
        <w:t>15.04</w:t>
      </w:r>
      <w:r>
        <w:rPr>
          <w:lang w:val="uk-UA" w:eastAsia="ru-RU"/>
        </w:rPr>
        <w:t>.</w:t>
      </w:r>
      <w:r w:rsidRPr="00714819">
        <w:rPr>
          <w:lang w:val="uk-UA" w:eastAsia="ru-RU"/>
        </w:rPr>
        <w:t>202</w:t>
      </w:r>
      <w:r>
        <w:rPr>
          <w:lang w:val="uk-UA" w:eastAsia="ru-RU"/>
        </w:rPr>
        <w:t>4</w:t>
      </w:r>
      <w:r w:rsidR="004D70A4">
        <w:rPr>
          <w:lang w:val="uk-UA" w:eastAsia="ru-RU"/>
        </w:rPr>
        <w:t xml:space="preserve"> року (включно), в кількості 10 </w:t>
      </w:r>
      <w:proofErr w:type="spellStart"/>
      <w:r w:rsidRPr="00714819">
        <w:rPr>
          <w:lang w:val="uk-UA" w:eastAsia="ru-RU"/>
        </w:rPr>
        <w:t>тис.куб.метрів</w:t>
      </w:r>
      <w:proofErr w:type="spellEnd"/>
      <w:r w:rsidRPr="00714819">
        <w:rPr>
          <w:lang w:val="uk-UA" w:eastAsia="ru-RU"/>
        </w:rPr>
        <w:t xml:space="preserve"> </w:t>
      </w:r>
      <w:r w:rsidRPr="004D70A4">
        <w:rPr>
          <w:i/>
          <w:lang w:val="uk-UA" w:eastAsia="ru-RU"/>
        </w:rPr>
        <w:t>(</w:t>
      </w:r>
      <w:r w:rsidR="004D70A4" w:rsidRPr="004D70A4">
        <w:rPr>
          <w:i/>
          <w:lang w:val="uk-UA" w:eastAsia="ru-RU"/>
        </w:rPr>
        <w:t xml:space="preserve">десять тисяч </w:t>
      </w:r>
      <w:r w:rsidRPr="004D70A4">
        <w:rPr>
          <w:i/>
          <w:lang w:val="uk-UA" w:eastAsia="ru-RU"/>
        </w:rPr>
        <w:t>куб.</w:t>
      </w:r>
      <w:r w:rsidR="004D70A4">
        <w:rPr>
          <w:i/>
          <w:lang w:val="uk-UA" w:eastAsia="ru-RU"/>
        </w:rPr>
        <w:t xml:space="preserve"> </w:t>
      </w:r>
      <w:r w:rsidRPr="004D70A4">
        <w:rPr>
          <w:i/>
          <w:lang w:val="uk-UA" w:eastAsia="ru-RU"/>
        </w:rPr>
        <w:t>метрів)</w:t>
      </w:r>
      <w:r w:rsidRPr="00714819">
        <w:rPr>
          <w:lang w:val="uk-UA" w:eastAsia="ru-RU"/>
        </w:rPr>
        <w:t>, в тому числі по місяцях (далі також – розрахункові періоди) (</w:t>
      </w:r>
      <w:proofErr w:type="spellStart"/>
      <w:r w:rsidRPr="00714819">
        <w:rPr>
          <w:lang w:val="uk-UA" w:eastAsia="ru-RU"/>
        </w:rPr>
        <w:t>тис.куб.м</w:t>
      </w:r>
      <w:proofErr w:type="spellEnd"/>
      <w:r w:rsidRPr="00714819">
        <w:rPr>
          <w:lang w:val="uk-UA" w:eastAsia="ru-RU"/>
        </w:rPr>
        <w:t>.):</w:t>
      </w:r>
    </w:p>
    <w:p w:rsidR="0078303C" w:rsidRPr="007E4D66" w:rsidRDefault="0078303C" w:rsidP="0078303C">
      <w:pPr>
        <w:ind w:right="-18" w:firstLine="567"/>
        <w:jc w:val="both"/>
        <w:rPr>
          <w:lang w:val="uk-UA"/>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4685"/>
      </w:tblGrid>
      <w:tr w:rsidR="0078303C" w:rsidRPr="007E4D66" w:rsidTr="000D390E">
        <w:tc>
          <w:tcPr>
            <w:tcW w:w="5273" w:type="dxa"/>
          </w:tcPr>
          <w:p w:rsidR="0078303C" w:rsidRDefault="0078303C" w:rsidP="000D390E">
            <w:pPr>
              <w:ind w:right="-18"/>
              <w:jc w:val="center"/>
              <w:rPr>
                <w:b/>
                <w:bCs/>
              </w:rPr>
            </w:pPr>
            <w:proofErr w:type="spellStart"/>
            <w:r>
              <w:rPr>
                <w:b/>
                <w:bCs/>
              </w:rPr>
              <w:t>Розрахунковий</w:t>
            </w:r>
            <w:proofErr w:type="spellEnd"/>
            <w:r>
              <w:rPr>
                <w:b/>
                <w:bCs/>
              </w:rPr>
              <w:t xml:space="preserve"> </w:t>
            </w:r>
            <w:proofErr w:type="spellStart"/>
            <w:r>
              <w:rPr>
                <w:b/>
                <w:bCs/>
              </w:rPr>
              <w:t>період</w:t>
            </w:r>
            <w:proofErr w:type="spellEnd"/>
          </w:p>
        </w:tc>
        <w:tc>
          <w:tcPr>
            <w:tcW w:w="4685" w:type="dxa"/>
          </w:tcPr>
          <w:p w:rsidR="0078303C" w:rsidRPr="0078303C" w:rsidRDefault="0078303C" w:rsidP="000D390E">
            <w:pPr>
              <w:ind w:right="-18" w:firstLine="567"/>
              <w:jc w:val="center"/>
              <w:rPr>
                <w:b/>
                <w:bCs/>
                <w:lang w:val="ru-RU"/>
              </w:rPr>
            </w:pPr>
            <w:proofErr w:type="spellStart"/>
            <w:r w:rsidRPr="0078303C">
              <w:rPr>
                <w:b/>
                <w:bCs/>
                <w:lang w:val="ru-RU"/>
              </w:rPr>
              <w:t>Замовлений</w:t>
            </w:r>
            <w:proofErr w:type="spellEnd"/>
            <w:r w:rsidRPr="0078303C">
              <w:rPr>
                <w:b/>
                <w:bCs/>
                <w:lang w:val="ru-RU"/>
              </w:rPr>
              <w:t xml:space="preserve"> </w:t>
            </w:r>
            <w:proofErr w:type="spellStart"/>
            <w:r w:rsidRPr="0078303C">
              <w:rPr>
                <w:b/>
                <w:bCs/>
                <w:lang w:val="ru-RU"/>
              </w:rPr>
              <w:t>обсяг</w:t>
            </w:r>
            <w:proofErr w:type="spellEnd"/>
            <w:r w:rsidRPr="0078303C">
              <w:rPr>
                <w:b/>
                <w:bCs/>
                <w:lang w:val="ru-RU"/>
              </w:rPr>
              <w:t>, тис. куб м</w:t>
            </w:r>
          </w:p>
        </w:tc>
      </w:tr>
      <w:tr w:rsidR="0078303C" w:rsidTr="000D390E">
        <w:tc>
          <w:tcPr>
            <w:tcW w:w="5273" w:type="dxa"/>
          </w:tcPr>
          <w:p w:rsidR="0078303C" w:rsidRDefault="0078303C" w:rsidP="000D390E">
            <w:pPr>
              <w:ind w:right="-18"/>
              <w:jc w:val="both"/>
            </w:pPr>
            <w:proofErr w:type="spellStart"/>
            <w:r>
              <w:t>Січень</w:t>
            </w:r>
            <w:proofErr w:type="spellEnd"/>
            <w:r>
              <w:t xml:space="preserve"> 2024</w:t>
            </w:r>
          </w:p>
        </w:tc>
        <w:tc>
          <w:tcPr>
            <w:tcW w:w="4685" w:type="dxa"/>
          </w:tcPr>
          <w:p w:rsidR="0078303C" w:rsidRDefault="0078303C" w:rsidP="000D390E">
            <w:pPr>
              <w:ind w:right="-18"/>
              <w:jc w:val="both"/>
            </w:pPr>
            <w:r>
              <w:t>3,5</w:t>
            </w:r>
          </w:p>
        </w:tc>
      </w:tr>
      <w:tr w:rsidR="0078303C" w:rsidTr="000D390E">
        <w:tc>
          <w:tcPr>
            <w:tcW w:w="5273" w:type="dxa"/>
          </w:tcPr>
          <w:p w:rsidR="0078303C" w:rsidRDefault="0078303C" w:rsidP="000D390E">
            <w:pPr>
              <w:ind w:right="-18"/>
              <w:jc w:val="both"/>
            </w:pPr>
            <w:proofErr w:type="spellStart"/>
            <w:r>
              <w:t>Лютий</w:t>
            </w:r>
            <w:proofErr w:type="spellEnd"/>
            <w:r>
              <w:t xml:space="preserve"> 2024</w:t>
            </w:r>
          </w:p>
        </w:tc>
        <w:tc>
          <w:tcPr>
            <w:tcW w:w="4685" w:type="dxa"/>
          </w:tcPr>
          <w:p w:rsidR="0078303C" w:rsidRDefault="0078303C" w:rsidP="000D390E">
            <w:pPr>
              <w:ind w:right="-18"/>
              <w:jc w:val="both"/>
            </w:pPr>
            <w:r>
              <w:t>3</w:t>
            </w:r>
          </w:p>
        </w:tc>
      </w:tr>
      <w:tr w:rsidR="0078303C" w:rsidTr="000D390E">
        <w:tc>
          <w:tcPr>
            <w:tcW w:w="5273" w:type="dxa"/>
          </w:tcPr>
          <w:p w:rsidR="0078303C" w:rsidRDefault="0078303C" w:rsidP="000D390E">
            <w:pPr>
              <w:ind w:right="-18"/>
              <w:jc w:val="both"/>
            </w:pPr>
            <w:proofErr w:type="spellStart"/>
            <w:r>
              <w:t>Березень</w:t>
            </w:r>
            <w:proofErr w:type="spellEnd"/>
            <w:r>
              <w:t xml:space="preserve"> 2024</w:t>
            </w:r>
          </w:p>
        </w:tc>
        <w:tc>
          <w:tcPr>
            <w:tcW w:w="4685" w:type="dxa"/>
          </w:tcPr>
          <w:p w:rsidR="0078303C" w:rsidRDefault="0078303C" w:rsidP="000D390E">
            <w:pPr>
              <w:ind w:right="-18"/>
              <w:jc w:val="both"/>
            </w:pPr>
            <w:r>
              <w:t>2,5</w:t>
            </w:r>
          </w:p>
        </w:tc>
      </w:tr>
      <w:tr w:rsidR="0078303C" w:rsidTr="000D390E">
        <w:tc>
          <w:tcPr>
            <w:tcW w:w="5273" w:type="dxa"/>
          </w:tcPr>
          <w:p w:rsidR="0078303C" w:rsidRPr="0078303C" w:rsidRDefault="0078303C" w:rsidP="000D390E">
            <w:pPr>
              <w:ind w:right="-18"/>
              <w:jc w:val="both"/>
              <w:rPr>
                <w:lang w:val="uk-UA"/>
              </w:rPr>
            </w:pPr>
            <w:r>
              <w:rPr>
                <w:lang w:val="uk-UA"/>
              </w:rPr>
              <w:t>Квітень 2024</w:t>
            </w:r>
          </w:p>
        </w:tc>
        <w:tc>
          <w:tcPr>
            <w:tcW w:w="4685" w:type="dxa"/>
          </w:tcPr>
          <w:p w:rsidR="0078303C" w:rsidRPr="0078303C" w:rsidRDefault="0078303C" w:rsidP="000D390E">
            <w:pPr>
              <w:ind w:right="-18"/>
              <w:jc w:val="both"/>
              <w:rPr>
                <w:lang w:val="uk-UA"/>
              </w:rPr>
            </w:pPr>
            <w:r>
              <w:rPr>
                <w:lang w:val="uk-UA"/>
              </w:rPr>
              <w:t>1</w:t>
            </w:r>
          </w:p>
        </w:tc>
      </w:tr>
      <w:tr w:rsidR="0078303C" w:rsidTr="000D390E">
        <w:tc>
          <w:tcPr>
            <w:tcW w:w="5273" w:type="dxa"/>
          </w:tcPr>
          <w:p w:rsidR="0078303C" w:rsidRDefault="0078303C" w:rsidP="000D390E">
            <w:pPr>
              <w:ind w:right="-18"/>
              <w:jc w:val="both"/>
            </w:pPr>
            <w:r>
              <w:t>ВСЬОГО</w:t>
            </w:r>
          </w:p>
        </w:tc>
        <w:tc>
          <w:tcPr>
            <w:tcW w:w="4685" w:type="dxa"/>
          </w:tcPr>
          <w:p w:rsidR="0078303C" w:rsidRDefault="0078303C" w:rsidP="000D390E">
            <w:pPr>
              <w:ind w:right="-18"/>
              <w:jc w:val="both"/>
            </w:pPr>
            <w:r>
              <w:t>10</w:t>
            </w:r>
          </w:p>
        </w:tc>
      </w:tr>
    </w:tbl>
    <w:p w:rsidR="0078303C" w:rsidRDefault="0078303C" w:rsidP="00714819">
      <w:pPr>
        <w:jc w:val="both"/>
        <w:rPr>
          <w:lang w:val="uk-UA" w:eastAsia="ru-RU"/>
        </w:rPr>
      </w:pPr>
    </w:p>
    <w:p w:rsidR="001F4049" w:rsidRPr="00714819" w:rsidRDefault="001F4049" w:rsidP="00714819">
      <w:pPr>
        <w:jc w:val="both"/>
        <w:rPr>
          <w:lang w:val="uk-UA" w:eastAsia="ru-RU"/>
        </w:rPr>
      </w:pPr>
      <w:r w:rsidRPr="00714819">
        <w:rPr>
          <w:lang w:val="uk-UA" w:eastAsia="ru-RU"/>
        </w:rPr>
        <w:t>2.1.1.</w:t>
      </w:r>
      <w:r w:rsidRPr="00714819">
        <w:rPr>
          <w:lang w:val="uk-UA" w:eastAsia="ru-RU"/>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1F4049" w:rsidRPr="00714819" w:rsidRDefault="001F4049" w:rsidP="00714819">
      <w:pPr>
        <w:jc w:val="both"/>
        <w:rPr>
          <w:lang w:val="uk-UA" w:eastAsia="ru-RU"/>
        </w:rPr>
      </w:pPr>
      <w:r w:rsidRPr="00714819">
        <w:rPr>
          <w:lang w:val="uk-UA" w:eastAsia="ru-RU"/>
        </w:rPr>
        <w:t>2.2.</w:t>
      </w:r>
      <w:r w:rsidRPr="00714819">
        <w:rPr>
          <w:lang w:val="uk-UA" w:eastAsia="ru-RU"/>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1F4049" w:rsidRPr="00714819" w:rsidRDefault="001F4049" w:rsidP="00714819">
      <w:pPr>
        <w:jc w:val="both"/>
        <w:rPr>
          <w:lang w:val="uk-UA" w:eastAsia="ru-RU"/>
        </w:rPr>
      </w:pPr>
      <w:r w:rsidRPr="00714819">
        <w:rPr>
          <w:lang w:val="uk-UA" w:eastAsia="ru-RU"/>
        </w:rPr>
        <w:t>Відповідальність за правильність визначення замовлених обсягів газу покладається виключно на Споживача.</w:t>
      </w:r>
    </w:p>
    <w:p w:rsidR="001F4049" w:rsidRPr="00714819" w:rsidRDefault="001F4049" w:rsidP="00714819">
      <w:pPr>
        <w:jc w:val="both"/>
        <w:rPr>
          <w:lang w:val="uk-UA" w:eastAsia="ru-RU"/>
        </w:rPr>
      </w:pPr>
      <w:r w:rsidRPr="00714819">
        <w:rPr>
          <w:lang w:val="uk-UA" w:eastAsia="ru-RU"/>
        </w:rPr>
        <w:t>2.3.</w:t>
      </w:r>
      <w:r w:rsidRPr="00714819">
        <w:rPr>
          <w:lang w:val="uk-UA" w:eastAsia="ru-RU"/>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1F4049" w:rsidRPr="00714819" w:rsidRDefault="001F4049" w:rsidP="00714819">
      <w:pPr>
        <w:jc w:val="both"/>
        <w:rPr>
          <w:lang w:val="uk-UA" w:eastAsia="ru-RU"/>
        </w:rPr>
      </w:pPr>
      <w:r w:rsidRPr="00714819">
        <w:rPr>
          <w:lang w:val="uk-UA" w:eastAsia="ru-RU"/>
        </w:rPr>
        <w:t>2.4.</w:t>
      </w:r>
      <w:r w:rsidRPr="00714819">
        <w:rPr>
          <w:lang w:val="uk-UA" w:eastAsia="ru-RU"/>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1F4049" w:rsidRPr="00714819" w:rsidRDefault="001F4049" w:rsidP="00714819">
      <w:pPr>
        <w:jc w:val="both"/>
        <w:rPr>
          <w:lang w:val="uk-UA" w:eastAsia="ru-RU"/>
        </w:rPr>
      </w:pPr>
      <w:r w:rsidRPr="00714819">
        <w:rPr>
          <w:lang w:val="uk-UA" w:eastAsia="ru-RU"/>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w:t>
      </w:r>
      <w:proofErr w:type="spellStart"/>
      <w:r w:rsidRPr="00714819">
        <w:rPr>
          <w:lang w:val="uk-UA" w:eastAsia="ru-RU"/>
        </w:rPr>
        <w:t>Договором.В</w:t>
      </w:r>
      <w:proofErr w:type="spellEnd"/>
      <w:r w:rsidRPr="00714819">
        <w:rPr>
          <w:lang w:val="uk-UA" w:eastAsia="ru-RU"/>
        </w:rPr>
        <w:t xml:space="preserve">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1F4049" w:rsidRPr="00714819" w:rsidRDefault="001F4049" w:rsidP="00714819">
      <w:pPr>
        <w:jc w:val="both"/>
        <w:rPr>
          <w:lang w:val="uk-UA" w:eastAsia="ru-RU"/>
        </w:rPr>
      </w:pPr>
      <w:r w:rsidRPr="00714819">
        <w:rPr>
          <w:lang w:val="uk-UA" w:eastAsia="ru-RU"/>
        </w:rPr>
        <w:t>2.5.</w:t>
      </w:r>
      <w:r w:rsidRPr="00714819">
        <w:rPr>
          <w:lang w:val="uk-UA" w:eastAsia="ru-RU"/>
        </w:rPr>
        <w:tab/>
        <w:t xml:space="preserve">Режим використання природного газу протягом розрахункового періоду (в </w:t>
      </w:r>
      <w:proofErr w:type="spellStart"/>
      <w:r w:rsidRPr="00714819">
        <w:rPr>
          <w:lang w:val="uk-UA" w:eastAsia="ru-RU"/>
        </w:rPr>
        <w:t>т.ч</w:t>
      </w:r>
      <w:proofErr w:type="spellEnd"/>
      <w:r w:rsidRPr="00714819">
        <w:rPr>
          <w:lang w:val="uk-UA" w:eastAsia="ru-RU"/>
        </w:rPr>
        <w:t>. добове використання) Споживач визначає самостійно в залежності від своїх власних потреб.</w:t>
      </w:r>
    </w:p>
    <w:p w:rsidR="001F4049" w:rsidRPr="00714819" w:rsidRDefault="001F4049" w:rsidP="00714819">
      <w:pPr>
        <w:jc w:val="both"/>
        <w:rPr>
          <w:lang w:val="uk-UA" w:eastAsia="ru-RU"/>
        </w:rPr>
      </w:pPr>
      <w:r w:rsidRPr="00714819">
        <w:rPr>
          <w:lang w:val="uk-UA" w:eastAsia="ru-RU"/>
        </w:rPr>
        <w:t>2.6.</w:t>
      </w:r>
      <w:r w:rsidRPr="00714819">
        <w:rPr>
          <w:lang w:val="uk-UA" w:eastAsia="ru-RU"/>
        </w:rPr>
        <w:tab/>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714819">
        <w:rPr>
          <w:lang w:val="uk-UA" w:eastAsia="ru-RU"/>
        </w:rPr>
        <w:t>рт</w:t>
      </w:r>
      <w:proofErr w:type="spellEnd"/>
      <w:r w:rsidRPr="00714819">
        <w:rPr>
          <w:lang w:val="uk-UA" w:eastAsia="ru-RU"/>
        </w:rPr>
        <w:t>. ст.).</w:t>
      </w:r>
    </w:p>
    <w:p w:rsidR="001F4049" w:rsidRPr="00714819" w:rsidRDefault="001F4049" w:rsidP="00714819">
      <w:pPr>
        <w:jc w:val="both"/>
        <w:rPr>
          <w:lang w:val="uk-UA" w:eastAsia="ru-RU"/>
        </w:rPr>
      </w:pPr>
      <w:r w:rsidRPr="00714819">
        <w:rPr>
          <w:lang w:val="uk-UA" w:eastAsia="ru-RU"/>
        </w:rPr>
        <w:t>2.7.</w:t>
      </w:r>
      <w:r w:rsidRPr="00714819">
        <w:rPr>
          <w:lang w:val="uk-UA" w:eastAsia="ru-RU"/>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1F4049" w:rsidRPr="00714819" w:rsidRDefault="001F4049" w:rsidP="00714819">
      <w:pPr>
        <w:jc w:val="both"/>
        <w:rPr>
          <w:lang w:val="uk-UA" w:eastAsia="ru-RU"/>
        </w:rPr>
      </w:pPr>
    </w:p>
    <w:p w:rsidR="001F4049" w:rsidRPr="00714819" w:rsidRDefault="001F4049" w:rsidP="00714819">
      <w:pPr>
        <w:jc w:val="center"/>
        <w:rPr>
          <w:b/>
          <w:bCs/>
          <w:lang w:val="uk-UA" w:eastAsia="ru-RU"/>
        </w:rPr>
      </w:pPr>
      <w:r w:rsidRPr="00714819">
        <w:rPr>
          <w:b/>
          <w:bCs/>
          <w:lang w:val="uk-UA" w:eastAsia="ru-RU"/>
        </w:rPr>
        <w:t>3.</w:t>
      </w:r>
      <w:r w:rsidRPr="00714819">
        <w:rPr>
          <w:b/>
          <w:bCs/>
          <w:lang w:val="uk-UA" w:eastAsia="ru-RU"/>
        </w:rPr>
        <w:tab/>
        <w:t>Порядок та умови передачі природного газу</w:t>
      </w:r>
    </w:p>
    <w:p w:rsidR="001F4049" w:rsidRPr="00714819" w:rsidRDefault="001F4049" w:rsidP="00714819">
      <w:pPr>
        <w:jc w:val="both"/>
        <w:rPr>
          <w:lang w:val="uk-UA" w:eastAsia="ru-RU"/>
        </w:rPr>
      </w:pPr>
      <w:r w:rsidRPr="00714819">
        <w:rPr>
          <w:lang w:val="uk-UA" w:eastAsia="ru-RU"/>
        </w:rPr>
        <w:t>3.1.</w:t>
      </w:r>
      <w:r w:rsidRPr="00714819">
        <w:rPr>
          <w:lang w:val="uk-UA" w:eastAsia="ru-RU"/>
        </w:rPr>
        <w:tab/>
        <w:t>Постачальник передає Споживачу у загальному потоці природний газ у внутрішній точці виходу з газотранспортної системи.</w:t>
      </w:r>
      <w:r w:rsidR="0076600C">
        <w:rPr>
          <w:lang w:val="uk-UA" w:eastAsia="ru-RU"/>
        </w:rPr>
        <w:t xml:space="preserve"> </w:t>
      </w:r>
      <w:r w:rsidRPr="00714819">
        <w:rPr>
          <w:lang w:val="uk-UA"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1F4049" w:rsidRPr="00714819" w:rsidRDefault="001F4049" w:rsidP="00714819">
      <w:pPr>
        <w:jc w:val="both"/>
        <w:rPr>
          <w:lang w:val="uk-UA" w:eastAsia="ru-RU"/>
        </w:rPr>
      </w:pPr>
      <w:r w:rsidRPr="00714819">
        <w:rPr>
          <w:lang w:val="uk-UA" w:eastAsia="ru-RU"/>
        </w:rPr>
        <w:lastRenderedPageBreak/>
        <w:t>3.2.</w:t>
      </w:r>
      <w:r w:rsidRPr="00714819">
        <w:rPr>
          <w:lang w:val="uk-UA" w:eastAsia="ru-RU"/>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1F4049" w:rsidRPr="00714819" w:rsidRDefault="001F4049" w:rsidP="00714819">
      <w:pPr>
        <w:jc w:val="both"/>
        <w:rPr>
          <w:lang w:val="uk-UA" w:eastAsia="ru-RU"/>
        </w:rPr>
      </w:pPr>
      <w:r w:rsidRPr="00714819">
        <w:rPr>
          <w:lang w:val="uk-UA" w:eastAsia="ru-RU"/>
        </w:rPr>
        <w:t>3.3.</w:t>
      </w:r>
      <w:r w:rsidRPr="00714819">
        <w:rPr>
          <w:lang w:val="uk-UA" w:eastAsia="ru-RU"/>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1F4049" w:rsidRPr="00714819" w:rsidRDefault="001F4049" w:rsidP="00714819">
      <w:pPr>
        <w:jc w:val="both"/>
        <w:rPr>
          <w:lang w:val="uk-UA" w:eastAsia="ru-RU"/>
        </w:rPr>
      </w:pPr>
      <w:r w:rsidRPr="00714819">
        <w:rPr>
          <w:lang w:val="uk-UA" w:eastAsia="ru-RU"/>
        </w:rPr>
        <w:t>3.4.</w:t>
      </w:r>
      <w:r w:rsidRPr="00714819">
        <w:rPr>
          <w:lang w:val="uk-UA" w:eastAsia="ru-RU"/>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1F4049" w:rsidRPr="00714819" w:rsidRDefault="001F4049" w:rsidP="00714819">
      <w:pPr>
        <w:jc w:val="both"/>
        <w:rPr>
          <w:lang w:val="uk-UA" w:eastAsia="ru-RU"/>
        </w:rPr>
      </w:pPr>
      <w:r w:rsidRPr="00714819">
        <w:rPr>
          <w:lang w:val="uk-UA"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1F4049" w:rsidRPr="00714819" w:rsidRDefault="001F4049" w:rsidP="00714819">
      <w:pPr>
        <w:jc w:val="both"/>
        <w:rPr>
          <w:lang w:val="uk-UA" w:eastAsia="ru-RU"/>
        </w:rPr>
      </w:pPr>
      <w:r w:rsidRPr="00714819">
        <w:rPr>
          <w:lang w:val="uk-UA" w:eastAsia="ru-RU"/>
        </w:rPr>
        <w:t>3.5.</w:t>
      </w:r>
      <w:r w:rsidRPr="00714819">
        <w:rPr>
          <w:lang w:val="uk-UA" w:eastAsia="ru-RU"/>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1F4049" w:rsidRPr="00714819" w:rsidRDefault="001F4049" w:rsidP="00714819">
      <w:pPr>
        <w:jc w:val="both"/>
        <w:rPr>
          <w:lang w:val="uk-UA" w:eastAsia="ru-RU"/>
        </w:rPr>
      </w:pPr>
      <w:r w:rsidRPr="00714819">
        <w:rPr>
          <w:lang w:val="uk-UA" w:eastAsia="ru-RU"/>
        </w:rPr>
        <w:t>3.5.1.</w:t>
      </w:r>
      <w:r w:rsidRPr="00714819">
        <w:rPr>
          <w:lang w:val="uk-UA" w:eastAsia="ru-RU"/>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14819">
        <w:rPr>
          <w:lang w:val="uk-UA" w:eastAsia="ru-RU"/>
        </w:rPr>
        <w:t>ами</w:t>
      </w:r>
      <w:proofErr w:type="spellEnd"/>
      <w:r w:rsidRPr="00714819">
        <w:rPr>
          <w:lang w:val="uk-UA" w:eastAsia="ru-RU"/>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1F4049" w:rsidRPr="00714819" w:rsidRDefault="001F4049" w:rsidP="00714819">
      <w:pPr>
        <w:jc w:val="both"/>
        <w:rPr>
          <w:lang w:val="uk-UA" w:eastAsia="ru-RU"/>
        </w:rPr>
      </w:pPr>
      <w:r w:rsidRPr="00714819">
        <w:rPr>
          <w:lang w:val="uk-UA" w:eastAsia="ru-RU"/>
        </w:rPr>
        <w:t>3.5.2.</w:t>
      </w:r>
      <w:r w:rsidRPr="00714819">
        <w:rPr>
          <w:lang w:val="uk-UA" w:eastAsia="ru-RU"/>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1F4049" w:rsidRPr="00714819" w:rsidRDefault="001F4049" w:rsidP="00714819">
      <w:pPr>
        <w:jc w:val="both"/>
        <w:rPr>
          <w:lang w:val="uk-UA" w:eastAsia="ru-RU"/>
        </w:rPr>
      </w:pPr>
      <w:r w:rsidRPr="00714819">
        <w:rPr>
          <w:lang w:val="uk-UA" w:eastAsia="ru-RU"/>
        </w:rPr>
        <w:t>3.5.3.</w:t>
      </w:r>
      <w:r w:rsidRPr="00714819">
        <w:rPr>
          <w:lang w:val="uk-UA" w:eastAsia="ru-RU"/>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1F4049" w:rsidRPr="00714819" w:rsidRDefault="001F4049" w:rsidP="00714819">
      <w:pPr>
        <w:jc w:val="both"/>
        <w:rPr>
          <w:lang w:val="uk-UA" w:eastAsia="ru-RU"/>
        </w:rPr>
      </w:pPr>
      <w:r w:rsidRPr="00714819">
        <w:rPr>
          <w:lang w:val="uk-UA" w:eastAsia="ru-RU"/>
        </w:rPr>
        <w:t>3.5.4.</w:t>
      </w:r>
      <w:r w:rsidRPr="00714819">
        <w:rPr>
          <w:lang w:val="uk-UA" w:eastAsia="ru-RU"/>
        </w:rP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1F4049" w:rsidRPr="00714819" w:rsidRDefault="001F4049" w:rsidP="00714819">
      <w:pPr>
        <w:jc w:val="both"/>
        <w:rPr>
          <w:lang w:val="uk-UA" w:eastAsia="ru-RU"/>
        </w:rPr>
      </w:pPr>
      <w:r w:rsidRPr="00714819">
        <w:rPr>
          <w:lang w:val="uk-UA" w:eastAsia="ru-RU"/>
        </w:rPr>
        <w:t>3.6.</w:t>
      </w:r>
      <w:r w:rsidRPr="00714819">
        <w:rPr>
          <w:lang w:val="uk-UA" w:eastAsia="ru-RU"/>
        </w:rPr>
        <w:tab/>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1F4049" w:rsidRPr="00714819" w:rsidRDefault="001F4049" w:rsidP="00714819">
      <w:pPr>
        <w:jc w:val="both"/>
        <w:rPr>
          <w:lang w:val="uk-UA" w:eastAsia="ru-RU"/>
        </w:rPr>
      </w:pPr>
    </w:p>
    <w:p w:rsidR="001F4049" w:rsidRPr="00714819" w:rsidRDefault="001F4049" w:rsidP="00714819">
      <w:pPr>
        <w:jc w:val="center"/>
        <w:rPr>
          <w:b/>
          <w:bCs/>
          <w:lang w:val="uk-UA" w:eastAsia="ru-RU"/>
        </w:rPr>
      </w:pPr>
      <w:r w:rsidRPr="00714819">
        <w:rPr>
          <w:b/>
          <w:bCs/>
          <w:lang w:val="uk-UA" w:eastAsia="ru-RU"/>
        </w:rPr>
        <w:t>4.</w:t>
      </w:r>
      <w:r w:rsidRPr="00714819">
        <w:rPr>
          <w:b/>
          <w:bCs/>
          <w:lang w:val="uk-UA" w:eastAsia="ru-RU"/>
        </w:rPr>
        <w:tab/>
        <w:t>Ціна та вартість природного газу</w:t>
      </w:r>
    </w:p>
    <w:p w:rsidR="001F4049" w:rsidRPr="00714819" w:rsidRDefault="001F4049" w:rsidP="00714819">
      <w:pPr>
        <w:jc w:val="both"/>
        <w:rPr>
          <w:lang w:val="uk-UA" w:eastAsia="ru-RU"/>
        </w:rPr>
      </w:pPr>
      <w:r w:rsidRPr="00714819">
        <w:rPr>
          <w:lang w:val="uk-UA" w:eastAsia="ru-RU"/>
        </w:rPr>
        <w:t>4.1 Ціна та порядок зміни ціни на природний газ, який постачається за цим Договором, встановлюється наступним чином:</w:t>
      </w:r>
    </w:p>
    <w:p w:rsidR="001F4049" w:rsidRPr="00714819" w:rsidRDefault="001F4049" w:rsidP="00714819">
      <w:pPr>
        <w:jc w:val="both"/>
        <w:rPr>
          <w:lang w:val="uk-UA" w:eastAsia="ru-RU"/>
        </w:rPr>
      </w:pPr>
      <w:r w:rsidRPr="00714819">
        <w:rPr>
          <w:lang w:val="uk-UA" w:eastAsia="ru-RU"/>
        </w:rPr>
        <w:t xml:space="preserve">Ціна природного газу за 1000 куб. м газу без ПДВ – </w:t>
      </w:r>
      <w:r>
        <w:rPr>
          <w:lang w:val="uk-UA" w:eastAsia="ru-RU"/>
        </w:rPr>
        <w:t>_______________</w:t>
      </w:r>
      <w:r w:rsidRPr="00714819">
        <w:rPr>
          <w:lang w:val="uk-UA" w:eastAsia="ru-RU"/>
        </w:rPr>
        <w:t xml:space="preserve"> грн., крім того податок на додану вартість за ставкою 20%,</w:t>
      </w:r>
    </w:p>
    <w:p w:rsidR="001F4049" w:rsidRPr="00714819" w:rsidRDefault="001F4049" w:rsidP="00714819">
      <w:pPr>
        <w:jc w:val="both"/>
        <w:rPr>
          <w:lang w:val="uk-UA" w:eastAsia="ru-RU"/>
        </w:rPr>
      </w:pPr>
      <w:r w:rsidRPr="00714819">
        <w:rPr>
          <w:lang w:val="uk-UA" w:eastAsia="ru-RU"/>
        </w:rPr>
        <w:t xml:space="preserve">ціна природного газу за 1000 куб. м з ПДВ – </w:t>
      </w:r>
      <w:r>
        <w:rPr>
          <w:lang w:val="uk-UA" w:eastAsia="ru-RU"/>
        </w:rPr>
        <w:t>______________</w:t>
      </w:r>
      <w:r w:rsidRPr="00714819">
        <w:rPr>
          <w:lang w:val="uk-UA" w:eastAsia="ru-RU"/>
        </w:rPr>
        <w:t xml:space="preserve"> грн;</w:t>
      </w:r>
    </w:p>
    <w:p w:rsidR="001F4049" w:rsidRPr="00714819" w:rsidRDefault="001F4049" w:rsidP="00714819">
      <w:pPr>
        <w:jc w:val="both"/>
        <w:rPr>
          <w:lang w:val="uk-UA" w:eastAsia="ru-RU"/>
        </w:rPr>
      </w:pPr>
      <w:r w:rsidRPr="00714819">
        <w:rPr>
          <w:lang w:val="uk-UA" w:eastAsia="ru-RU"/>
        </w:rPr>
        <w:t xml:space="preserve">крім того тариф на послуги транспортування природного газу для внутрішньої точки виходу з газотранспортної системи – </w:t>
      </w:r>
      <w:r>
        <w:rPr>
          <w:lang w:val="uk-UA" w:eastAsia="ru-RU"/>
        </w:rPr>
        <w:t>__________</w:t>
      </w:r>
      <w:r w:rsidRPr="00714819">
        <w:rPr>
          <w:lang w:val="uk-UA" w:eastAsia="ru-RU"/>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lang w:val="uk-UA" w:eastAsia="ru-RU"/>
        </w:rPr>
        <w:t>____________</w:t>
      </w:r>
      <w:r w:rsidRPr="00714819">
        <w:rPr>
          <w:lang w:val="uk-UA" w:eastAsia="ru-RU"/>
        </w:rPr>
        <w:t xml:space="preserve"> грн., крім того ПДВ 20% – </w:t>
      </w:r>
      <w:r>
        <w:rPr>
          <w:lang w:val="uk-UA" w:eastAsia="ru-RU"/>
        </w:rPr>
        <w:t>____________</w:t>
      </w:r>
      <w:r w:rsidRPr="00714819">
        <w:rPr>
          <w:lang w:val="uk-UA" w:eastAsia="ru-RU"/>
        </w:rPr>
        <w:t xml:space="preserve"> грн., всього з ПДВ – </w:t>
      </w:r>
      <w:r>
        <w:rPr>
          <w:lang w:val="uk-UA" w:eastAsia="ru-RU"/>
        </w:rPr>
        <w:t>__________</w:t>
      </w:r>
      <w:r w:rsidRPr="00714819">
        <w:rPr>
          <w:lang w:val="uk-UA" w:eastAsia="ru-RU"/>
        </w:rPr>
        <w:t xml:space="preserve"> грн. за 1000 куб. м.</w:t>
      </w:r>
    </w:p>
    <w:p w:rsidR="001F4049" w:rsidRPr="00714819" w:rsidRDefault="001F4049" w:rsidP="00714819">
      <w:pPr>
        <w:jc w:val="both"/>
        <w:rPr>
          <w:lang w:val="uk-UA" w:eastAsia="ru-RU"/>
        </w:rPr>
      </w:pPr>
      <w:r w:rsidRPr="00714819">
        <w:rPr>
          <w:lang w:val="uk-UA"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lang w:val="uk-UA" w:eastAsia="ru-RU"/>
        </w:rPr>
        <w:t xml:space="preserve">______________ </w:t>
      </w:r>
      <w:r w:rsidRPr="00714819">
        <w:rPr>
          <w:lang w:val="uk-UA" w:eastAsia="ru-RU"/>
        </w:rPr>
        <w:t>грн.</w:t>
      </w:r>
    </w:p>
    <w:p w:rsidR="001F4049" w:rsidRPr="00714819" w:rsidRDefault="001F4049" w:rsidP="00714819">
      <w:pPr>
        <w:jc w:val="both"/>
        <w:rPr>
          <w:lang w:val="uk-UA" w:eastAsia="ru-RU"/>
        </w:rPr>
      </w:pPr>
      <w:r w:rsidRPr="00714819">
        <w:rPr>
          <w:lang w:val="uk-UA" w:eastAsia="ru-RU"/>
        </w:rPr>
        <w:lastRenderedPageBreak/>
        <w:t>4.2.</w:t>
      </w:r>
      <w:r w:rsidRPr="00714819">
        <w:rPr>
          <w:lang w:val="uk-UA" w:eastAsia="ru-RU"/>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1F4049" w:rsidRPr="00714819" w:rsidRDefault="001F4049" w:rsidP="00714819">
      <w:pPr>
        <w:jc w:val="both"/>
        <w:rPr>
          <w:lang w:val="uk-UA" w:eastAsia="ru-RU"/>
        </w:rPr>
      </w:pPr>
      <w:r w:rsidRPr="00714819">
        <w:rPr>
          <w:lang w:val="uk-UA" w:eastAsia="ru-RU"/>
        </w:rPr>
        <w:t>4.3.</w:t>
      </w:r>
      <w:r w:rsidRPr="00714819">
        <w:rPr>
          <w:lang w:val="uk-UA" w:eastAsia="ru-RU"/>
        </w:rPr>
        <w:tab/>
        <w:t>Загальна   вартість    цього    Договору    на    дату    укладання    становить</w:t>
      </w:r>
      <w:r>
        <w:rPr>
          <w:lang w:val="uk-UA" w:eastAsia="ru-RU"/>
        </w:rPr>
        <w:t xml:space="preserve"> __________________</w:t>
      </w:r>
      <w:r w:rsidRPr="00714819">
        <w:rPr>
          <w:lang w:val="uk-UA" w:eastAsia="ru-RU"/>
        </w:rPr>
        <w:t xml:space="preserve">  грн</w:t>
      </w:r>
      <w:r>
        <w:rPr>
          <w:lang w:val="uk-UA" w:eastAsia="ru-RU"/>
        </w:rPr>
        <w:t>.</w:t>
      </w:r>
      <w:r w:rsidRPr="00714819">
        <w:rPr>
          <w:lang w:val="uk-UA" w:eastAsia="ru-RU"/>
        </w:rPr>
        <w:t>, крім того ПДВ</w:t>
      </w:r>
      <w:r>
        <w:rPr>
          <w:lang w:val="uk-UA" w:eastAsia="ru-RU"/>
        </w:rPr>
        <w:t xml:space="preserve"> __________________ </w:t>
      </w:r>
      <w:r w:rsidRPr="00714819">
        <w:rPr>
          <w:lang w:val="uk-UA" w:eastAsia="ru-RU"/>
        </w:rPr>
        <w:t>грн, разом з ПДВ –</w:t>
      </w:r>
      <w:r>
        <w:rPr>
          <w:lang w:val="uk-UA" w:eastAsia="ru-RU"/>
        </w:rPr>
        <w:t xml:space="preserve"> ________________ (______________________________) грн.</w:t>
      </w:r>
    </w:p>
    <w:p w:rsidR="001F4049" w:rsidRPr="00714819" w:rsidRDefault="001F4049" w:rsidP="00714819">
      <w:pPr>
        <w:jc w:val="both"/>
        <w:rPr>
          <w:lang w:val="uk-UA" w:eastAsia="ru-RU"/>
        </w:rPr>
      </w:pPr>
    </w:p>
    <w:p w:rsidR="001F4049" w:rsidRPr="00714819" w:rsidRDefault="001F4049" w:rsidP="00714819">
      <w:pPr>
        <w:jc w:val="center"/>
        <w:rPr>
          <w:b/>
          <w:bCs/>
          <w:lang w:val="uk-UA" w:eastAsia="ru-RU"/>
        </w:rPr>
      </w:pPr>
      <w:r w:rsidRPr="00714819">
        <w:rPr>
          <w:b/>
          <w:bCs/>
          <w:lang w:val="uk-UA" w:eastAsia="ru-RU"/>
        </w:rPr>
        <w:t>5. Порядок та умови проведення розрахунків</w:t>
      </w:r>
    </w:p>
    <w:p w:rsidR="001F4049" w:rsidRPr="003D224F" w:rsidRDefault="001F4049" w:rsidP="00714819">
      <w:pPr>
        <w:jc w:val="both"/>
        <w:rPr>
          <w:lang w:val="uk-UA" w:eastAsia="ru-RU"/>
        </w:rPr>
      </w:pPr>
      <w:r w:rsidRPr="00714819">
        <w:rPr>
          <w:lang w:val="uk-UA" w:eastAsia="ru-RU"/>
        </w:rPr>
        <w:t xml:space="preserve">5.1. Оплата за природний газ за відповідний розрахунковий період (місяць) здійснюється </w:t>
      </w:r>
      <w:r w:rsidRPr="003D224F">
        <w:rPr>
          <w:lang w:val="uk-UA" w:eastAsia="ru-RU"/>
        </w:rPr>
        <w:t>Споживачем виключно грошовими коштами в наступному порядку:</w:t>
      </w:r>
    </w:p>
    <w:p w:rsidR="001F4049" w:rsidRPr="003D224F" w:rsidRDefault="001F4049" w:rsidP="00714819">
      <w:pPr>
        <w:jc w:val="both"/>
        <w:rPr>
          <w:lang w:val="uk-UA" w:eastAsia="ru-RU"/>
        </w:rPr>
      </w:pPr>
      <w:r w:rsidRPr="003D224F">
        <w:rPr>
          <w:lang w:val="uk-UA" w:eastAsia="ru-RU"/>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1F4049" w:rsidRPr="00714819" w:rsidRDefault="001F4049" w:rsidP="00714819">
      <w:pPr>
        <w:jc w:val="both"/>
        <w:rPr>
          <w:lang w:val="uk-UA" w:eastAsia="ru-RU"/>
        </w:rPr>
      </w:pPr>
      <w:r w:rsidRPr="003D224F">
        <w:rPr>
          <w:lang w:val="uk-UA" w:eastAsia="ru-RU"/>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1F4049" w:rsidRPr="00714819" w:rsidRDefault="001F4049" w:rsidP="00714819">
      <w:pPr>
        <w:jc w:val="both"/>
        <w:rPr>
          <w:lang w:val="uk-UA" w:eastAsia="ru-RU"/>
        </w:rPr>
      </w:pPr>
      <w:r w:rsidRPr="00714819">
        <w:rPr>
          <w:lang w:val="uk-UA"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F4049" w:rsidRPr="00714819" w:rsidRDefault="001F4049" w:rsidP="00714819">
      <w:pPr>
        <w:jc w:val="both"/>
        <w:rPr>
          <w:lang w:val="uk-UA" w:eastAsia="ru-RU"/>
        </w:rPr>
      </w:pPr>
      <w:r w:rsidRPr="00714819">
        <w:rPr>
          <w:lang w:val="uk-UA" w:eastAsia="ru-RU"/>
        </w:rPr>
        <w:t>5.2.</w:t>
      </w:r>
      <w:r w:rsidRPr="00714819">
        <w:rPr>
          <w:lang w:val="uk-UA" w:eastAsia="ru-RU"/>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1F4049" w:rsidRPr="00714819" w:rsidRDefault="001F4049" w:rsidP="00714819">
      <w:pPr>
        <w:jc w:val="both"/>
        <w:rPr>
          <w:lang w:val="uk-UA" w:eastAsia="ru-RU"/>
        </w:rPr>
      </w:pPr>
      <w:r w:rsidRPr="00714819">
        <w:rPr>
          <w:lang w:val="uk-UA" w:eastAsia="ru-RU"/>
        </w:rPr>
        <w:t>5.3.</w:t>
      </w:r>
      <w:r w:rsidRPr="00714819">
        <w:rPr>
          <w:lang w:val="uk-UA" w:eastAsia="ru-RU"/>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1F4049" w:rsidRPr="00714819" w:rsidRDefault="001F4049" w:rsidP="00714819">
      <w:pPr>
        <w:jc w:val="both"/>
        <w:rPr>
          <w:lang w:val="uk-UA" w:eastAsia="ru-RU"/>
        </w:rPr>
      </w:pPr>
      <w:r w:rsidRPr="00714819">
        <w:rPr>
          <w:lang w:val="uk-UA" w:eastAsia="ru-RU"/>
        </w:rPr>
        <w:t>Споживач зобов'язаний своєчасно та в повному обсязі розрахуватися за поставлений природний газ відповідно до пункту 5.1 цього Договору.</w:t>
      </w:r>
    </w:p>
    <w:p w:rsidR="001F4049" w:rsidRPr="00714819" w:rsidRDefault="001F4049" w:rsidP="00714819">
      <w:pPr>
        <w:jc w:val="both"/>
        <w:rPr>
          <w:lang w:val="uk-UA" w:eastAsia="ru-RU"/>
        </w:rPr>
      </w:pPr>
      <w:r w:rsidRPr="00714819">
        <w:rPr>
          <w:lang w:val="uk-UA" w:eastAsia="ru-RU"/>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1F4049" w:rsidRPr="00714819" w:rsidRDefault="001F4049" w:rsidP="00714819">
      <w:pPr>
        <w:jc w:val="both"/>
        <w:rPr>
          <w:lang w:val="uk-UA" w:eastAsia="ru-RU"/>
        </w:rPr>
      </w:pPr>
      <w:r w:rsidRPr="00714819">
        <w:rPr>
          <w:lang w:val="uk-UA" w:eastAsia="ru-RU"/>
        </w:rPr>
        <w:t>5.4.</w:t>
      </w:r>
      <w:r w:rsidRPr="00714819">
        <w:rPr>
          <w:lang w:val="uk-UA" w:eastAsia="ru-RU"/>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1F4049" w:rsidRPr="00714819" w:rsidRDefault="001F4049" w:rsidP="00714819">
      <w:pPr>
        <w:jc w:val="both"/>
        <w:rPr>
          <w:lang w:val="uk-UA" w:eastAsia="ru-RU"/>
        </w:rPr>
      </w:pPr>
      <w:r w:rsidRPr="00714819">
        <w:rPr>
          <w:lang w:val="uk-UA" w:eastAsia="ru-RU"/>
        </w:rPr>
        <w:t>1)</w:t>
      </w:r>
      <w:r w:rsidRPr="00714819">
        <w:rPr>
          <w:lang w:val="uk-UA" w:eastAsia="ru-RU"/>
        </w:rPr>
        <w:tab/>
        <w:t>у першу чергу відшкодовуються витрати Постачальника, пов'язані з одержанням виконання;</w:t>
      </w:r>
    </w:p>
    <w:p w:rsidR="001F4049" w:rsidRPr="00714819" w:rsidRDefault="001F4049" w:rsidP="00714819">
      <w:pPr>
        <w:jc w:val="both"/>
        <w:rPr>
          <w:lang w:val="uk-UA" w:eastAsia="ru-RU"/>
        </w:rPr>
      </w:pPr>
      <w:r w:rsidRPr="00714819">
        <w:rPr>
          <w:lang w:val="uk-UA" w:eastAsia="ru-RU"/>
        </w:rPr>
        <w:t>2)</w:t>
      </w:r>
      <w:r w:rsidRPr="00714819">
        <w:rPr>
          <w:lang w:val="uk-UA" w:eastAsia="ru-RU"/>
        </w:rPr>
        <w:tab/>
        <w:t>у другу – сплачуються інфляційні нарахування, відсотки річних, пені, штрафи;</w:t>
      </w:r>
    </w:p>
    <w:p w:rsidR="001F4049" w:rsidRPr="00714819" w:rsidRDefault="001F4049" w:rsidP="00714819">
      <w:pPr>
        <w:jc w:val="both"/>
        <w:rPr>
          <w:lang w:val="uk-UA" w:eastAsia="ru-RU"/>
        </w:rPr>
      </w:pPr>
      <w:r w:rsidRPr="00714819">
        <w:rPr>
          <w:lang w:val="uk-UA" w:eastAsia="ru-RU"/>
        </w:rPr>
        <w:t>3)</w:t>
      </w:r>
      <w:r w:rsidRPr="00714819">
        <w:rPr>
          <w:lang w:val="uk-UA" w:eastAsia="ru-RU"/>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1F4049" w:rsidRPr="00714819" w:rsidRDefault="001F4049" w:rsidP="00714819">
      <w:pPr>
        <w:jc w:val="both"/>
        <w:rPr>
          <w:lang w:val="uk-UA" w:eastAsia="ru-RU"/>
        </w:rPr>
      </w:pPr>
      <w:r w:rsidRPr="00714819">
        <w:rPr>
          <w:lang w:val="uk-UA"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p>
    <w:p w:rsidR="001F4049" w:rsidRDefault="001F4049" w:rsidP="00714819">
      <w:pPr>
        <w:jc w:val="both"/>
        <w:rPr>
          <w:lang w:val="uk-UA" w:eastAsia="ru-RU"/>
        </w:rPr>
      </w:pPr>
      <w:r w:rsidRPr="00714819">
        <w:rPr>
          <w:lang w:val="uk-UA" w:eastAsia="ru-RU"/>
        </w:rPr>
        <w:t>передачі.</w:t>
      </w:r>
    </w:p>
    <w:p w:rsidR="001F4049" w:rsidRPr="0071481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6. Права та обов'язки сторін</w:t>
      </w:r>
    </w:p>
    <w:p w:rsidR="001F4049" w:rsidRPr="00714819" w:rsidRDefault="001F4049" w:rsidP="00714819">
      <w:pPr>
        <w:jc w:val="both"/>
        <w:rPr>
          <w:lang w:val="uk-UA" w:eastAsia="ru-RU"/>
        </w:rPr>
      </w:pPr>
      <w:r w:rsidRPr="00714819">
        <w:rPr>
          <w:lang w:val="uk-UA" w:eastAsia="ru-RU"/>
        </w:rPr>
        <w:t>6.1. Споживач має право:</w:t>
      </w:r>
    </w:p>
    <w:p w:rsidR="001F4049" w:rsidRPr="00714819" w:rsidRDefault="001F4049" w:rsidP="00714819">
      <w:pPr>
        <w:jc w:val="both"/>
        <w:rPr>
          <w:lang w:val="uk-UA" w:eastAsia="ru-RU"/>
        </w:rPr>
      </w:pPr>
      <w:r w:rsidRPr="00714819">
        <w:rPr>
          <w:lang w:val="uk-UA" w:eastAsia="ru-RU"/>
        </w:rPr>
        <w:t>1) використовувати (відбирати) природний газ відповідно до умов цього Договору;</w:t>
      </w:r>
    </w:p>
    <w:p w:rsidR="001F4049" w:rsidRPr="00714819" w:rsidRDefault="001F4049" w:rsidP="00714819">
      <w:pPr>
        <w:jc w:val="both"/>
        <w:rPr>
          <w:lang w:val="uk-UA" w:eastAsia="ru-RU"/>
        </w:rPr>
      </w:pPr>
      <w:r w:rsidRPr="00714819">
        <w:rPr>
          <w:lang w:val="uk-UA" w:eastAsia="ru-RU"/>
        </w:rPr>
        <w:t>2)</w:t>
      </w:r>
      <w:r w:rsidRPr="00714819">
        <w:rPr>
          <w:lang w:val="uk-UA" w:eastAsia="ru-RU"/>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4049" w:rsidRPr="00714819" w:rsidRDefault="001F4049" w:rsidP="00714819">
      <w:pPr>
        <w:jc w:val="both"/>
        <w:rPr>
          <w:lang w:val="uk-UA" w:eastAsia="ru-RU"/>
        </w:rPr>
      </w:pPr>
      <w:r w:rsidRPr="00714819">
        <w:rPr>
          <w:lang w:val="uk-UA" w:eastAsia="ru-RU"/>
        </w:rPr>
        <w:t>3)</w:t>
      </w:r>
      <w:r w:rsidRPr="00714819">
        <w:rPr>
          <w:lang w:val="uk-UA" w:eastAsia="ru-RU"/>
        </w:rPr>
        <w:tab/>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w:t>
      </w:r>
      <w:r w:rsidRPr="00714819">
        <w:rPr>
          <w:lang w:val="uk-UA" w:eastAsia="ru-RU"/>
        </w:rPr>
        <w:lastRenderedPageBreak/>
        <w:t>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1F4049" w:rsidRPr="00714819" w:rsidRDefault="001F4049" w:rsidP="00714819">
      <w:pPr>
        <w:jc w:val="both"/>
        <w:rPr>
          <w:lang w:val="uk-UA" w:eastAsia="ru-RU"/>
        </w:rPr>
      </w:pPr>
      <w:r w:rsidRPr="00714819">
        <w:rPr>
          <w:lang w:val="uk-UA" w:eastAsia="ru-RU"/>
        </w:rPr>
        <w:t>4)</w:t>
      </w:r>
      <w:r w:rsidRPr="00714819">
        <w:rPr>
          <w:lang w:val="uk-UA" w:eastAsia="ru-RU"/>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1F4049" w:rsidRPr="00714819" w:rsidRDefault="001F4049" w:rsidP="00714819">
      <w:pPr>
        <w:jc w:val="both"/>
        <w:rPr>
          <w:lang w:val="uk-UA" w:eastAsia="ru-RU"/>
        </w:rPr>
      </w:pPr>
      <w:r w:rsidRPr="00714819">
        <w:rPr>
          <w:lang w:val="uk-UA" w:eastAsia="ru-RU"/>
        </w:rPr>
        <w:t>6.2.</w:t>
      </w:r>
      <w:r w:rsidRPr="00714819">
        <w:rPr>
          <w:lang w:val="uk-UA" w:eastAsia="ru-RU"/>
        </w:rPr>
        <w:tab/>
        <w:t>Споживач зобов'язаний:</w:t>
      </w:r>
    </w:p>
    <w:p w:rsidR="001F4049" w:rsidRPr="00714819" w:rsidRDefault="001F4049" w:rsidP="00714819">
      <w:pPr>
        <w:jc w:val="both"/>
        <w:rPr>
          <w:lang w:val="uk-UA" w:eastAsia="ru-RU"/>
        </w:rPr>
      </w:pPr>
      <w:r w:rsidRPr="00714819">
        <w:rPr>
          <w:lang w:val="uk-UA" w:eastAsia="ru-RU"/>
        </w:rPr>
        <w:t>1)</w:t>
      </w:r>
      <w:r w:rsidRPr="00714819">
        <w:rPr>
          <w:lang w:val="uk-UA" w:eastAsia="ru-RU"/>
        </w:rPr>
        <w:tab/>
        <w:t>мати діючий (діючі) договір/договори на розподіл природного газу з оператором(</w:t>
      </w:r>
      <w:proofErr w:type="spellStart"/>
      <w:r w:rsidRPr="00714819">
        <w:rPr>
          <w:lang w:val="uk-UA" w:eastAsia="ru-RU"/>
        </w:rPr>
        <w:t>ами</w:t>
      </w:r>
      <w:proofErr w:type="spellEnd"/>
      <w:r w:rsidRPr="00714819">
        <w:rPr>
          <w:lang w:val="uk-UA" w:eastAsia="ru-RU"/>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1F4049" w:rsidRPr="00714819" w:rsidRDefault="001F4049" w:rsidP="00714819">
      <w:pPr>
        <w:jc w:val="both"/>
        <w:rPr>
          <w:lang w:val="uk-UA" w:eastAsia="ru-RU"/>
        </w:rPr>
      </w:pPr>
      <w:r w:rsidRPr="00714819">
        <w:rPr>
          <w:lang w:val="uk-UA" w:eastAsia="ru-RU"/>
        </w:rPr>
        <w:t>2)</w:t>
      </w:r>
      <w:r w:rsidRPr="00714819">
        <w:rPr>
          <w:lang w:val="uk-UA" w:eastAsia="ru-RU"/>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1F4049" w:rsidRPr="00714819" w:rsidRDefault="001F4049" w:rsidP="00714819">
      <w:pPr>
        <w:jc w:val="both"/>
        <w:rPr>
          <w:lang w:val="uk-UA" w:eastAsia="ru-RU"/>
        </w:rPr>
      </w:pPr>
      <w:r w:rsidRPr="00714819">
        <w:rPr>
          <w:lang w:val="uk-UA" w:eastAsia="ru-RU"/>
        </w:rPr>
        <w:t>3)</w:t>
      </w:r>
      <w:r w:rsidRPr="00714819">
        <w:rPr>
          <w:lang w:val="uk-UA" w:eastAsia="ru-RU"/>
        </w:rPr>
        <w:tab/>
        <w:t>самостійно припиняти (обмежувати) використання природного газу в разі:</w:t>
      </w:r>
    </w:p>
    <w:p w:rsidR="001F4049" w:rsidRPr="00714819" w:rsidRDefault="001F4049" w:rsidP="00714819">
      <w:pPr>
        <w:jc w:val="both"/>
        <w:rPr>
          <w:lang w:val="uk-UA" w:eastAsia="ru-RU"/>
        </w:rPr>
      </w:pPr>
      <w:r w:rsidRPr="00714819">
        <w:rPr>
          <w:lang w:val="uk-UA" w:eastAsia="ru-RU"/>
        </w:rPr>
        <w:t>-</w:t>
      </w:r>
      <w:r w:rsidRPr="00714819">
        <w:rPr>
          <w:lang w:val="uk-UA" w:eastAsia="ru-RU"/>
        </w:rPr>
        <w:tab/>
        <w:t>порушення строків оплати за договором про постачання природного газу;</w:t>
      </w:r>
    </w:p>
    <w:p w:rsidR="001F4049" w:rsidRPr="00714819" w:rsidRDefault="001F4049" w:rsidP="00714819">
      <w:pPr>
        <w:jc w:val="both"/>
        <w:rPr>
          <w:lang w:val="uk-UA" w:eastAsia="ru-RU"/>
        </w:rPr>
      </w:pPr>
      <w:r w:rsidRPr="00714819">
        <w:rPr>
          <w:lang w:val="uk-UA" w:eastAsia="ru-RU"/>
        </w:rPr>
        <w:t>-</w:t>
      </w:r>
      <w:r w:rsidRPr="00714819">
        <w:rPr>
          <w:lang w:val="uk-UA" w:eastAsia="ru-RU"/>
        </w:rPr>
        <w:tab/>
        <w:t>перевищення обсягів використання газу, зазначених в пункті 2.1 цього Договору, без їх коригування додатковою угодою;</w:t>
      </w:r>
    </w:p>
    <w:p w:rsidR="001F4049" w:rsidRPr="00714819" w:rsidRDefault="001F4049" w:rsidP="00714819">
      <w:pPr>
        <w:jc w:val="both"/>
        <w:rPr>
          <w:lang w:val="uk-UA" w:eastAsia="ru-RU"/>
        </w:rPr>
      </w:pPr>
      <w:r w:rsidRPr="00714819">
        <w:rPr>
          <w:lang w:val="uk-UA" w:eastAsia="ru-RU"/>
        </w:rPr>
        <w:t>-</w:t>
      </w:r>
      <w:r w:rsidRPr="00714819">
        <w:rPr>
          <w:lang w:val="uk-UA" w:eastAsia="ru-RU"/>
        </w:rPr>
        <w:tab/>
      </w:r>
      <w:proofErr w:type="spellStart"/>
      <w:r w:rsidRPr="00714819">
        <w:rPr>
          <w:lang w:val="uk-UA" w:eastAsia="ru-RU"/>
        </w:rPr>
        <w:t>невключення</w:t>
      </w:r>
      <w:proofErr w:type="spellEnd"/>
      <w:r w:rsidRPr="00714819">
        <w:rPr>
          <w:lang w:val="uk-UA" w:eastAsia="ru-RU"/>
        </w:rPr>
        <w:t>/виключення Споживача до/з Реєстру споживачів Постачальника в інформаційній платформі Оператора ГТС;</w:t>
      </w:r>
    </w:p>
    <w:p w:rsidR="001F4049" w:rsidRPr="00714819" w:rsidRDefault="001F4049" w:rsidP="00714819">
      <w:pPr>
        <w:jc w:val="both"/>
        <w:rPr>
          <w:lang w:val="uk-UA" w:eastAsia="ru-RU"/>
        </w:rPr>
      </w:pPr>
      <w:r w:rsidRPr="00714819">
        <w:rPr>
          <w:lang w:val="uk-UA" w:eastAsia="ru-RU"/>
        </w:rPr>
        <w:t>-</w:t>
      </w:r>
      <w:r w:rsidRPr="00714819">
        <w:rPr>
          <w:lang w:val="uk-UA" w:eastAsia="ru-RU"/>
        </w:rPr>
        <w:tab/>
        <w:t>інших випадках, передбачених цим Договором та законодавством;</w:t>
      </w:r>
    </w:p>
    <w:p w:rsidR="001F4049" w:rsidRPr="00714819" w:rsidRDefault="001F4049" w:rsidP="00714819">
      <w:pPr>
        <w:jc w:val="both"/>
        <w:rPr>
          <w:lang w:val="uk-UA" w:eastAsia="ru-RU"/>
        </w:rPr>
      </w:pPr>
      <w:r w:rsidRPr="00714819">
        <w:rPr>
          <w:lang w:val="uk-UA" w:eastAsia="ru-RU"/>
        </w:rPr>
        <w:t>4)</w:t>
      </w:r>
      <w:r w:rsidRPr="00714819">
        <w:rPr>
          <w:lang w:val="uk-UA" w:eastAsia="ru-RU"/>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1F4049" w:rsidRPr="00714819" w:rsidRDefault="001F4049" w:rsidP="00714819">
      <w:pPr>
        <w:jc w:val="both"/>
        <w:rPr>
          <w:lang w:val="uk-UA" w:eastAsia="ru-RU"/>
        </w:rPr>
      </w:pPr>
      <w:r w:rsidRPr="00714819">
        <w:rPr>
          <w:lang w:val="uk-UA" w:eastAsia="ru-RU"/>
        </w:rPr>
        <w:t>5)</w:t>
      </w:r>
      <w:r w:rsidRPr="00714819">
        <w:rPr>
          <w:lang w:val="uk-UA" w:eastAsia="ru-RU"/>
        </w:rPr>
        <w:tab/>
        <w:t>компенсувати Постачальнику вартість послуг на відключення газопостачання Споживачу;</w:t>
      </w:r>
    </w:p>
    <w:p w:rsidR="001F4049" w:rsidRPr="00714819" w:rsidRDefault="001F4049" w:rsidP="00714819">
      <w:pPr>
        <w:jc w:val="both"/>
        <w:rPr>
          <w:lang w:val="uk-UA" w:eastAsia="ru-RU"/>
        </w:rPr>
      </w:pPr>
      <w:r w:rsidRPr="00714819">
        <w:rPr>
          <w:lang w:val="uk-UA" w:eastAsia="ru-RU"/>
        </w:rPr>
        <w:t>6.3.</w:t>
      </w:r>
      <w:r w:rsidRPr="00714819">
        <w:rPr>
          <w:lang w:val="uk-UA" w:eastAsia="ru-RU"/>
        </w:rPr>
        <w:tab/>
        <w:t>Постачальник має право:</w:t>
      </w:r>
    </w:p>
    <w:p w:rsidR="001F4049" w:rsidRPr="00714819" w:rsidRDefault="001F4049" w:rsidP="00714819">
      <w:pPr>
        <w:jc w:val="both"/>
        <w:rPr>
          <w:lang w:val="uk-UA" w:eastAsia="ru-RU"/>
        </w:rPr>
      </w:pPr>
      <w:r w:rsidRPr="00714819">
        <w:rPr>
          <w:lang w:val="uk-UA" w:eastAsia="ru-RU"/>
        </w:rPr>
        <w:t>1)</w:t>
      </w:r>
      <w:r w:rsidRPr="00714819">
        <w:rPr>
          <w:lang w:val="uk-UA" w:eastAsia="ru-RU"/>
        </w:rPr>
        <w:tab/>
        <w:t>ініціювати заходи з припинення (обмеження) постачання природного газу Споживачеві в разі:</w:t>
      </w:r>
    </w:p>
    <w:p w:rsidR="001F4049" w:rsidRPr="00714819" w:rsidRDefault="001F4049" w:rsidP="00714819">
      <w:pPr>
        <w:jc w:val="both"/>
        <w:rPr>
          <w:lang w:val="uk-UA" w:eastAsia="ru-RU"/>
        </w:rPr>
      </w:pPr>
      <w:r w:rsidRPr="00714819">
        <w:rPr>
          <w:lang w:val="uk-UA" w:eastAsia="ru-RU"/>
        </w:rPr>
        <w:t>-</w:t>
      </w:r>
      <w:r w:rsidRPr="00714819">
        <w:rPr>
          <w:lang w:val="uk-UA" w:eastAsia="ru-RU"/>
        </w:rPr>
        <w:tab/>
        <w:t>невиконання Споживачем пунктів 5.1 та 8.4. цього Договору;</w:t>
      </w:r>
    </w:p>
    <w:p w:rsidR="001F4049" w:rsidRPr="00714819" w:rsidRDefault="001F4049" w:rsidP="00714819">
      <w:pPr>
        <w:jc w:val="both"/>
        <w:rPr>
          <w:lang w:val="uk-UA" w:eastAsia="ru-RU"/>
        </w:rPr>
      </w:pPr>
      <w:r w:rsidRPr="00714819">
        <w:rPr>
          <w:lang w:val="uk-UA" w:eastAsia="ru-RU"/>
        </w:rPr>
        <w:t>-</w:t>
      </w:r>
      <w:r w:rsidRPr="00714819">
        <w:rPr>
          <w:lang w:val="uk-UA" w:eastAsia="ru-RU"/>
        </w:rPr>
        <w:tab/>
        <w:t>відмови Споживача від підписання акту приймання-передачі без відповідного письмового обґрунтування.</w:t>
      </w:r>
    </w:p>
    <w:p w:rsidR="001F4049" w:rsidRPr="00714819" w:rsidRDefault="001F4049" w:rsidP="00714819">
      <w:pPr>
        <w:jc w:val="both"/>
        <w:rPr>
          <w:lang w:val="uk-UA" w:eastAsia="ru-RU"/>
        </w:rPr>
      </w:pPr>
      <w:r w:rsidRPr="00714819">
        <w:rPr>
          <w:lang w:val="uk-UA" w:eastAsia="ru-RU"/>
        </w:rPr>
        <w:t>Газопостачання Споживачу може бути припинено в інших випадках, передбачених чинним законодавством України;</w:t>
      </w:r>
    </w:p>
    <w:p w:rsidR="001F4049" w:rsidRPr="00714819" w:rsidRDefault="001F4049" w:rsidP="00714819">
      <w:pPr>
        <w:jc w:val="both"/>
        <w:rPr>
          <w:lang w:val="uk-UA" w:eastAsia="ru-RU"/>
        </w:rPr>
      </w:pPr>
      <w:r w:rsidRPr="00714819">
        <w:rPr>
          <w:lang w:val="uk-UA" w:eastAsia="ru-RU"/>
        </w:rPr>
        <w:t>2)</w:t>
      </w:r>
      <w:r w:rsidRPr="00714819">
        <w:rPr>
          <w:lang w:val="uk-UA" w:eastAsia="ru-RU"/>
        </w:rPr>
        <w:tab/>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w:t>
      </w:r>
      <w:proofErr w:type="spellStart"/>
      <w:r w:rsidRPr="00714819">
        <w:rPr>
          <w:lang w:val="uk-UA" w:eastAsia="ru-RU"/>
        </w:rPr>
        <w:t>письмовеповідомлення</w:t>
      </w:r>
      <w:proofErr w:type="spellEnd"/>
      <w:r w:rsidRPr="00714819">
        <w:rPr>
          <w:lang w:val="uk-UA" w:eastAsia="ru-RU"/>
        </w:rPr>
        <w:t xml:space="preserve">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1F4049" w:rsidRPr="00714819" w:rsidRDefault="001F4049" w:rsidP="00714819">
      <w:pPr>
        <w:jc w:val="both"/>
        <w:rPr>
          <w:lang w:val="uk-UA" w:eastAsia="ru-RU"/>
        </w:rPr>
      </w:pPr>
      <w:r w:rsidRPr="00714819">
        <w:rPr>
          <w:lang w:val="uk-UA" w:eastAsia="ru-RU"/>
        </w:rPr>
        <w:t>3)</w:t>
      </w:r>
      <w:r w:rsidRPr="00714819">
        <w:rPr>
          <w:lang w:val="uk-UA" w:eastAsia="ru-RU"/>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1F4049" w:rsidRPr="00714819" w:rsidRDefault="001F4049" w:rsidP="00714819">
      <w:pPr>
        <w:jc w:val="both"/>
        <w:rPr>
          <w:lang w:val="uk-UA" w:eastAsia="ru-RU"/>
        </w:rPr>
      </w:pPr>
      <w:r w:rsidRPr="00714819">
        <w:rPr>
          <w:lang w:val="uk-UA" w:eastAsia="ru-RU"/>
        </w:rPr>
        <w:t>4)</w:t>
      </w:r>
      <w:r w:rsidRPr="00714819">
        <w:rPr>
          <w:lang w:val="uk-UA" w:eastAsia="ru-RU"/>
        </w:rPr>
        <w:tab/>
        <w:t>отримати оплату за переданий за цим Договором природний газ в розмірі та в строки, визначені цим Договором.</w:t>
      </w:r>
    </w:p>
    <w:p w:rsidR="001F4049" w:rsidRPr="00714819" w:rsidRDefault="001F4049" w:rsidP="00714819">
      <w:pPr>
        <w:jc w:val="both"/>
        <w:rPr>
          <w:lang w:val="uk-UA" w:eastAsia="ru-RU"/>
        </w:rPr>
      </w:pPr>
      <w:r w:rsidRPr="00714819">
        <w:rPr>
          <w:lang w:val="uk-UA" w:eastAsia="ru-RU"/>
        </w:rPr>
        <w:t>6.4.</w:t>
      </w:r>
      <w:r w:rsidRPr="00714819">
        <w:rPr>
          <w:lang w:val="uk-UA" w:eastAsia="ru-RU"/>
        </w:rPr>
        <w:tab/>
        <w:t>Постачальник зобов'язаний:</w:t>
      </w:r>
    </w:p>
    <w:p w:rsidR="001F4049" w:rsidRPr="00714819" w:rsidRDefault="001F4049" w:rsidP="00714819">
      <w:pPr>
        <w:jc w:val="both"/>
        <w:rPr>
          <w:lang w:val="uk-UA" w:eastAsia="ru-RU"/>
        </w:rPr>
      </w:pPr>
      <w:r w:rsidRPr="00714819">
        <w:rPr>
          <w:lang w:val="uk-UA" w:eastAsia="ru-RU"/>
        </w:rPr>
        <w:t>1)</w:t>
      </w:r>
      <w:r w:rsidRPr="00714819">
        <w:rPr>
          <w:lang w:val="uk-UA" w:eastAsia="ru-RU"/>
        </w:rPr>
        <w:tab/>
        <w:t>виконувати умови цього Договору;</w:t>
      </w:r>
    </w:p>
    <w:p w:rsidR="001F4049" w:rsidRPr="00714819" w:rsidRDefault="001F4049" w:rsidP="00714819">
      <w:pPr>
        <w:jc w:val="both"/>
        <w:rPr>
          <w:lang w:val="uk-UA" w:eastAsia="ru-RU"/>
        </w:rPr>
      </w:pPr>
      <w:r w:rsidRPr="00714819">
        <w:rPr>
          <w:lang w:val="uk-UA" w:eastAsia="ru-RU"/>
        </w:rPr>
        <w:t>2)</w:t>
      </w:r>
      <w:r w:rsidRPr="00714819">
        <w:rPr>
          <w:lang w:val="uk-UA" w:eastAsia="ru-RU"/>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1F4049" w:rsidRPr="00714819" w:rsidRDefault="001F4049" w:rsidP="00714819">
      <w:pPr>
        <w:jc w:val="both"/>
        <w:rPr>
          <w:lang w:val="uk-UA" w:eastAsia="ru-RU"/>
        </w:rPr>
      </w:pPr>
      <w:r w:rsidRPr="00714819">
        <w:rPr>
          <w:lang w:val="uk-UA" w:eastAsia="ru-RU"/>
        </w:rPr>
        <w:t>3)</w:t>
      </w:r>
      <w:r w:rsidRPr="00714819">
        <w:rPr>
          <w:lang w:val="uk-UA" w:eastAsia="ru-RU"/>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1F4049" w:rsidRPr="00714819" w:rsidRDefault="001F4049" w:rsidP="00714819">
      <w:pPr>
        <w:jc w:val="both"/>
        <w:rPr>
          <w:lang w:val="uk-UA" w:eastAsia="ru-RU"/>
        </w:rPr>
      </w:pPr>
      <w:r w:rsidRPr="00714819">
        <w:rPr>
          <w:lang w:val="uk-UA" w:eastAsia="ru-RU"/>
        </w:rPr>
        <w:t>4)</w:t>
      </w:r>
      <w:r w:rsidRPr="00714819">
        <w:rPr>
          <w:lang w:val="uk-UA" w:eastAsia="ru-RU"/>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1F4049" w:rsidRPr="00714819" w:rsidRDefault="001F4049" w:rsidP="00714819">
      <w:pPr>
        <w:jc w:val="both"/>
        <w:rPr>
          <w:lang w:val="uk-UA" w:eastAsia="ru-RU"/>
        </w:rPr>
      </w:pPr>
      <w:r w:rsidRPr="00714819">
        <w:rPr>
          <w:lang w:val="uk-UA" w:eastAsia="ru-RU"/>
        </w:rPr>
        <w:lastRenderedPageBreak/>
        <w:t>5)</w:t>
      </w:r>
      <w:r w:rsidRPr="00714819">
        <w:rPr>
          <w:lang w:val="uk-UA" w:eastAsia="ru-RU"/>
        </w:rPr>
        <w:tab/>
        <w:t>виконувати інші обов'язки, передбачені Правилами постачання природного газу та чинним законодавством України.</w:t>
      </w:r>
    </w:p>
    <w:p w:rsidR="001F4049" w:rsidRPr="0071481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7.</w:t>
      </w:r>
      <w:r w:rsidRPr="00E75EE7">
        <w:rPr>
          <w:b/>
          <w:bCs/>
          <w:lang w:val="uk-UA" w:eastAsia="ru-RU"/>
        </w:rPr>
        <w:tab/>
        <w:t>Відповідальність сторін</w:t>
      </w:r>
    </w:p>
    <w:p w:rsidR="001F4049" w:rsidRPr="00714819" w:rsidRDefault="001F4049" w:rsidP="00714819">
      <w:pPr>
        <w:jc w:val="both"/>
        <w:rPr>
          <w:lang w:val="uk-UA" w:eastAsia="ru-RU"/>
        </w:rPr>
      </w:pPr>
      <w:r w:rsidRPr="00714819">
        <w:rPr>
          <w:lang w:val="uk-UA" w:eastAsia="ru-RU"/>
        </w:rPr>
        <w:t>7.1.</w:t>
      </w:r>
      <w:r w:rsidRPr="00714819">
        <w:rPr>
          <w:lang w:val="uk-UA" w:eastAsia="ru-RU"/>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1F4049" w:rsidRPr="00714819" w:rsidRDefault="001F4049" w:rsidP="00714819">
      <w:pPr>
        <w:jc w:val="both"/>
        <w:rPr>
          <w:lang w:val="uk-UA" w:eastAsia="ru-RU"/>
        </w:rPr>
      </w:pPr>
      <w:r w:rsidRPr="00714819">
        <w:rPr>
          <w:lang w:val="uk-UA" w:eastAsia="ru-RU"/>
        </w:rPr>
        <w:t>7.2.</w:t>
      </w:r>
      <w:r w:rsidRPr="00714819">
        <w:rPr>
          <w:lang w:val="uk-UA" w:eastAsia="ru-RU"/>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1F4049" w:rsidRPr="00714819" w:rsidRDefault="001F4049" w:rsidP="00714819">
      <w:pPr>
        <w:jc w:val="both"/>
        <w:rPr>
          <w:lang w:val="uk-UA" w:eastAsia="ru-RU"/>
        </w:rPr>
      </w:pPr>
      <w:r w:rsidRPr="00714819">
        <w:rPr>
          <w:lang w:val="uk-UA" w:eastAsia="ru-RU"/>
        </w:rPr>
        <w:t>7.3.</w:t>
      </w:r>
      <w:r w:rsidRPr="00714819">
        <w:rPr>
          <w:lang w:val="uk-UA" w:eastAsia="ru-RU"/>
        </w:rPr>
        <w:tab/>
        <w:t>Постачальник не відповідає за підтримання належного тиску на газорозподільних станціях.</w:t>
      </w:r>
    </w:p>
    <w:p w:rsidR="001F4049" w:rsidRPr="00714819" w:rsidRDefault="001F4049" w:rsidP="00714819">
      <w:pPr>
        <w:jc w:val="both"/>
        <w:rPr>
          <w:lang w:val="uk-UA" w:eastAsia="ru-RU"/>
        </w:rPr>
      </w:pPr>
      <w:r w:rsidRPr="00714819">
        <w:rPr>
          <w:lang w:val="uk-UA" w:eastAsia="ru-RU"/>
        </w:rPr>
        <w:t>7.4.</w:t>
      </w:r>
      <w:r w:rsidRPr="00714819">
        <w:rPr>
          <w:lang w:val="uk-UA" w:eastAsia="ru-RU"/>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1F4049" w:rsidRPr="00714819" w:rsidRDefault="001F4049" w:rsidP="00714819">
      <w:pPr>
        <w:jc w:val="both"/>
        <w:rPr>
          <w:lang w:val="uk-UA" w:eastAsia="ru-RU"/>
        </w:rPr>
      </w:pPr>
      <w:r w:rsidRPr="00714819">
        <w:rPr>
          <w:lang w:val="uk-UA" w:eastAsia="ru-RU"/>
        </w:rPr>
        <w:t>7.5.</w:t>
      </w:r>
      <w:r w:rsidRPr="00714819">
        <w:rPr>
          <w:lang w:val="uk-UA" w:eastAsia="ru-RU"/>
        </w:rP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714819">
        <w:rPr>
          <w:lang w:val="uk-UA" w:eastAsia="ru-RU"/>
        </w:rPr>
        <w:t>п.п</w:t>
      </w:r>
      <w:proofErr w:type="spellEnd"/>
      <w:r w:rsidRPr="00714819">
        <w:rPr>
          <w:lang w:val="uk-UA" w:eastAsia="ru-RU"/>
        </w:rPr>
        <w:t>. 13.5 та 13.6 цього Договору.</w:t>
      </w:r>
    </w:p>
    <w:p w:rsidR="001F4049" w:rsidRPr="00714819" w:rsidRDefault="001F4049" w:rsidP="00714819">
      <w:pPr>
        <w:jc w:val="both"/>
        <w:rPr>
          <w:lang w:val="uk-UA" w:eastAsia="ru-RU"/>
        </w:rPr>
      </w:pPr>
      <w:r w:rsidRPr="00714819">
        <w:rPr>
          <w:lang w:val="uk-UA" w:eastAsia="ru-RU"/>
        </w:rPr>
        <w:t>7.6.</w:t>
      </w:r>
      <w:r w:rsidRPr="00714819">
        <w:rPr>
          <w:lang w:val="uk-UA" w:eastAsia="ru-RU"/>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1F4049" w:rsidRPr="0071481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8.</w:t>
      </w:r>
      <w:r w:rsidRPr="00E75EE7">
        <w:rPr>
          <w:b/>
          <w:bCs/>
          <w:lang w:val="uk-UA" w:eastAsia="ru-RU"/>
        </w:rPr>
        <w:tab/>
        <w:t>Порядок припинення(обмеження) та відновлення газопостачання</w:t>
      </w:r>
    </w:p>
    <w:p w:rsidR="001F4049" w:rsidRPr="00714819" w:rsidRDefault="001F4049" w:rsidP="00714819">
      <w:pPr>
        <w:jc w:val="both"/>
        <w:rPr>
          <w:lang w:val="uk-UA" w:eastAsia="ru-RU"/>
        </w:rPr>
      </w:pPr>
      <w:r w:rsidRPr="00714819">
        <w:rPr>
          <w:lang w:val="uk-UA" w:eastAsia="ru-RU"/>
        </w:rPr>
        <w:t>8.1.</w:t>
      </w:r>
      <w:r w:rsidRPr="00714819">
        <w:rPr>
          <w:lang w:val="uk-UA" w:eastAsia="ru-RU"/>
        </w:rPr>
        <w:tab/>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1F4049" w:rsidRPr="00714819" w:rsidRDefault="001F4049" w:rsidP="00714819">
      <w:pPr>
        <w:jc w:val="both"/>
        <w:rPr>
          <w:lang w:val="uk-UA" w:eastAsia="ru-RU"/>
        </w:rPr>
      </w:pPr>
      <w:r w:rsidRPr="00714819">
        <w:rPr>
          <w:lang w:val="uk-UA"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1F4049" w:rsidRPr="00714819" w:rsidRDefault="001F4049" w:rsidP="00714819">
      <w:pPr>
        <w:jc w:val="both"/>
        <w:rPr>
          <w:lang w:val="uk-UA" w:eastAsia="ru-RU"/>
        </w:rPr>
      </w:pPr>
      <w:r w:rsidRPr="00714819">
        <w:rPr>
          <w:lang w:val="uk-UA" w:eastAsia="ru-RU"/>
        </w:rPr>
        <w:t>Газопостачання припиняється Постачальником з дати, зазначеної в Повідомленні.</w:t>
      </w:r>
    </w:p>
    <w:p w:rsidR="001F4049" w:rsidRPr="00714819" w:rsidRDefault="001F4049" w:rsidP="00714819">
      <w:pPr>
        <w:jc w:val="both"/>
        <w:rPr>
          <w:lang w:val="uk-UA" w:eastAsia="ru-RU"/>
        </w:rPr>
      </w:pPr>
      <w:r w:rsidRPr="00714819">
        <w:rPr>
          <w:lang w:val="uk-UA" w:eastAsia="ru-RU"/>
        </w:rPr>
        <w:t xml:space="preserve">Споживач не має права вимагати від Постачальника відшкодування збитків за </w:t>
      </w:r>
      <w:proofErr w:type="spellStart"/>
      <w:r w:rsidRPr="00714819">
        <w:rPr>
          <w:lang w:val="uk-UA" w:eastAsia="ru-RU"/>
        </w:rPr>
        <w:t>невключення</w:t>
      </w:r>
      <w:proofErr w:type="spellEnd"/>
      <w:r w:rsidRPr="00714819">
        <w:rPr>
          <w:lang w:val="uk-UA" w:eastAsia="ru-RU"/>
        </w:rPr>
        <w:t xml:space="preserve"> його до Реєстру внаслідок невиконання Споживачем умов цього Договору.</w:t>
      </w:r>
    </w:p>
    <w:p w:rsidR="001F4049" w:rsidRPr="00714819" w:rsidRDefault="001F4049" w:rsidP="00714819">
      <w:pPr>
        <w:jc w:val="both"/>
        <w:rPr>
          <w:lang w:val="uk-UA" w:eastAsia="ru-RU"/>
        </w:rPr>
      </w:pPr>
      <w:r w:rsidRPr="00714819">
        <w:rPr>
          <w:lang w:val="uk-UA" w:eastAsia="ru-RU"/>
        </w:rPr>
        <w:t>Постачальник не припиняє постачання Споживачу у випадках:</w:t>
      </w:r>
    </w:p>
    <w:p w:rsidR="001F4049" w:rsidRPr="00714819" w:rsidRDefault="001F4049" w:rsidP="00714819">
      <w:pPr>
        <w:jc w:val="both"/>
        <w:rPr>
          <w:lang w:val="uk-UA" w:eastAsia="ru-RU"/>
        </w:rPr>
      </w:pPr>
      <w:r w:rsidRPr="00714819">
        <w:rPr>
          <w:lang w:val="uk-UA" w:eastAsia="ru-RU"/>
        </w:rPr>
        <w:t>-</w:t>
      </w:r>
      <w:r w:rsidRPr="00714819">
        <w:rPr>
          <w:lang w:val="uk-UA" w:eastAsia="ru-RU"/>
        </w:rPr>
        <w:tab/>
        <w:t>прийняття рішення учасника Постачальника щодо продовження постачання природного газу Споживачу;</w:t>
      </w:r>
    </w:p>
    <w:p w:rsidR="001F4049" w:rsidRPr="00714819" w:rsidRDefault="001F4049" w:rsidP="00714819">
      <w:pPr>
        <w:jc w:val="both"/>
        <w:rPr>
          <w:lang w:val="uk-UA" w:eastAsia="ru-RU"/>
        </w:rPr>
      </w:pPr>
      <w:r w:rsidRPr="00714819">
        <w:rPr>
          <w:lang w:val="uk-UA" w:eastAsia="ru-RU"/>
        </w:rPr>
        <w:t>-</w:t>
      </w:r>
      <w:r w:rsidRPr="00714819">
        <w:rPr>
          <w:lang w:val="uk-UA" w:eastAsia="ru-RU"/>
        </w:rPr>
        <w:tab/>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1F4049" w:rsidRPr="00714819" w:rsidRDefault="001F4049" w:rsidP="00714819">
      <w:pPr>
        <w:jc w:val="both"/>
        <w:rPr>
          <w:lang w:val="uk-UA" w:eastAsia="ru-RU"/>
        </w:rPr>
      </w:pPr>
      <w:r w:rsidRPr="00714819">
        <w:rPr>
          <w:lang w:val="uk-UA" w:eastAsia="ru-RU"/>
        </w:rPr>
        <w:t>8.2.</w:t>
      </w:r>
      <w:r w:rsidRPr="00714819">
        <w:rPr>
          <w:lang w:val="uk-UA" w:eastAsia="ru-RU"/>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1F4049" w:rsidRPr="00714819" w:rsidRDefault="001F4049" w:rsidP="00714819">
      <w:pPr>
        <w:jc w:val="both"/>
        <w:rPr>
          <w:lang w:val="uk-UA" w:eastAsia="ru-RU"/>
        </w:rPr>
      </w:pPr>
      <w:r w:rsidRPr="00714819">
        <w:rPr>
          <w:lang w:val="uk-UA" w:eastAsia="ru-RU"/>
        </w:rPr>
        <w:t>8.3.</w:t>
      </w:r>
      <w:r w:rsidRPr="00714819">
        <w:rPr>
          <w:lang w:val="uk-UA" w:eastAsia="ru-RU"/>
        </w:rPr>
        <w:tab/>
        <w:t>Фізичне припинення постачання природного газу за цим Договором здійснює(</w:t>
      </w:r>
      <w:proofErr w:type="spellStart"/>
      <w:r w:rsidRPr="00714819">
        <w:rPr>
          <w:lang w:val="uk-UA" w:eastAsia="ru-RU"/>
        </w:rPr>
        <w:t>ють</w:t>
      </w:r>
      <w:proofErr w:type="spellEnd"/>
      <w:r w:rsidRPr="00714819">
        <w:rPr>
          <w:lang w:val="uk-UA" w:eastAsia="ru-RU"/>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1F4049" w:rsidRPr="00714819" w:rsidRDefault="001F4049" w:rsidP="00714819">
      <w:pPr>
        <w:jc w:val="both"/>
        <w:rPr>
          <w:lang w:val="uk-UA" w:eastAsia="ru-RU"/>
        </w:rPr>
      </w:pPr>
      <w:r w:rsidRPr="00714819">
        <w:rPr>
          <w:lang w:val="uk-UA" w:eastAsia="ru-RU"/>
        </w:rPr>
        <w:t>8.4.</w:t>
      </w:r>
      <w:r w:rsidRPr="00714819">
        <w:rPr>
          <w:lang w:val="uk-UA" w:eastAsia="ru-RU"/>
        </w:rPr>
        <w:tab/>
        <w:t>Компенсація Постачальнику вартості послуг з припинення (обмеження) газопостачання здійснюється Споживачем в такому порядку:</w:t>
      </w:r>
    </w:p>
    <w:p w:rsidR="001F4049" w:rsidRPr="00714819" w:rsidRDefault="001F4049" w:rsidP="00714819">
      <w:pPr>
        <w:jc w:val="both"/>
        <w:rPr>
          <w:lang w:val="uk-UA" w:eastAsia="ru-RU"/>
        </w:rPr>
      </w:pPr>
      <w:r w:rsidRPr="00714819">
        <w:rPr>
          <w:lang w:val="uk-UA" w:eastAsia="ru-RU"/>
        </w:rPr>
        <w:t>-</w:t>
      </w:r>
      <w:r w:rsidRPr="00714819">
        <w:rPr>
          <w:lang w:val="uk-UA" w:eastAsia="ru-RU"/>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1F4049" w:rsidRPr="00714819" w:rsidRDefault="001F4049" w:rsidP="00714819">
      <w:pPr>
        <w:jc w:val="both"/>
        <w:rPr>
          <w:lang w:val="uk-UA" w:eastAsia="ru-RU"/>
        </w:rPr>
      </w:pPr>
      <w:r w:rsidRPr="00714819">
        <w:rPr>
          <w:lang w:val="uk-UA" w:eastAsia="ru-RU"/>
        </w:rPr>
        <w:lastRenderedPageBreak/>
        <w:t>-</w:t>
      </w:r>
      <w:r w:rsidRPr="00714819">
        <w:rPr>
          <w:lang w:val="uk-UA" w:eastAsia="ru-RU"/>
        </w:rPr>
        <w:tab/>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1F4049" w:rsidRPr="00714819" w:rsidRDefault="001F4049" w:rsidP="00714819">
      <w:pPr>
        <w:jc w:val="both"/>
        <w:rPr>
          <w:lang w:val="uk-UA" w:eastAsia="ru-RU"/>
        </w:rPr>
      </w:pPr>
      <w:r w:rsidRPr="00714819">
        <w:rPr>
          <w:lang w:val="uk-UA" w:eastAsia="ru-RU"/>
        </w:rPr>
        <w:t>-</w:t>
      </w:r>
      <w:r w:rsidRPr="00714819">
        <w:rPr>
          <w:lang w:val="uk-UA" w:eastAsia="ru-RU"/>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1F4049" w:rsidRPr="0071481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9. Порядок зміни постачальника</w:t>
      </w:r>
    </w:p>
    <w:p w:rsidR="001F4049" w:rsidRPr="00714819" w:rsidRDefault="001F4049" w:rsidP="00714819">
      <w:pPr>
        <w:jc w:val="both"/>
        <w:rPr>
          <w:lang w:val="uk-UA" w:eastAsia="ru-RU"/>
        </w:rPr>
      </w:pPr>
      <w:r w:rsidRPr="00714819">
        <w:rPr>
          <w:lang w:val="uk-UA" w:eastAsia="ru-RU"/>
        </w:rPr>
        <w:t>9.1.</w:t>
      </w:r>
      <w:r w:rsidRPr="00714819">
        <w:rPr>
          <w:lang w:val="uk-UA" w:eastAsia="ru-RU"/>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1F4049" w:rsidRPr="00714819" w:rsidRDefault="001F4049" w:rsidP="00714819">
      <w:pPr>
        <w:jc w:val="both"/>
        <w:rPr>
          <w:lang w:val="uk-UA" w:eastAsia="ru-RU"/>
        </w:rPr>
      </w:pPr>
      <w:r w:rsidRPr="00714819">
        <w:rPr>
          <w:lang w:val="uk-UA" w:eastAsia="ru-RU"/>
        </w:rPr>
        <w:t>9.2.</w:t>
      </w:r>
      <w:r w:rsidRPr="00714819">
        <w:rPr>
          <w:lang w:val="uk-UA" w:eastAsia="ru-RU"/>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1F4049" w:rsidRPr="00714819" w:rsidRDefault="001F4049" w:rsidP="00714819">
      <w:pPr>
        <w:jc w:val="both"/>
        <w:rPr>
          <w:lang w:val="uk-UA" w:eastAsia="ru-RU"/>
        </w:rPr>
      </w:pPr>
      <w:r w:rsidRPr="00714819">
        <w:rPr>
          <w:lang w:val="uk-UA" w:eastAsia="ru-RU"/>
        </w:rPr>
        <w:t>9.3.</w:t>
      </w:r>
      <w:r w:rsidRPr="00714819">
        <w:rPr>
          <w:lang w:val="uk-UA" w:eastAsia="ru-RU"/>
        </w:rPr>
        <w:tab/>
        <w:t>Угода про розірвання договору надається Споживачем Постачальнику в строк не пізніше ніж за 20 діб до припинення газопостачання.</w:t>
      </w:r>
    </w:p>
    <w:p w:rsidR="001F404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10. Форс-мажор</w:t>
      </w:r>
    </w:p>
    <w:p w:rsidR="001F4049" w:rsidRPr="00714819" w:rsidRDefault="001F4049" w:rsidP="00714819">
      <w:pPr>
        <w:jc w:val="both"/>
        <w:rPr>
          <w:lang w:val="uk-UA" w:eastAsia="ru-RU"/>
        </w:rPr>
      </w:pPr>
      <w:r w:rsidRPr="00714819">
        <w:rPr>
          <w:lang w:val="uk-UA" w:eastAsia="ru-RU"/>
        </w:rPr>
        <w:t>10.1.</w:t>
      </w:r>
      <w:r w:rsidRPr="00714819">
        <w:rPr>
          <w:lang w:val="uk-UA" w:eastAsia="ru-RU"/>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1F4049" w:rsidRPr="00714819" w:rsidRDefault="001F4049" w:rsidP="00714819">
      <w:pPr>
        <w:jc w:val="both"/>
        <w:rPr>
          <w:lang w:val="uk-UA" w:eastAsia="ru-RU"/>
        </w:rPr>
      </w:pPr>
      <w:r w:rsidRPr="00714819">
        <w:rPr>
          <w:lang w:val="uk-UA" w:eastAsia="ru-RU"/>
        </w:rPr>
        <w:t>10.2.</w:t>
      </w:r>
      <w:r w:rsidRPr="00714819">
        <w:rPr>
          <w:lang w:val="uk-UA" w:eastAsia="ru-RU"/>
        </w:rPr>
        <w:tab/>
        <w:t>Строк виконання зобов'язань відкладається на строк дії форс-мажорних обставин.</w:t>
      </w:r>
    </w:p>
    <w:p w:rsidR="001F4049" w:rsidRPr="00714819" w:rsidRDefault="001F4049" w:rsidP="00714819">
      <w:pPr>
        <w:jc w:val="both"/>
        <w:rPr>
          <w:lang w:val="uk-UA" w:eastAsia="ru-RU"/>
        </w:rPr>
      </w:pPr>
      <w:r w:rsidRPr="00714819">
        <w:rPr>
          <w:lang w:val="uk-UA" w:eastAsia="ru-RU"/>
        </w:rPr>
        <w:t>10.3.</w:t>
      </w:r>
      <w:r w:rsidRPr="00714819">
        <w:rPr>
          <w:lang w:val="uk-UA" w:eastAsia="ru-RU"/>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1F4049" w:rsidRPr="00714819" w:rsidRDefault="001F4049" w:rsidP="00714819">
      <w:pPr>
        <w:jc w:val="both"/>
        <w:rPr>
          <w:lang w:val="uk-UA" w:eastAsia="ru-RU"/>
        </w:rPr>
      </w:pPr>
      <w:r w:rsidRPr="00714819">
        <w:rPr>
          <w:lang w:val="uk-UA" w:eastAsia="ru-RU"/>
        </w:rPr>
        <w:t>10.4.</w:t>
      </w:r>
      <w:r w:rsidRPr="00714819">
        <w:rPr>
          <w:lang w:val="uk-UA" w:eastAsia="ru-RU"/>
        </w:rPr>
        <w:tab/>
        <w:t>Настання форс-мажорних обставин підтверджується в порядку, встановленому чинним законодавством України.</w:t>
      </w:r>
    </w:p>
    <w:p w:rsidR="001F4049" w:rsidRPr="00714819" w:rsidRDefault="001F4049" w:rsidP="00714819">
      <w:pPr>
        <w:jc w:val="both"/>
        <w:rPr>
          <w:lang w:val="uk-UA" w:eastAsia="ru-RU"/>
        </w:rPr>
      </w:pPr>
      <w:r w:rsidRPr="00714819">
        <w:rPr>
          <w:lang w:val="uk-UA" w:eastAsia="ru-RU"/>
        </w:rPr>
        <w:t>10.5.</w:t>
      </w:r>
      <w:r w:rsidRPr="00714819">
        <w:rPr>
          <w:lang w:val="uk-UA" w:eastAsia="ru-RU"/>
        </w:rP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1F4049" w:rsidRPr="00714819" w:rsidRDefault="001F4049" w:rsidP="00714819">
      <w:pPr>
        <w:jc w:val="both"/>
        <w:rPr>
          <w:lang w:val="uk-UA" w:eastAsia="ru-RU"/>
        </w:rPr>
      </w:pPr>
      <w:r w:rsidRPr="00714819">
        <w:rPr>
          <w:lang w:val="uk-UA" w:eastAsia="ru-RU"/>
        </w:rPr>
        <w:t>10.6.</w:t>
      </w:r>
      <w:r w:rsidRPr="00714819">
        <w:rPr>
          <w:lang w:val="uk-UA" w:eastAsia="ru-RU"/>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1F4049" w:rsidRPr="00714819" w:rsidRDefault="001F4049" w:rsidP="00714819">
      <w:pPr>
        <w:jc w:val="both"/>
        <w:rPr>
          <w:lang w:val="uk-UA" w:eastAsia="ru-RU"/>
        </w:rPr>
      </w:pPr>
      <w:r w:rsidRPr="00714819">
        <w:rPr>
          <w:lang w:val="uk-UA" w:eastAsia="ru-RU"/>
        </w:rPr>
        <w:t>11. Порядок розв'язання спорів (розбіжностей)</w:t>
      </w:r>
    </w:p>
    <w:p w:rsidR="001F4049" w:rsidRPr="00714819" w:rsidRDefault="001F4049" w:rsidP="00714819">
      <w:pPr>
        <w:jc w:val="both"/>
        <w:rPr>
          <w:lang w:val="uk-UA" w:eastAsia="ru-RU"/>
        </w:rPr>
      </w:pPr>
      <w:r w:rsidRPr="00714819">
        <w:rPr>
          <w:lang w:val="uk-UA" w:eastAsia="ru-RU"/>
        </w:rPr>
        <w:t>11.1.</w:t>
      </w:r>
      <w:r w:rsidRPr="00714819">
        <w:rPr>
          <w:lang w:val="uk-UA" w:eastAsia="ru-RU"/>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1F4049" w:rsidRPr="00714819" w:rsidRDefault="001F4049" w:rsidP="00714819">
      <w:pPr>
        <w:jc w:val="both"/>
        <w:rPr>
          <w:lang w:val="uk-UA" w:eastAsia="ru-RU"/>
        </w:rPr>
      </w:pPr>
      <w:r w:rsidRPr="00714819">
        <w:rPr>
          <w:lang w:val="uk-UA" w:eastAsia="ru-RU"/>
        </w:rPr>
        <w:t>11.2.</w:t>
      </w:r>
      <w:r w:rsidRPr="00714819">
        <w:rPr>
          <w:lang w:val="uk-UA" w:eastAsia="ru-RU"/>
        </w:rPr>
        <w:tab/>
        <w:t>У разі недосягнення Сторонами згоди спори (розбіжності) розв'язуються у судовому порядку.</w:t>
      </w:r>
    </w:p>
    <w:p w:rsidR="001F4049" w:rsidRPr="00714819" w:rsidRDefault="001F4049" w:rsidP="00714819">
      <w:pPr>
        <w:jc w:val="both"/>
        <w:rPr>
          <w:lang w:val="uk-UA" w:eastAsia="ru-RU"/>
        </w:rPr>
      </w:pPr>
      <w:r w:rsidRPr="00714819">
        <w:rPr>
          <w:lang w:val="uk-UA" w:eastAsia="ru-RU"/>
        </w:rPr>
        <w:t>11.3.</w:t>
      </w:r>
      <w:r w:rsidRPr="00714819">
        <w:rPr>
          <w:lang w:val="uk-UA" w:eastAsia="ru-RU"/>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1F4049" w:rsidRPr="00714819" w:rsidRDefault="001F4049" w:rsidP="00714819">
      <w:pPr>
        <w:jc w:val="both"/>
        <w:rPr>
          <w:lang w:val="uk-UA" w:eastAsia="ru-RU"/>
        </w:rPr>
      </w:pPr>
      <w:r w:rsidRPr="00714819">
        <w:rPr>
          <w:lang w:val="uk-UA" w:eastAsia="ru-RU"/>
        </w:rPr>
        <w:t xml:space="preserve">12. </w:t>
      </w:r>
      <w:proofErr w:type="spellStart"/>
      <w:r w:rsidRPr="00714819">
        <w:rPr>
          <w:lang w:val="uk-UA" w:eastAsia="ru-RU"/>
        </w:rPr>
        <w:t>Санкційне</w:t>
      </w:r>
      <w:proofErr w:type="spellEnd"/>
      <w:r w:rsidRPr="00714819">
        <w:rPr>
          <w:lang w:val="uk-UA" w:eastAsia="ru-RU"/>
        </w:rPr>
        <w:t xml:space="preserve"> та антикорупційне застереження</w:t>
      </w:r>
    </w:p>
    <w:p w:rsidR="001F4049" w:rsidRPr="00714819" w:rsidRDefault="001F4049" w:rsidP="00714819">
      <w:pPr>
        <w:jc w:val="both"/>
        <w:rPr>
          <w:lang w:val="uk-UA" w:eastAsia="ru-RU"/>
        </w:rPr>
      </w:pPr>
      <w:r w:rsidRPr="00714819">
        <w:rPr>
          <w:lang w:val="uk-UA" w:eastAsia="ru-RU"/>
        </w:rPr>
        <w:t>12.1.</w:t>
      </w:r>
      <w:r w:rsidRPr="00714819">
        <w:rPr>
          <w:lang w:val="uk-UA" w:eastAsia="ru-RU"/>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049" w:rsidRPr="00714819" w:rsidRDefault="001F4049" w:rsidP="00714819">
      <w:pPr>
        <w:jc w:val="both"/>
        <w:rPr>
          <w:lang w:val="uk-UA" w:eastAsia="ru-RU"/>
        </w:rPr>
      </w:pPr>
      <w:r w:rsidRPr="00714819">
        <w:rPr>
          <w:lang w:val="uk-UA" w:eastAsia="ru-RU"/>
        </w:rPr>
        <w:t>12.1.1.</w:t>
      </w:r>
      <w:r w:rsidRPr="00714819">
        <w:rPr>
          <w:lang w:val="uk-UA" w:eastAsia="ru-RU"/>
        </w:rPr>
        <w:tab/>
        <w:t xml:space="preserve">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w:t>
      </w:r>
      <w:proofErr w:type="spellStart"/>
      <w:r w:rsidRPr="00714819">
        <w:rPr>
          <w:lang w:val="uk-UA" w:eastAsia="ru-RU"/>
        </w:rPr>
        <w:t>внесено</w:t>
      </w:r>
      <w:proofErr w:type="spellEnd"/>
      <w:r w:rsidRPr="00714819">
        <w:rPr>
          <w:lang w:val="uk-UA" w:eastAsia="ru-RU"/>
        </w:rPr>
        <w:t xml:space="preserve"> до списку санкцій OFAC Сполучених Штатів Америки(перелік осіб, до яких застосовано санкції, що визначається </w:t>
      </w:r>
      <w:proofErr w:type="spellStart"/>
      <w:r w:rsidRPr="00714819">
        <w:rPr>
          <w:lang w:val="uk-UA" w:eastAsia="ru-RU"/>
        </w:rPr>
        <w:t>The</w:t>
      </w:r>
      <w:proofErr w:type="spellEnd"/>
      <w:r w:rsidRPr="00714819">
        <w:rPr>
          <w:lang w:val="uk-UA" w:eastAsia="ru-RU"/>
        </w:rPr>
        <w:t xml:space="preserve"> Office </w:t>
      </w:r>
      <w:proofErr w:type="spellStart"/>
      <w:r w:rsidRPr="00714819">
        <w:rPr>
          <w:lang w:val="uk-UA" w:eastAsia="ru-RU"/>
        </w:rPr>
        <w:t>ofForeignAssetsControlofthe</w:t>
      </w:r>
      <w:proofErr w:type="spellEnd"/>
      <w:r w:rsidRPr="00714819">
        <w:rPr>
          <w:lang w:val="uk-UA" w:eastAsia="ru-RU"/>
        </w:rPr>
        <w:t xml:space="preserve"> US </w:t>
      </w:r>
      <w:proofErr w:type="spellStart"/>
      <w:r w:rsidRPr="00714819">
        <w:rPr>
          <w:lang w:val="uk-UA" w:eastAsia="ru-RU"/>
        </w:rPr>
        <w:t>DepartmentoftheTreasury</w:t>
      </w:r>
      <w:proofErr w:type="spellEnd"/>
      <w:r w:rsidRPr="00714819">
        <w:rPr>
          <w:lang w:val="uk-UA" w:eastAsia="ru-RU"/>
        </w:rPr>
        <w:t>);</w:t>
      </w:r>
    </w:p>
    <w:p w:rsidR="001F4049" w:rsidRPr="00714819" w:rsidRDefault="001F4049" w:rsidP="00714819">
      <w:pPr>
        <w:jc w:val="both"/>
        <w:rPr>
          <w:lang w:val="uk-UA" w:eastAsia="ru-RU"/>
        </w:rPr>
      </w:pPr>
      <w:r w:rsidRPr="00714819">
        <w:rPr>
          <w:lang w:val="uk-UA" w:eastAsia="ru-RU"/>
        </w:rPr>
        <w:t>12.1.2.</w:t>
      </w:r>
      <w:r w:rsidRPr="00714819">
        <w:rPr>
          <w:lang w:val="uk-UA" w:eastAsia="ru-RU"/>
        </w:rPr>
        <w:tab/>
        <w:t xml:space="preserve">до 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1F4049" w:rsidRPr="00714819" w:rsidRDefault="001F4049" w:rsidP="00714819">
      <w:pPr>
        <w:jc w:val="both"/>
        <w:rPr>
          <w:lang w:val="uk-UA" w:eastAsia="ru-RU"/>
        </w:rPr>
      </w:pPr>
      <w:r w:rsidRPr="00714819">
        <w:rPr>
          <w:lang w:val="uk-UA" w:eastAsia="ru-RU"/>
        </w:rPr>
        <w:t>12.1.3.</w:t>
      </w:r>
      <w:r w:rsidRPr="00714819">
        <w:rPr>
          <w:lang w:val="uk-UA" w:eastAsia="ru-RU"/>
        </w:rPr>
        <w:tab/>
        <w:t xml:space="preserve">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w:t>
      </w:r>
      <w:proofErr w:type="spellStart"/>
      <w:r w:rsidRPr="00714819">
        <w:rPr>
          <w:lang w:val="uk-UA" w:eastAsia="ru-RU"/>
        </w:rPr>
        <w:t>внесено</w:t>
      </w:r>
      <w:proofErr w:type="spellEnd"/>
      <w:r w:rsidRPr="00714819">
        <w:rPr>
          <w:lang w:val="uk-UA" w:eastAsia="ru-RU"/>
        </w:rPr>
        <w:t xml:space="preserve"> до списку санкцій Європейського Союзу (</w:t>
      </w:r>
      <w:proofErr w:type="spellStart"/>
      <w:r w:rsidRPr="00714819">
        <w:rPr>
          <w:lang w:val="uk-UA" w:eastAsia="ru-RU"/>
        </w:rPr>
        <w:t>Consolidatedlistofpersons</w:t>
      </w:r>
      <w:proofErr w:type="spellEnd"/>
      <w:r w:rsidRPr="00714819">
        <w:rPr>
          <w:lang w:val="uk-UA" w:eastAsia="ru-RU"/>
        </w:rPr>
        <w:t xml:space="preserve">, </w:t>
      </w:r>
      <w:proofErr w:type="spellStart"/>
      <w:r w:rsidRPr="00714819">
        <w:rPr>
          <w:lang w:val="uk-UA" w:eastAsia="ru-RU"/>
        </w:rPr>
        <w:t>groupsandentitiessubjectto</w:t>
      </w:r>
      <w:proofErr w:type="spellEnd"/>
      <w:r w:rsidRPr="00714819">
        <w:rPr>
          <w:lang w:val="uk-UA" w:eastAsia="ru-RU"/>
        </w:rPr>
        <w:t xml:space="preserve"> EU </w:t>
      </w:r>
      <w:proofErr w:type="spellStart"/>
      <w:r w:rsidRPr="00714819">
        <w:rPr>
          <w:lang w:val="uk-UA" w:eastAsia="ru-RU"/>
        </w:rPr>
        <w:t>financialsanctions</w:t>
      </w:r>
      <w:proofErr w:type="spellEnd"/>
      <w:r w:rsidRPr="00714819">
        <w:rPr>
          <w:lang w:val="uk-UA" w:eastAsia="ru-RU"/>
        </w:rPr>
        <w:t>);</w:t>
      </w:r>
    </w:p>
    <w:p w:rsidR="001F4049" w:rsidRPr="00714819" w:rsidRDefault="001F4049" w:rsidP="00714819">
      <w:pPr>
        <w:jc w:val="both"/>
        <w:rPr>
          <w:lang w:val="uk-UA" w:eastAsia="ru-RU"/>
        </w:rPr>
      </w:pPr>
      <w:r w:rsidRPr="00714819">
        <w:rPr>
          <w:lang w:val="uk-UA" w:eastAsia="ru-RU"/>
        </w:rPr>
        <w:lastRenderedPageBreak/>
        <w:t>12.1.4.</w:t>
      </w:r>
      <w:r w:rsidRPr="00714819">
        <w:rPr>
          <w:lang w:val="uk-UA" w:eastAsia="ru-RU"/>
        </w:rPr>
        <w:tab/>
        <w:t xml:space="preserve">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w:t>
      </w:r>
      <w:proofErr w:type="spellStart"/>
      <w:r w:rsidRPr="00714819">
        <w:rPr>
          <w:lang w:val="uk-UA" w:eastAsia="ru-RU"/>
        </w:rPr>
        <w:t>внесено</w:t>
      </w:r>
      <w:proofErr w:type="spellEnd"/>
      <w:r w:rsidRPr="00714819">
        <w:rPr>
          <w:lang w:val="uk-UA" w:eastAsia="ru-RU"/>
        </w:rPr>
        <w:t xml:space="preserve"> до списку санкцій </w:t>
      </w:r>
      <w:proofErr w:type="spellStart"/>
      <w:r w:rsidRPr="00714819">
        <w:rPr>
          <w:lang w:val="uk-UA" w:eastAsia="ru-RU"/>
        </w:rPr>
        <w:t>HerMajesty’sTreasury</w:t>
      </w:r>
      <w:proofErr w:type="spellEnd"/>
      <w:r w:rsidRPr="00714819">
        <w:rPr>
          <w:lang w:val="uk-UA" w:eastAsia="ru-RU"/>
        </w:rPr>
        <w:t xml:space="preserve"> Великої Британії (список осіб, включених до </w:t>
      </w:r>
      <w:proofErr w:type="spellStart"/>
      <w:r w:rsidRPr="00714819">
        <w:rPr>
          <w:lang w:val="uk-UA" w:eastAsia="ru-RU"/>
        </w:rPr>
        <w:t>Consolidatedlistoffinancialsanctionstargetsinthe</w:t>
      </w:r>
      <w:proofErr w:type="spellEnd"/>
      <w:r w:rsidRPr="00714819">
        <w:rPr>
          <w:lang w:val="uk-UA" w:eastAsia="ru-RU"/>
        </w:rPr>
        <w:t xml:space="preserve"> UK та до ListofpersonssubjecttorestrictivemeasuresinviewofRussia’sactionsdestabilisingthesituationinUkraine, що ведеться </w:t>
      </w:r>
      <w:proofErr w:type="spellStart"/>
      <w:r w:rsidRPr="00714819">
        <w:rPr>
          <w:lang w:val="uk-UA" w:eastAsia="ru-RU"/>
        </w:rPr>
        <w:t>the</w:t>
      </w:r>
      <w:proofErr w:type="spellEnd"/>
      <w:r w:rsidRPr="00714819">
        <w:rPr>
          <w:lang w:val="uk-UA" w:eastAsia="ru-RU"/>
        </w:rPr>
        <w:t xml:space="preserve"> UK Office </w:t>
      </w:r>
      <w:proofErr w:type="spellStart"/>
      <w:r w:rsidRPr="00714819">
        <w:rPr>
          <w:lang w:val="uk-UA" w:eastAsia="ru-RU"/>
        </w:rPr>
        <w:t>ofFinancialSanctionsImplementation</w:t>
      </w:r>
      <w:proofErr w:type="spellEnd"/>
      <w:r w:rsidRPr="00714819">
        <w:rPr>
          <w:lang w:val="uk-UA" w:eastAsia="ru-RU"/>
        </w:rPr>
        <w:t xml:space="preserve"> (OFSI) </w:t>
      </w:r>
      <w:proofErr w:type="spellStart"/>
      <w:r w:rsidRPr="00714819">
        <w:rPr>
          <w:lang w:val="uk-UA" w:eastAsia="ru-RU"/>
        </w:rPr>
        <w:t>oftheHerMajesty’sTreasury</w:t>
      </w:r>
      <w:proofErr w:type="spellEnd"/>
      <w:r w:rsidRPr="00714819">
        <w:rPr>
          <w:lang w:val="uk-UA" w:eastAsia="ru-RU"/>
        </w:rPr>
        <w:t>);</w:t>
      </w:r>
    </w:p>
    <w:p w:rsidR="001F4049" w:rsidRPr="00714819" w:rsidRDefault="001F4049" w:rsidP="00714819">
      <w:pPr>
        <w:jc w:val="both"/>
        <w:rPr>
          <w:lang w:val="uk-UA" w:eastAsia="ru-RU"/>
        </w:rPr>
      </w:pPr>
      <w:r w:rsidRPr="00714819">
        <w:rPr>
          <w:lang w:val="uk-UA" w:eastAsia="ru-RU"/>
        </w:rPr>
        <w:t>12.1.5.</w:t>
      </w:r>
      <w:r w:rsidRPr="00714819">
        <w:rPr>
          <w:lang w:val="uk-UA" w:eastAsia="ru-RU"/>
        </w:rPr>
        <w:tab/>
        <w:t xml:space="preserve">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w:t>
      </w:r>
      <w:proofErr w:type="spellStart"/>
      <w:r w:rsidRPr="00714819">
        <w:rPr>
          <w:lang w:val="uk-UA" w:eastAsia="ru-RU"/>
        </w:rPr>
        <w:t>внесено</w:t>
      </w:r>
      <w:proofErr w:type="spellEnd"/>
      <w:r w:rsidRPr="00714819">
        <w:rPr>
          <w:lang w:val="uk-UA" w:eastAsia="ru-RU"/>
        </w:rPr>
        <w:t xml:space="preserve"> до списку санкцій Ради Безпеки ООН (зведений список санкцій Ради Безпеки Організації Об’єднаних Націй (</w:t>
      </w:r>
      <w:proofErr w:type="spellStart"/>
      <w:r w:rsidRPr="00714819">
        <w:rPr>
          <w:lang w:val="uk-UA" w:eastAsia="ru-RU"/>
        </w:rPr>
        <w:t>ConsolidatedUnitedNationsSecurityCouncilSanctionsList</w:t>
      </w:r>
      <w:proofErr w:type="spellEnd"/>
      <w:r w:rsidRPr="00714819">
        <w:rPr>
          <w:lang w:val="uk-UA" w:eastAsia="ru-RU"/>
        </w:rPr>
        <w:t xml:space="preserve">), до якого включено фізичних та юридичних осіб, щодо яких застосовано </w:t>
      </w:r>
      <w:proofErr w:type="spellStart"/>
      <w:r w:rsidRPr="00714819">
        <w:rPr>
          <w:lang w:val="uk-UA" w:eastAsia="ru-RU"/>
        </w:rPr>
        <w:t>санкційні</w:t>
      </w:r>
      <w:proofErr w:type="spellEnd"/>
      <w:r w:rsidRPr="00714819">
        <w:rPr>
          <w:lang w:val="uk-UA" w:eastAsia="ru-RU"/>
        </w:rPr>
        <w:t xml:space="preserve"> заходи Ради Безпеки ООН).</w:t>
      </w:r>
    </w:p>
    <w:p w:rsidR="001F4049" w:rsidRPr="00714819" w:rsidRDefault="001F4049" w:rsidP="00714819">
      <w:pPr>
        <w:jc w:val="both"/>
        <w:rPr>
          <w:lang w:val="uk-UA" w:eastAsia="ru-RU"/>
        </w:rPr>
      </w:pPr>
      <w:r w:rsidRPr="00714819">
        <w:rPr>
          <w:lang w:val="uk-UA" w:eastAsia="ru-RU"/>
        </w:rPr>
        <w:t>12.2.</w:t>
      </w:r>
      <w:r w:rsidRPr="00714819">
        <w:rPr>
          <w:lang w:val="uk-UA" w:eastAsia="ru-RU"/>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1F4049" w:rsidRPr="00714819" w:rsidRDefault="001F4049" w:rsidP="00714819">
      <w:pPr>
        <w:jc w:val="both"/>
        <w:rPr>
          <w:lang w:val="uk-UA" w:eastAsia="ru-RU"/>
        </w:rPr>
      </w:pPr>
      <w:r w:rsidRPr="00714819">
        <w:rPr>
          <w:lang w:val="uk-UA" w:eastAsia="ru-RU"/>
        </w:rPr>
        <w:t>12.2.1.</w:t>
      </w:r>
      <w:r w:rsidRPr="00714819">
        <w:rPr>
          <w:lang w:val="uk-UA" w:eastAsia="ru-RU"/>
        </w:rPr>
        <w:tab/>
        <w:t xml:space="preserve">Споживача, та/або учасника Споживача, та/або кінцевого </w:t>
      </w:r>
      <w:proofErr w:type="spellStart"/>
      <w:r w:rsidRPr="00714819">
        <w:rPr>
          <w:lang w:val="uk-UA" w:eastAsia="ru-RU"/>
        </w:rPr>
        <w:t>бенефіціарного</w:t>
      </w:r>
      <w:proofErr w:type="spellEnd"/>
      <w:r w:rsidRPr="00714819">
        <w:rPr>
          <w:lang w:val="uk-UA" w:eastAsia="ru-RU"/>
        </w:rPr>
        <w:t xml:space="preserve"> власника Споживача </w:t>
      </w:r>
      <w:proofErr w:type="spellStart"/>
      <w:r w:rsidRPr="00714819">
        <w:rPr>
          <w:lang w:val="uk-UA" w:eastAsia="ru-RU"/>
        </w:rPr>
        <w:t>внесено</w:t>
      </w:r>
      <w:proofErr w:type="spellEnd"/>
      <w:r w:rsidRPr="00714819">
        <w:rPr>
          <w:lang w:val="uk-UA" w:eastAsia="ru-RU"/>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049" w:rsidRPr="00714819" w:rsidRDefault="001F4049" w:rsidP="00714819">
      <w:pPr>
        <w:jc w:val="both"/>
        <w:rPr>
          <w:lang w:val="uk-UA" w:eastAsia="ru-RU"/>
        </w:rPr>
      </w:pPr>
      <w:r w:rsidRPr="00714819">
        <w:rPr>
          <w:lang w:val="uk-UA" w:eastAsia="ru-RU"/>
        </w:rPr>
        <w:t>12.2.2.</w:t>
      </w:r>
      <w:r w:rsidRPr="00714819">
        <w:rPr>
          <w:lang w:val="uk-UA" w:eastAsia="ru-RU"/>
        </w:rPr>
        <w:tab/>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F4049" w:rsidRPr="00714819" w:rsidRDefault="001F4049" w:rsidP="00714819">
      <w:pPr>
        <w:jc w:val="both"/>
        <w:rPr>
          <w:lang w:val="uk-UA" w:eastAsia="ru-RU"/>
        </w:rPr>
      </w:pPr>
      <w:r w:rsidRPr="00714819">
        <w:rPr>
          <w:lang w:val="uk-UA" w:eastAsia="ru-RU"/>
        </w:rPr>
        <w:t>12.3.</w:t>
      </w:r>
      <w:r w:rsidRPr="00714819">
        <w:rPr>
          <w:lang w:val="uk-UA" w:eastAsia="ru-RU"/>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F4049" w:rsidRPr="00714819" w:rsidRDefault="001F4049" w:rsidP="00714819">
      <w:pPr>
        <w:jc w:val="both"/>
        <w:rPr>
          <w:lang w:val="uk-UA" w:eastAsia="ru-RU"/>
        </w:rPr>
      </w:pPr>
      <w:r w:rsidRPr="00714819">
        <w:rPr>
          <w:lang w:val="uk-UA" w:eastAsia="ru-RU"/>
        </w:rPr>
        <w:t>12.4.</w:t>
      </w:r>
      <w:r w:rsidRPr="00714819">
        <w:rPr>
          <w:lang w:val="uk-UA" w:eastAsia="ru-RU"/>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4049" w:rsidRPr="00714819" w:rsidRDefault="001F4049" w:rsidP="00714819">
      <w:pPr>
        <w:jc w:val="both"/>
        <w:rPr>
          <w:lang w:val="uk-UA" w:eastAsia="ru-RU"/>
        </w:rPr>
      </w:pPr>
      <w:r w:rsidRPr="00714819">
        <w:rPr>
          <w:lang w:val="uk-UA" w:eastAsia="ru-RU"/>
        </w:rPr>
        <w:t>12.5.</w:t>
      </w:r>
      <w:r w:rsidRPr="00714819">
        <w:rPr>
          <w:lang w:val="uk-UA" w:eastAsia="ru-RU"/>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F4049" w:rsidRDefault="001F4049" w:rsidP="00714819">
      <w:pPr>
        <w:jc w:val="both"/>
        <w:rPr>
          <w:lang w:val="uk-UA" w:eastAsia="ru-RU"/>
        </w:rPr>
      </w:pPr>
    </w:p>
    <w:p w:rsidR="001F4049" w:rsidRPr="00E75EE7" w:rsidRDefault="001F4049" w:rsidP="00E75EE7">
      <w:pPr>
        <w:jc w:val="center"/>
        <w:rPr>
          <w:b/>
          <w:bCs/>
          <w:lang w:val="uk-UA" w:eastAsia="ru-RU"/>
        </w:rPr>
      </w:pPr>
      <w:r w:rsidRPr="00E75EE7">
        <w:rPr>
          <w:b/>
          <w:bCs/>
          <w:lang w:val="uk-UA" w:eastAsia="ru-RU"/>
        </w:rPr>
        <w:t>13.</w:t>
      </w:r>
      <w:r w:rsidRPr="00E75EE7">
        <w:rPr>
          <w:b/>
          <w:bCs/>
          <w:lang w:val="uk-UA" w:eastAsia="ru-RU"/>
        </w:rPr>
        <w:tab/>
        <w:t>Строк дії Договору та інші умови.</w:t>
      </w:r>
    </w:p>
    <w:p w:rsidR="001F4049" w:rsidRPr="00714819" w:rsidRDefault="001F4049" w:rsidP="00714819">
      <w:pPr>
        <w:jc w:val="both"/>
        <w:rPr>
          <w:lang w:val="uk-UA" w:eastAsia="ru-RU"/>
        </w:rPr>
      </w:pPr>
      <w:r w:rsidRPr="00714819">
        <w:rPr>
          <w:lang w:val="uk-UA" w:eastAsia="ru-RU"/>
        </w:rPr>
        <w:t>13.1.</w:t>
      </w:r>
      <w:r w:rsidRPr="00714819">
        <w:rPr>
          <w:lang w:val="uk-UA" w:eastAsia="ru-RU"/>
        </w:rPr>
        <w:tab/>
        <w:t>Даний Договір набирає чинності з дати підписання і діє в частині поставки газу до «</w:t>
      </w:r>
      <w:r>
        <w:rPr>
          <w:lang w:val="uk-UA" w:eastAsia="ru-RU"/>
        </w:rPr>
        <w:t>___</w:t>
      </w:r>
      <w:r w:rsidRPr="00714819">
        <w:rPr>
          <w:lang w:val="uk-UA" w:eastAsia="ru-RU"/>
        </w:rPr>
        <w:t xml:space="preserve">» </w:t>
      </w:r>
      <w:r>
        <w:rPr>
          <w:lang w:val="uk-UA" w:eastAsia="ru-RU"/>
        </w:rPr>
        <w:t>_______</w:t>
      </w:r>
      <w:r w:rsidRPr="00714819">
        <w:rPr>
          <w:lang w:val="uk-UA" w:eastAsia="ru-RU"/>
        </w:rPr>
        <w:t xml:space="preserve"> 202</w:t>
      </w:r>
      <w:r>
        <w:rPr>
          <w:lang w:val="uk-UA" w:eastAsia="ru-RU"/>
        </w:rPr>
        <w:t>_</w:t>
      </w:r>
      <w:r w:rsidRPr="00714819">
        <w:rPr>
          <w:lang w:val="uk-UA" w:eastAsia="ru-RU"/>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F4049" w:rsidRPr="00714819" w:rsidRDefault="001F4049" w:rsidP="00714819">
      <w:pPr>
        <w:jc w:val="both"/>
        <w:rPr>
          <w:lang w:val="uk-UA" w:eastAsia="ru-RU"/>
        </w:rPr>
      </w:pPr>
      <w:r w:rsidRPr="00714819">
        <w:rPr>
          <w:lang w:val="uk-UA" w:eastAsia="ru-RU"/>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1F4049" w:rsidRPr="00714819" w:rsidRDefault="001F4049" w:rsidP="00714819">
      <w:pPr>
        <w:jc w:val="both"/>
        <w:rPr>
          <w:lang w:val="uk-UA" w:eastAsia="ru-RU"/>
        </w:rPr>
      </w:pPr>
      <w:r w:rsidRPr="00714819">
        <w:rPr>
          <w:lang w:val="uk-UA" w:eastAsia="ru-RU"/>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1F4049" w:rsidRPr="00714819" w:rsidRDefault="001F4049" w:rsidP="00714819">
      <w:pPr>
        <w:jc w:val="both"/>
        <w:rPr>
          <w:lang w:val="uk-UA" w:eastAsia="ru-RU"/>
        </w:rPr>
      </w:pPr>
      <w:r w:rsidRPr="00714819">
        <w:rPr>
          <w:lang w:val="uk-UA" w:eastAsia="ru-RU"/>
        </w:rPr>
        <w:lastRenderedPageBreak/>
        <w:t>Перелік документів, які Сторони можуть укладати в електронній формі в тому числі, але не виключно:</w:t>
      </w:r>
    </w:p>
    <w:p w:rsidR="001F4049" w:rsidRPr="00714819" w:rsidRDefault="001F4049" w:rsidP="00714819">
      <w:pPr>
        <w:jc w:val="both"/>
        <w:rPr>
          <w:lang w:val="uk-UA" w:eastAsia="ru-RU"/>
        </w:rPr>
      </w:pPr>
      <w:r w:rsidRPr="00714819">
        <w:rPr>
          <w:lang w:val="uk-UA" w:eastAsia="ru-RU"/>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1F4049" w:rsidRPr="00714819" w:rsidRDefault="001F4049" w:rsidP="00714819">
      <w:pPr>
        <w:jc w:val="both"/>
        <w:rPr>
          <w:lang w:val="uk-UA" w:eastAsia="ru-RU"/>
        </w:rPr>
      </w:pPr>
      <w:r w:rsidRPr="00714819">
        <w:rPr>
          <w:lang w:val="uk-UA" w:eastAsia="ru-RU"/>
        </w:rPr>
        <w:t>б) акти приймання-передачі природного газу; в) рахунки-фактури (рахунки) на оплату;</w:t>
      </w:r>
    </w:p>
    <w:p w:rsidR="001F4049" w:rsidRPr="00714819" w:rsidRDefault="001F4049" w:rsidP="00714819">
      <w:pPr>
        <w:jc w:val="both"/>
        <w:rPr>
          <w:lang w:val="uk-UA" w:eastAsia="ru-RU"/>
        </w:rPr>
      </w:pPr>
      <w:r w:rsidRPr="00714819">
        <w:rPr>
          <w:lang w:val="uk-UA" w:eastAsia="ru-RU"/>
        </w:rPr>
        <w:t>г) листи, повідомлення, заяви та інші документи, які мають або можуть подаватися Сторонами з метою виконання цього Договору.</w:t>
      </w:r>
    </w:p>
    <w:p w:rsidR="001F4049" w:rsidRPr="00714819" w:rsidRDefault="001F4049" w:rsidP="00714819">
      <w:pPr>
        <w:jc w:val="both"/>
        <w:rPr>
          <w:lang w:val="uk-UA" w:eastAsia="ru-RU"/>
        </w:rPr>
      </w:pPr>
      <w:r w:rsidRPr="00714819">
        <w:rPr>
          <w:lang w:val="uk-UA" w:eastAsia="ru-RU"/>
        </w:rPr>
        <w:t>13.2.</w:t>
      </w:r>
      <w:r w:rsidRPr="00714819">
        <w:rPr>
          <w:lang w:val="uk-UA" w:eastAsia="ru-RU"/>
        </w:rPr>
        <w:tab/>
        <w:t>Цей Договір складений у двох примірниках – по одному для кожної із сторін, які мають однакову юридичну силу.</w:t>
      </w:r>
    </w:p>
    <w:p w:rsidR="001F4049" w:rsidRPr="00714819" w:rsidRDefault="001F4049" w:rsidP="00714819">
      <w:pPr>
        <w:jc w:val="both"/>
        <w:rPr>
          <w:lang w:val="uk-UA" w:eastAsia="ru-RU"/>
        </w:rPr>
      </w:pPr>
      <w:r w:rsidRPr="00714819">
        <w:rPr>
          <w:lang w:val="uk-UA" w:eastAsia="ru-RU"/>
        </w:rPr>
        <w:t>Визнання окремих положень цього Договору недійсними, не тягне за собою визнання Договору недійсним в цілому.</w:t>
      </w:r>
    </w:p>
    <w:p w:rsidR="001F4049" w:rsidRPr="00714819" w:rsidRDefault="001F4049" w:rsidP="00714819">
      <w:pPr>
        <w:jc w:val="both"/>
        <w:rPr>
          <w:lang w:val="uk-UA" w:eastAsia="ru-RU"/>
        </w:rPr>
      </w:pPr>
      <w:r w:rsidRPr="00714819">
        <w:rPr>
          <w:lang w:val="uk-UA" w:eastAsia="ru-RU"/>
        </w:rPr>
        <w:t>13.3.</w:t>
      </w:r>
      <w:r w:rsidRPr="00714819">
        <w:rPr>
          <w:lang w:val="uk-UA" w:eastAsia="ru-RU"/>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F4049" w:rsidRPr="00714819" w:rsidRDefault="001F4049" w:rsidP="00714819">
      <w:pPr>
        <w:jc w:val="both"/>
        <w:rPr>
          <w:lang w:val="uk-UA" w:eastAsia="ru-RU"/>
        </w:rPr>
      </w:pPr>
      <w:r w:rsidRPr="00714819">
        <w:rPr>
          <w:lang w:val="uk-UA" w:eastAsia="ru-RU"/>
        </w:rPr>
        <w:t>13.4.</w:t>
      </w:r>
      <w:r w:rsidRPr="00714819">
        <w:rPr>
          <w:lang w:val="uk-UA" w:eastAsia="ru-RU"/>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F4049" w:rsidRPr="00714819" w:rsidRDefault="001F4049" w:rsidP="00714819">
      <w:pPr>
        <w:jc w:val="both"/>
        <w:rPr>
          <w:lang w:val="uk-UA" w:eastAsia="ru-RU"/>
        </w:rPr>
      </w:pPr>
      <w:r w:rsidRPr="00714819">
        <w:rPr>
          <w:lang w:val="uk-UA" w:eastAsia="ru-RU"/>
        </w:rPr>
        <w:t>13.5.</w:t>
      </w:r>
      <w:r w:rsidRPr="00714819">
        <w:rPr>
          <w:lang w:val="uk-UA" w:eastAsia="ru-RU"/>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F4049" w:rsidRPr="00714819" w:rsidRDefault="001F4049" w:rsidP="00714819">
      <w:pPr>
        <w:jc w:val="both"/>
        <w:rPr>
          <w:lang w:val="uk-UA" w:eastAsia="ru-RU"/>
        </w:rPr>
      </w:pPr>
      <w:r w:rsidRPr="00714819">
        <w:rPr>
          <w:lang w:val="uk-UA" w:eastAsia="ru-RU"/>
        </w:rPr>
        <w:t>Споживач</w:t>
      </w:r>
      <w:r w:rsidRPr="00714819">
        <w:rPr>
          <w:lang w:val="uk-UA" w:eastAsia="ru-RU"/>
        </w:rPr>
        <w:tab/>
      </w:r>
      <w:r>
        <w:rPr>
          <w:lang w:val="uk-UA" w:eastAsia="ru-RU"/>
        </w:rPr>
        <w:t>___________________________</w:t>
      </w:r>
      <w:r w:rsidRPr="00714819">
        <w:rPr>
          <w:lang w:val="uk-UA" w:eastAsia="ru-RU"/>
        </w:rPr>
        <w:t xml:space="preserve"> платником податку на додану вартість та </w:t>
      </w:r>
      <w:r>
        <w:rPr>
          <w:lang w:val="uk-UA" w:eastAsia="ru-RU"/>
        </w:rPr>
        <w:t xml:space="preserve">__________________________ </w:t>
      </w:r>
      <w:r w:rsidRPr="00714819">
        <w:rPr>
          <w:lang w:val="uk-UA" w:eastAsia="ru-RU"/>
        </w:rPr>
        <w:t>статус платника податку на прибуток на загальних умовах, передбачених Податковим кодексом України.</w:t>
      </w:r>
    </w:p>
    <w:p w:rsidR="001F4049" w:rsidRPr="00714819" w:rsidRDefault="001F4049" w:rsidP="00714819">
      <w:pPr>
        <w:jc w:val="both"/>
        <w:rPr>
          <w:lang w:val="uk-UA" w:eastAsia="ru-RU"/>
        </w:rPr>
      </w:pPr>
      <w:r w:rsidRPr="00714819">
        <w:rPr>
          <w:lang w:val="uk-UA"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1F4049" w:rsidRPr="00714819" w:rsidRDefault="001F4049" w:rsidP="00714819">
      <w:pPr>
        <w:jc w:val="both"/>
        <w:rPr>
          <w:lang w:val="uk-UA" w:eastAsia="ru-RU"/>
        </w:rPr>
      </w:pPr>
      <w:r w:rsidRPr="00714819">
        <w:rPr>
          <w:lang w:val="uk-UA" w:eastAsia="ru-RU"/>
        </w:rPr>
        <w:t>13.6.</w:t>
      </w:r>
      <w:r w:rsidRPr="00714819">
        <w:rPr>
          <w:lang w:val="uk-UA" w:eastAsia="ru-RU"/>
        </w:rPr>
        <w:tab/>
        <w:t>Цей Договір разом з усіма додатками і доповненнями, складений за повного розуміння Сторонами предмета та умов Договору.</w:t>
      </w:r>
    </w:p>
    <w:p w:rsidR="001F4049" w:rsidRPr="00714819" w:rsidRDefault="001F4049" w:rsidP="00714819">
      <w:pPr>
        <w:jc w:val="both"/>
        <w:rPr>
          <w:lang w:val="uk-UA" w:eastAsia="ru-RU"/>
        </w:rPr>
      </w:pPr>
      <w:r w:rsidRPr="00714819">
        <w:rPr>
          <w:lang w:val="uk-UA" w:eastAsia="ru-RU"/>
        </w:rPr>
        <w:t>Споживач розуміє та погоджується з тим, що отримав повну, достовірну та достатню інформацію, необхідну для підписання Договору.</w:t>
      </w:r>
    </w:p>
    <w:p w:rsidR="001F4049" w:rsidRPr="00714819" w:rsidRDefault="001F4049" w:rsidP="00714819">
      <w:pPr>
        <w:jc w:val="both"/>
        <w:rPr>
          <w:lang w:val="uk-UA" w:eastAsia="ru-RU"/>
        </w:rPr>
      </w:pPr>
      <w:r w:rsidRPr="00714819">
        <w:rPr>
          <w:lang w:val="uk-UA" w:eastAsia="ru-RU"/>
        </w:rPr>
        <w:t>13.7.</w:t>
      </w:r>
      <w:r w:rsidRPr="00714819">
        <w:rPr>
          <w:lang w:val="uk-UA" w:eastAsia="ru-RU"/>
        </w:rP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1F4049" w:rsidRPr="00714819" w:rsidRDefault="001F4049" w:rsidP="00714819">
      <w:pPr>
        <w:jc w:val="both"/>
        <w:rPr>
          <w:lang w:val="uk-UA" w:eastAsia="ru-RU"/>
        </w:rPr>
      </w:pPr>
    </w:p>
    <w:p w:rsidR="007C4904" w:rsidRDefault="007C4904" w:rsidP="007C4904">
      <w:pPr>
        <w:jc w:val="center"/>
        <w:rPr>
          <w:b/>
          <w:bCs/>
        </w:rPr>
      </w:pPr>
      <w:r w:rsidRPr="00111887">
        <w:rPr>
          <w:b/>
          <w:bCs/>
        </w:rPr>
        <w:t xml:space="preserve">14. </w:t>
      </w:r>
      <w:proofErr w:type="spellStart"/>
      <w:r w:rsidRPr="00111887">
        <w:rPr>
          <w:b/>
          <w:bCs/>
        </w:rPr>
        <w:t>Адреси</w:t>
      </w:r>
      <w:proofErr w:type="spellEnd"/>
      <w:r w:rsidRPr="00111887">
        <w:rPr>
          <w:b/>
          <w:bCs/>
        </w:rPr>
        <w:t xml:space="preserve"> </w:t>
      </w:r>
      <w:proofErr w:type="spellStart"/>
      <w:r w:rsidRPr="00111887">
        <w:rPr>
          <w:b/>
          <w:bCs/>
        </w:rPr>
        <w:t>та</w:t>
      </w:r>
      <w:proofErr w:type="spellEnd"/>
      <w:r w:rsidRPr="00111887">
        <w:rPr>
          <w:b/>
          <w:bCs/>
        </w:rPr>
        <w:t xml:space="preserve"> </w:t>
      </w:r>
      <w:proofErr w:type="spellStart"/>
      <w:r w:rsidRPr="00111887">
        <w:rPr>
          <w:b/>
          <w:bCs/>
        </w:rPr>
        <w:t>реквізити</w:t>
      </w:r>
      <w:proofErr w:type="spellEnd"/>
      <w:r w:rsidRPr="00111887">
        <w:rPr>
          <w:b/>
          <w:bCs/>
        </w:rPr>
        <w:t xml:space="preserve"> </w:t>
      </w:r>
      <w:proofErr w:type="spellStart"/>
      <w:r w:rsidRPr="00111887">
        <w:rPr>
          <w:b/>
          <w:bCs/>
        </w:rPr>
        <w:t>сторін</w:t>
      </w:r>
      <w:proofErr w:type="spellEnd"/>
    </w:p>
    <w:p w:rsidR="007C4904" w:rsidRDefault="007C4904" w:rsidP="007C4904">
      <w:pPr>
        <w:jc w:val="center"/>
        <w:rPr>
          <w:b/>
          <w:bCs/>
        </w:rPr>
      </w:pPr>
    </w:p>
    <w:tbl>
      <w:tblPr>
        <w:tblW w:w="10314" w:type="dxa"/>
        <w:tblLook w:val="00A0" w:firstRow="1" w:lastRow="0" w:firstColumn="1" w:lastColumn="0" w:noHBand="0" w:noVBand="0"/>
      </w:tblPr>
      <w:tblGrid>
        <w:gridCol w:w="4644"/>
        <w:gridCol w:w="425"/>
        <w:gridCol w:w="142"/>
        <w:gridCol w:w="4928"/>
        <w:gridCol w:w="175"/>
      </w:tblGrid>
      <w:tr w:rsidR="007C4904" w:rsidRPr="006D4AFB" w:rsidTr="000D390E">
        <w:trPr>
          <w:gridAfter w:val="1"/>
          <w:wAfter w:w="175" w:type="dxa"/>
        </w:trPr>
        <w:tc>
          <w:tcPr>
            <w:tcW w:w="5069" w:type="dxa"/>
            <w:gridSpan w:val="2"/>
          </w:tcPr>
          <w:p w:rsidR="007C4904" w:rsidRPr="006D4AFB" w:rsidRDefault="007C4904" w:rsidP="000D390E">
            <w:pPr>
              <w:jc w:val="center"/>
              <w:rPr>
                <w:b/>
              </w:rPr>
            </w:pPr>
            <w:r w:rsidRPr="006D4AFB">
              <w:rPr>
                <w:b/>
              </w:rPr>
              <w:t>ПОСТАЧАЛЬНИК</w:t>
            </w:r>
          </w:p>
        </w:tc>
        <w:tc>
          <w:tcPr>
            <w:tcW w:w="5070" w:type="dxa"/>
            <w:gridSpan w:val="2"/>
          </w:tcPr>
          <w:p w:rsidR="007C4904" w:rsidRPr="006D4AFB" w:rsidRDefault="007C4904" w:rsidP="000D390E">
            <w:pPr>
              <w:jc w:val="center"/>
              <w:rPr>
                <w:b/>
              </w:rPr>
            </w:pPr>
            <w:r w:rsidRPr="006D4AFB">
              <w:rPr>
                <w:b/>
              </w:rPr>
              <w:t>СПОЖИВАЧ</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nil"/>
              <w:left w:val="nil"/>
              <w:bottom w:val="single" w:sz="4" w:space="0" w:color="auto"/>
              <w:right w:val="nil"/>
            </w:tcBorders>
          </w:tcPr>
          <w:p w:rsidR="007C4904" w:rsidRPr="006D4AFB" w:rsidRDefault="007C4904" w:rsidP="000D390E">
            <w:pPr>
              <w:pStyle w:val="4"/>
              <w:jc w:val="center"/>
              <w:rPr>
                <w:rFonts w:ascii="Times New Roman" w:hAnsi="Times New Roman" w:cs="Times New Roman"/>
                <w:color w:val="auto"/>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nil"/>
              <w:left w:val="nil"/>
              <w:bottom w:val="single" w:sz="4" w:space="0" w:color="auto"/>
              <w:right w:val="nil"/>
            </w:tcBorders>
          </w:tcPr>
          <w:p w:rsidR="007C4904" w:rsidRPr="006D4AFB" w:rsidRDefault="007C4904" w:rsidP="000D390E">
            <w:pPr>
              <w:pStyle w:val="3"/>
              <w:rPr>
                <w:rFonts w:ascii="Times New Roman" w:hAnsi="Times New Roman"/>
                <w:color w:val="auto"/>
              </w:rPr>
            </w:pPr>
            <w:r w:rsidRPr="006D4AFB">
              <w:rPr>
                <w:rFonts w:ascii="Times New Roman" w:hAnsi="Times New Roman"/>
                <w:bCs/>
                <w:color w:val="auto"/>
              </w:rPr>
              <w:t>КНП «</w:t>
            </w:r>
            <w:proofErr w:type="spellStart"/>
            <w:r w:rsidRPr="006D4AFB">
              <w:rPr>
                <w:rFonts w:ascii="Times New Roman" w:hAnsi="Times New Roman"/>
                <w:bCs/>
                <w:color w:val="auto"/>
              </w:rPr>
              <w:t>Снятинська</w:t>
            </w:r>
            <w:proofErr w:type="spellEnd"/>
            <w:r w:rsidRPr="006D4AFB">
              <w:rPr>
                <w:rFonts w:ascii="Times New Roman" w:hAnsi="Times New Roman"/>
                <w:bCs/>
                <w:color w:val="auto"/>
              </w:rPr>
              <w:t xml:space="preserve"> БЛ» СМР</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 xml:space="preserve">78301  м. </w:t>
            </w:r>
            <w:proofErr w:type="spellStart"/>
            <w:r w:rsidRPr="006D4AFB">
              <w:rPr>
                <w:bCs/>
              </w:rPr>
              <w:t>Снятин</w:t>
            </w:r>
            <w:proofErr w:type="spellEnd"/>
            <w:r w:rsidRPr="006D4AFB">
              <w:rPr>
                <w:bCs/>
              </w:rPr>
              <w:t xml:space="preserve"> </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proofErr w:type="spellStart"/>
            <w:proofErr w:type="gramStart"/>
            <w:r w:rsidRPr="006D4AFB">
              <w:rPr>
                <w:bCs/>
              </w:rPr>
              <w:t>вул</w:t>
            </w:r>
            <w:proofErr w:type="spellEnd"/>
            <w:proofErr w:type="gramEnd"/>
            <w:r w:rsidRPr="006D4AFB">
              <w:rPr>
                <w:bCs/>
              </w:rPr>
              <w:t xml:space="preserve">. </w:t>
            </w:r>
            <w:proofErr w:type="spellStart"/>
            <w:r w:rsidRPr="006D4AFB">
              <w:rPr>
                <w:bCs/>
              </w:rPr>
              <w:t>Стефаника</w:t>
            </w:r>
            <w:proofErr w:type="spellEnd"/>
            <w:r w:rsidRPr="006D4AFB">
              <w:rPr>
                <w:bCs/>
              </w:rPr>
              <w:t>, 2</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ЄДРПОУ 01993635</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 xml:space="preserve">р/р UA </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 xml:space="preserve">в </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 xml:space="preserve">МФО </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Cs/>
              </w:rPr>
            </w:pPr>
            <w:r w:rsidRPr="006D4AFB">
              <w:rPr>
                <w:bCs/>
              </w:rPr>
              <w:t>ІПН 019936309123</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jc w:val="center"/>
              <w:rPr>
                <w:b/>
                <w:bCs/>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rPr>
                <w:b/>
                <w:bCs/>
              </w:rPr>
            </w:pPr>
            <w:r w:rsidRPr="006D4AFB">
              <w:rPr>
                <w:bCs/>
              </w:rPr>
              <w:t>т.(03476) 2-50-34</w:t>
            </w:r>
          </w:p>
        </w:tc>
      </w:tr>
      <w:tr w:rsidR="007C4904" w:rsidRPr="006D4AFB" w:rsidTr="000D3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44" w:type="dxa"/>
            <w:tcBorders>
              <w:top w:val="single" w:sz="4" w:space="0" w:color="auto"/>
              <w:left w:val="nil"/>
              <w:bottom w:val="single" w:sz="4" w:space="0" w:color="auto"/>
              <w:right w:val="nil"/>
            </w:tcBorders>
          </w:tcPr>
          <w:p w:rsidR="007C4904" w:rsidRPr="006D4AFB" w:rsidRDefault="007C4904" w:rsidP="000D390E">
            <w:pPr>
              <w:pStyle w:val="5"/>
              <w:rPr>
                <w:rFonts w:ascii="Times New Roman" w:hAnsi="Times New Roman" w:cs="Times New Roman"/>
                <w:color w:val="auto"/>
              </w:rPr>
            </w:pPr>
          </w:p>
        </w:tc>
        <w:tc>
          <w:tcPr>
            <w:tcW w:w="567" w:type="dxa"/>
            <w:gridSpan w:val="2"/>
            <w:tcBorders>
              <w:top w:val="nil"/>
              <w:left w:val="nil"/>
              <w:bottom w:val="nil"/>
              <w:right w:val="nil"/>
            </w:tcBorders>
          </w:tcPr>
          <w:p w:rsidR="007C4904" w:rsidRPr="006D4AFB" w:rsidRDefault="007C4904" w:rsidP="000D390E">
            <w:pPr>
              <w:jc w:val="center"/>
              <w:rPr>
                <w:b/>
              </w:rPr>
            </w:pPr>
          </w:p>
        </w:tc>
        <w:tc>
          <w:tcPr>
            <w:tcW w:w="5103" w:type="dxa"/>
            <w:gridSpan w:val="2"/>
            <w:tcBorders>
              <w:top w:val="single" w:sz="4" w:space="0" w:color="auto"/>
              <w:left w:val="nil"/>
              <w:bottom w:val="single" w:sz="4" w:space="0" w:color="auto"/>
              <w:right w:val="nil"/>
            </w:tcBorders>
          </w:tcPr>
          <w:p w:rsidR="007C4904" w:rsidRPr="006D4AFB" w:rsidRDefault="007C4904" w:rsidP="000D390E">
            <w:pPr>
              <w:pStyle w:val="5"/>
              <w:rPr>
                <w:rFonts w:ascii="Times New Roman" w:hAnsi="Times New Roman" w:cs="Times New Roman"/>
                <w:b/>
                <w:color w:val="auto"/>
              </w:rPr>
            </w:pPr>
            <w:proofErr w:type="spellStart"/>
            <w:r w:rsidRPr="006D4AFB">
              <w:rPr>
                <w:rFonts w:ascii="Times New Roman" w:hAnsi="Times New Roman" w:cs="Times New Roman"/>
                <w:b/>
                <w:bCs/>
                <w:color w:val="auto"/>
              </w:rPr>
              <w:t>Директор</w:t>
            </w:r>
            <w:proofErr w:type="spellEnd"/>
          </w:p>
        </w:tc>
      </w:tr>
    </w:tbl>
    <w:p w:rsidR="007C4904" w:rsidRPr="006D4AFB" w:rsidRDefault="007C4904" w:rsidP="007C4904">
      <w:pPr>
        <w:pStyle w:val="2"/>
        <w:spacing w:line="360" w:lineRule="auto"/>
      </w:pPr>
      <w:r w:rsidRPr="006D4AFB">
        <w:tab/>
      </w:r>
      <w:r w:rsidRPr="006D4AFB">
        <w:tab/>
      </w:r>
      <w:r w:rsidRPr="006D4AFB">
        <w:tab/>
      </w:r>
    </w:p>
    <w:p w:rsidR="007C4904" w:rsidRPr="006D4AFB" w:rsidRDefault="007C4904" w:rsidP="007C4904">
      <w:pPr>
        <w:pStyle w:val="2"/>
        <w:spacing w:line="360" w:lineRule="auto"/>
        <w:rPr>
          <w:b/>
          <w:i/>
          <w:lang w:val="uk-UA"/>
        </w:rPr>
      </w:pPr>
      <w:r w:rsidRPr="006D4AFB">
        <w:t xml:space="preserve">     </w:t>
      </w:r>
      <w:r w:rsidRPr="006D4AFB">
        <w:rPr>
          <w:lang w:val="uk-UA"/>
        </w:rPr>
        <w:t>_______________/_____________/</w:t>
      </w:r>
      <w:r w:rsidRPr="006D4AFB">
        <w:t xml:space="preserve">                 </w:t>
      </w:r>
      <w:r w:rsidR="006D4AFB">
        <w:rPr>
          <w:lang w:val="uk-UA"/>
        </w:rPr>
        <w:t xml:space="preserve">                           </w:t>
      </w:r>
      <w:r w:rsidRPr="006D4AFB">
        <w:t xml:space="preserve">__________________ </w:t>
      </w:r>
      <w:r w:rsidRPr="006D4AFB">
        <w:rPr>
          <w:lang w:val="uk-UA"/>
        </w:rPr>
        <w:t xml:space="preserve"> </w:t>
      </w:r>
      <w:proofErr w:type="spellStart"/>
      <w:r w:rsidRPr="006D4AFB">
        <w:rPr>
          <w:b/>
          <w:i/>
          <w:lang w:val="uk-UA"/>
        </w:rPr>
        <w:t>В.М.Крокош</w:t>
      </w:r>
      <w:proofErr w:type="spellEnd"/>
    </w:p>
    <w:p w:rsidR="001F4049" w:rsidRPr="006D4AFB" w:rsidRDefault="006D4AFB" w:rsidP="007C4904">
      <w:pPr>
        <w:pStyle w:val="2"/>
        <w:spacing w:line="360" w:lineRule="auto"/>
        <w:rPr>
          <w:sz w:val="20"/>
          <w:szCs w:val="20"/>
        </w:rPr>
      </w:pPr>
      <w:r>
        <w:rPr>
          <w:sz w:val="20"/>
          <w:szCs w:val="20"/>
        </w:rPr>
        <w:t>М.П.</w:t>
      </w:r>
      <w:r>
        <w:rPr>
          <w:sz w:val="20"/>
          <w:szCs w:val="20"/>
        </w:rPr>
        <w:tab/>
      </w:r>
      <w:r>
        <w:rPr>
          <w:sz w:val="20"/>
          <w:szCs w:val="20"/>
        </w:rPr>
        <w:tab/>
        <w:t xml:space="preserve">                                                                       </w:t>
      </w:r>
      <w:r w:rsidR="007C4904" w:rsidRPr="006D4AFB">
        <w:rPr>
          <w:sz w:val="20"/>
          <w:szCs w:val="20"/>
        </w:rPr>
        <w:t xml:space="preserve">    М.П.</w:t>
      </w:r>
    </w:p>
    <w:sectPr w:rsidR="001F4049" w:rsidRPr="006D4AFB" w:rsidSect="00E75EE7">
      <w:headerReference w:type="default" r:id="rId9"/>
      <w:type w:val="continuous"/>
      <w:pgSz w:w="11910" w:h="16840"/>
      <w:pgMar w:top="760" w:right="500" w:bottom="804" w:left="11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1E" w:rsidRDefault="00443E1E">
      <w:r>
        <w:separator/>
      </w:r>
    </w:p>
  </w:endnote>
  <w:endnote w:type="continuationSeparator" w:id="0">
    <w:p w:rsidR="00443E1E" w:rsidRDefault="004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 Cond">
    <w:altName w:val="Calibri"/>
    <w:panose1 w:val="00000000000000000000"/>
    <w:charset w:val="CC"/>
    <w:family w:val="swiss"/>
    <w:notTrueType/>
    <w:pitch w:val="default"/>
    <w:sig w:usb0="00000201" w:usb1="00000000" w:usb2="00000000" w:usb3="00000000" w:csb0="00000004" w:csb1="00000000"/>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1E" w:rsidRDefault="00443E1E">
      <w:r>
        <w:separator/>
      </w:r>
    </w:p>
  </w:footnote>
  <w:footnote w:type="continuationSeparator" w:id="0">
    <w:p w:rsidR="00443E1E" w:rsidRDefault="0044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73" w:rsidRDefault="00F76473">
    <w:pPr>
      <w:pStyle w:val="ae"/>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F59D"/>
    <w:multiLevelType w:val="hybridMultilevel"/>
    <w:tmpl w:val="00000000"/>
    <w:lvl w:ilvl="0" w:tplc="1674E86A">
      <w:start w:val="1"/>
      <w:numFmt w:val="decimal"/>
      <w:lvlText w:val="%1)"/>
      <w:lvlJc w:val="left"/>
      <w:pPr>
        <w:ind w:left="200" w:hanging="423"/>
      </w:pPr>
      <w:rPr>
        <w:rFonts w:ascii="Times New Roman" w:eastAsia="Times New Roman" w:hAnsi="Times New Roman" w:cs="Times New Roman" w:hint="default"/>
        <w:w w:val="99"/>
        <w:sz w:val="26"/>
        <w:szCs w:val="26"/>
      </w:rPr>
    </w:lvl>
    <w:lvl w:ilvl="1" w:tplc="E2AC9690">
      <w:numFmt w:val="bullet"/>
      <w:lvlText w:val="•"/>
      <w:lvlJc w:val="left"/>
      <w:pPr>
        <w:ind w:left="1185" w:hanging="423"/>
      </w:pPr>
      <w:rPr>
        <w:rFonts w:hint="default"/>
      </w:rPr>
    </w:lvl>
    <w:lvl w:ilvl="2" w:tplc="9452871C">
      <w:numFmt w:val="bullet"/>
      <w:lvlText w:val="•"/>
      <w:lvlJc w:val="left"/>
      <w:pPr>
        <w:ind w:left="2171" w:hanging="423"/>
      </w:pPr>
      <w:rPr>
        <w:rFonts w:hint="default"/>
      </w:rPr>
    </w:lvl>
    <w:lvl w:ilvl="3" w:tplc="D950799A">
      <w:numFmt w:val="bullet"/>
      <w:lvlText w:val="•"/>
      <w:lvlJc w:val="left"/>
      <w:pPr>
        <w:ind w:left="3157" w:hanging="423"/>
      </w:pPr>
      <w:rPr>
        <w:rFonts w:hint="default"/>
      </w:rPr>
    </w:lvl>
    <w:lvl w:ilvl="4" w:tplc="6C0433C6">
      <w:numFmt w:val="bullet"/>
      <w:lvlText w:val="•"/>
      <w:lvlJc w:val="left"/>
      <w:pPr>
        <w:ind w:left="4143" w:hanging="423"/>
      </w:pPr>
      <w:rPr>
        <w:rFonts w:hint="default"/>
      </w:rPr>
    </w:lvl>
    <w:lvl w:ilvl="5" w:tplc="861C48E4">
      <w:numFmt w:val="bullet"/>
      <w:lvlText w:val="•"/>
      <w:lvlJc w:val="left"/>
      <w:pPr>
        <w:ind w:left="5129" w:hanging="423"/>
      </w:pPr>
      <w:rPr>
        <w:rFonts w:hint="default"/>
      </w:rPr>
    </w:lvl>
    <w:lvl w:ilvl="6" w:tplc="B4A0D026">
      <w:numFmt w:val="bullet"/>
      <w:lvlText w:val="•"/>
      <w:lvlJc w:val="left"/>
      <w:pPr>
        <w:ind w:left="6115" w:hanging="423"/>
      </w:pPr>
      <w:rPr>
        <w:rFonts w:hint="default"/>
      </w:rPr>
    </w:lvl>
    <w:lvl w:ilvl="7" w:tplc="FFEA73BE">
      <w:numFmt w:val="bullet"/>
      <w:lvlText w:val="•"/>
      <w:lvlJc w:val="left"/>
      <w:pPr>
        <w:ind w:left="7101" w:hanging="423"/>
      </w:pPr>
      <w:rPr>
        <w:rFonts w:hint="default"/>
      </w:rPr>
    </w:lvl>
    <w:lvl w:ilvl="8" w:tplc="E29C3242">
      <w:numFmt w:val="bullet"/>
      <w:lvlText w:val="•"/>
      <w:lvlJc w:val="left"/>
      <w:pPr>
        <w:ind w:left="8087" w:hanging="423"/>
      </w:pPr>
      <w:rPr>
        <w:rFonts w:hint="default"/>
      </w:rPr>
    </w:lvl>
  </w:abstractNum>
  <w:abstractNum w:abstractNumId="1">
    <w:nsid w:val="07AE6B4B"/>
    <w:multiLevelType w:val="multilevel"/>
    <w:tmpl w:val="00000000"/>
    <w:lvl w:ilvl="0">
      <w:start w:val="10"/>
      <w:numFmt w:val="decimal"/>
      <w:lvlText w:val="%1"/>
      <w:lvlJc w:val="left"/>
      <w:pPr>
        <w:ind w:left="200" w:hanging="725"/>
      </w:pPr>
      <w:rPr>
        <w:rFonts w:cs="Times New Roman" w:hint="default"/>
      </w:rPr>
    </w:lvl>
    <w:lvl w:ilvl="1">
      <w:start w:val="1"/>
      <w:numFmt w:val="decimal"/>
      <w:lvlText w:val="%1.%2."/>
      <w:lvlJc w:val="left"/>
      <w:pPr>
        <w:ind w:left="200" w:hanging="725"/>
      </w:pPr>
      <w:rPr>
        <w:rFonts w:ascii="Times New Roman" w:eastAsia="Times New Roman" w:hAnsi="Times New Roman" w:cs="Times New Roman" w:hint="default"/>
        <w:w w:val="99"/>
        <w:sz w:val="26"/>
        <w:szCs w:val="26"/>
      </w:rPr>
    </w:lvl>
    <w:lvl w:ilvl="2">
      <w:numFmt w:val="bullet"/>
      <w:lvlText w:val="•"/>
      <w:lvlJc w:val="left"/>
      <w:pPr>
        <w:ind w:left="2171" w:hanging="725"/>
      </w:pPr>
      <w:rPr>
        <w:rFonts w:hint="default"/>
      </w:rPr>
    </w:lvl>
    <w:lvl w:ilvl="3">
      <w:numFmt w:val="bullet"/>
      <w:lvlText w:val="•"/>
      <w:lvlJc w:val="left"/>
      <w:pPr>
        <w:ind w:left="3157" w:hanging="725"/>
      </w:pPr>
      <w:rPr>
        <w:rFonts w:hint="default"/>
      </w:rPr>
    </w:lvl>
    <w:lvl w:ilvl="4">
      <w:numFmt w:val="bullet"/>
      <w:lvlText w:val="•"/>
      <w:lvlJc w:val="left"/>
      <w:pPr>
        <w:ind w:left="4143" w:hanging="725"/>
      </w:pPr>
      <w:rPr>
        <w:rFonts w:hint="default"/>
      </w:rPr>
    </w:lvl>
    <w:lvl w:ilvl="5">
      <w:numFmt w:val="bullet"/>
      <w:lvlText w:val="•"/>
      <w:lvlJc w:val="left"/>
      <w:pPr>
        <w:ind w:left="5129" w:hanging="725"/>
      </w:pPr>
      <w:rPr>
        <w:rFonts w:hint="default"/>
      </w:rPr>
    </w:lvl>
    <w:lvl w:ilvl="6">
      <w:numFmt w:val="bullet"/>
      <w:lvlText w:val="•"/>
      <w:lvlJc w:val="left"/>
      <w:pPr>
        <w:ind w:left="6115" w:hanging="725"/>
      </w:pPr>
      <w:rPr>
        <w:rFonts w:hint="default"/>
      </w:rPr>
    </w:lvl>
    <w:lvl w:ilvl="7">
      <w:numFmt w:val="bullet"/>
      <w:lvlText w:val="•"/>
      <w:lvlJc w:val="left"/>
      <w:pPr>
        <w:ind w:left="7101" w:hanging="725"/>
      </w:pPr>
      <w:rPr>
        <w:rFonts w:hint="default"/>
      </w:rPr>
    </w:lvl>
    <w:lvl w:ilvl="8">
      <w:numFmt w:val="bullet"/>
      <w:lvlText w:val="•"/>
      <w:lvlJc w:val="left"/>
      <w:pPr>
        <w:ind w:left="8087" w:hanging="725"/>
      </w:pPr>
      <w:rPr>
        <w:rFonts w:hint="default"/>
      </w:rPr>
    </w:lvl>
  </w:abstractNum>
  <w:abstractNum w:abstractNumId="2">
    <w:nsid w:val="08BC6934"/>
    <w:multiLevelType w:val="multilevel"/>
    <w:tmpl w:val="00000000"/>
    <w:lvl w:ilvl="0">
      <w:start w:val="12"/>
      <w:numFmt w:val="decimal"/>
      <w:lvlText w:val="%1"/>
      <w:lvlJc w:val="left"/>
      <w:pPr>
        <w:ind w:left="308" w:hanging="991"/>
      </w:pPr>
      <w:rPr>
        <w:rFonts w:cs="Times New Roman" w:hint="default"/>
      </w:rPr>
    </w:lvl>
    <w:lvl w:ilvl="1">
      <w:start w:val="1"/>
      <w:numFmt w:val="decimal"/>
      <w:lvlText w:val="%1.%2"/>
      <w:lvlJc w:val="left"/>
      <w:pPr>
        <w:ind w:left="308" w:hanging="991"/>
      </w:pPr>
      <w:rPr>
        <w:rFonts w:cs="Times New Roman" w:hint="default"/>
      </w:rPr>
    </w:lvl>
    <w:lvl w:ilvl="2">
      <w:start w:val="2"/>
      <w:numFmt w:val="decimal"/>
      <w:lvlText w:val="%1.%2.%3."/>
      <w:lvlJc w:val="left"/>
      <w:pPr>
        <w:ind w:left="308" w:hanging="991"/>
      </w:pPr>
      <w:rPr>
        <w:rFonts w:ascii="Times New Roman" w:eastAsia="Times New Roman" w:hAnsi="Times New Roman" w:cs="Times New Roman" w:hint="default"/>
        <w:w w:val="99"/>
        <w:sz w:val="26"/>
        <w:szCs w:val="26"/>
      </w:rPr>
    </w:lvl>
    <w:lvl w:ilvl="3">
      <w:numFmt w:val="bullet"/>
      <w:lvlText w:val="•"/>
      <w:lvlJc w:val="left"/>
      <w:pPr>
        <w:ind w:left="3295" w:hanging="991"/>
      </w:pPr>
      <w:rPr>
        <w:rFonts w:hint="default"/>
      </w:rPr>
    </w:lvl>
    <w:lvl w:ilvl="4">
      <w:numFmt w:val="bullet"/>
      <w:lvlText w:val="•"/>
      <w:lvlJc w:val="left"/>
      <w:pPr>
        <w:ind w:left="4294" w:hanging="991"/>
      </w:pPr>
      <w:rPr>
        <w:rFonts w:hint="default"/>
      </w:rPr>
    </w:lvl>
    <w:lvl w:ilvl="5">
      <w:numFmt w:val="bullet"/>
      <w:lvlText w:val="•"/>
      <w:lvlJc w:val="left"/>
      <w:pPr>
        <w:ind w:left="5293" w:hanging="991"/>
      </w:pPr>
      <w:rPr>
        <w:rFonts w:hint="default"/>
      </w:rPr>
    </w:lvl>
    <w:lvl w:ilvl="6">
      <w:numFmt w:val="bullet"/>
      <w:lvlText w:val="•"/>
      <w:lvlJc w:val="left"/>
      <w:pPr>
        <w:ind w:left="6291" w:hanging="991"/>
      </w:pPr>
      <w:rPr>
        <w:rFonts w:hint="default"/>
      </w:rPr>
    </w:lvl>
    <w:lvl w:ilvl="7">
      <w:numFmt w:val="bullet"/>
      <w:lvlText w:val="•"/>
      <w:lvlJc w:val="left"/>
      <w:pPr>
        <w:ind w:left="7290" w:hanging="991"/>
      </w:pPr>
      <w:rPr>
        <w:rFonts w:hint="default"/>
      </w:rPr>
    </w:lvl>
    <w:lvl w:ilvl="8">
      <w:numFmt w:val="bullet"/>
      <w:lvlText w:val="•"/>
      <w:lvlJc w:val="left"/>
      <w:pPr>
        <w:ind w:left="8289" w:hanging="991"/>
      </w:pPr>
      <w:rPr>
        <w:rFonts w:hint="default"/>
      </w:rPr>
    </w:lvl>
  </w:abstractNum>
  <w:abstractNum w:abstractNumId="3">
    <w:nsid w:val="1149B748"/>
    <w:multiLevelType w:val="hybridMultilevel"/>
    <w:tmpl w:val="00000000"/>
    <w:lvl w:ilvl="0" w:tplc="1B76DA04">
      <w:start w:val="1"/>
      <w:numFmt w:val="decimal"/>
      <w:lvlText w:val="%1)"/>
      <w:lvlJc w:val="left"/>
      <w:pPr>
        <w:ind w:left="308" w:hanging="401"/>
      </w:pPr>
      <w:rPr>
        <w:rFonts w:ascii="Times New Roman" w:eastAsia="Times New Roman" w:hAnsi="Times New Roman" w:cs="Times New Roman" w:hint="default"/>
        <w:w w:val="99"/>
        <w:sz w:val="26"/>
        <w:szCs w:val="26"/>
      </w:rPr>
    </w:lvl>
    <w:lvl w:ilvl="1" w:tplc="6A5A8DA4">
      <w:numFmt w:val="bullet"/>
      <w:lvlText w:val="•"/>
      <w:lvlJc w:val="left"/>
      <w:pPr>
        <w:ind w:left="1298" w:hanging="401"/>
      </w:pPr>
      <w:rPr>
        <w:rFonts w:hint="default"/>
      </w:rPr>
    </w:lvl>
    <w:lvl w:ilvl="2" w:tplc="61B48F82">
      <w:numFmt w:val="bullet"/>
      <w:lvlText w:val="•"/>
      <w:lvlJc w:val="left"/>
      <w:pPr>
        <w:ind w:left="2297" w:hanging="401"/>
      </w:pPr>
      <w:rPr>
        <w:rFonts w:hint="default"/>
      </w:rPr>
    </w:lvl>
    <w:lvl w:ilvl="3" w:tplc="FE0236DE">
      <w:numFmt w:val="bullet"/>
      <w:lvlText w:val="•"/>
      <w:lvlJc w:val="left"/>
      <w:pPr>
        <w:ind w:left="3295" w:hanging="401"/>
      </w:pPr>
      <w:rPr>
        <w:rFonts w:hint="default"/>
      </w:rPr>
    </w:lvl>
    <w:lvl w:ilvl="4" w:tplc="570E3C14">
      <w:numFmt w:val="bullet"/>
      <w:lvlText w:val="•"/>
      <w:lvlJc w:val="left"/>
      <w:pPr>
        <w:ind w:left="4294" w:hanging="401"/>
      </w:pPr>
      <w:rPr>
        <w:rFonts w:hint="default"/>
      </w:rPr>
    </w:lvl>
    <w:lvl w:ilvl="5" w:tplc="4ADC45DA">
      <w:numFmt w:val="bullet"/>
      <w:lvlText w:val="•"/>
      <w:lvlJc w:val="left"/>
      <w:pPr>
        <w:ind w:left="5293" w:hanging="401"/>
      </w:pPr>
      <w:rPr>
        <w:rFonts w:hint="default"/>
      </w:rPr>
    </w:lvl>
    <w:lvl w:ilvl="6" w:tplc="2912FF58">
      <w:numFmt w:val="bullet"/>
      <w:lvlText w:val="•"/>
      <w:lvlJc w:val="left"/>
      <w:pPr>
        <w:ind w:left="6291" w:hanging="401"/>
      </w:pPr>
      <w:rPr>
        <w:rFonts w:hint="default"/>
      </w:rPr>
    </w:lvl>
    <w:lvl w:ilvl="7" w:tplc="58F8B10C">
      <w:numFmt w:val="bullet"/>
      <w:lvlText w:val="•"/>
      <w:lvlJc w:val="left"/>
      <w:pPr>
        <w:ind w:left="7290" w:hanging="401"/>
      </w:pPr>
      <w:rPr>
        <w:rFonts w:hint="default"/>
      </w:rPr>
    </w:lvl>
    <w:lvl w:ilvl="8" w:tplc="A4A246D0">
      <w:numFmt w:val="bullet"/>
      <w:lvlText w:val="•"/>
      <w:lvlJc w:val="left"/>
      <w:pPr>
        <w:ind w:left="8289" w:hanging="401"/>
      </w:pPr>
      <w:rPr>
        <w:rFonts w:hint="default"/>
      </w:rPr>
    </w:lvl>
  </w:abstractNum>
  <w:abstractNum w:abstractNumId="4">
    <w:nsid w:val="19A2145D"/>
    <w:multiLevelType w:val="multilevel"/>
    <w:tmpl w:val="6A9C72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9C0612D"/>
    <w:multiLevelType w:val="multilevel"/>
    <w:tmpl w:val="00000000"/>
    <w:lvl w:ilvl="0">
      <w:start w:val="2"/>
      <w:numFmt w:val="decimal"/>
      <w:lvlText w:val="%1"/>
      <w:lvlJc w:val="left"/>
      <w:pPr>
        <w:ind w:left="308" w:hanging="502"/>
      </w:pPr>
      <w:rPr>
        <w:rFonts w:cs="Times New Roman" w:hint="default"/>
      </w:rPr>
    </w:lvl>
    <w:lvl w:ilvl="1">
      <w:start w:val="1"/>
      <w:numFmt w:val="decimal"/>
      <w:lvlText w:val="%1.%2."/>
      <w:lvlJc w:val="left"/>
      <w:pPr>
        <w:ind w:left="308" w:hanging="502"/>
      </w:pPr>
      <w:rPr>
        <w:rFonts w:ascii="Times New Roman" w:eastAsia="Times New Roman" w:hAnsi="Times New Roman" w:cs="Times New Roman" w:hint="default"/>
        <w:w w:val="99"/>
        <w:sz w:val="26"/>
        <w:szCs w:val="26"/>
      </w:rPr>
    </w:lvl>
    <w:lvl w:ilvl="2">
      <w:start w:val="1"/>
      <w:numFmt w:val="decimal"/>
      <w:lvlText w:val="%1.%2.%3."/>
      <w:lvlJc w:val="left"/>
      <w:pPr>
        <w:ind w:left="308" w:hanging="912"/>
      </w:pPr>
      <w:rPr>
        <w:rFonts w:ascii="Times New Roman" w:eastAsia="Times New Roman" w:hAnsi="Times New Roman" w:cs="Times New Roman" w:hint="default"/>
        <w:w w:val="99"/>
        <w:sz w:val="26"/>
        <w:szCs w:val="26"/>
      </w:rPr>
    </w:lvl>
    <w:lvl w:ilvl="3">
      <w:numFmt w:val="bullet"/>
      <w:lvlText w:val="•"/>
      <w:lvlJc w:val="left"/>
      <w:pPr>
        <w:ind w:left="3295" w:hanging="912"/>
      </w:pPr>
      <w:rPr>
        <w:rFonts w:hint="default"/>
      </w:rPr>
    </w:lvl>
    <w:lvl w:ilvl="4">
      <w:numFmt w:val="bullet"/>
      <w:lvlText w:val="•"/>
      <w:lvlJc w:val="left"/>
      <w:pPr>
        <w:ind w:left="4294" w:hanging="912"/>
      </w:pPr>
      <w:rPr>
        <w:rFonts w:hint="default"/>
      </w:rPr>
    </w:lvl>
    <w:lvl w:ilvl="5">
      <w:numFmt w:val="bullet"/>
      <w:lvlText w:val="•"/>
      <w:lvlJc w:val="left"/>
      <w:pPr>
        <w:ind w:left="5293" w:hanging="912"/>
      </w:pPr>
      <w:rPr>
        <w:rFonts w:hint="default"/>
      </w:rPr>
    </w:lvl>
    <w:lvl w:ilvl="6">
      <w:numFmt w:val="bullet"/>
      <w:lvlText w:val="•"/>
      <w:lvlJc w:val="left"/>
      <w:pPr>
        <w:ind w:left="6291" w:hanging="912"/>
      </w:pPr>
      <w:rPr>
        <w:rFonts w:hint="default"/>
      </w:rPr>
    </w:lvl>
    <w:lvl w:ilvl="7">
      <w:numFmt w:val="bullet"/>
      <w:lvlText w:val="•"/>
      <w:lvlJc w:val="left"/>
      <w:pPr>
        <w:ind w:left="7290" w:hanging="912"/>
      </w:pPr>
      <w:rPr>
        <w:rFonts w:hint="default"/>
      </w:rPr>
    </w:lvl>
    <w:lvl w:ilvl="8">
      <w:numFmt w:val="bullet"/>
      <w:lvlText w:val="•"/>
      <w:lvlJc w:val="left"/>
      <w:pPr>
        <w:ind w:left="8289" w:hanging="912"/>
      </w:pPr>
      <w:rPr>
        <w:rFonts w:hint="default"/>
      </w:rPr>
    </w:lvl>
  </w:abstractNum>
  <w:abstractNum w:abstractNumId="6">
    <w:nsid w:val="1B82BE4D"/>
    <w:multiLevelType w:val="multilevel"/>
    <w:tmpl w:val="00000000"/>
    <w:lvl w:ilvl="0">
      <w:start w:val="3"/>
      <w:numFmt w:val="decimal"/>
      <w:lvlText w:val="%1"/>
      <w:lvlJc w:val="left"/>
      <w:pPr>
        <w:ind w:left="308" w:hanging="504"/>
      </w:pPr>
      <w:rPr>
        <w:rFonts w:cs="Times New Roman" w:hint="default"/>
      </w:rPr>
    </w:lvl>
    <w:lvl w:ilvl="1">
      <w:start w:val="1"/>
      <w:numFmt w:val="decimal"/>
      <w:lvlText w:val="%1.%2."/>
      <w:lvlJc w:val="left"/>
      <w:pPr>
        <w:ind w:left="308" w:hanging="504"/>
      </w:pPr>
      <w:rPr>
        <w:rFonts w:ascii="Times New Roman" w:eastAsia="Times New Roman" w:hAnsi="Times New Roman" w:cs="Times New Roman" w:hint="default"/>
        <w:w w:val="99"/>
        <w:sz w:val="26"/>
        <w:szCs w:val="26"/>
      </w:rPr>
    </w:lvl>
    <w:lvl w:ilvl="2">
      <w:start w:val="1"/>
      <w:numFmt w:val="decimal"/>
      <w:lvlText w:val="%1.%2.%3."/>
      <w:lvlJc w:val="left"/>
      <w:pPr>
        <w:ind w:left="308" w:hanging="670"/>
      </w:pPr>
      <w:rPr>
        <w:rFonts w:ascii="Times New Roman" w:eastAsia="Times New Roman" w:hAnsi="Times New Roman" w:cs="Times New Roman" w:hint="default"/>
        <w:w w:val="99"/>
        <w:sz w:val="26"/>
        <w:szCs w:val="26"/>
      </w:rPr>
    </w:lvl>
    <w:lvl w:ilvl="3">
      <w:numFmt w:val="bullet"/>
      <w:lvlText w:val="•"/>
      <w:lvlJc w:val="left"/>
      <w:pPr>
        <w:ind w:left="3295" w:hanging="670"/>
      </w:pPr>
      <w:rPr>
        <w:rFonts w:hint="default"/>
      </w:rPr>
    </w:lvl>
    <w:lvl w:ilvl="4">
      <w:numFmt w:val="bullet"/>
      <w:lvlText w:val="•"/>
      <w:lvlJc w:val="left"/>
      <w:pPr>
        <w:ind w:left="4294" w:hanging="670"/>
      </w:pPr>
      <w:rPr>
        <w:rFonts w:hint="default"/>
      </w:rPr>
    </w:lvl>
    <w:lvl w:ilvl="5">
      <w:numFmt w:val="bullet"/>
      <w:lvlText w:val="•"/>
      <w:lvlJc w:val="left"/>
      <w:pPr>
        <w:ind w:left="5293" w:hanging="670"/>
      </w:pPr>
      <w:rPr>
        <w:rFonts w:hint="default"/>
      </w:rPr>
    </w:lvl>
    <w:lvl w:ilvl="6">
      <w:numFmt w:val="bullet"/>
      <w:lvlText w:val="•"/>
      <w:lvlJc w:val="left"/>
      <w:pPr>
        <w:ind w:left="6291" w:hanging="670"/>
      </w:pPr>
      <w:rPr>
        <w:rFonts w:hint="default"/>
      </w:rPr>
    </w:lvl>
    <w:lvl w:ilvl="7">
      <w:numFmt w:val="bullet"/>
      <w:lvlText w:val="•"/>
      <w:lvlJc w:val="left"/>
      <w:pPr>
        <w:ind w:left="7290" w:hanging="670"/>
      </w:pPr>
      <w:rPr>
        <w:rFonts w:hint="default"/>
      </w:rPr>
    </w:lvl>
    <w:lvl w:ilvl="8">
      <w:numFmt w:val="bullet"/>
      <w:lvlText w:val="•"/>
      <w:lvlJc w:val="left"/>
      <w:pPr>
        <w:ind w:left="8289" w:hanging="670"/>
      </w:pPr>
      <w:rPr>
        <w:rFonts w:hint="default"/>
      </w:rPr>
    </w:lvl>
  </w:abstractNum>
  <w:abstractNum w:abstractNumId="7">
    <w:nsid w:val="2205632D"/>
    <w:multiLevelType w:val="hybridMultilevel"/>
    <w:tmpl w:val="523C17F0"/>
    <w:lvl w:ilvl="0" w:tplc="0B029356">
      <w:start w:val="1"/>
      <w:numFmt w:val="decimal"/>
      <w:lvlText w:val="%1."/>
      <w:lvlJc w:val="left"/>
      <w:pPr>
        <w:ind w:left="1353" w:hanging="360"/>
      </w:pPr>
      <w:rPr>
        <w:rFonts w:cs="Times New Roman" w:hint="default"/>
        <w:b/>
        <w:i w:val="0"/>
        <w:color w:val="000000"/>
        <w:sz w:val="24"/>
        <w:u w:val="single"/>
      </w:rPr>
    </w:lvl>
    <w:lvl w:ilvl="1" w:tplc="C8DAFE60" w:tentative="1">
      <w:start w:val="1"/>
      <w:numFmt w:val="lowerLetter"/>
      <w:lvlText w:val="%2."/>
      <w:lvlJc w:val="left"/>
      <w:pPr>
        <w:ind w:left="2073" w:hanging="360"/>
      </w:pPr>
      <w:rPr>
        <w:rFonts w:cs="Times New Roman"/>
      </w:rPr>
    </w:lvl>
    <w:lvl w:ilvl="2" w:tplc="368C256C" w:tentative="1">
      <w:start w:val="1"/>
      <w:numFmt w:val="lowerRoman"/>
      <w:lvlText w:val="%3."/>
      <w:lvlJc w:val="right"/>
      <w:pPr>
        <w:ind w:left="2793" w:hanging="180"/>
      </w:pPr>
      <w:rPr>
        <w:rFonts w:cs="Times New Roman"/>
      </w:rPr>
    </w:lvl>
    <w:lvl w:ilvl="3" w:tplc="186AF9BC" w:tentative="1">
      <w:start w:val="1"/>
      <w:numFmt w:val="decimal"/>
      <w:lvlText w:val="%4."/>
      <w:lvlJc w:val="left"/>
      <w:pPr>
        <w:ind w:left="3513" w:hanging="360"/>
      </w:pPr>
      <w:rPr>
        <w:rFonts w:cs="Times New Roman"/>
      </w:rPr>
    </w:lvl>
    <w:lvl w:ilvl="4" w:tplc="64E291AE" w:tentative="1">
      <w:start w:val="1"/>
      <w:numFmt w:val="lowerLetter"/>
      <w:lvlText w:val="%5."/>
      <w:lvlJc w:val="left"/>
      <w:pPr>
        <w:ind w:left="4233" w:hanging="360"/>
      </w:pPr>
      <w:rPr>
        <w:rFonts w:cs="Times New Roman"/>
      </w:rPr>
    </w:lvl>
    <w:lvl w:ilvl="5" w:tplc="587AA418" w:tentative="1">
      <w:start w:val="1"/>
      <w:numFmt w:val="lowerRoman"/>
      <w:lvlText w:val="%6."/>
      <w:lvlJc w:val="right"/>
      <w:pPr>
        <w:ind w:left="4953" w:hanging="180"/>
      </w:pPr>
      <w:rPr>
        <w:rFonts w:cs="Times New Roman"/>
      </w:rPr>
    </w:lvl>
    <w:lvl w:ilvl="6" w:tplc="DBF83986" w:tentative="1">
      <w:start w:val="1"/>
      <w:numFmt w:val="decimal"/>
      <w:lvlText w:val="%7."/>
      <w:lvlJc w:val="left"/>
      <w:pPr>
        <w:ind w:left="5673" w:hanging="360"/>
      </w:pPr>
      <w:rPr>
        <w:rFonts w:cs="Times New Roman"/>
      </w:rPr>
    </w:lvl>
    <w:lvl w:ilvl="7" w:tplc="3DA4473A" w:tentative="1">
      <w:start w:val="1"/>
      <w:numFmt w:val="lowerLetter"/>
      <w:lvlText w:val="%8."/>
      <w:lvlJc w:val="left"/>
      <w:pPr>
        <w:ind w:left="6393" w:hanging="360"/>
      </w:pPr>
      <w:rPr>
        <w:rFonts w:cs="Times New Roman"/>
      </w:rPr>
    </w:lvl>
    <w:lvl w:ilvl="8" w:tplc="EE002C44" w:tentative="1">
      <w:start w:val="1"/>
      <w:numFmt w:val="lowerRoman"/>
      <w:lvlText w:val="%9."/>
      <w:lvlJc w:val="right"/>
      <w:pPr>
        <w:ind w:left="7113" w:hanging="180"/>
      </w:pPr>
      <w:rPr>
        <w:rFonts w:cs="Times New Roman"/>
      </w:rPr>
    </w:lvl>
  </w:abstractNum>
  <w:abstractNum w:abstractNumId="8">
    <w:nsid w:val="226E8C5A"/>
    <w:multiLevelType w:val="multilevel"/>
    <w:tmpl w:val="00000000"/>
    <w:lvl w:ilvl="0">
      <w:start w:val="8"/>
      <w:numFmt w:val="decimal"/>
      <w:lvlText w:val="%1"/>
      <w:lvlJc w:val="left"/>
      <w:pPr>
        <w:ind w:left="308" w:hanging="588"/>
      </w:pPr>
      <w:rPr>
        <w:rFonts w:cs="Times New Roman" w:hint="default"/>
      </w:rPr>
    </w:lvl>
    <w:lvl w:ilvl="1">
      <w:start w:val="1"/>
      <w:numFmt w:val="decimal"/>
      <w:lvlText w:val="%1.%2."/>
      <w:lvlJc w:val="left"/>
      <w:pPr>
        <w:ind w:left="308" w:hanging="588"/>
      </w:pPr>
      <w:rPr>
        <w:rFonts w:ascii="Times New Roman" w:eastAsia="Times New Roman" w:hAnsi="Times New Roman" w:cs="Times New Roman" w:hint="default"/>
        <w:w w:val="99"/>
        <w:sz w:val="26"/>
        <w:szCs w:val="26"/>
      </w:rPr>
    </w:lvl>
    <w:lvl w:ilvl="2">
      <w:numFmt w:val="bullet"/>
      <w:lvlText w:val="•"/>
      <w:lvlJc w:val="left"/>
      <w:pPr>
        <w:ind w:left="2297" w:hanging="588"/>
      </w:pPr>
      <w:rPr>
        <w:rFonts w:hint="default"/>
      </w:rPr>
    </w:lvl>
    <w:lvl w:ilvl="3">
      <w:numFmt w:val="bullet"/>
      <w:lvlText w:val="•"/>
      <w:lvlJc w:val="left"/>
      <w:pPr>
        <w:ind w:left="3295" w:hanging="588"/>
      </w:pPr>
      <w:rPr>
        <w:rFonts w:hint="default"/>
      </w:rPr>
    </w:lvl>
    <w:lvl w:ilvl="4">
      <w:numFmt w:val="bullet"/>
      <w:lvlText w:val="•"/>
      <w:lvlJc w:val="left"/>
      <w:pPr>
        <w:ind w:left="4294" w:hanging="588"/>
      </w:pPr>
      <w:rPr>
        <w:rFonts w:hint="default"/>
      </w:rPr>
    </w:lvl>
    <w:lvl w:ilvl="5">
      <w:numFmt w:val="bullet"/>
      <w:lvlText w:val="•"/>
      <w:lvlJc w:val="left"/>
      <w:pPr>
        <w:ind w:left="5293" w:hanging="588"/>
      </w:pPr>
      <w:rPr>
        <w:rFonts w:hint="default"/>
      </w:rPr>
    </w:lvl>
    <w:lvl w:ilvl="6">
      <w:numFmt w:val="bullet"/>
      <w:lvlText w:val="•"/>
      <w:lvlJc w:val="left"/>
      <w:pPr>
        <w:ind w:left="6291" w:hanging="588"/>
      </w:pPr>
      <w:rPr>
        <w:rFonts w:hint="default"/>
      </w:rPr>
    </w:lvl>
    <w:lvl w:ilvl="7">
      <w:numFmt w:val="bullet"/>
      <w:lvlText w:val="•"/>
      <w:lvlJc w:val="left"/>
      <w:pPr>
        <w:ind w:left="7290" w:hanging="588"/>
      </w:pPr>
      <w:rPr>
        <w:rFonts w:hint="default"/>
      </w:rPr>
    </w:lvl>
    <w:lvl w:ilvl="8">
      <w:numFmt w:val="bullet"/>
      <w:lvlText w:val="•"/>
      <w:lvlJc w:val="left"/>
      <w:pPr>
        <w:ind w:left="8289" w:hanging="588"/>
      </w:pPr>
      <w:rPr>
        <w:rFonts w:hint="default"/>
      </w:rPr>
    </w:lvl>
  </w:abstractNum>
  <w:abstractNum w:abstractNumId="9">
    <w:nsid w:val="34E6D7B5"/>
    <w:multiLevelType w:val="multilevel"/>
    <w:tmpl w:val="00000000"/>
    <w:lvl w:ilvl="0">
      <w:start w:val="5"/>
      <w:numFmt w:val="decimal"/>
      <w:lvlText w:val="%1"/>
      <w:lvlJc w:val="left"/>
      <w:pPr>
        <w:ind w:left="200" w:hanging="504"/>
      </w:pPr>
      <w:rPr>
        <w:rFonts w:cs="Times New Roman" w:hint="default"/>
      </w:rPr>
    </w:lvl>
    <w:lvl w:ilvl="1">
      <w:start w:val="2"/>
      <w:numFmt w:val="decimal"/>
      <w:lvlText w:val="%1.%2."/>
      <w:lvlJc w:val="left"/>
      <w:pPr>
        <w:ind w:left="200" w:hanging="504"/>
      </w:pPr>
      <w:rPr>
        <w:rFonts w:ascii="Times New Roman" w:eastAsia="Times New Roman" w:hAnsi="Times New Roman" w:cs="Times New Roman" w:hint="default"/>
        <w:w w:val="99"/>
        <w:sz w:val="26"/>
        <w:szCs w:val="26"/>
      </w:rPr>
    </w:lvl>
    <w:lvl w:ilvl="2">
      <w:numFmt w:val="bullet"/>
      <w:lvlText w:val="•"/>
      <w:lvlJc w:val="left"/>
      <w:pPr>
        <w:ind w:left="2171" w:hanging="504"/>
      </w:pPr>
      <w:rPr>
        <w:rFonts w:hint="default"/>
      </w:rPr>
    </w:lvl>
    <w:lvl w:ilvl="3">
      <w:numFmt w:val="bullet"/>
      <w:lvlText w:val="•"/>
      <w:lvlJc w:val="left"/>
      <w:pPr>
        <w:ind w:left="3157" w:hanging="504"/>
      </w:pPr>
      <w:rPr>
        <w:rFonts w:hint="default"/>
      </w:rPr>
    </w:lvl>
    <w:lvl w:ilvl="4">
      <w:numFmt w:val="bullet"/>
      <w:lvlText w:val="•"/>
      <w:lvlJc w:val="left"/>
      <w:pPr>
        <w:ind w:left="4143" w:hanging="504"/>
      </w:pPr>
      <w:rPr>
        <w:rFonts w:hint="default"/>
      </w:rPr>
    </w:lvl>
    <w:lvl w:ilvl="5">
      <w:numFmt w:val="bullet"/>
      <w:lvlText w:val="•"/>
      <w:lvlJc w:val="left"/>
      <w:pPr>
        <w:ind w:left="5129" w:hanging="504"/>
      </w:pPr>
      <w:rPr>
        <w:rFonts w:hint="default"/>
      </w:rPr>
    </w:lvl>
    <w:lvl w:ilvl="6">
      <w:numFmt w:val="bullet"/>
      <w:lvlText w:val="•"/>
      <w:lvlJc w:val="left"/>
      <w:pPr>
        <w:ind w:left="6115" w:hanging="504"/>
      </w:pPr>
      <w:rPr>
        <w:rFonts w:hint="default"/>
      </w:rPr>
    </w:lvl>
    <w:lvl w:ilvl="7">
      <w:numFmt w:val="bullet"/>
      <w:lvlText w:val="•"/>
      <w:lvlJc w:val="left"/>
      <w:pPr>
        <w:ind w:left="7101" w:hanging="504"/>
      </w:pPr>
      <w:rPr>
        <w:rFonts w:hint="default"/>
      </w:rPr>
    </w:lvl>
    <w:lvl w:ilvl="8">
      <w:numFmt w:val="bullet"/>
      <w:lvlText w:val="•"/>
      <w:lvlJc w:val="left"/>
      <w:pPr>
        <w:ind w:left="8087" w:hanging="504"/>
      </w:pPr>
      <w:rPr>
        <w:rFonts w:hint="default"/>
      </w:rPr>
    </w:lvl>
  </w:abstractNum>
  <w:abstractNum w:abstractNumId="10">
    <w:nsid w:val="3CCC9B11"/>
    <w:multiLevelType w:val="hybridMultilevel"/>
    <w:tmpl w:val="00000000"/>
    <w:lvl w:ilvl="0" w:tplc="B698883C">
      <w:start w:val="1"/>
      <w:numFmt w:val="decimal"/>
      <w:lvlText w:val="%1)"/>
      <w:lvlJc w:val="left"/>
      <w:pPr>
        <w:ind w:left="308" w:hanging="339"/>
      </w:pPr>
      <w:rPr>
        <w:rFonts w:ascii="Times New Roman" w:eastAsia="Times New Roman" w:hAnsi="Times New Roman" w:cs="Times New Roman" w:hint="default"/>
        <w:w w:val="99"/>
        <w:sz w:val="26"/>
        <w:szCs w:val="26"/>
      </w:rPr>
    </w:lvl>
    <w:lvl w:ilvl="1" w:tplc="E7985FF0">
      <w:numFmt w:val="bullet"/>
      <w:lvlText w:val="•"/>
      <w:lvlJc w:val="left"/>
      <w:pPr>
        <w:ind w:left="1298" w:hanging="339"/>
      </w:pPr>
      <w:rPr>
        <w:rFonts w:hint="default"/>
      </w:rPr>
    </w:lvl>
    <w:lvl w:ilvl="2" w:tplc="06DA31F0">
      <w:numFmt w:val="bullet"/>
      <w:lvlText w:val="•"/>
      <w:lvlJc w:val="left"/>
      <w:pPr>
        <w:ind w:left="2297" w:hanging="339"/>
      </w:pPr>
      <w:rPr>
        <w:rFonts w:hint="default"/>
      </w:rPr>
    </w:lvl>
    <w:lvl w:ilvl="3" w:tplc="3814C98E">
      <w:numFmt w:val="bullet"/>
      <w:lvlText w:val="•"/>
      <w:lvlJc w:val="left"/>
      <w:pPr>
        <w:ind w:left="3295" w:hanging="339"/>
      </w:pPr>
      <w:rPr>
        <w:rFonts w:hint="default"/>
      </w:rPr>
    </w:lvl>
    <w:lvl w:ilvl="4" w:tplc="D7FC6172">
      <w:numFmt w:val="bullet"/>
      <w:lvlText w:val="•"/>
      <w:lvlJc w:val="left"/>
      <w:pPr>
        <w:ind w:left="4294" w:hanging="339"/>
      </w:pPr>
      <w:rPr>
        <w:rFonts w:hint="default"/>
      </w:rPr>
    </w:lvl>
    <w:lvl w:ilvl="5" w:tplc="D2CC87D8">
      <w:numFmt w:val="bullet"/>
      <w:lvlText w:val="•"/>
      <w:lvlJc w:val="left"/>
      <w:pPr>
        <w:ind w:left="5293" w:hanging="339"/>
      </w:pPr>
      <w:rPr>
        <w:rFonts w:hint="default"/>
      </w:rPr>
    </w:lvl>
    <w:lvl w:ilvl="6" w:tplc="FBDCEAF6">
      <w:numFmt w:val="bullet"/>
      <w:lvlText w:val="•"/>
      <w:lvlJc w:val="left"/>
      <w:pPr>
        <w:ind w:left="6291" w:hanging="339"/>
      </w:pPr>
      <w:rPr>
        <w:rFonts w:hint="default"/>
      </w:rPr>
    </w:lvl>
    <w:lvl w:ilvl="7" w:tplc="61345CC6">
      <w:numFmt w:val="bullet"/>
      <w:lvlText w:val="•"/>
      <w:lvlJc w:val="left"/>
      <w:pPr>
        <w:ind w:left="7290" w:hanging="339"/>
      </w:pPr>
      <w:rPr>
        <w:rFonts w:hint="default"/>
      </w:rPr>
    </w:lvl>
    <w:lvl w:ilvl="8" w:tplc="7DC0BA9A">
      <w:numFmt w:val="bullet"/>
      <w:lvlText w:val="•"/>
      <w:lvlJc w:val="left"/>
      <w:pPr>
        <w:ind w:left="8289" w:hanging="339"/>
      </w:pPr>
      <w:rPr>
        <w:rFonts w:hint="default"/>
      </w:rPr>
    </w:lvl>
  </w:abstractNum>
  <w:abstractNum w:abstractNumId="11">
    <w:nsid w:val="4049BD30"/>
    <w:multiLevelType w:val="multilevel"/>
    <w:tmpl w:val="00000000"/>
    <w:lvl w:ilvl="0">
      <w:start w:val="1"/>
      <w:numFmt w:val="decimal"/>
      <w:lvlText w:val="%1"/>
      <w:lvlJc w:val="left"/>
      <w:pPr>
        <w:ind w:left="308" w:hanging="463"/>
      </w:pPr>
      <w:rPr>
        <w:rFonts w:cs="Times New Roman" w:hint="default"/>
      </w:rPr>
    </w:lvl>
    <w:lvl w:ilvl="1">
      <w:start w:val="1"/>
      <w:numFmt w:val="decimal"/>
      <w:lvlText w:val="%1.%2."/>
      <w:lvlJc w:val="left"/>
      <w:pPr>
        <w:ind w:left="308" w:hanging="463"/>
      </w:pPr>
      <w:rPr>
        <w:rFonts w:ascii="Times New Roman" w:eastAsia="Times New Roman" w:hAnsi="Times New Roman" w:cs="Times New Roman" w:hint="default"/>
        <w:w w:val="99"/>
        <w:sz w:val="26"/>
        <w:szCs w:val="26"/>
      </w:rPr>
    </w:lvl>
    <w:lvl w:ilvl="2">
      <w:numFmt w:val="bullet"/>
      <w:lvlText w:val="•"/>
      <w:lvlJc w:val="left"/>
      <w:pPr>
        <w:ind w:left="2297" w:hanging="463"/>
      </w:pPr>
      <w:rPr>
        <w:rFonts w:hint="default"/>
      </w:rPr>
    </w:lvl>
    <w:lvl w:ilvl="3">
      <w:numFmt w:val="bullet"/>
      <w:lvlText w:val="•"/>
      <w:lvlJc w:val="left"/>
      <w:pPr>
        <w:ind w:left="3295" w:hanging="463"/>
      </w:pPr>
      <w:rPr>
        <w:rFonts w:hint="default"/>
      </w:rPr>
    </w:lvl>
    <w:lvl w:ilvl="4">
      <w:numFmt w:val="bullet"/>
      <w:lvlText w:val="•"/>
      <w:lvlJc w:val="left"/>
      <w:pPr>
        <w:ind w:left="4294" w:hanging="463"/>
      </w:pPr>
      <w:rPr>
        <w:rFonts w:hint="default"/>
      </w:rPr>
    </w:lvl>
    <w:lvl w:ilvl="5">
      <w:numFmt w:val="bullet"/>
      <w:lvlText w:val="•"/>
      <w:lvlJc w:val="left"/>
      <w:pPr>
        <w:ind w:left="5293" w:hanging="463"/>
      </w:pPr>
      <w:rPr>
        <w:rFonts w:hint="default"/>
      </w:rPr>
    </w:lvl>
    <w:lvl w:ilvl="6">
      <w:numFmt w:val="bullet"/>
      <w:lvlText w:val="•"/>
      <w:lvlJc w:val="left"/>
      <w:pPr>
        <w:ind w:left="6291" w:hanging="463"/>
      </w:pPr>
      <w:rPr>
        <w:rFonts w:hint="default"/>
      </w:rPr>
    </w:lvl>
    <w:lvl w:ilvl="7">
      <w:numFmt w:val="bullet"/>
      <w:lvlText w:val="•"/>
      <w:lvlJc w:val="left"/>
      <w:pPr>
        <w:ind w:left="7290" w:hanging="463"/>
      </w:pPr>
      <w:rPr>
        <w:rFonts w:hint="default"/>
      </w:rPr>
    </w:lvl>
    <w:lvl w:ilvl="8">
      <w:numFmt w:val="bullet"/>
      <w:lvlText w:val="•"/>
      <w:lvlJc w:val="left"/>
      <w:pPr>
        <w:ind w:left="8289" w:hanging="463"/>
      </w:pPr>
      <w:rPr>
        <w:rFonts w:hint="default"/>
      </w:rPr>
    </w:lvl>
  </w:abstractNum>
  <w:abstractNum w:abstractNumId="12">
    <w:nsid w:val="568E0706"/>
    <w:multiLevelType w:val="multilevel"/>
    <w:tmpl w:val="00000000"/>
    <w:lvl w:ilvl="0">
      <w:start w:val="11"/>
      <w:numFmt w:val="decimal"/>
      <w:lvlText w:val="%1"/>
      <w:lvlJc w:val="left"/>
      <w:pPr>
        <w:ind w:left="200" w:hanging="737"/>
      </w:pPr>
      <w:rPr>
        <w:rFonts w:cs="Times New Roman" w:hint="default"/>
      </w:rPr>
    </w:lvl>
    <w:lvl w:ilvl="1">
      <w:start w:val="1"/>
      <w:numFmt w:val="decimal"/>
      <w:lvlText w:val="%1.%2."/>
      <w:lvlJc w:val="left"/>
      <w:pPr>
        <w:ind w:left="200" w:hanging="737"/>
      </w:pPr>
      <w:rPr>
        <w:rFonts w:ascii="Times New Roman" w:eastAsia="Times New Roman" w:hAnsi="Times New Roman" w:cs="Times New Roman" w:hint="default"/>
        <w:w w:val="99"/>
        <w:sz w:val="26"/>
        <w:szCs w:val="26"/>
      </w:rPr>
    </w:lvl>
    <w:lvl w:ilvl="2">
      <w:numFmt w:val="bullet"/>
      <w:lvlText w:val="•"/>
      <w:lvlJc w:val="left"/>
      <w:pPr>
        <w:ind w:left="2171" w:hanging="737"/>
      </w:pPr>
      <w:rPr>
        <w:rFonts w:hint="default"/>
      </w:rPr>
    </w:lvl>
    <w:lvl w:ilvl="3">
      <w:numFmt w:val="bullet"/>
      <w:lvlText w:val="•"/>
      <w:lvlJc w:val="left"/>
      <w:pPr>
        <w:ind w:left="3157" w:hanging="737"/>
      </w:pPr>
      <w:rPr>
        <w:rFonts w:hint="default"/>
      </w:rPr>
    </w:lvl>
    <w:lvl w:ilvl="4">
      <w:numFmt w:val="bullet"/>
      <w:lvlText w:val="•"/>
      <w:lvlJc w:val="left"/>
      <w:pPr>
        <w:ind w:left="4143" w:hanging="737"/>
      </w:pPr>
      <w:rPr>
        <w:rFonts w:hint="default"/>
      </w:rPr>
    </w:lvl>
    <w:lvl w:ilvl="5">
      <w:numFmt w:val="bullet"/>
      <w:lvlText w:val="•"/>
      <w:lvlJc w:val="left"/>
      <w:pPr>
        <w:ind w:left="5129" w:hanging="737"/>
      </w:pPr>
      <w:rPr>
        <w:rFonts w:hint="default"/>
      </w:rPr>
    </w:lvl>
    <w:lvl w:ilvl="6">
      <w:numFmt w:val="bullet"/>
      <w:lvlText w:val="•"/>
      <w:lvlJc w:val="left"/>
      <w:pPr>
        <w:ind w:left="6115" w:hanging="737"/>
      </w:pPr>
      <w:rPr>
        <w:rFonts w:hint="default"/>
      </w:rPr>
    </w:lvl>
    <w:lvl w:ilvl="7">
      <w:numFmt w:val="bullet"/>
      <w:lvlText w:val="•"/>
      <w:lvlJc w:val="left"/>
      <w:pPr>
        <w:ind w:left="7101" w:hanging="737"/>
      </w:pPr>
      <w:rPr>
        <w:rFonts w:hint="default"/>
      </w:rPr>
    </w:lvl>
    <w:lvl w:ilvl="8">
      <w:numFmt w:val="bullet"/>
      <w:lvlText w:val="•"/>
      <w:lvlJc w:val="left"/>
      <w:pPr>
        <w:ind w:left="8087" w:hanging="737"/>
      </w:pPr>
      <w:rPr>
        <w:rFonts w:hint="default"/>
      </w:rPr>
    </w:lvl>
  </w:abstractNum>
  <w:abstractNum w:abstractNumId="13">
    <w:nsid w:val="57B0926F"/>
    <w:multiLevelType w:val="multilevel"/>
    <w:tmpl w:val="00000000"/>
    <w:lvl w:ilvl="0">
      <w:start w:val="7"/>
      <w:numFmt w:val="decimal"/>
      <w:lvlText w:val="%1"/>
      <w:lvlJc w:val="left"/>
      <w:pPr>
        <w:ind w:left="308" w:hanging="504"/>
      </w:pPr>
      <w:rPr>
        <w:rFonts w:cs="Times New Roman" w:hint="default"/>
      </w:rPr>
    </w:lvl>
    <w:lvl w:ilvl="1">
      <w:start w:val="1"/>
      <w:numFmt w:val="decimal"/>
      <w:lvlText w:val="%1.%2."/>
      <w:lvlJc w:val="left"/>
      <w:pPr>
        <w:ind w:left="308" w:hanging="504"/>
      </w:pPr>
      <w:rPr>
        <w:rFonts w:ascii="Times New Roman" w:eastAsia="Times New Roman" w:hAnsi="Times New Roman" w:cs="Times New Roman" w:hint="default"/>
        <w:w w:val="99"/>
        <w:sz w:val="26"/>
        <w:szCs w:val="26"/>
      </w:rPr>
    </w:lvl>
    <w:lvl w:ilvl="2">
      <w:numFmt w:val="bullet"/>
      <w:lvlText w:val="•"/>
      <w:lvlJc w:val="left"/>
      <w:pPr>
        <w:ind w:left="2297" w:hanging="504"/>
      </w:pPr>
      <w:rPr>
        <w:rFonts w:hint="default"/>
      </w:rPr>
    </w:lvl>
    <w:lvl w:ilvl="3">
      <w:numFmt w:val="bullet"/>
      <w:lvlText w:val="•"/>
      <w:lvlJc w:val="left"/>
      <w:pPr>
        <w:ind w:left="3295" w:hanging="504"/>
      </w:pPr>
      <w:rPr>
        <w:rFonts w:hint="default"/>
      </w:rPr>
    </w:lvl>
    <w:lvl w:ilvl="4">
      <w:numFmt w:val="bullet"/>
      <w:lvlText w:val="•"/>
      <w:lvlJc w:val="left"/>
      <w:pPr>
        <w:ind w:left="4294" w:hanging="504"/>
      </w:pPr>
      <w:rPr>
        <w:rFonts w:hint="default"/>
      </w:rPr>
    </w:lvl>
    <w:lvl w:ilvl="5">
      <w:numFmt w:val="bullet"/>
      <w:lvlText w:val="•"/>
      <w:lvlJc w:val="left"/>
      <w:pPr>
        <w:ind w:left="5293" w:hanging="504"/>
      </w:pPr>
      <w:rPr>
        <w:rFonts w:hint="default"/>
      </w:rPr>
    </w:lvl>
    <w:lvl w:ilvl="6">
      <w:numFmt w:val="bullet"/>
      <w:lvlText w:val="•"/>
      <w:lvlJc w:val="left"/>
      <w:pPr>
        <w:ind w:left="6291" w:hanging="504"/>
      </w:pPr>
      <w:rPr>
        <w:rFonts w:hint="default"/>
      </w:rPr>
    </w:lvl>
    <w:lvl w:ilvl="7">
      <w:numFmt w:val="bullet"/>
      <w:lvlText w:val="•"/>
      <w:lvlJc w:val="left"/>
      <w:pPr>
        <w:ind w:left="7290" w:hanging="504"/>
      </w:pPr>
      <w:rPr>
        <w:rFonts w:hint="default"/>
      </w:rPr>
    </w:lvl>
    <w:lvl w:ilvl="8">
      <w:numFmt w:val="bullet"/>
      <w:lvlText w:val="•"/>
      <w:lvlJc w:val="left"/>
      <w:pPr>
        <w:ind w:left="8289" w:hanging="504"/>
      </w:pPr>
      <w:rPr>
        <w:rFonts w:hint="default"/>
      </w:rPr>
    </w:lvl>
  </w:abstractNum>
  <w:abstractNum w:abstractNumId="14">
    <w:nsid w:val="5A5F8AF7"/>
    <w:multiLevelType w:val="multilevel"/>
    <w:tmpl w:val="00000000"/>
    <w:lvl w:ilvl="0">
      <w:start w:val="6"/>
      <w:numFmt w:val="decimal"/>
      <w:lvlText w:val="%1"/>
      <w:lvlJc w:val="left"/>
      <w:pPr>
        <w:ind w:left="1424" w:hanging="454"/>
      </w:pPr>
      <w:rPr>
        <w:rFonts w:cs="Times New Roman" w:hint="default"/>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rPr>
    </w:lvl>
    <w:lvl w:ilvl="2">
      <w:numFmt w:val="bullet"/>
      <w:lvlText w:val="•"/>
      <w:lvlJc w:val="left"/>
      <w:pPr>
        <w:ind w:left="3193" w:hanging="454"/>
      </w:pPr>
      <w:rPr>
        <w:rFonts w:hint="default"/>
      </w:rPr>
    </w:lvl>
    <w:lvl w:ilvl="3">
      <w:numFmt w:val="bullet"/>
      <w:lvlText w:val="•"/>
      <w:lvlJc w:val="left"/>
      <w:pPr>
        <w:ind w:left="4079" w:hanging="454"/>
      </w:pPr>
      <w:rPr>
        <w:rFonts w:hint="default"/>
      </w:rPr>
    </w:lvl>
    <w:lvl w:ilvl="4">
      <w:numFmt w:val="bullet"/>
      <w:lvlText w:val="•"/>
      <w:lvlJc w:val="left"/>
      <w:pPr>
        <w:ind w:left="4966" w:hanging="454"/>
      </w:pPr>
      <w:rPr>
        <w:rFonts w:hint="default"/>
      </w:rPr>
    </w:lvl>
    <w:lvl w:ilvl="5">
      <w:numFmt w:val="bullet"/>
      <w:lvlText w:val="•"/>
      <w:lvlJc w:val="left"/>
      <w:pPr>
        <w:ind w:left="5853" w:hanging="454"/>
      </w:pPr>
      <w:rPr>
        <w:rFonts w:hint="default"/>
      </w:rPr>
    </w:lvl>
    <w:lvl w:ilvl="6">
      <w:numFmt w:val="bullet"/>
      <w:lvlText w:val="•"/>
      <w:lvlJc w:val="left"/>
      <w:pPr>
        <w:ind w:left="6739" w:hanging="454"/>
      </w:pPr>
      <w:rPr>
        <w:rFonts w:hint="default"/>
      </w:rPr>
    </w:lvl>
    <w:lvl w:ilvl="7">
      <w:numFmt w:val="bullet"/>
      <w:lvlText w:val="•"/>
      <w:lvlJc w:val="left"/>
      <w:pPr>
        <w:ind w:left="7626" w:hanging="454"/>
      </w:pPr>
      <w:rPr>
        <w:rFonts w:hint="default"/>
      </w:rPr>
    </w:lvl>
    <w:lvl w:ilvl="8">
      <w:numFmt w:val="bullet"/>
      <w:lvlText w:val="•"/>
      <w:lvlJc w:val="left"/>
      <w:pPr>
        <w:ind w:left="8513" w:hanging="454"/>
      </w:pPr>
      <w:rPr>
        <w:rFonts w:hint="default"/>
      </w:rPr>
    </w:lvl>
  </w:abstractNum>
  <w:abstractNum w:abstractNumId="15">
    <w:nsid w:val="5FD9FEBF"/>
    <w:multiLevelType w:val="multilevel"/>
    <w:tmpl w:val="00000000"/>
    <w:lvl w:ilvl="0">
      <w:start w:val="4"/>
      <w:numFmt w:val="decimal"/>
      <w:lvlText w:val="%1"/>
      <w:lvlJc w:val="left"/>
      <w:pPr>
        <w:ind w:left="308" w:hanging="390"/>
      </w:pPr>
      <w:rPr>
        <w:rFonts w:cs="Times New Roman" w:hint="default"/>
      </w:rPr>
    </w:lvl>
    <w:lvl w:ilvl="1">
      <w:start w:val="2"/>
      <w:numFmt w:val="decimal"/>
      <w:lvlText w:val="%1.%2."/>
      <w:lvlJc w:val="left"/>
      <w:pPr>
        <w:ind w:left="308" w:hanging="390"/>
      </w:pPr>
      <w:rPr>
        <w:rFonts w:ascii="Times New Roman" w:eastAsia="Times New Roman" w:hAnsi="Times New Roman" w:cs="Times New Roman" w:hint="default"/>
        <w:w w:val="99"/>
        <w:sz w:val="24"/>
        <w:szCs w:val="24"/>
      </w:rPr>
    </w:lvl>
    <w:lvl w:ilvl="2">
      <w:numFmt w:val="bullet"/>
      <w:lvlText w:val="•"/>
      <w:lvlJc w:val="left"/>
      <w:pPr>
        <w:ind w:left="2297" w:hanging="390"/>
      </w:pPr>
      <w:rPr>
        <w:rFonts w:hint="default"/>
      </w:rPr>
    </w:lvl>
    <w:lvl w:ilvl="3">
      <w:numFmt w:val="bullet"/>
      <w:lvlText w:val="•"/>
      <w:lvlJc w:val="left"/>
      <w:pPr>
        <w:ind w:left="3295" w:hanging="390"/>
      </w:pPr>
      <w:rPr>
        <w:rFonts w:hint="default"/>
      </w:rPr>
    </w:lvl>
    <w:lvl w:ilvl="4">
      <w:numFmt w:val="bullet"/>
      <w:lvlText w:val="•"/>
      <w:lvlJc w:val="left"/>
      <w:pPr>
        <w:ind w:left="4294" w:hanging="390"/>
      </w:pPr>
      <w:rPr>
        <w:rFonts w:hint="default"/>
      </w:rPr>
    </w:lvl>
    <w:lvl w:ilvl="5">
      <w:numFmt w:val="bullet"/>
      <w:lvlText w:val="•"/>
      <w:lvlJc w:val="left"/>
      <w:pPr>
        <w:ind w:left="5293" w:hanging="390"/>
      </w:pPr>
      <w:rPr>
        <w:rFonts w:hint="default"/>
      </w:rPr>
    </w:lvl>
    <w:lvl w:ilvl="6">
      <w:numFmt w:val="bullet"/>
      <w:lvlText w:val="•"/>
      <w:lvlJc w:val="left"/>
      <w:pPr>
        <w:ind w:left="6291" w:hanging="390"/>
      </w:pPr>
      <w:rPr>
        <w:rFonts w:hint="default"/>
      </w:rPr>
    </w:lvl>
    <w:lvl w:ilvl="7">
      <w:numFmt w:val="bullet"/>
      <w:lvlText w:val="•"/>
      <w:lvlJc w:val="left"/>
      <w:pPr>
        <w:ind w:left="7290" w:hanging="390"/>
      </w:pPr>
      <w:rPr>
        <w:rFonts w:hint="default"/>
      </w:rPr>
    </w:lvl>
    <w:lvl w:ilvl="8">
      <w:numFmt w:val="bullet"/>
      <w:lvlText w:val="•"/>
      <w:lvlJc w:val="left"/>
      <w:pPr>
        <w:ind w:left="8289" w:hanging="390"/>
      </w:pPr>
      <w:rPr>
        <w:rFonts w:hint="default"/>
      </w:rPr>
    </w:lvl>
  </w:abstractNum>
  <w:abstractNum w:abstractNumId="16">
    <w:nsid w:val="679325BB"/>
    <w:multiLevelType w:val="multilevel"/>
    <w:tmpl w:val="00000000"/>
    <w:lvl w:ilvl="0">
      <w:start w:val="12"/>
      <w:numFmt w:val="decimal"/>
      <w:lvlText w:val="%1"/>
      <w:lvlJc w:val="left"/>
      <w:pPr>
        <w:ind w:left="308" w:hanging="708"/>
      </w:pPr>
      <w:rPr>
        <w:rFonts w:cs="Times New Roman" w:hint="default"/>
      </w:rPr>
    </w:lvl>
    <w:lvl w:ilvl="1">
      <w:start w:val="2"/>
      <w:numFmt w:val="decimal"/>
      <w:lvlText w:val="%1.%2."/>
      <w:lvlJc w:val="left"/>
      <w:pPr>
        <w:ind w:left="308" w:hanging="708"/>
      </w:pPr>
      <w:rPr>
        <w:rFonts w:ascii="Times New Roman" w:eastAsia="Times New Roman" w:hAnsi="Times New Roman" w:cs="Times New Roman" w:hint="default"/>
        <w:w w:val="99"/>
        <w:sz w:val="26"/>
        <w:szCs w:val="26"/>
      </w:rPr>
    </w:lvl>
    <w:lvl w:ilvl="2">
      <w:start w:val="1"/>
      <w:numFmt w:val="decimal"/>
      <w:lvlText w:val="%1.%2.%3."/>
      <w:lvlJc w:val="left"/>
      <w:pPr>
        <w:ind w:left="308" w:hanging="785"/>
      </w:pPr>
      <w:rPr>
        <w:rFonts w:ascii="Times New Roman" w:eastAsia="Times New Roman" w:hAnsi="Times New Roman" w:cs="Times New Roman" w:hint="default"/>
        <w:w w:val="99"/>
        <w:sz w:val="26"/>
        <w:szCs w:val="26"/>
      </w:rPr>
    </w:lvl>
    <w:lvl w:ilvl="3">
      <w:numFmt w:val="bullet"/>
      <w:lvlText w:val="•"/>
      <w:lvlJc w:val="left"/>
      <w:pPr>
        <w:ind w:left="3295" w:hanging="785"/>
      </w:pPr>
      <w:rPr>
        <w:rFonts w:hint="default"/>
      </w:rPr>
    </w:lvl>
    <w:lvl w:ilvl="4">
      <w:numFmt w:val="bullet"/>
      <w:lvlText w:val="•"/>
      <w:lvlJc w:val="left"/>
      <w:pPr>
        <w:ind w:left="4294" w:hanging="785"/>
      </w:pPr>
      <w:rPr>
        <w:rFonts w:hint="default"/>
      </w:rPr>
    </w:lvl>
    <w:lvl w:ilvl="5">
      <w:numFmt w:val="bullet"/>
      <w:lvlText w:val="•"/>
      <w:lvlJc w:val="left"/>
      <w:pPr>
        <w:ind w:left="5293" w:hanging="785"/>
      </w:pPr>
      <w:rPr>
        <w:rFonts w:hint="default"/>
      </w:rPr>
    </w:lvl>
    <w:lvl w:ilvl="6">
      <w:numFmt w:val="bullet"/>
      <w:lvlText w:val="•"/>
      <w:lvlJc w:val="left"/>
      <w:pPr>
        <w:ind w:left="6291" w:hanging="785"/>
      </w:pPr>
      <w:rPr>
        <w:rFonts w:hint="default"/>
      </w:rPr>
    </w:lvl>
    <w:lvl w:ilvl="7">
      <w:numFmt w:val="bullet"/>
      <w:lvlText w:val="•"/>
      <w:lvlJc w:val="left"/>
      <w:pPr>
        <w:ind w:left="7290" w:hanging="785"/>
      </w:pPr>
      <w:rPr>
        <w:rFonts w:hint="default"/>
      </w:rPr>
    </w:lvl>
    <w:lvl w:ilvl="8">
      <w:numFmt w:val="bullet"/>
      <w:lvlText w:val="•"/>
      <w:lvlJc w:val="left"/>
      <w:pPr>
        <w:ind w:left="8289" w:hanging="785"/>
      </w:pPr>
      <w:rPr>
        <w:rFonts w:hint="default"/>
      </w:rPr>
    </w:lvl>
  </w:abstractNum>
  <w:abstractNum w:abstractNumId="17">
    <w:nsid w:val="6B530FF3"/>
    <w:multiLevelType w:val="multilevel"/>
    <w:tmpl w:val="93B28082"/>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ascii="Times New Roman" w:hAnsi="Times New Roman" w:cs="Times New Roman" w:hint="default"/>
        <w:i w:val="0"/>
        <w:iCs/>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C7E2E66"/>
    <w:multiLevelType w:val="hybridMultilevel"/>
    <w:tmpl w:val="00000000"/>
    <w:lvl w:ilvl="0" w:tplc="C020461A">
      <w:numFmt w:val="bullet"/>
      <w:lvlText w:val="-"/>
      <w:lvlJc w:val="left"/>
      <w:pPr>
        <w:ind w:left="308" w:hanging="216"/>
      </w:pPr>
      <w:rPr>
        <w:rFonts w:ascii="Times New Roman" w:eastAsia="Times New Roman" w:hAnsi="Times New Roman" w:hint="default"/>
        <w:w w:val="99"/>
        <w:sz w:val="26"/>
      </w:rPr>
    </w:lvl>
    <w:lvl w:ilvl="1" w:tplc="DBE68656">
      <w:numFmt w:val="bullet"/>
      <w:lvlText w:val="•"/>
      <w:lvlJc w:val="left"/>
      <w:pPr>
        <w:ind w:left="1298" w:hanging="216"/>
      </w:pPr>
      <w:rPr>
        <w:rFonts w:hint="default"/>
      </w:rPr>
    </w:lvl>
    <w:lvl w:ilvl="2" w:tplc="2FF6582C">
      <w:numFmt w:val="bullet"/>
      <w:lvlText w:val="•"/>
      <w:lvlJc w:val="left"/>
      <w:pPr>
        <w:ind w:left="2297" w:hanging="216"/>
      </w:pPr>
      <w:rPr>
        <w:rFonts w:hint="default"/>
      </w:rPr>
    </w:lvl>
    <w:lvl w:ilvl="3" w:tplc="E7F2D3C8">
      <w:numFmt w:val="bullet"/>
      <w:lvlText w:val="•"/>
      <w:lvlJc w:val="left"/>
      <w:pPr>
        <w:ind w:left="3295" w:hanging="216"/>
      </w:pPr>
      <w:rPr>
        <w:rFonts w:hint="default"/>
      </w:rPr>
    </w:lvl>
    <w:lvl w:ilvl="4" w:tplc="2E8C136A">
      <w:numFmt w:val="bullet"/>
      <w:lvlText w:val="•"/>
      <w:lvlJc w:val="left"/>
      <w:pPr>
        <w:ind w:left="4294" w:hanging="216"/>
      </w:pPr>
      <w:rPr>
        <w:rFonts w:hint="default"/>
      </w:rPr>
    </w:lvl>
    <w:lvl w:ilvl="5" w:tplc="33781186">
      <w:numFmt w:val="bullet"/>
      <w:lvlText w:val="•"/>
      <w:lvlJc w:val="left"/>
      <w:pPr>
        <w:ind w:left="5293" w:hanging="216"/>
      </w:pPr>
      <w:rPr>
        <w:rFonts w:hint="default"/>
      </w:rPr>
    </w:lvl>
    <w:lvl w:ilvl="6" w:tplc="87B6D8BE">
      <w:numFmt w:val="bullet"/>
      <w:lvlText w:val="•"/>
      <w:lvlJc w:val="left"/>
      <w:pPr>
        <w:ind w:left="6291" w:hanging="216"/>
      </w:pPr>
      <w:rPr>
        <w:rFonts w:hint="default"/>
      </w:rPr>
    </w:lvl>
    <w:lvl w:ilvl="7" w:tplc="71E037D6">
      <w:numFmt w:val="bullet"/>
      <w:lvlText w:val="•"/>
      <w:lvlJc w:val="left"/>
      <w:pPr>
        <w:ind w:left="7290" w:hanging="216"/>
      </w:pPr>
      <w:rPr>
        <w:rFonts w:hint="default"/>
      </w:rPr>
    </w:lvl>
    <w:lvl w:ilvl="8" w:tplc="5A3AC960">
      <w:numFmt w:val="bullet"/>
      <w:lvlText w:val="•"/>
      <w:lvlJc w:val="left"/>
      <w:pPr>
        <w:ind w:left="8289" w:hanging="216"/>
      </w:pPr>
      <w:rPr>
        <w:rFonts w:hint="default"/>
      </w:rPr>
    </w:lvl>
  </w:abstractNum>
  <w:abstractNum w:abstractNumId="19">
    <w:nsid w:val="7098E320"/>
    <w:multiLevelType w:val="hybridMultilevel"/>
    <w:tmpl w:val="00000000"/>
    <w:lvl w:ilvl="0" w:tplc="EB3E54C2">
      <w:start w:val="1"/>
      <w:numFmt w:val="decimal"/>
      <w:lvlText w:val="%1."/>
      <w:lvlJc w:val="left"/>
      <w:pPr>
        <w:ind w:left="4401" w:hanging="708"/>
      </w:pPr>
      <w:rPr>
        <w:rFonts w:ascii="Times New Roman" w:eastAsia="Times New Roman" w:hAnsi="Times New Roman" w:cs="Times New Roman" w:hint="default"/>
        <w:b/>
        <w:bCs/>
        <w:w w:val="99"/>
        <w:sz w:val="26"/>
        <w:szCs w:val="26"/>
      </w:rPr>
    </w:lvl>
    <w:lvl w:ilvl="1" w:tplc="F364C77C">
      <w:start w:val="7"/>
      <w:numFmt w:val="decimal"/>
      <w:lvlText w:val="%2."/>
      <w:lvlJc w:val="left"/>
      <w:pPr>
        <w:ind w:left="4187" w:hanging="260"/>
      </w:pPr>
      <w:rPr>
        <w:rFonts w:ascii="Times New Roman" w:eastAsia="Times New Roman" w:hAnsi="Times New Roman" w:cs="Times New Roman" w:hint="default"/>
        <w:b/>
        <w:bCs/>
        <w:w w:val="99"/>
        <w:sz w:val="26"/>
        <w:szCs w:val="26"/>
      </w:rPr>
    </w:lvl>
    <w:lvl w:ilvl="2" w:tplc="6B7855BA">
      <w:start w:val="13"/>
      <w:numFmt w:val="decimal"/>
      <w:lvlText w:val="%3."/>
      <w:lvlJc w:val="left"/>
      <w:pPr>
        <w:ind w:left="3659" w:hanging="389"/>
      </w:pPr>
      <w:rPr>
        <w:rFonts w:ascii="Times New Roman" w:eastAsia="Times New Roman" w:hAnsi="Times New Roman" w:cs="Times New Roman" w:hint="default"/>
        <w:b/>
        <w:bCs/>
        <w:w w:val="99"/>
        <w:sz w:val="26"/>
        <w:szCs w:val="26"/>
      </w:rPr>
    </w:lvl>
    <w:lvl w:ilvl="3" w:tplc="40B4C9D8">
      <w:numFmt w:val="bullet"/>
      <w:lvlText w:val="•"/>
      <w:lvlJc w:val="left"/>
      <w:pPr>
        <w:ind w:left="5135" w:hanging="389"/>
      </w:pPr>
      <w:rPr>
        <w:rFonts w:hint="default"/>
      </w:rPr>
    </w:lvl>
    <w:lvl w:ilvl="4" w:tplc="FD32F27A">
      <w:numFmt w:val="bullet"/>
      <w:lvlText w:val="•"/>
      <w:lvlJc w:val="left"/>
      <w:pPr>
        <w:ind w:left="5871" w:hanging="389"/>
      </w:pPr>
      <w:rPr>
        <w:rFonts w:hint="default"/>
      </w:rPr>
    </w:lvl>
    <w:lvl w:ilvl="5" w:tplc="F2C89ACA">
      <w:numFmt w:val="bullet"/>
      <w:lvlText w:val="•"/>
      <w:lvlJc w:val="left"/>
      <w:pPr>
        <w:ind w:left="6607" w:hanging="389"/>
      </w:pPr>
      <w:rPr>
        <w:rFonts w:hint="default"/>
      </w:rPr>
    </w:lvl>
    <w:lvl w:ilvl="6" w:tplc="ABB23B1E">
      <w:numFmt w:val="bullet"/>
      <w:lvlText w:val="•"/>
      <w:lvlJc w:val="left"/>
      <w:pPr>
        <w:ind w:left="7343" w:hanging="389"/>
      </w:pPr>
      <w:rPr>
        <w:rFonts w:hint="default"/>
      </w:rPr>
    </w:lvl>
    <w:lvl w:ilvl="7" w:tplc="5B623E60">
      <w:numFmt w:val="bullet"/>
      <w:lvlText w:val="•"/>
      <w:lvlJc w:val="left"/>
      <w:pPr>
        <w:ind w:left="8079" w:hanging="389"/>
      </w:pPr>
      <w:rPr>
        <w:rFonts w:hint="default"/>
      </w:rPr>
    </w:lvl>
    <w:lvl w:ilvl="8" w:tplc="4EE66562">
      <w:numFmt w:val="bullet"/>
      <w:lvlText w:val="•"/>
      <w:lvlJc w:val="left"/>
      <w:pPr>
        <w:ind w:left="8814" w:hanging="389"/>
      </w:pPr>
      <w:rPr>
        <w:rFonts w:hint="default"/>
      </w:rPr>
    </w:lvl>
  </w:abstractNum>
  <w:abstractNum w:abstractNumId="20">
    <w:nsid w:val="7AB17DCB"/>
    <w:multiLevelType w:val="multilevel"/>
    <w:tmpl w:val="00000000"/>
    <w:lvl w:ilvl="0">
      <w:start w:val="12"/>
      <w:numFmt w:val="decimal"/>
      <w:lvlText w:val="%1"/>
      <w:lvlJc w:val="left"/>
      <w:pPr>
        <w:ind w:left="200" w:hanging="668"/>
      </w:pPr>
      <w:rPr>
        <w:rFonts w:cs="Times New Roman" w:hint="default"/>
      </w:rPr>
    </w:lvl>
    <w:lvl w:ilvl="1">
      <w:start w:val="1"/>
      <w:numFmt w:val="decimal"/>
      <w:lvlText w:val="%1.%2."/>
      <w:lvlJc w:val="left"/>
      <w:pPr>
        <w:ind w:left="200" w:hanging="668"/>
      </w:pPr>
      <w:rPr>
        <w:rFonts w:ascii="Times New Roman" w:eastAsia="Times New Roman" w:hAnsi="Times New Roman" w:cs="Times New Roman" w:hint="default"/>
        <w:w w:val="99"/>
        <w:sz w:val="26"/>
        <w:szCs w:val="26"/>
      </w:rPr>
    </w:lvl>
    <w:lvl w:ilvl="2">
      <w:start w:val="1"/>
      <w:numFmt w:val="decimal"/>
      <w:lvlText w:val="%1.%2.%3."/>
      <w:lvlJc w:val="left"/>
      <w:pPr>
        <w:ind w:left="200" w:hanging="785"/>
      </w:pPr>
      <w:rPr>
        <w:rFonts w:ascii="Times New Roman" w:eastAsia="Times New Roman" w:hAnsi="Times New Roman" w:cs="Times New Roman" w:hint="default"/>
        <w:w w:val="99"/>
        <w:sz w:val="26"/>
        <w:szCs w:val="26"/>
      </w:rPr>
    </w:lvl>
    <w:lvl w:ilvl="3">
      <w:numFmt w:val="bullet"/>
      <w:lvlText w:val="•"/>
      <w:lvlJc w:val="left"/>
      <w:pPr>
        <w:ind w:left="3157" w:hanging="785"/>
      </w:pPr>
      <w:rPr>
        <w:rFonts w:hint="default"/>
      </w:rPr>
    </w:lvl>
    <w:lvl w:ilvl="4">
      <w:numFmt w:val="bullet"/>
      <w:lvlText w:val="•"/>
      <w:lvlJc w:val="left"/>
      <w:pPr>
        <w:ind w:left="4143" w:hanging="785"/>
      </w:pPr>
      <w:rPr>
        <w:rFonts w:hint="default"/>
      </w:rPr>
    </w:lvl>
    <w:lvl w:ilvl="5">
      <w:numFmt w:val="bullet"/>
      <w:lvlText w:val="•"/>
      <w:lvlJc w:val="left"/>
      <w:pPr>
        <w:ind w:left="5129" w:hanging="785"/>
      </w:pPr>
      <w:rPr>
        <w:rFonts w:hint="default"/>
      </w:rPr>
    </w:lvl>
    <w:lvl w:ilvl="6">
      <w:numFmt w:val="bullet"/>
      <w:lvlText w:val="•"/>
      <w:lvlJc w:val="left"/>
      <w:pPr>
        <w:ind w:left="6115" w:hanging="785"/>
      </w:pPr>
      <w:rPr>
        <w:rFonts w:hint="default"/>
      </w:rPr>
    </w:lvl>
    <w:lvl w:ilvl="7">
      <w:numFmt w:val="bullet"/>
      <w:lvlText w:val="•"/>
      <w:lvlJc w:val="left"/>
      <w:pPr>
        <w:ind w:left="7101" w:hanging="785"/>
      </w:pPr>
      <w:rPr>
        <w:rFonts w:hint="default"/>
      </w:rPr>
    </w:lvl>
    <w:lvl w:ilvl="8">
      <w:numFmt w:val="bullet"/>
      <w:lvlText w:val="•"/>
      <w:lvlJc w:val="left"/>
      <w:pPr>
        <w:ind w:left="8087" w:hanging="785"/>
      </w:pPr>
      <w:rPr>
        <w:rFonts w:hint="default"/>
      </w:rPr>
    </w:lvl>
  </w:abstractNum>
  <w:abstractNum w:abstractNumId="21">
    <w:nsid w:val="7B5637AC"/>
    <w:multiLevelType w:val="hybridMultilevel"/>
    <w:tmpl w:val="00000000"/>
    <w:lvl w:ilvl="0" w:tplc="85521226">
      <w:start w:val="1"/>
      <w:numFmt w:val="decimal"/>
      <w:lvlText w:val="%1)"/>
      <w:lvlJc w:val="left"/>
      <w:pPr>
        <w:ind w:left="1251" w:hanging="281"/>
      </w:pPr>
      <w:rPr>
        <w:rFonts w:ascii="Times New Roman" w:eastAsia="Times New Roman" w:hAnsi="Times New Roman" w:cs="Times New Roman" w:hint="default"/>
        <w:w w:val="99"/>
        <w:sz w:val="26"/>
        <w:szCs w:val="26"/>
      </w:rPr>
    </w:lvl>
    <w:lvl w:ilvl="1" w:tplc="BA4C8B40">
      <w:numFmt w:val="bullet"/>
      <w:lvlText w:val="•"/>
      <w:lvlJc w:val="left"/>
      <w:pPr>
        <w:ind w:left="2162" w:hanging="281"/>
      </w:pPr>
      <w:rPr>
        <w:rFonts w:hint="default"/>
      </w:rPr>
    </w:lvl>
    <w:lvl w:ilvl="2" w:tplc="C0A626F4">
      <w:numFmt w:val="bullet"/>
      <w:lvlText w:val="•"/>
      <w:lvlJc w:val="left"/>
      <w:pPr>
        <w:ind w:left="3065" w:hanging="281"/>
      </w:pPr>
      <w:rPr>
        <w:rFonts w:hint="default"/>
      </w:rPr>
    </w:lvl>
    <w:lvl w:ilvl="3" w:tplc="BBD46E34">
      <w:numFmt w:val="bullet"/>
      <w:lvlText w:val="•"/>
      <w:lvlJc w:val="left"/>
      <w:pPr>
        <w:ind w:left="3967" w:hanging="281"/>
      </w:pPr>
      <w:rPr>
        <w:rFonts w:hint="default"/>
      </w:rPr>
    </w:lvl>
    <w:lvl w:ilvl="4" w:tplc="4C4A38DC">
      <w:numFmt w:val="bullet"/>
      <w:lvlText w:val="•"/>
      <w:lvlJc w:val="left"/>
      <w:pPr>
        <w:ind w:left="4870" w:hanging="281"/>
      </w:pPr>
      <w:rPr>
        <w:rFonts w:hint="default"/>
      </w:rPr>
    </w:lvl>
    <w:lvl w:ilvl="5" w:tplc="C1684502">
      <w:numFmt w:val="bullet"/>
      <w:lvlText w:val="•"/>
      <w:lvlJc w:val="left"/>
      <w:pPr>
        <w:ind w:left="5773" w:hanging="281"/>
      </w:pPr>
      <w:rPr>
        <w:rFonts w:hint="default"/>
      </w:rPr>
    </w:lvl>
    <w:lvl w:ilvl="6" w:tplc="B0984F6E">
      <w:numFmt w:val="bullet"/>
      <w:lvlText w:val="•"/>
      <w:lvlJc w:val="left"/>
      <w:pPr>
        <w:ind w:left="6675" w:hanging="281"/>
      </w:pPr>
      <w:rPr>
        <w:rFonts w:hint="default"/>
      </w:rPr>
    </w:lvl>
    <w:lvl w:ilvl="7" w:tplc="BE822E5A">
      <w:numFmt w:val="bullet"/>
      <w:lvlText w:val="•"/>
      <w:lvlJc w:val="left"/>
      <w:pPr>
        <w:ind w:left="7578" w:hanging="281"/>
      </w:pPr>
      <w:rPr>
        <w:rFonts w:hint="default"/>
      </w:rPr>
    </w:lvl>
    <w:lvl w:ilvl="8" w:tplc="99E42D26">
      <w:numFmt w:val="bullet"/>
      <w:lvlText w:val="•"/>
      <w:lvlJc w:val="left"/>
      <w:pPr>
        <w:ind w:left="8481" w:hanging="281"/>
      </w:pPr>
      <w:rPr>
        <w:rFonts w:hint="default"/>
      </w:rPr>
    </w:lvl>
  </w:abstractNum>
  <w:abstractNum w:abstractNumId="22">
    <w:nsid w:val="7D4ABBA8"/>
    <w:multiLevelType w:val="hybridMultilevel"/>
    <w:tmpl w:val="00000000"/>
    <w:lvl w:ilvl="0" w:tplc="661A9252">
      <w:start w:val="2"/>
      <w:numFmt w:val="decimal"/>
      <w:lvlText w:val="%1)"/>
      <w:lvlJc w:val="left"/>
      <w:pPr>
        <w:ind w:left="308" w:hanging="269"/>
      </w:pPr>
      <w:rPr>
        <w:rFonts w:ascii="Times New Roman" w:eastAsia="Times New Roman" w:hAnsi="Times New Roman" w:cs="Times New Roman" w:hint="default"/>
        <w:w w:val="99"/>
        <w:sz w:val="26"/>
        <w:szCs w:val="26"/>
      </w:rPr>
    </w:lvl>
    <w:lvl w:ilvl="1" w:tplc="FBFEE65C">
      <w:numFmt w:val="bullet"/>
      <w:lvlText w:val="•"/>
      <w:lvlJc w:val="left"/>
      <w:pPr>
        <w:ind w:left="1298" w:hanging="269"/>
      </w:pPr>
      <w:rPr>
        <w:rFonts w:hint="default"/>
      </w:rPr>
    </w:lvl>
    <w:lvl w:ilvl="2" w:tplc="F01042FC">
      <w:numFmt w:val="bullet"/>
      <w:lvlText w:val="•"/>
      <w:lvlJc w:val="left"/>
      <w:pPr>
        <w:ind w:left="2297" w:hanging="269"/>
      </w:pPr>
      <w:rPr>
        <w:rFonts w:hint="default"/>
      </w:rPr>
    </w:lvl>
    <w:lvl w:ilvl="3" w:tplc="3CF60B24">
      <w:numFmt w:val="bullet"/>
      <w:lvlText w:val="•"/>
      <w:lvlJc w:val="left"/>
      <w:pPr>
        <w:ind w:left="3295" w:hanging="269"/>
      </w:pPr>
      <w:rPr>
        <w:rFonts w:hint="default"/>
      </w:rPr>
    </w:lvl>
    <w:lvl w:ilvl="4" w:tplc="DE7A8EDE">
      <w:numFmt w:val="bullet"/>
      <w:lvlText w:val="•"/>
      <w:lvlJc w:val="left"/>
      <w:pPr>
        <w:ind w:left="4294" w:hanging="269"/>
      </w:pPr>
      <w:rPr>
        <w:rFonts w:hint="default"/>
      </w:rPr>
    </w:lvl>
    <w:lvl w:ilvl="5" w:tplc="75CC981C">
      <w:numFmt w:val="bullet"/>
      <w:lvlText w:val="•"/>
      <w:lvlJc w:val="left"/>
      <w:pPr>
        <w:ind w:left="5293" w:hanging="269"/>
      </w:pPr>
      <w:rPr>
        <w:rFonts w:hint="default"/>
      </w:rPr>
    </w:lvl>
    <w:lvl w:ilvl="6" w:tplc="051EB74A">
      <w:numFmt w:val="bullet"/>
      <w:lvlText w:val="•"/>
      <w:lvlJc w:val="left"/>
      <w:pPr>
        <w:ind w:left="6291" w:hanging="269"/>
      </w:pPr>
      <w:rPr>
        <w:rFonts w:hint="default"/>
      </w:rPr>
    </w:lvl>
    <w:lvl w:ilvl="7" w:tplc="433A5DB4">
      <w:numFmt w:val="bullet"/>
      <w:lvlText w:val="•"/>
      <w:lvlJc w:val="left"/>
      <w:pPr>
        <w:ind w:left="7290" w:hanging="269"/>
      </w:pPr>
      <w:rPr>
        <w:rFonts w:hint="default"/>
      </w:rPr>
    </w:lvl>
    <w:lvl w:ilvl="8" w:tplc="18806B48">
      <w:numFmt w:val="bullet"/>
      <w:lvlText w:val="•"/>
      <w:lvlJc w:val="left"/>
      <w:pPr>
        <w:ind w:left="8289" w:hanging="269"/>
      </w:pPr>
      <w:rPr>
        <w:rFonts w:hint="default"/>
      </w:rPr>
    </w:lvl>
  </w:abstractNum>
  <w:abstractNum w:abstractNumId="23">
    <w:nsid w:val="7D7A7818"/>
    <w:multiLevelType w:val="hybridMultilevel"/>
    <w:tmpl w:val="1D78EC86"/>
    <w:lvl w:ilvl="0" w:tplc="E2C65E68">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49D46"/>
    <w:multiLevelType w:val="multilevel"/>
    <w:tmpl w:val="00000000"/>
    <w:lvl w:ilvl="0">
      <w:start w:val="13"/>
      <w:numFmt w:val="decimal"/>
      <w:lvlText w:val="%1"/>
      <w:lvlJc w:val="left"/>
      <w:pPr>
        <w:ind w:left="308" w:hanging="588"/>
      </w:pPr>
      <w:rPr>
        <w:rFonts w:cs="Times New Roman" w:hint="default"/>
      </w:rPr>
    </w:lvl>
    <w:lvl w:ilvl="1">
      <w:start w:val="1"/>
      <w:numFmt w:val="decimal"/>
      <w:lvlText w:val="%1.%2."/>
      <w:lvlJc w:val="left"/>
      <w:pPr>
        <w:ind w:left="308" w:hanging="588"/>
      </w:pPr>
      <w:rPr>
        <w:rFonts w:ascii="Times New Roman" w:eastAsia="Times New Roman" w:hAnsi="Times New Roman" w:cs="Times New Roman" w:hint="default"/>
        <w:w w:val="99"/>
        <w:sz w:val="26"/>
        <w:szCs w:val="26"/>
      </w:rPr>
    </w:lvl>
    <w:lvl w:ilvl="2">
      <w:numFmt w:val="bullet"/>
      <w:lvlText w:val="•"/>
      <w:lvlJc w:val="left"/>
      <w:pPr>
        <w:ind w:left="2297" w:hanging="588"/>
      </w:pPr>
      <w:rPr>
        <w:rFonts w:hint="default"/>
      </w:rPr>
    </w:lvl>
    <w:lvl w:ilvl="3">
      <w:numFmt w:val="bullet"/>
      <w:lvlText w:val="•"/>
      <w:lvlJc w:val="left"/>
      <w:pPr>
        <w:ind w:left="3295" w:hanging="588"/>
      </w:pPr>
      <w:rPr>
        <w:rFonts w:hint="default"/>
      </w:rPr>
    </w:lvl>
    <w:lvl w:ilvl="4">
      <w:numFmt w:val="bullet"/>
      <w:lvlText w:val="•"/>
      <w:lvlJc w:val="left"/>
      <w:pPr>
        <w:ind w:left="4294" w:hanging="588"/>
      </w:pPr>
      <w:rPr>
        <w:rFonts w:hint="default"/>
      </w:rPr>
    </w:lvl>
    <w:lvl w:ilvl="5">
      <w:numFmt w:val="bullet"/>
      <w:lvlText w:val="•"/>
      <w:lvlJc w:val="left"/>
      <w:pPr>
        <w:ind w:left="5293" w:hanging="588"/>
      </w:pPr>
      <w:rPr>
        <w:rFonts w:hint="default"/>
      </w:rPr>
    </w:lvl>
    <w:lvl w:ilvl="6">
      <w:numFmt w:val="bullet"/>
      <w:lvlText w:val="•"/>
      <w:lvlJc w:val="left"/>
      <w:pPr>
        <w:ind w:left="6291" w:hanging="588"/>
      </w:pPr>
      <w:rPr>
        <w:rFonts w:hint="default"/>
      </w:rPr>
    </w:lvl>
    <w:lvl w:ilvl="7">
      <w:numFmt w:val="bullet"/>
      <w:lvlText w:val="•"/>
      <w:lvlJc w:val="left"/>
      <w:pPr>
        <w:ind w:left="7290" w:hanging="588"/>
      </w:pPr>
      <w:rPr>
        <w:rFonts w:hint="default"/>
      </w:rPr>
    </w:lvl>
    <w:lvl w:ilvl="8">
      <w:numFmt w:val="bullet"/>
      <w:lvlText w:val="•"/>
      <w:lvlJc w:val="left"/>
      <w:pPr>
        <w:ind w:left="8289" w:hanging="588"/>
      </w:pPr>
      <w:rPr>
        <w:rFonts w:hint="default"/>
      </w:rPr>
    </w:lvl>
  </w:abstractNum>
  <w:abstractNum w:abstractNumId="25">
    <w:nsid w:val="7EE1B412"/>
    <w:multiLevelType w:val="multilevel"/>
    <w:tmpl w:val="00000000"/>
    <w:lvl w:ilvl="0">
      <w:start w:val="9"/>
      <w:numFmt w:val="decimal"/>
      <w:lvlText w:val="%1"/>
      <w:lvlJc w:val="left"/>
      <w:pPr>
        <w:ind w:left="200" w:hanging="437"/>
      </w:pPr>
      <w:rPr>
        <w:rFonts w:cs="Times New Roman" w:hint="default"/>
      </w:rPr>
    </w:lvl>
    <w:lvl w:ilvl="1">
      <w:start w:val="1"/>
      <w:numFmt w:val="decimal"/>
      <w:lvlText w:val="%1.%2."/>
      <w:lvlJc w:val="left"/>
      <w:pPr>
        <w:ind w:left="200" w:hanging="437"/>
      </w:pPr>
      <w:rPr>
        <w:rFonts w:ascii="Times New Roman" w:eastAsia="Times New Roman" w:hAnsi="Times New Roman" w:cs="Times New Roman" w:hint="default"/>
        <w:w w:val="99"/>
        <w:sz w:val="26"/>
        <w:szCs w:val="26"/>
      </w:rPr>
    </w:lvl>
    <w:lvl w:ilvl="2">
      <w:numFmt w:val="bullet"/>
      <w:lvlText w:val="•"/>
      <w:lvlJc w:val="left"/>
      <w:pPr>
        <w:ind w:left="2171" w:hanging="437"/>
      </w:pPr>
      <w:rPr>
        <w:rFonts w:hint="default"/>
      </w:rPr>
    </w:lvl>
    <w:lvl w:ilvl="3">
      <w:numFmt w:val="bullet"/>
      <w:lvlText w:val="•"/>
      <w:lvlJc w:val="left"/>
      <w:pPr>
        <w:ind w:left="3157" w:hanging="437"/>
      </w:pPr>
      <w:rPr>
        <w:rFonts w:hint="default"/>
      </w:rPr>
    </w:lvl>
    <w:lvl w:ilvl="4">
      <w:numFmt w:val="bullet"/>
      <w:lvlText w:val="•"/>
      <w:lvlJc w:val="left"/>
      <w:pPr>
        <w:ind w:left="4143" w:hanging="437"/>
      </w:pPr>
      <w:rPr>
        <w:rFonts w:hint="default"/>
      </w:rPr>
    </w:lvl>
    <w:lvl w:ilvl="5">
      <w:numFmt w:val="bullet"/>
      <w:lvlText w:val="•"/>
      <w:lvlJc w:val="left"/>
      <w:pPr>
        <w:ind w:left="5129" w:hanging="437"/>
      </w:pPr>
      <w:rPr>
        <w:rFonts w:hint="default"/>
      </w:rPr>
    </w:lvl>
    <w:lvl w:ilvl="6">
      <w:numFmt w:val="bullet"/>
      <w:lvlText w:val="•"/>
      <w:lvlJc w:val="left"/>
      <w:pPr>
        <w:ind w:left="6115" w:hanging="437"/>
      </w:pPr>
      <w:rPr>
        <w:rFonts w:hint="default"/>
      </w:rPr>
    </w:lvl>
    <w:lvl w:ilvl="7">
      <w:numFmt w:val="bullet"/>
      <w:lvlText w:val="•"/>
      <w:lvlJc w:val="left"/>
      <w:pPr>
        <w:ind w:left="7101" w:hanging="437"/>
      </w:pPr>
      <w:rPr>
        <w:rFonts w:hint="default"/>
      </w:rPr>
    </w:lvl>
    <w:lvl w:ilvl="8">
      <w:numFmt w:val="bullet"/>
      <w:lvlText w:val="•"/>
      <w:lvlJc w:val="left"/>
      <w:pPr>
        <w:ind w:left="8087" w:hanging="437"/>
      </w:pPr>
      <w:rPr>
        <w:rFonts w:hint="default"/>
      </w:rPr>
    </w:lvl>
  </w:abstractNum>
  <w:num w:numId="1">
    <w:abstractNumId w:val="4"/>
  </w:num>
  <w:num w:numId="2">
    <w:abstractNumId w:val="17"/>
  </w:num>
  <w:num w:numId="3">
    <w:abstractNumId w:val="7"/>
  </w:num>
  <w:num w:numId="4">
    <w:abstractNumId w:val="19"/>
  </w:num>
  <w:num w:numId="5">
    <w:abstractNumId w:val="11"/>
  </w:num>
  <w:num w:numId="6">
    <w:abstractNumId w:val="5"/>
  </w:num>
  <w:num w:numId="7">
    <w:abstractNumId w:val="6"/>
  </w:num>
  <w:num w:numId="8">
    <w:abstractNumId w:val="15"/>
  </w:num>
  <w:num w:numId="9">
    <w:abstractNumId w:val="9"/>
  </w:num>
  <w:num w:numId="10">
    <w:abstractNumId w:val="0"/>
  </w:num>
  <w:num w:numId="11">
    <w:abstractNumId w:val="22"/>
  </w:num>
  <w:num w:numId="12">
    <w:abstractNumId w:val="14"/>
  </w:num>
  <w:num w:numId="13">
    <w:abstractNumId w:val="3"/>
  </w:num>
  <w:num w:numId="14">
    <w:abstractNumId w:val="18"/>
  </w:num>
  <w:num w:numId="15">
    <w:abstractNumId w:val="10"/>
  </w:num>
  <w:num w:numId="16">
    <w:abstractNumId w:val="21"/>
  </w:num>
  <w:num w:numId="17">
    <w:abstractNumId w:val="13"/>
  </w:num>
  <w:num w:numId="18">
    <w:abstractNumId w:val="8"/>
  </w:num>
  <w:num w:numId="19">
    <w:abstractNumId w:val="25"/>
  </w:num>
  <w:num w:numId="20">
    <w:abstractNumId w:val="1"/>
  </w:num>
  <w:num w:numId="21">
    <w:abstractNumId w:val="12"/>
  </w:num>
  <w:num w:numId="22">
    <w:abstractNumId w:val="20"/>
  </w:num>
  <w:num w:numId="23">
    <w:abstractNumId w:val="2"/>
  </w:num>
  <w:num w:numId="24">
    <w:abstractNumId w:val="16"/>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77B3E"/>
    <w:rsid w:val="0001547E"/>
    <w:rsid w:val="0001796D"/>
    <w:rsid w:val="000246ED"/>
    <w:rsid w:val="000333F8"/>
    <w:rsid w:val="0004051F"/>
    <w:rsid w:val="0004307F"/>
    <w:rsid w:val="000461B8"/>
    <w:rsid w:val="000618DC"/>
    <w:rsid w:val="00072596"/>
    <w:rsid w:val="00083AAC"/>
    <w:rsid w:val="00095028"/>
    <w:rsid w:val="000A2F3F"/>
    <w:rsid w:val="000A4C5A"/>
    <w:rsid w:val="000B6623"/>
    <w:rsid w:val="000C5BC3"/>
    <w:rsid w:val="000C7138"/>
    <w:rsid w:val="000E7249"/>
    <w:rsid w:val="00122EB7"/>
    <w:rsid w:val="0012506D"/>
    <w:rsid w:val="00147022"/>
    <w:rsid w:val="00153088"/>
    <w:rsid w:val="001539C0"/>
    <w:rsid w:val="001557F7"/>
    <w:rsid w:val="001616D2"/>
    <w:rsid w:val="00164A0F"/>
    <w:rsid w:val="001669A3"/>
    <w:rsid w:val="00172960"/>
    <w:rsid w:val="0019725D"/>
    <w:rsid w:val="001B03A5"/>
    <w:rsid w:val="001C2CD2"/>
    <w:rsid w:val="001D37F8"/>
    <w:rsid w:val="001F4049"/>
    <w:rsid w:val="002021DC"/>
    <w:rsid w:val="00225B61"/>
    <w:rsid w:val="0024300E"/>
    <w:rsid w:val="00243FF8"/>
    <w:rsid w:val="00246767"/>
    <w:rsid w:val="00257C50"/>
    <w:rsid w:val="00281B61"/>
    <w:rsid w:val="00284C49"/>
    <w:rsid w:val="00286F0D"/>
    <w:rsid w:val="002A5CB4"/>
    <w:rsid w:val="002E46B4"/>
    <w:rsid w:val="002E4AD8"/>
    <w:rsid w:val="002E629D"/>
    <w:rsid w:val="002F6799"/>
    <w:rsid w:val="002F781A"/>
    <w:rsid w:val="002F7DC4"/>
    <w:rsid w:val="00307320"/>
    <w:rsid w:val="003216AA"/>
    <w:rsid w:val="00323F36"/>
    <w:rsid w:val="00326D7D"/>
    <w:rsid w:val="00382561"/>
    <w:rsid w:val="00384046"/>
    <w:rsid w:val="00387613"/>
    <w:rsid w:val="00390EB3"/>
    <w:rsid w:val="00396199"/>
    <w:rsid w:val="003A441D"/>
    <w:rsid w:val="003A5445"/>
    <w:rsid w:val="003C6CA5"/>
    <w:rsid w:val="003D224F"/>
    <w:rsid w:val="003E7DF7"/>
    <w:rsid w:val="003F6855"/>
    <w:rsid w:val="004021C1"/>
    <w:rsid w:val="004041A0"/>
    <w:rsid w:val="0041035B"/>
    <w:rsid w:val="00415344"/>
    <w:rsid w:val="00436185"/>
    <w:rsid w:val="00443E1E"/>
    <w:rsid w:val="0044571F"/>
    <w:rsid w:val="00446539"/>
    <w:rsid w:val="004558D7"/>
    <w:rsid w:val="00457836"/>
    <w:rsid w:val="0048313F"/>
    <w:rsid w:val="004B253B"/>
    <w:rsid w:val="004B2904"/>
    <w:rsid w:val="004B2C3C"/>
    <w:rsid w:val="004C298C"/>
    <w:rsid w:val="004C3F79"/>
    <w:rsid w:val="004C7F0F"/>
    <w:rsid w:val="004D70A4"/>
    <w:rsid w:val="004F6F5D"/>
    <w:rsid w:val="004F7381"/>
    <w:rsid w:val="00520AE1"/>
    <w:rsid w:val="005368DD"/>
    <w:rsid w:val="00537964"/>
    <w:rsid w:val="00542B70"/>
    <w:rsid w:val="00555358"/>
    <w:rsid w:val="0055601E"/>
    <w:rsid w:val="00560A4B"/>
    <w:rsid w:val="005669B3"/>
    <w:rsid w:val="005730C5"/>
    <w:rsid w:val="00573353"/>
    <w:rsid w:val="00583E59"/>
    <w:rsid w:val="0058416D"/>
    <w:rsid w:val="00586CBF"/>
    <w:rsid w:val="00587AD6"/>
    <w:rsid w:val="00595A8F"/>
    <w:rsid w:val="005C7CA3"/>
    <w:rsid w:val="005D6425"/>
    <w:rsid w:val="005D6887"/>
    <w:rsid w:val="005F1862"/>
    <w:rsid w:val="006228D4"/>
    <w:rsid w:val="00630B98"/>
    <w:rsid w:val="00631BBA"/>
    <w:rsid w:val="00632569"/>
    <w:rsid w:val="00635FB3"/>
    <w:rsid w:val="00661716"/>
    <w:rsid w:val="00665253"/>
    <w:rsid w:val="00673356"/>
    <w:rsid w:val="00692DAE"/>
    <w:rsid w:val="006A178C"/>
    <w:rsid w:val="006A2033"/>
    <w:rsid w:val="006B45AF"/>
    <w:rsid w:val="006C19CA"/>
    <w:rsid w:val="006C1DB8"/>
    <w:rsid w:val="006C7899"/>
    <w:rsid w:val="006D3097"/>
    <w:rsid w:val="006D4AFB"/>
    <w:rsid w:val="00701048"/>
    <w:rsid w:val="00702E66"/>
    <w:rsid w:val="00714819"/>
    <w:rsid w:val="00725C39"/>
    <w:rsid w:val="00731999"/>
    <w:rsid w:val="00733553"/>
    <w:rsid w:val="00737E27"/>
    <w:rsid w:val="007460D9"/>
    <w:rsid w:val="007636BD"/>
    <w:rsid w:val="0076600C"/>
    <w:rsid w:val="007762D3"/>
    <w:rsid w:val="0078303C"/>
    <w:rsid w:val="00783D50"/>
    <w:rsid w:val="00790A58"/>
    <w:rsid w:val="00792500"/>
    <w:rsid w:val="00793BED"/>
    <w:rsid w:val="007A15A8"/>
    <w:rsid w:val="007A28B5"/>
    <w:rsid w:val="007B56CE"/>
    <w:rsid w:val="007C2178"/>
    <w:rsid w:val="007C3980"/>
    <w:rsid w:val="007C4904"/>
    <w:rsid w:val="007C4D98"/>
    <w:rsid w:val="007C6EAF"/>
    <w:rsid w:val="007D53E5"/>
    <w:rsid w:val="007E43B1"/>
    <w:rsid w:val="007E4D66"/>
    <w:rsid w:val="007F26B7"/>
    <w:rsid w:val="007F3F81"/>
    <w:rsid w:val="00806872"/>
    <w:rsid w:val="0081364D"/>
    <w:rsid w:val="008150A9"/>
    <w:rsid w:val="0082121B"/>
    <w:rsid w:val="00823778"/>
    <w:rsid w:val="008438B1"/>
    <w:rsid w:val="0086762F"/>
    <w:rsid w:val="00875FC5"/>
    <w:rsid w:val="008774F8"/>
    <w:rsid w:val="008807DF"/>
    <w:rsid w:val="00881E02"/>
    <w:rsid w:val="00887FC7"/>
    <w:rsid w:val="00895F53"/>
    <w:rsid w:val="008A2E64"/>
    <w:rsid w:val="008A34CC"/>
    <w:rsid w:val="008A3AC7"/>
    <w:rsid w:val="008A5AE6"/>
    <w:rsid w:val="008C306C"/>
    <w:rsid w:val="008C56F4"/>
    <w:rsid w:val="008C7AF3"/>
    <w:rsid w:val="008D0562"/>
    <w:rsid w:val="008F7A61"/>
    <w:rsid w:val="009000B8"/>
    <w:rsid w:val="00901FBA"/>
    <w:rsid w:val="0090795D"/>
    <w:rsid w:val="00914DD0"/>
    <w:rsid w:val="0092798A"/>
    <w:rsid w:val="009317C1"/>
    <w:rsid w:val="009374F6"/>
    <w:rsid w:val="00940D7F"/>
    <w:rsid w:val="00942CA8"/>
    <w:rsid w:val="0094417A"/>
    <w:rsid w:val="00946792"/>
    <w:rsid w:val="00950211"/>
    <w:rsid w:val="00966B3F"/>
    <w:rsid w:val="009751B9"/>
    <w:rsid w:val="00982EDA"/>
    <w:rsid w:val="00985F21"/>
    <w:rsid w:val="0099486F"/>
    <w:rsid w:val="00995202"/>
    <w:rsid w:val="00995419"/>
    <w:rsid w:val="009A3D23"/>
    <w:rsid w:val="009B15E6"/>
    <w:rsid w:val="009B2ECF"/>
    <w:rsid w:val="009B3053"/>
    <w:rsid w:val="009B7E1E"/>
    <w:rsid w:val="009C308D"/>
    <w:rsid w:val="009D5C2E"/>
    <w:rsid w:val="009E4E62"/>
    <w:rsid w:val="00A0039C"/>
    <w:rsid w:val="00A13649"/>
    <w:rsid w:val="00A17B4C"/>
    <w:rsid w:val="00A23DA1"/>
    <w:rsid w:val="00A35DC1"/>
    <w:rsid w:val="00A43F16"/>
    <w:rsid w:val="00A56820"/>
    <w:rsid w:val="00A57132"/>
    <w:rsid w:val="00A65275"/>
    <w:rsid w:val="00A750DF"/>
    <w:rsid w:val="00A77B3E"/>
    <w:rsid w:val="00A87FFB"/>
    <w:rsid w:val="00A947B6"/>
    <w:rsid w:val="00A975B6"/>
    <w:rsid w:val="00AD6EB5"/>
    <w:rsid w:val="00B12B14"/>
    <w:rsid w:val="00B16791"/>
    <w:rsid w:val="00B36633"/>
    <w:rsid w:val="00B374C6"/>
    <w:rsid w:val="00B5191C"/>
    <w:rsid w:val="00B54AF3"/>
    <w:rsid w:val="00B630AF"/>
    <w:rsid w:val="00B75206"/>
    <w:rsid w:val="00B84B7D"/>
    <w:rsid w:val="00B86C9B"/>
    <w:rsid w:val="00B92A5C"/>
    <w:rsid w:val="00BA3B64"/>
    <w:rsid w:val="00BB0B1F"/>
    <w:rsid w:val="00BC592A"/>
    <w:rsid w:val="00BC7E0B"/>
    <w:rsid w:val="00BE2127"/>
    <w:rsid w:val="00BF2725"/>
    <w:rsid w:val="00BF2F73"/>
    <w:rsid w:val="00BF3604"/>
    <w:rsid w:val="00BF58D6"/>
    <w:rsid w:val="00BF657F"/>
    <w:rsid w:val="00BF714C"/>
    <w:rsid w:val="00BF7C12"/>
    <w:rsid w:val="00C0635A"/>
    <w:rsid w:val="00C15C08"/>
    <w:rsid w:val="00C26146"/>
    <w:rsid w:val="00C268FC"/>
    <w:rsid w:val="00C325CC"/>
    <w:rsid w:val="00C56CC9"/>
    <w:rsid w:val="00C628C5"/>
    <w:rsid w:val="00C74CC9"/>
    <w:rsid w:val="00C85DC7"/>
    <w:rsid w:val="00CA2A55"/>
    <w:rsid w:val="00CA5B87"/>
    <w:rsid w:val="00CD4FA8"/>
    <w:rsid w:val="00CE05FB"/>
    <w:rsid w:val="00CE4AE9"/>
    <w:rsid w:val="00CF113C"/>
    <w:rsid w:val="00D000BA"/>
    <w:rsid w:val="00D01C78"/>
    <w:rsid w:val="00D138D4"/>
    <w:rsid w:val="00D23D12"/>
    <w:rsid w:val="00D40738"/>
    <w:rsid w:val="00D52CBC"/>
    <w:rsid w:val="00D54C38"/>
    <w:rsid w:val="00D55CFD"/>
    <w:rsid w:val="00D66A5B"/>
    <w:rsid w:val="00D754B0"/>
    <w:rsid w:val="00D85899"/>
    <w:rsid w:val="00D944B6"/>
    <w:rsid w:val="00D96F34"/>
    <w:rsid w:val="00DA3F3D"/>
    <w:rsid w:val="00DA556C"/>
    <w:rsid w:val="00DB05E2"/>
    <w:rsid w:val="00DB7D1A"/>
    <w:rsid w:val="00DC2F68"/>
    <w:rsid w:val="00DC631E"/>
    <w:rsid w:val="00DD5B2B"/>
    <w:rsid w:val="00DF0D1C"/>
    <w:rsid w:val="00DF5004"/>
    <w:rsid w:val="00E02DE7"/>
    <w:rsid w:val="00E05B68"/>
    <w:rsid w:val="00E0780B"/>
    <w:rsid w:val="00E15E1E"/>
    <w:rsid w:val="00E20925"/>
    <w:rsid w:val="00E2142B"/>
    <w:rsid w:val="00E2697A"/>
    <w:rsid w:val="00E277CF"/>
    <w:rsid w:val="00E32E2E"/>
    <w:rsid w:val="00E34061"/>
    <w:rsid w:val="00E34A32"/>
    <w:rsid w:val="00E50B5E"/>
    <w:rsid w:val="00E53109"/>
    <w:rsid w:val="00E75EE7"/>
    <w:rsid w:val="00E81966"/>
    <w:rsid w:val="00E82844"/>
    <w:rsid w:val="00E84D90"/>
    <w:rsid w:val="00E86AAB"/>
    <w:rsid w:val="00E86D71"/>
    <w:rsid w:val="00E95C8C"/>
    <w:rsid w:val="00EA17DA"/>
    <w:rsid w:val="00EA5B89"/>
    <w:rsid w:val="00ED00CC"/>
    <w:rsid w:val="00ED60BF"/>
    <w:rsid w:val="00EE037E"/>
    <w:rsid w:val="00EF03A9"/>
    <w:rsid w:val="00F079B8"/>
    <w:rsid w:val="00F103F8"/>
    <w:rsid w:val="00F1612C"/>
    <w:rsid w:val="00F33829"/>
    <w:rsid w:val="00F423FB"/>
    <w:rsid w:val="00F431E0"/>
    <w:rsid w:val="00F72E7E"/>
    <w:rsid w:val="00F76473"/>
    <w:rsid w:val="00F80A98"/>
    <w:rsid w:val="00F92932"/>
    <w:rsid w:val="00FA2743"/>
    <w:rsid w:val="00FB2C82"/>
    <w:rsid w:val="00FC0865"/>
    <w:rsid w:val="00FD3D8C"/>
    <w:rsid w:val="00FE5D83"/>
    <w:rsid w:val="00FF1987"/>
    <w:rsid w:val="00FF2602"/>
    <w:rsid w:val="00FF37E7"/>
    <w:rsid w:val="00FF67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7B7E10-ECC9-45D1-A664-3F84B40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78C"/>
    <w:rPr>
      <w:sz w:val="24"/>
      <w:szCs w:val="24"/>
      <w:lang w:val="en-US" w:eastAsia="en-US"/>
    </w:rPr>
  </w:style>
  <w:style w:type="paragraph" w:styleId="1">
    <w:name w:val="heading 1"/>
    <w:basedOn w:val="a"/>
    <w:next w:val="a"/>
    <w:link w:val="10"/>
    <w:uiPriority w:val="99"/>
    <w:qFormat/>
    <w:rsid w:val="0041035B"/>
    <w:pPr>
      <w:keepNext/>
      <w:spacing w:before="240" w:after="60"/>
      <w:outlineLvl w:val="0"/>
    </w:pPr>
    <w:rPr>
      <w:rFonts w:ascii="Arial" w:hAnsi="Arial"/>
      <w:b/>
      <w:kern w:val="32"/>
      <w:sz w:val="32"/>
      <w:szCs w:val="20"/>
      <w:lang w:val="uk-UA" w:eastAsia="ru-RU"/>
    </w:rPr>
  </w:style>
  <w:style w:type="paragraph" w:styleId="3">
    <w:name w:val="heading 3"/>
    <w:basedOn w:val="a"/>
    <w:next w:val="a"/>
    <w:link w:val="30"/>
    <w:uiPriority w:val="99"/>
    <w:qFormat/>
    <w:rsid w:val="00F33829"/>
    <w:pPr>
      <w:keepNext/>
      <w:keepLines/>
      <w:spacing w:before="40"/>
      <w:outlineLvl w:val="2"/>
    </w:pPr>
    <w:rPr>
      <w:rFonts w:ascii="Cambria" w:hAnsi="Cambria"/>
      <w:color w:val="243F60"/>
      <w:lang w:val="uk-UA" w:eastAsia="uk-UA"/>
    </w:rPr>
  </w:style>
  <w:style w:type="paragraph" w:styleId="4">
    <w:name w:val="heading 4"/>
    <w:basedOn w:val="a"/>
    <w:next w:val="a"/>
    <w:link w:val="40"/>
    <w:semiHidden/>
    <w:unhideWhenUsed/>
    <w:qFormat/>
    <w:rsid w:val="007C490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7C49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val="uk-UA" w:eastAsia="ru-RU"/>
    </w:rPr>
  </w:style>
  <w:style w:type="character" w:customStyle="1" w:styleId="30">
    <w:name w:val="Заголовок 3 Знак"/>
    <w:link w:val="3"/>
    <w:uiPriority w:val="99"/>
    <w:semiHidden/>
    <w:locked/>
    <w:rsid w:val="00F33829"/>
    <w:rPr>
      <w:rFonts w:ascii="Cambria" w:hAnsi="Cambria"/>
      <w:color w:val="243F60"/>
      <w:sz w:val="24"/>
    </w:rPr>
  </w:style>
  <w:style w:type="paragraph" w:customStyle="1" w:styleId="FR1">
    <w:name w:val="FR1"/>
    <w:uiPriority w:val="99"/>
    <w:rsid w:val="0041035B"/>
    <w:pPr>
      <w:widowControl w:val="0"/>
      <w:ind w:left="40"/>
      <w:jc w:val="both"/>
    </w:pPr>
    <w:rPr>
      <w:lang w:val="uk-UA" w:eastAsia="en-US"/>
    </w:rPr>
  </w:style>
  <w:style w:type="character" w:styleId="a3">
    <w:name w:val="Hyperlink"/>
    <w:uiPriority w:val="99"/>
    <w:rsid w:val="0041035B"/>
    <w:rPr>
      <w:rFonts w:cs="Times New Roman"/>
      <w:color w:val="0000FF"/>
      <w:u w:val="single"/>
    </w:rPr>
  </w:style>
  <w:style w:type="paragraph" w:styleId="a4">
    <w:name w:val="List Paragraph"/>
    <w:basedOn w:val="a"/>
    <w:link w:val="a5"/>
    <w:uiPriority w:val="99"/>
    <w:qFormat/>
    <w:rsid w:val="0041035B"/>
    <w:pPr>
      <w:ind w:left="720"/>
      <w:contextualSpacing/>
    </w:pPr>
    <w:rPr>
      <w:sz w:val="28"/>
      <w:szCs w:val="20"/>
      <w:lang w:val="uk-UA" w:eastAsia="ru-RU"/>
    </w:rPr>
  </w:style>
  <w:style w:type="character" w:customStyle="1" w:styleId="a5">
    <w:name w:val="Абзац списка Знак"/>
    <w:link w:val="a4"/>
    <w:uiPriority w:val="99"/>
    <w:locked/>
    <w:rsid w:val="0041035B"/>
    <w:rPr>
      <w:rFonts w:eastAsia="Times New Roman"/>
      <w:sz w:val="28"/>
      <w:lang w:val="uk-UA" w:eastAsia="ru-RU"/>
    </w:rPr>
  </w:style>
  <w:style w:type="paragraph" w:styleId="a6">
    <w:name w:val="No Spacing"/>
    <w:link w:val="a7"/>
    <w:uiPriority w:val="99"/>
    <w:qFormat/>
    <w:rsid w:val="0041035B"/>
    <w:rPr>
      <w:rFonts w:ascii="Calibri" w:hAnsi="Calibri"/>
      <w:sz w:val="22"/>
      <w:lang w:val="uk-UA" w:eastAsia="en-US"/>
    </w:rPr>
  </w:style>
  <w:style w:type="character" w:customStyle="1" w:styleId="a7">
    <w:name w:val="Без интервала Знак"/>
    <w:link w:val="a6"/>
    <w:uiPriority w:val="99"/>
    <w:locked/>
    <w:rsid w:val="00326D7D"/>
    <w:rPr>
      <w:rFonts w:ascii="Calibri" w:hAnsi="Calibri"/>
      <w:sz w:val="22"/>
      <w:lang w:val="uk-UA" w:eastAsia="en-US"/>
    </w:rPr>
  </w:style>
  <w:style w:type="character" w:customStyle="1" w:styleId="rvts0">
    <w:name w:val="rvts0"/>
    <w:uiPriority w:val="99"/>
    <w:rsid w:val="0041035B"/>
    <w:rPr>
      <w:rFonts w:ascii="Times New Roman" w:hAnsi="Times New Roman"/>
    </w:rPr>
  </w:style>
  <w:style w:type="paragraph" w:customStyle="1" w:styleId="tj">
    <w:name w:val="tj"/>
    <w:basedOn w:val="a"/>
    <w:uiPriority w:val="99"/>
    <w:rsid w:val="0041035B"/>
    <w:pPr>
      <w:spacing w:before="100" w:beforeAutospacing="1" w:after="100" w:afterAutospacing="1"/>
    </w:pPr>
    <w:rPr>
      <w:lang w:val="uk-UA" w:eastAsia="uk-UA"/>
    </w:rPr>
  </w:style>
  <w:style w:type="paragraph" w:customStyle="1" w:styleId="rvps2">
    <w:name w:val="rvps2"/>
    <w:basedOn w:val="a"/>
    <w:uiPriority w:val="99"/>
    <w:rsid w:val="0041035B"/>
    <w:pPr>
      <w:spacing w:before="100" w:beforeAutospacing="1" w:after="100" w:afterAutospacing="1"/>
    </w:pPr>
    <w:rPr>
      <w:lang w:val="uk-UA" w:eastAsia="uk-UA"/>
    </w:rPr>
  </w:style>
  <w:style w:type="paragraph" w:styleId="a8">
    <w:name w:val="header"/>
    <w:basedOn w:val="a"/>
    <w:link w:val="a9"/>
    <w:uiPriority w:val="99"/>
    <w:rsid w:val="0041035B"/>
    <w:pPr>
      <w:tabs>
        <w:tab w:val="center" w:pos="4677"/>
        <w:tab w:val="right" w:pos="9355"/>
      </w:tabs>
    </w:pPr>
    <w:rPr>
      <w:sz w:val="28"/>
      <w:szCs w:val="20"/>
      <w:lang w:val="uk-UA" w:eastAsia="ru-RU"/>
    </w:rPr>
  </w:style>
  <w:style w:type="character" w:customStyle="1" w:styleId="a9">
    <w:name w:val="Верхний колонтитул Знак"/>
    <w:link w:val="a8"/>
    <w:uiPriority w:val="99"/>
    <w:locked/>
    <w:rsid w:val="0041035B"/>
    <w:rPr>
      <w:rFonts w:eastAsia="Times New Roman"/>
      <w:sz w:val="28"/>
      <w:lang w:val="uk-UA" w:eastAsia="ru-RU"/>
    </w:rPr>
  </w:style>
  <w:style w:type="paragraph" w:styleId="aa">
    <w:name w:val="footer"/>
    <w:basedOn w:val="a"/>
    <w:link w:val="ab"/>
    <w:uiPriority w:val="99"/>
    <w:rsid w:val="0041035B"/>
    <w:pPr>
      <w:tabs>
        <w:tab w:val="center" w:pos="4677"/>
        <w:tab w:val="right" w:pos="9355"/>
      </w:tabs>
    </w:pPr>
    <w:rPr>
      <w:sz w:val="28"/>
      <w:szCs w:val="20"/>
      <w:lang w:val="uk-UA" w:eastAsia="ru-RU"/>
    </w:rPr>
  </w:style>
  <w:style w:type="character" w:customStyle="1" w:styleId="ab">
    <w:name w:val="Нижний колонтитул Знак"/>
    <w:link w:val="aa"/>
    <w:uiPriority w:val="99"/>
    <w:locked/>
    <w:rsid w:val="0041035B"/>
    <w:rPr>
      <w:rFonts w:eastAsia="Times New Roman"/>
      <w:sz w:val="28"/>
      <w:lang w:val="uk-UA" w:eastAsia="ru-RU"/>
    </w:rPr>
  </w:style>
  <w:style w:type="paragraph" w:styleId="ac">
    <w:name w:val="Title"/>
    <w:basedOn w:val="a"/>
    <w:link w:val="ad"/>
    <w:uiPriority w:val="99"/>
    <w:qFormat/>
    <w:rsid w:val="006A178C"/>
    <w:pPr>
      <w:widowControl w:val="0"/>
      <w:autoSpaceDE w:val="0"/>
      <w:autoSpaceDN w:val="0"/>
      <w:spacing w:before="64"/>
      <w:ind w:left="3587" w:right="2543" w:hanging="468"/>
    </w:pPr>
    <w:rPr>
      <w:rFonts w:ascii="Cambria" w:hAnsi="Cambria"/>
      <w:b/>
      <w:bCs/>
      <w:kern w:val="28"/>
      <w:sz w:val="32"/>
      <w:szCs w:val="32"/>
    </w:rPr>
  </w:style>
  <w:style w:type="character" w:customStyle="1" w:styleId="ad">
    <w:name w:val="Название Знак"/>
    <w:link w:val="ac"/>
    <w:uiPriority w:val="99"/>
    <w:locked/>
    <w:rsid w:val="007A28B5"/>
    <w:rPr>
      <w:rFonts w:ascii="Cambria" w:hAnsi="Cambria"/>
      <w:b/>
      <w:kern w:val="28"/>
      <w:sz w:val="32"/>
      <w:lang w:val="en-US" w:eastAsia="en-US"/>
    </w:rPr>
  </w:style>
  <w:style w:type="paragraph" w:styleId="ae">
    <w:name w:val="Body Text"/>
    <w:basedOn w:val="a"/>
    <w:link w:val="af"/>
    <w:uiPriority w:val="99"/>
    <w:rsid w:val="006A178C"/>
    <w:pPr>
      <w:widowControl w:val="0"/>
      <w:autoSpaceDE w:val="0"/>
      <w:autoSpaceDN w:val="0"/>
      <w:ind w:left="308" w:firstLine="662"/>
      <w:jc w:val="both"/>
    </w:pPr>
  </w:style>
  <w:style w:type="character" w:customStyle="1" w:styleId="af">
    <w:name w:val="Основной текст Знак"/>
    <w:link w:val="ae"/>
    <w:uiPriority w:val="99"/>
    <w:semiHidden/>
    <w:locked/>
    <w:rsid w:val="007A28B5"/>
    <w:rPr>
      <w:sz w:val="24"/>
      <w:lang w:val="en-US" w:eastAsia="en-US"/>
    </w:rPr>
  </w:style>
  <w:style w:type="table" w:customStyle="1" w:styleId="TableNormal0">
    <w:name w:val="Table Normal_0"/>
    <w:uiPriority w:val="99"/>
    <w:semiHidden/>
    <w:rsid w:val="006A178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6A178C"/>
    <w:pPr>
      <w:widowControl w:val="0"/>
      <w:autoSpaceDE w:val="0"/>
      <w:autoSpaceDN w:val="0"/>
      <w:ind w:left="200"/>
    </w:pPr>
    <w:rPr>
      <w:sz w:val="22"/>
      <w:szCs w:val="22"/>
      <w:lang w:val="uk-UA"/>
    </w:rPr>
  </w:style>
  <w:style w:type="paragraph" w:customStyle="1" w:styleId="Default">
    <w:name w:val="Default"/>
    <w:uiPriority w:val="99"/>
    <w:rsid w:val="003D224F"/>
    <w:pPr>
      <w:autoSpaceDE w:val="0"/>
      <w:autoSpaceDN w:val="0"/>
      <w:adjustRightInd w:val="0"/>
    </w:pPr>
    <w:rPr>
      <w:color w:val="000000"/>
      <w:sz w:val="24"/>
      <w:szCs w:val="24"/>
      <w:lang w:val="uk-UA"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af1"/>
    <w:uiPriority w:val="99"/>
    <w:qFormat/>
    <w:locked/>
    <w:rsid w:val="00542B70"/>
    <w:pPr>
      <w:spacing w:before="100" w:beforeAutospacing="1" w:after="100" w:afterAutospacing="1"/>
    </w:pPr>
    <w:rPr>
      <w:rFonts w:eastAsia="Calibri"/>
      <w:szCs w:val="20"/>
      <w:lang w:val="uk-UA" w:eastAsia="uk-UA"/>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542B70"/>
    <w:rPr>
      <w:rFonts w:eastAsia="Calibri"/>
      <w:sz w:val="24"/>
      <w:lang w:val="uk-UA" w:eastAsia="uk-UA"/>
    </w:rPr>
  </w:style>
  <w:style w:type="paragraph" w:styleId="af2">
    <w:name w:val="Balloon Text"/>
    <w:basedOn w:val="a"/>
    <w:link w:val="af3"/>
    <w:uiPriority w:val="99"/>
    <w:locked/>
    <w:rsid w:val="00F76473"/>
    <w:rPr>
      <w:rFonts w:ascii="Tahoma" w:eastAsia="Calibri" w:hAnsi="Tahoma"/>
      <w:sz w:val="16"/>
      <w:szCs w:val="20"/>
      <w:lang w:val="uk-UA" w:eastAsia="uk-UA"/>
    </w:rPr>
  </w:style>
  <w:style w:type="character" w:customStyle="1" w:styleId="af3">
    <w:name w:val="Текст выноски Знак"/>
    <w:basedOn w:val="a0"/>
    <w:link w:val="af2"/>
    <w:uiPriority w:val="99"/>
    <w:rsid w:val="00F76473"/>
    <w:rPr>
      <w:rFonts w:ascii="Tahoma" w:eastAsia="Calibri" w:hAnsi="Tahoma"/>
      <w:sz w:val="16"/>
      <w:lang w:val="uk-UA" w:eastAsia="uk-UA"/>
    </w:rPr>
  </w:style>
  <w:style w:type="character" w:customStyle="1" w:styleId="40">
    <w:name w:val="Заголовок 4 Знак"/>
    <w:basedOn w:val="a0"/>
    <w:link w:val="4"/>
    <w:semiHidden/>
    <w:rsid w:val="007C4904"/>
    <w:rPr>
      <w:rFonts w:asciiTheme="majorHAnsi" w:eastAsiaTheme="majorEastAsia" w:hAnsiTheme="majorHAnsi" w:cstheme="majorBidi"/>
      <w:i/>
      <w:iCs/>
      <w:color w:val="365F91" w:themeColor="accent1" w:themeShade="BF"/>
      <w:sz w:val="24"/>
      <w:szCs w:val="24"/>
      <w:lang w:val="en-US" w:eastAsia="en-US"/>
    </w:rPr>
  </w:style>
  <w:style w:type="character" w:customStyle="1" w:styleId="50">
    <w:name w:val="Заголовок 5 Знак"/>
    <w:basedOn w:val="a0"/>
    <w:link w:val="5"/>
    <w:semiHidden/>
    <w:rsid w:val="007C4904"/>
    <w:rPr>
      <w:rFonts w:asciiTheme="majorHAnsi" w:eastAsiaTheme="majorEastAsia" w:hAnsiTheme="majorHAnsi" w:cstheme="majorBidi"/>
      <w:color w:val="365F91" w:themeColor="accent1" w:themeShade="BF"/>
      <w:sz w:val="24"/>
      <w:szCs w:val="24"/>
      <w:lang w:val="en-US" w:eastAsia="en-US"/>
    </w:rPr>
  </w:style>
  <w:style w:type="paragraph" w:styleId="2">
    <w:name w:val="Body Text 2"/>
    <w:basedOn w:val="a"/>
    <w:link w:val="20"/>
    <w:uiPriority w:val="99"/>
    <w:unhideWhenUsed/>
    <w:locked/>
    <w:rsid w:val="007C4904"/>
    <w:pPr>
      <w:spacing w:after="120" w:line="480" w:lineRule="auto"/>
    </w:pPr>
  </w:style>
  <w:style w:type="character" w:customStyle="1" w:styleId="20">
    <w:name w:val="Основной текст 2 Знак"/>
    <w:basedOn w:val="a0"/>
    <w:link w:val="2"/>
    <w:uiPriority w:val="99"/>
    <w:rsid w:val="007C49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reyestr-koruptsioneriv/"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14801</Words>
  <Characters>84366</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Ксенія</cp:lastModifiedBy>
  <cp:revision>26</cp:revision>
  <cp:lastPrinted>2023-11-29T12:08:00Z</cp:lastPrinted>
  <dcterms:created xsi:type="dcterms:W3CDTF">2023-11-29T12:15:00Z</dcterms:created>
  <dcterms:modified xsi:type="dcterms:W3CDTF">2023-12-13T09:30:00Z</dcterms:modified>
</cp:coreProperties>
</file>