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8768" w14:textId="77777777" w:rsidR="009339CC" w:rsidRDefault="009339CC" w:rsidP="009339CC">
      <w:pPr>
        <w:jc w:val="right"/>
        <w:rPr>
          <w:b/>
          <w:sz w:val="28"/>
          <w:lang w:val="uk-UA"/>
        </w:rPr>
      </w:pPr>
      <w:r>
        <w:rPr>
          <w:b/>
          <w:sz w:val="28"/>
          <w:lang w:val="uk-UA"/>
        </w:rPr>
        <w:t>Додаток №2</w:t>
      </w:r>
    </w:p>
    <w:p w14:paraId="7CC39045" w14:textId="77777777" w:rsidR="009339CC" w:rsidRDefault="009339CC" w:rsidP="009339CC">
      <w:pPr>
        <w:jc w:val="right"/>
        <w:rPr>
          <w:b/>
          <w:sz w:val="28"/>
          <w:lang w:val="uk-UA"/>
        </w:rPr>
      </w:pPr>
      <w:r>
        <w:rPr>
          <w:b/>
          <w:sz w:val="28"/>
          <w:lang w:val="uk-UA"/>
        </w:rPr>
        <w:t>до тендерної документації</w:t>
      </w:r>
    </w:p>
    <w:p w14:paraId="7582B20E" w14:textId="2AE8EE00" w:rsidR="009339CC" w:rsidRDefault="009339CC" w:rsidP="009339CC">
      <w:pPr>
        <w:jc w:val="right"/>
        <w:rPr>
          <w:b/>
          <w:sz w:val="28"/>
          <w:lang w:val="uk-UA"/>
        </w:rPr>
      </w:pPr>
    </w:p>
    <w:p w14:paraId="44FF4AF8" w14:textId="77777777" w:rsidR="00463573" w:rsidRPr="00E57C4E" w:rsidRDefault="00463573" w:rsidP="009339CC">
      <w:pPr>
        <w:jc w:val="right"/>
        <w:rPr>
          <w:b/>
          <w:sz w:val="28"/>
          <w:lang w:val="uk-UA"/>
        </w:rPr>
      </w:pPr>
    </w:p>
    <w:p w14:paraId="31F5C131" w14:textId="77777777" w:rsidR="009339CC" w:rsidRPr="00E57C4E" w:rsidRDefault="009339CC" w:rsidP="009339CC">
      <w:pPr>
        <w:rPr>
          <w:lang w:val="uk-UA"/>
        </w:rPr>
      </w:pPr>
    </w:p>
    <w:p w14:paraId="3C014340" w14:textId="77777777" w:rsidR="009339CC" w:rsidRDefault="009339CC" w:rsidP="009339CC">
      <w:pPr>
        <w:jc w:val="center"/>
        <w:rPr>
          <w:b/>
          <w:lang w:val="uk-UA"/>
        </w:rPr>
      </w:pPr>
      <w:r w:rsidRPr="00E57C4E">
        <w:rPr>
          <w:b/>
          <w:lang w:val="uk-UA"/>
        </w:rPr>
        <w:t xml:space="preserve">ТЕХНІЧНІ, КІЛЬКІСНІ,  ЯКІСНІ ТА </w:t>
      </w:r>
    </w:p>
    <w:p w14:paraId="177DCEE9" w14:textId="77777777" w:rsidR="009339CC" w:rsidRPr="00E57C4E" w:rsidRDefault="009339CC" w:rsidP="009339CC">
      <w:pPr>
        <w:jc w:val="center"/>
        <w:rPr>
          <w:b/>
          <w:lang w:val="uk-UA"/>
        </w:rPr>
      </w:pPr>
      <w:r w:rsidRPr="00E57C4E">
        <w:rPr>
          <w:b/>
          <w:lang w:val="uk-UA"/>
        </w:rPr>
        <w:t>ІНШІ  ВИМОГИ ДО ПРЕДМЕТУ ЗАКУПІВЛІ</w:t>
      </w:r>
    </w:p>
    <w:p w14:paraId="50778042" w14:textId="77777777" w:rsidR="009339CC" w:rsidRDefault="009339CC" w:rsidP="009339CC">
      <w:pPr>
        <w:rPr>
          <w:lang w:val="uk-UA"/>
        </w:rPr>
      </w:pPr>
    </w:p>
    <w:p w14:paraId="138045FC" w14:textId="3390A387" w:rsidR="00B1288D" w:rsidRPr="00B1288D" w:rsidRDefault="002C17A3" w:rsidP="008B6771">
      <w:pPr>
        <w:ind w:right="-284"/>
        <w:rPr>
          <w:b/>
          <w:i/>
          <w:sz w:val="28"/>
          <w:lang w:val="uk-UA"/>
        </w:rPr>
      </w:pPr>
      <w:r>
        <w:rPr>
          <w:b/>
          <w:i/>
          <w:sz w:val="28"/>
          <w:lang w:val="uk-UA"/>
        </w:rPr>
        <w:t xml:space="preserve">Поточний ремонт підвального приміщення корпусу №7 Державного закладу професійної (професійно-технічної) освіти зі специфічними умовами навчання «Житомирська академія поліції» за </w:t>
      </w:r>
      <w:proofErr w:type="spellStart"/>
      <w:r>
        <w:rPr>
          <w:b/>
          <w:i/>
          <w:sz w:val="28"/>
          <w:lang w:val="uk-UA"/>
        </w:rPr>
        <w:t>адресою</w:t>
      </w:r>
      <w:proofErr w:type="spellEnd"/>
      <w:r>
        <w:rPr>
          <w:b/>
          <w:i/>
          <w:sz w:val="28"/>
          <w:lang w:val="uk-UA"/>
        </w:rPr>
        <w:t>: м. Житомир, вул. Князів Острозьких, 112/А</w:t>
      </w:r>
    </w:p>
    <w:p w14:paraId="3B099E80" w14:textId="13C68B83" w:rsidR="009339CC" w:rsidRDefault="009339CC" w:rsidP="009339CC">
      <w:pPr>
        <w:shd w:val="clear" w:color="auto" w:fill="FFFFFF"/>
        <w:jc w:val="both"/>
        <w:rPr>
          <w:b/>
          <w:i/>
          <w:sz w:val="28"/>
          <w:lang w:val="uk-UA"/>
        </w:rPr>
      </w:pPr>
      <w:r>
        <w:rPr>
          <w:b/>
          <w:i/>
          <w:sz w:val="28"/>
          <w:lang w:val="uk-UA"/>
        </w:rPr>
        <w:t xml:space="preserve">Код </w:t>
      </w:r>
      <w:r w:rsidRPr="00CE2B97">
        <w:rPr>
          <w:b/>
          <w:i/>
          <w:sz w:val="28"/>
          <w:lang w:val="uk-UA"/>
        </w:rPr>
        <w:t xml:space="preserve">ДК 021:2015 </w:t>
      </w:r>
      <w:r w:rsidR="00B1288D">
        <w:rPr>
          <w:b/>
          <w:i/>
          <w:sz w:val="28"/>
          <w:lang w:val="uk-UA"/>
        </w:rPr>
        <w:t>–</w:t>
      </w:r>
      <w:r w:rsidRPr="00CE2B97">
        <w:rPr>
          <w:b/>
          <w:i/>
          <w:sz w:val="28"/>
          <w:lang w:val="uk-UA"/>
        </w:rPr>
        <w:t xml:space="preserve"> </w:t>
      </w:r>
      <w:r w:rsidR="002C17A3">
        <w:rPr>
          <w:b/>
          <w:i/>
          <w:sz w:val="28"/>
          <w:lang w:val="uk-UA"/>
        </w:rPr>
        <w:t>45260000-7 Покрівельні роботи та інші спеціалізовані будівельні роботи</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6095"/>
      </w:tblGrid>
      <w:tr w:rsidR="00806FA6" w14:paraId="65700E16" w14:textId="77777777" w:rsidTr="00D0048B">
        <w:trPr>
          <w:trHeight w:val="903"/>
        </w:trPr>
        <w:tc>
          <w:tcPr>
            <w:tcW w:w="3786" w:type="dxa"/>
            <w:shd w:val="clear" w:color="auto" w:fill="auto"/>
            <w:tcMar>
              <w:top w:w="100" w:type="dxa"/>
              <w:left w:w="100" w:type="dxa"/>
              <w:bottom w:w="100" w:type="dxa"/>
              <w:right w:w="100" w:type="dxa"/>
            </w:tcMar>
          </w:tcPr>
          <w:p w14:paraId="16D0F51B" w14:textId="77777777" w:rsidR="00806FA6" w:rsidRDefault="00806FA6" w:rsidP="00D0048B">
            <w:pPr>
              <w:widowControl w:val="0"/>
              <w:rPr>
                <w:highlight w:val="white"/>
              </w:rPr>
            </w:pPr>
            <w:proofErr w:type="spellStart"/>
            <w:r>
              <w:rPr>
                <w:highlight w:val="white"/>
              </w:rPr>
              <w:t>Назва</w:t>
            </w:r>
            <w:proofErr w:type="spellEnd"/>
            <w:r>
              <w:rPr>
                <w:highlight w:val="white"/>
              </w:rPr>
              <w:t xml:space="preserve"> предмета </w:t>
            </w:r>
            <w:proofErr w:type="spellStart"/>
            <w:r>
              <w:rPr>
                <w:highlight w:val="white"/>
              </w:rPr>
              <w:t>закупівлі</w:t>
            </w:r>
            <w:proofErr w:type="spellEnd"/>
          </w:p>
        </w:tc>
        <w:tc>
          <w:tcPr>
            <w:tcW w:w="6095" w:type="dxa"/>
            <w:shd w:val="clear" w:color="auto" w:fill="auto"/>
            <w:tcMar>
              <w:top w:w="100" w:type="dxa"/>
              <w:left w:w="100" w:type="dxa"/>
              <w:bottom w:w="100" w:type="dxa"/>
              <w:right w:w="100" w:type="dxa"/>
            </w:tcMar>
          </w:tcPr>
          <w:p w14:paraId="6957B964" w14:textId="56159832" w:rsidR="00806FA6" w:rsidRPr="00806FA6" w:rsidRDefault="00806FA6" w:rsidP="00D0048B">
            <w:pPr>
              <w:pStyle w:val="a7"/>
              <w:rPr>
                <w:rFonts w:ascii="Times New Roman" w:hAnsi="Times New Roman" w:cs="Times New Roman"/>
              </w:rPr>
            </w:pPr>
            <w:r>
              <w:rPr>
                <w:rFonts w:ascii="Times New Roman" w:hAnsi="Times New Roman" w:cs="Times New Roman"/>
              </w:rPr>
              <w:t xml:space="preserve">Поточний ремонт підвального приміщення корпусу №7 Державного закладу професійної (професійно-технічної) зі специфічними умовами навчання </w:t>
            </w:r>
            <w:r w:rsidR="00500310">
              <w:rPr>
                <w:rFonts w:ascii="Times New Roman" w:hAnsi="Times New Roman" w:cs="Times New Roman"/>
              </w:rPr>
              <w:t>«Житомирська академія поліції» за</w:t>
            </w:r>
            <w:r>
              <w:rPr>
                <w:rFonts w:ascii="Times New Roman" w:hAnsi="Times New Roman" w:cs="Times New Roman"/>
              </w:rPr>
              <w:t xml:space="preserve"> </w:t>
            </w:r>
            <w:proofErr w:type="spellStart"/>
            <w:r>
              <w:rPr>
                <w:rFonts w:ascii="Times New Roman" w:hAnsi="Times New Roman" w:cs="Times New Roman"/>
              </w:rPr>
              <w:t>адресою</w:t>
            </w:r>
            <w:proofErr w:type="spellEnd"/>
            <w:r>
              <w:rPr>
                <w:rFonts w:ascii="Times New Roman" w:hAnsi="Times New Roman" w:cs="Times New Roman"/>
              </w:rPr>
              <w:t>: м. Житомир, вул. Князів Острозьких, 112/А</w:t>
            </w:r>
          </w:p>
        </w:tc>
      </w:tr>
      <w:tr w:rsidR="00806FA6" w14:paraId="1328435A" w14:textId="77777777" w:rsidTr="00D0048B">
        <w:tc>
          <w:tcPr>
            <w:tcW w:w="3786" w:type="dxa"/>
            <w:shd w:val="clear" w:color="auto" w:fill="auto"/>
            <w:tcMar>
              <w:top w:w="100" w:type="dxa"/>
              <w:left w:w="100" w:type="dxa"/>
              <w:bottom w:w="100" w:type="dxa"/>
              <w:right w:w="100" w:type="dxa"/>
            </w:tcMar>
          </w:tcPr>
          <w:p w14:paraId="16D95D41" w14:textId="77777777" w:rsidR="00806FA6" w:rsidRDefault="00806FA6" w:rsidP="00D0048B">
            <w:pPr>
              <w:widowControl w:val="0"/>
              <w:rPr>
                <w:highlight w:val="white"/>
              </w:rPr>
            </w:pPr>
            <w:r>
              <w:rPr>
                <w:highlight w:val="white"/>
              </w:rPr>
              <w:t>Код ДК 021:2015</w:t>
            </w:r>
          </w:p>
        </w:tc>
        <w:tc>
          <w:tcPr>
            <w:tcW w:w="6095" w:type="dxa"/>
            <w:shd w:val="clear" w:color="auto" w:fill="auto"/>
            <w:tcMar>
              <w:top w:w="100" w:type="dxa"/>
              <w:left w:w="100" w:type="dxa"/>
              <w:bottom w:w="100" w:type="dxa"/>
              <w:right w:w="100" w:type="dxa"/>
            </w:tcMar>
          </w:tcPr>
          <w:p w14:paraId="2BDB325F" w14:textId="77777777" w:rsidR="00806FA6" w:rsidRPr="00E039D7" w:rsidRDefault="00806FA6" w:rsidP="00D0048B">
            <w:pPr>
              <w:widowControl w:val="0"/>
              <w:rPr>
                <w:iCs/>
                <w:highlight w:val="white"/>
              </w:rPr>
            </w:pPr>
            <w:r w:rsidRPr="00E039D7">
              <w:rPr>
                <w:iCs/>
              </w:rPr>
              <w:t xml:space="preserve">45260000-7 </w:t>
            </w:r>
            <w:proofErr w:type="spellStart"/>
            <w:r w:rsidRPr="00E039D7">
              <w:rPr>
                <w:iCs/>
              </w:rPr>
              <w:t>Покрівельні</w:t>
            </w:r>
            <w:proofErr w:type="spellEnd"/>
            <w:r w:rsidRPr="00E039D7">
              <w:rPr>
                <w:iCs/>
              </w:rPr>
              <w:t xml:space="preserve"> </w:t>
            </w:r>
            <w:proofErr w:type="spellStart"/>
            <w:r w:rsidRPr="00E039D7">
              <w:rPr>
                <w:iCs/>
              </w:rPr>
              <w:t>роботи</w:t>
            </w:r>
            <w:proofErr w:type="spellEnd"/>
            <w:r w:rsidRPr="00E039D7">
              <w:rPr>
                <w:iCs/>
              </w:rPr>
              <w:t xml:space="preserve"> та </w:t>
            </w:r>
            <w:proofErr w:type="spellStart"/>
            <w:r w:rsidRPr="00E039D7">
              <w:rPr>
                <w:iCs/>
              </w:rPr>
              <w:t>інші</w:t>
            </w:r>
            <w:proofErr w:type="spellEnd"/>
            <w:r w:rsidRPr="00E039D7">
              <w:rPr>
                <w:iCs/>
              </w:rPr>
              <w:t xml:space="preserve"> </w:t>
            </w:r>
            <w:proofErr w:type="spellStart"/>
            <w:r w:rsidRPr="00E039D7">
              <w:rPr>
                <w:iCs/>
              </w:rPr>
              <w:t>спеціалізовані</w:t>
            </w:r>
            <w:proofErr w:type="spellEnd"/>
            <w:r w:rsidRPr="00E039D7">
              <w:rPr>
                <w:iCs/>
              </w:rPr>
              <w:t xml:space="preserve"> </w:t>
            </w:r>
            <w:proofErr w:type="spellStart"/>
            <w:r w:rsidRPr="00E039D7">
              <w:rPr>
                <w:iCs/>
              </w:rPr>
              <w:t>будівельні</w:t>
            </w:r>
            <w:proofErr w:type="spellEnd"/>
            <w:r w:rsidRPr="00E039D7">
              <w:rPr>
                <w:iCs/>
              </w:rPr>
              <w:t xml:space="preserve"> </w:t>
            </w:r>
            <w:proofErr w:type="spellStart"/>
            <w:r w:rsidRPr="00E039D7">
              <w:rPr>
                <w:iCs/>
              </w:rPr>
              <w:t>роботи</w:t>
            </w:r>
            <w:proofErr w:type="spellEnd"/>
          </w:p>
        </w:tc>
      </w:tr>
      <w:tr w:rsidR="00806FA6" w14:paraId="6E575577" w14:textId="77777777" w:rsidTr="00D0048B">
        <w:tc>
          <w:tcPr>
            <w:tcW w:w="3786" w:type="dxa"/>
            <w:shd w:val="clear" w:color="auto" w:fill="auto"/>
            <w:tcMar>
              <w:top w:w="100" w:type="dxa"/>
              <w:left w:w="100" w:type="dxa"/>
              <w:bottom w:w="100" w:type="dxa"/>
              <w:right w:w="100" w:type="dxa"/>
            </w:tcMar>
          </w:tcPr>
          <w:p w14:paraId="0AAC8933" w14:textId="77777777" w:rsidR="00806FA6" w:rsidRPr="00E039D7" w:rsidRDefault="00806FA6" w:rsidP="00D0048B">
            <w:pPr>
              <w:widowControl w:val="0"/>
              <w:rPr>
                <w:highlight w:val="white"/>
              </w:rPr>
            </w:pPr>
            <w:r w:rsidRPr="00E039D7">
              <w:t xml:space="preserve"> </w:t>
            </w:r>
            <w:proofErr w:type="spellStart"/>
            <w:r w:rsidRPr="00E039D7">
              <w:t>Обсяг</w:t>
            </w:r>
            <w:proofErr w:type="spellEnd"/>
            <w:r w:rsidRPr="00E039D7">
              <w:t xml:space="preserve"> </w:t>
            </w:r>
            <w:proofErr w:type="spellStart"/>
            <w:r w:rsidRPr="00E039D7">
              <w:t>надання</w:t>
            </w:r>
            <w:proofErr w:type="spellEnd"/>
            <w:r w:rsidRPr="00E039D7">
              <w:t xml:space="preserve"> </w:t>
            </w:r>
            <w:proofErr w:type="spellStart"/>
            <w:r w:rsidRPr="00E039D7">
              <w:t>послуг</w:t>
            </w:r>
            <w:proofErr w:type="spellEnd"/>
          </w:p>
        </w:tc>
        <w:tc>
          <w:tcPr>
            <w:tcW w:w="6095" w:type="dxa"/>
            <w:shd w:val="clear" w:color="auto" w:fill="auto"/>
            <w:tcMar>
              <w:top w:w="100" w:type="dxa"/>
              <w:left w:w="100" w:type="dxa"/>
              <w:bottom w:w="100" w:type="dxa"/>
              <w:right w:w="100" w:type="dxa"/>
            </w:tcMar>
          </w:tcPr>
          <w:p w14:paraId="1818112B" w14:textId="77777777" w:rsidR="00806FA6" w:rsidRPr="00E039D7" w:rsidRDefault="00806FA6" w:rsidP="00D0048B">
            <w:pPr>
              <w:widowControl w:val="0"/>
              <w:rPr>
                <w:iCs/>
                <w:highlight w:val="white"/>
              </w:rPr>
            </w:pPr>
            <w:r w:rsidRPr="00E039D7">
              <w:rPr>
                <w:iCs/>
                <w:highlight w:val="white"/>
              </w:rPr>
              <w:t xml:space="preserve">1 </w:t>
            </w:r>
            <w:proofErr w:type="spellStart"/>
            <w:r>
              <w:rPr>
                <w:iCs/>
                <w:highlight w:val="white"/>
              </w:rPr>
              <w:t>послуга</w:t>
            </w:r>
            <w:proofErr w:type="spellEnd"/>
          </w:p>
        </w:tc>
      </w:tr>
      <w:tr w:rsidR="00806FA6" w14:paraId="07C16525" w14:textId="77777777" w:rsidTr="00D0048B">
        <w:tc>
          <w:tcPr>
            <w:tcW w:w="3786" w:type="dxa"/>
            <w:shd w:val="clear" w:color="auto" w:fill="auto"/>
            <w:tcMar>
              <w:top w:w="100" w:type="dxa"/>
              <w:left w:w="100" w:type="dxa"/>
              <w:bottom w:w="100" w:type="dxa"/>
              <w:right w:w="100" w:type="dxa"/>
            </w:tcMar>
          </w:tcPr>
          <w:p w14:paraId="2776B4F0" w14:textId="77777777" w:rsidR="00806FA6" w:rsidRPr="00E039D7" w:rsidRDefault="00806FA6" w:rsidP="00D0048B">
            <w:pPr>
              <w:widowControl w:val="0"/>
            </w:pPr>
            <w:proofErr w:type="spellStart"/>
            <w:proofErr w:type="gramStart"/>
            <w:r w:rsidRPr="00E039D7">
              <w:t>Місце</w:t>
            </w:r>
            <w:proofErr w:type="spellEnd"/>
            <w:r w:rsidRPr="00E039D7">
              <w:t xml:space="preserve">  </w:t>
            </w:r>
            <w:proofErr w:type="spellStart"/>
            <w:r w:rsidRPr="00E039D7">
              <w:t>надання</w:t>
            </w:r>
            <w:proofErr w:type="spellEnd"/>
            <w:proofErr w:type="gramEnd"/>
            <w:r w:rsidRPr="00E039D7">
              <w:t xml:space="preserve"> </w:t>
            </w:r>
            <w:proofErr w:type="spellStart"/>
            <w:r w:rsidRPr="00E039D7">
              <w:t>послуг</w:t>
            </w:r>
            <w:proofErr w:type="spellEnd"/>
          </w:p>
          <w:p w14:paraId="100814A9" w14:textId="77777777" w:rsidR="00806FA6" w:rsidRDefault="00806FA6" w:rsidP="00D0048B">
            <w:pPr>
              <w:widowControl w:val="0"/>
              <w:rPr>
                <w:highlight w:val="white"/>
              </w:rPr>
            </w:pPr>
          </w:p>
        </w:tc>
        <w:tc>
          <w:tcPr>
            <w:tcW w:w="6095" w:type="dxa"/>
            <w:shd w:val="clear" w:color="auto" w:fill="auto"/>
            <w:tcMar>
              <w:top w:w="100" w:type="dxa"/>
              <w:left w:w="100" w:type="dxa"/>
              <w:bottom w:w="100" w:type="dxa"/>
              <w:right w:w="100" w:type="dxa"/>
            </w:tcMar>
          </w:tcPr>
          <w:p w14:paraId="210D5716" w14:textId="37617063" w:rsidR="00806FA6" w:rsidRDefault="00806FA6" w:rsidP="00D0048B">
            <w:pPr>
              <w:pStyle w:val="a7"/>
            </w:pPr>
            <w:r>
              <w:rPr>
                <w:rFonts w:ascii="Times New Roman" w:hAnsi="Times New Roman" w:cs="Times New Roman"/>
              </w:rPr>
              <w:t>м. Житомир, вул. Князів Острозьких, 112/А</w:t>
            </w:r>
          </w:p>
          <w:p w14:paraId="17D2A99B" w14:textId="77777777" w:rsidR="00806FA6" w:rsidRDefault="00806FA6" w:rsidP="00D0048B">
            <w:pPr>
              <w:widowControl w:val="0"/>
              <w:rPr>
                <w:i/>
                <w:highlight w:val="white"/>
              </w:rPr>
            </w:pPr>
          </w:p>
        </w:tc>
      </w:tr>
      <w:tr w:rsidR="00806FA6" w14:paraId="5554A334" w14:textId="77777777" w:rsidTr="00D0048B">
        <w:tc>
          <w:tcPr>
            <w:tcW w:w="3786" w:type="dxa"/>
            <w:shd w:val="clear" w:color="auto" w:fill="auto"/>
            <w:tcMar>
              <w:top w:w="100" w:type="dxa"/>
              <w:left w:w="100" w:type="dxa"/>
              <w:bottom w:w="100" w:type="dxa"/>
              <w:right w:w="100" w:type="dxa"/>
            </w:tcMar>
          </w:tcPr>
          <w:p w14:paraId="2151FB02" w14:textId="77777777" w:rsidR="00806FA6" w:rsidRDefault="00806FA6" w:rsidP="00D0048B">
            <w:pPr>
              <w:widowControl w:val="0"/>
              <w:rPr>
                <w:highlight w:val="white"/>
              </w:rPr>
            </w:pPr>
            <w:r w:rsidRPr="00E039D7">
              <w:t xml:space="preserve">Строк </w:t>
            </w:r>
            <w:proofErr w:type="spellStart"/>
            <w:r w:rsidRPr="00E039D7">
              <w:t>надання</w:t>
            </w:r>
            <w:proofErr w:type="spellEnd"/>
            <w:r w:rsidRPr="00E039D7">
              <w:t xml:space="preserve"> </w:t>
            </w:r>
            <w:proofErr w:type="spellStart"/>
            <w:r w:rsidRPr="00E039D7">
              <w:t>послуг</w:t>
            </w:r>
            <w:proofErr w:type="spellEnd"/>
          </w:p>
        </w:tc>
        <w:tc>
          <w:tcPr>
            <w:tcW w:w="6095" w:type="dxa"/>
            <w:shd w:val="clear" w:color="auto" w:fill="auto"/>
            <w:tcMar>
              <w:top w:w="100" w:type="dxa"/>
              <w:left w:w="100" w:type="dxa"/>
              <w:bottom w:w="100" w:type="dxa"/>
              <w:right w:w="100" w:type="dxa"/>
            </w:tcMar>
          </w:tcPr>
          <w:p w14:paraId="611748E7" w14:textId="2D281A4F" w:rsidR="00806FA6" w:rsidRPr="005642B3" w:rsidRDefault="00806FA6" w:rsidP="00806FA6">
            <w:pPr>
              <w:widowControl w:val="0"/>
              <w:rPr>
                <w:iCs/>
                <w:highlight w:val="white"/>
              </w:rPr>
            </w:pPr>
            <w:r w:rsidRPr="005642B3">
              <w:rPr>
                <w:iCs/>
                <w:highlight w:val="white"/>
              </w:rPr>
              <w:t>До</w:t>
            </w:r>
            <w:r w:rsidRPr="00111116">
              <w:rPr>
                <w:iCs/>
              </w:rPr>
              <w:t xml:space="preserve"> 3</w:t>
            </w:r>
            <w:r w:rsidR="00DA3640">
              <w:rPr>
                <w:iCs/>
                <w:lang w:val="uk-UA"/>
              </w:rPr>
              <w:t>1 травня</w:t>
            </w:r>
            <w:r w:rsidRPr="00111116">
              <w:rPr>
                <w:iCs/>
              </w:rPr>
              <w:t xml:space="preserve"> </w:t>
            </w:r>
            <w:r w:rsidRPr="005642B3">
              <w:rPr>
                <w:iCs/>
                <w:highlight w:val="white"/>
              </w:rPr>
              <w:t>20</w:t>
            </w:r>
            <w:r>
              <w:rPr>
                <w:iCs/>
                <w:highlight w:val="white"/>
              </w:rPr>
              <w:t>23</w:t>
            </w:r>
            <w:r w:rsidRPr="005642B3">
              <w:rPr>
                <w:iCs/>
                <w:highlight w:val="white"/>
              </w:rPr>
              <w:t xml:space="preserve"> року </w:t>
            </w:r>
          </w:p>
        </w:tc>
      </w:tr>
    </w:tbl>
    <w:p w14:paraId="42E2EDFE" w14:textId="1AAD346D" w:rsidR="00806FA6" w:rsidRDefault="00806FA6" w:rsidP="009339CC">
      <w:pPr>
        <w:shd w:val="clear" w:color="auto" w:fill="FFFFFF"/>
        <w:jc w:val="both"/>
        <w:rPr>
          <w:b/>
          <w:i/>
          <w:sz w:val="28"/>
          <w:lang w:val="uk-UA"/>
        </w:rPr>
      </w:pPr>
    </w:p>
    <w:p w14:paraId="61CC7E24" w14:textId="77777777" w:rsidR="00806FA6" w:rsidRPr="00E72EAD" w:rsidRDefault="00806FA6" w:rsidP="00806FA6">
      <w:pPr>
        <w:shd w:val="clear" w:color="auto" w:fill="FFFFFF"/>
        <w:ind w:firstLine="460"/>
        <w:jc w:val="both"/>
      </w:pPr>
      <w:proofErr w:type="spellStart"/>
      <w:r w:rsidRPr="00E72EAD">
        <w:t>Замовник</w:t>
      </w:r>
      <w:proofErr w:type="spellEnd"/>
      <w:r w:rsidRPr="00E72EAD">
        <w:t xml:space="preserve"> </w:t>
      </w:r>
      <w:proofErr w:type="spellStart"/>
      <w:r w:rsidRPr="00E72EAD">
        <w:t>самостійно</w:t>
      </w:r>
      <w:proofErr w:type="spellEnd"/>
      <w:r w:rsidRPr="00E72EAD">
        <w:t xml:space="preserve"> </w:t>
      </w:r>
      <w:proofErr w:type="spellStart"/>
      <w:r w:rsidRPr="00E72EAD">
        <w:t>визначає</w:t>
      </w:r>
      <w:proofErr w:type="spellEnd"/>
      <w:r w:rsidRPr="00E72EAD">
        <w:t xml:space="preserve"> </w:t>
      </w:r>
      <w:proofErr w:type="spellStart"/>
      <w:r w:rsidRPr="00E72EAD">
        <w:t>необхідні</w:t>
      </w:r>
      <w:proofErr w:type="spellEnd"/>
      <w:r w:rsidRPr="00E72EAD">
        <w:t xml:space="preserve"> </w:t>
      </w:r>
      <w:proofErr w:type="spellStart"/>
      <w:r w:rsidRPr="00E72EAD">
        <w:t>технічні</w:t>
      </w:r>
      <w:proofErr w:type="spellEnd"/>
      <w:r w:rsidRPr="00E72EAD">
        <w:t xml:space="preserve"> характеристики предмета </w:t>
      </w:r>
      <w:proofErr w:type="spellStart"/>
      <w:r w:rsidRPr="00E72EAD">
        <w:t>закупівлі</w:t>
      </w:r>
      <w:proofErr w:type="spellEnd"/>
      <w:r w:rsidRPr="00E72EAD">
        <w:t xml:space="preserve"> з </w:t>
      </w:r>
      <w:proofErr w:type="spellStart"/>
      <w:r w:rsidRPr="00E72EAD">
        <w:t>огляду</w:t>
      </w:r>
      <w:proofErr w:type="spellEnd"/>
      <w:r w:rsidRPr="00E72EAD">
        <w:t xml:space="preserve"> на </w:t>
      </w:r>
      <w:proofErr w:type="spellStart"/>
      <w:r w:rsidRPr="00E72EAD">
        <w:t>специфіку</w:t>
      </w:r>
      <w:proofErr w:type="spellEnd"/>
      <w:r w:rsidRPr="00E72EAD">
        <w:t xml:space="preserve"> предмета </w:t>
      </w:r>
      <w:proofErr w:type="spellStart"/>
      <w:r w:rsidRPr="00E72EAD">
        <w:t>закупівлі</w:t>
      </w:r>
      <w:proofErr w:type="spellEnd"/>
      <w:r w:rsidRPr="00E72EAD">
        <w:t xml:space="preserve">, </w:t>
      </w:r>
      <w:proofErr w:type="spellStart"/>
      <w:r w:rsidRPr="00E72EAD">
        <w:t>керуючись</w:t>
      </w:r>
      <w:proofErr w:type="spellEnd"/>
      <w:r w:rsidRPr="00E72EAD">
        <w:t xml:space="preserve"> принципами </w:t>
      </w:r>
      <w:proofErr w:type="spellStart"/>
      <w:r w:rsidRPr="00E72EAD">
        <w:t>здійснення</w:t>
      </w:r>
      <w:proofErr w:type="spellEnd"/>
      <w:r w:rsidRPr="00E72EAD">
        <w:t xml:space="preserve"> </w:t>
      </w:r>
      <w:proofErr w:type="spellStart"/>
      <w:r w:rsidRPr="00E72EAD">
        <w:t>закупівель</w:t>
      </w:r>
      <w:proofErr w:type="spellEnd"/>
      <w:r w:rsidRPr="00E72EAD">
        <w:t xml:space="preserve"> та з </w:t>
      </w:r>
      <w:proofErr w:type="spellStart"/>
      <w:r w:rsidRPr="00E72EAD">
        <w:t>дотриманням</w:t>
      </w:r>
      <w:proofErr w:type="spellEnd"/>
      <w:r w:rsidRPr="00E72EAD">
        <w:t xml:space="preserve"> </w:t>
      </w:r>
      <w:proofErr w:type="spellStart"/>
      <w:r w:rsidRPr="00E72EAD">
        <w:t>законодавства</w:t>
      </w:r>
      <w:proofErr w:type="spellEnd"/>
      <w:r w:rsidRPr="00E72EAD">
        <w:t>.</w:t>
      </w:r>
    </w:p>
    <w:p w14:paraId="01C0F039" w14:textId="2F4635A1" w:rsidR="00806FA6" w:rsidRPr="00047DD6" w:rsidRDefault="00806FA6" w:rsidP="00047DD6">
      <w:pPr>
        <w:shd w:val="clear" w:color="auto" w:fill="FFFFFF"/>
        <w:ind w:firstLine="460"/>
        <w:jc w:val="both"/>
      </w:pPr>
      <w:r w:rsidRPr="00E72EAD">
        <w:rPr>
          <w:b/>
        </w:rPr>
        <w:t xml:space="preserve">Фактом </w:t>
      </w:r>
      <w:proofErr w:type="spellStart"/>
      <w:r w:rsidRPr="00E72EAD">
        <w:rPr>
          <w:b/>
        </w:rPr>
        <w:t>подання</w:t>
      </w:r>
      <w:proofErr w:type="spellEnd"/>
      <w:r w:rsidRPr="00E72EAD">
        <w:rPr>
          <w:b/>
        </w:rPr>
        <w:t xml:space="preserve"> </w:t>
      </w:r>
      <w:proofErr w:type="spellStart"/>
      <w:r w:rsidRPr="00E72EAD">
        <w:rPr>
          <w:b/>
        </w:rPr>
        <w:t>тендерної</w:t>
      </w:r>
      <w:proofErr w:type="spellEnd"/>
      <w:r w:rsidRPr="00E72EAD">
        <w:rPr>
          <w:b/>
        </w:rPr>
        <w:t xml:space="preserve"> </w:t>
      </w:r>
      <w:proofErr w:type="spellStart"/>
      <w:r w:rsidRPr="00E72EAD">
        <w:rPr>
          <w:b/>
        </w:rPr>
        <w:t>пропозиції</w:t>
      </w:r>
      <w:proofErr w:type="spellEnd"/>
      <w:r w:rsidRPr="00E72EAD">
        <w:rPr>
          <w:b/>
        </w:rPr>
        <w:t xml:space="preserve"> </w:t>
      </w:r>
      <w:proofErr w:type="spellStart"/>
      <w:r w:rsidRPr="00E72EAD">
        <w:rPr>
          <w:b/>
        </w:rPr>
        <w:t>учасник</w:t>
      </w:r>
      <w:proofErr w:type="spellEnd"/>
      <w:r w:rsidRPr="00E72EAD">
        <w:rPr>
          <w:b/>
        </w:rPr>
        <w:t xml:space="preserve"> </w:t>
      </w:r>
      <w:proofErr w:type="spellStart"/>
      <w:r w:rsidRPr="00E72EAD">
        <w:rPr>
          <w:b/>
        </w:rPr>
        <w:t>підтверджує</w:t>
      </w:r>
      <w:proofErr w:type="spellEnd"/>
      <w:r w:rsidRPr="00E72EAD">
        <w:rPr>
          <w:b/>
        </w:rPr>
        <w:t xml:space="preserve"> </w:t>
      </w:r>
      <w:proofErr w:type="spellStart"/>
      <w:r w:rsidRPr="00E72EAD">
        <w:rPr>
          <w:b/>
        </w:rPr>
        <w:t>відповідність</w:t>
      </w:r>
      <w:proofErr w:type="spellEnd"/>
      <w:r w:rsidRPr="00E72EAD">
        <w:rPr>
          <w:b/>
        </w:rPr>
        <w:t xml:space="preserve"> </w:t>
      </w:r>
      <w:proofErr w:type="spellStart"/>
      <w:r w:rsidRPr="00E72EAD">
        <w:rPr>
          <w:b/>
        </w:rPr>
        <w:t>своєї</w:t>
      </w:r>
      <w:proofErr w:type="spellEnd"/>
      <w:r w:rsidRPr="00E72EAD">
        <w:rPr>
          <w:b/>
        </w:rPr>
        <w:t xml:space="preserve"> </w:t>
      </w:r>
      <w:proofErr w:type="spellStart"/>
      <w:r w:rsidRPr="00E72EAD">
        <w:rPr>
          <w:b/>
        </w:rPr>
        <w:t>пропозиції</w:t>
      </w:r>
      <w:proofErr w:type="spellEnd"/>
      <w:r w:rsidRPr="00E72EAD">
        <w:rPr>
          <w:b/>
        </w:rPr>
        <w:t xml:space="preserve"> </w:t>
      </w:r>
      <w:proofErr w:type="spellStart"/>
      <w:r w:rsidRPr="00E72EAD">
        <w:rPr>
          <w:b/>
        </w:rPr>
        <w:t>технічним</w:t>
      </w:r>
      <w:proofErr w:type="spellEnd"/>
      <w:r w:rsidRPr="00E72EAD">
        <w:rPr>
          <w:b/>
        </w:rPr>
        <w:t xml:space="preserve">, </w:t>
      </w:r>
      <w:proofErr w:type="spellStart"/>
      <w:r w:rsidRPr="00E72EAD">
        <w:rPr>
          <w:b/>
        </w:rPr>
        <w:t>якісним</w:t>
      </w:r>
      <w:proofErr w:type="spellEnd"/>
      <w:r w:rsidRPr="00E72EAD">
        <w:rPr>
          <w:b/>
        </w:rPr>
        <w:t xml:space="preserve">, </w:t>
      </w:r>
      <w:proofErr w:type="spellStart"/>
      <w:r w:rsidRPr="00E72EAD">
        <w:rPr>
          <w:b/>
        </w:rPr>
        <w:t>кількісним</w:t>
      </w:r>
      <w:proofErr w:type="spellEnd"/>
      <w:r w:rsidRPr="00E72EAD">
        <w:rPr>
          <w:b/>
        </w:rPr>
        <w:t xml:space="preserve">, </w:t>
      </w:r>
      <w:proofErr w:type="spellStart"/>
      <w:r w:rsidRPr="00E72EAD">
        <w:rPr>
          <w:b/>
        </w:rPr>
        <w:t>функціональним</w:t>
      </w:r>
      <w:proofErr w:type="spellEnd"/>
      <w:r w:rsidRPr="00E72EAD">
        <w:rPr>
          <w:b/>
        </w:rPr>
        <w:t xml:space="preserve"> характеристикам до предмета </w:t>
      </w:r>
      <w:proofErr w:type="spellStart"/>
      <w:r w:rsidRPr="00E72EAD">
        <w:rPr>
          <w:b/>
        </w:rPr>
        <w:t>закупівлі</w:t>
      </w:r>
      <w:proofErr w:type="spellEnd"/>
      <w:r w:rsidRPr="00E72EAD">
        <w:rPr>
          <w:b/>
        </w:rPr>
        <w:t xml:space="preserve">, у тому </w:t>
      </w:r>
      <w:proofErr w:type="spellStart"/>
      <w:r w:rsidRPr="00E72EAD">
        <w:rPr>
          <w:b/>
        </w:rPr>
        <w:t>числі</w:t>
      </w:r>
      <w:proofErr w:type="spellEnd"/>
      <w:r w:rsidRPr="00E72EAD">
        <w:rPr>
          <w:b/>
        </w:rPr>
        <w:t xml:space="preserve"> </w:t>
      </w:r>
      <w:proofErr w:type="spellStart"/>
      <w:r w:rsidRPr="00E72EAD">
        <w:rPr>
          <w:b/>
        </w:rPr>
        <w:t>технічній</w:t>
      </w:r>
      <w:proofErr w:type="spellEnd"/>
      <w:r w:rsidRPr="00E72EAD">
        <w:rPr>
          <w:b/>
        </w:rPr>
        <w:t xml:space="preserve"> </w:t>
      </w:r>
      <w:proofErr w:type="spellStart"/>
      <w:proofErr w:type="gramStart"/>
      <w:r w:rsidRPr="00E72EAD">
        <w:rPr>
          <w:b/>
        </w:rPr>
        <w:t>специфікації</w:t>
      </w:r>
      <w:proofErr w:type="spellEnd"/>
      <w:r w:rsidRPr="00E72EAD">
        <w:rPr>
          <w:b/>
        </w:rPr>
        <w:t xml:space="preserve">  та</w:t>
      </w:r>
      <w:proofErr w:type="gramEnd"/>
      <w:r w:rsidRPr="00E72EAD">
        <w:rPr>
          <w:b/>
        </w:rPr>
        <w:t xml:space="preserve"> </w:t>
      </w:r>
      <w:proofErr w:type="spellStart"/>
      <w:r w:rsidRPr="00E72EAD">
        <w:rPr>
          <w:b/>
        </w:rPr>
        <w:t>іншим</w:t>
      </w:r>
      <w:proofErr w:type="spellEnd"/>
      <w:r w:rsidRPr="00E72EAD">
        <w:rPr>
          <w:b/>
        </w:rPr>
        <w:t xml:space="preserve"> </w:t>
      </w:r>
      <w:proofErr w:type="spellStart"/>
      <w:r w:rsidRPr="00E72EAD">
        <w:rPr>
          <w:b/>
        </w:rPr>
        <w:t>вимогам</w:t>
      </w:r>
      <w:proofErr w:type="spellEnd"/>
      <w:r w:rsidRPr="00E72EAD">
        <w:rPr>
          <w:b/>
        </w:rPr>
        <w:t xml:space="preserve"> до предмета </w:t>
      </w:r>
      <w:proofErr w:type="spellStart"/>
      <w:r w:rsidRPr="00E72EAD">
        <w:rPr>
          <w:b/>
        </w:rPr>
        <w:t>закупівлі</w:t>
      </w:r>
      <w:proofErr w:type="spellEnd"/>
      <w:r w:rsidRPr="00E72EAD">
        <w:rPr>
          <w:b/>
        </w:rPr>
        <w:t xml:space="preserve">, </w:t>
      </w:r>
      <w:proofErr w:type="spellStart"/>
      <w:r w:rsidRPr="00E72EAD">
        <w:rPr>
          <w:b/>
        </w:rPr>
        <w:t>що</w:t>
      </w:r>
      <w:proofErr w:type="spellEnd"/>
      <w:r w:rsidRPr="00E72EAD">
        <w:rPr>
          <w:b/>
        </w:rPr>
        <w:t xml:space="preserve"> </w:t>
      </w:r>
      <w:proofErr w:type="spellStart"/>
      <w:r w:rsidRPr="00E72EAD">
        <w:rPr>
          <w:b/>
        </w:rPr>
        <w:t>містяться</w:t>
      </w:r>
      <w:proofErr w:type="spellEnd"/>
      <w:r w:rsidRPr="00E72EAD">
        <w:rPr>
          <w:b/>
        </w:rPr>
        <w:t xml:space="preserve"> в  </w:t>
      </w:r>
      <w:proofErr w:type="spellStart"/>
      <w:r w:rsidRPr="00E72EAD">
        <w:rPr>
          <w:b/>
        </w:rPr>
        <w:t>тендерній</w:t>
      </w:r>
      <w:proofErr w:type="spellEnd"/>
      <w:r w:rsidRPr="00E72EAD">
        <w:rPr>
          <w:b/>
        </w:rPr>
        <w:t xml:space="preserve"> </w:t>
      </w:r>
      <w:proofErr w:type="spellStart"/>
      <w:r w:rsidRPr="00E72EAD">
        <w:rPr>
          <w:b/>
        </w:rPr>
        <w:t>документації</w:t>
      </w:r>
      <w:proofErr w:type="spellEnd"/>
      <w:r w:rsidRPr="00E72EAD">
        <w:rPr>
          <w:b/>
        </w:rPr>
        <w:t xml:space="preserve"> та </w:t>
      </w:r>
      <w:proofErr w:type="spellStart"/>
      <w:r w:rsidRPr="00E72EAD">
        <w:rPr>
          <w:b/>
        </w:rPr>
        <w:t>цьому</w:t>
      </w:r>
      <w:proofErr w:type="spellEnd"/>
      <w:r w:rsidRPr="00E72EAD">
        <w:rPr>
          <w:b/>
        </w:rPr>
        <w:t xml:space="preserve"> </w:t>
      </w:r>
      <w:proofErr w:type="spellStart"/>
      <w:r w:rsidRPr="00E72EAD">
        <w:rPr>
          <w:b/>
        </w:rPr>
        <w:t>додатку</w:t>
      </w:r>
      <w:proofErr w:type="spellEnd"/>
      <w:r w:rsidRPr="00E72EAD">
        <w:rPr>
          <w:b/>
        </w:rPr>
        <w:t xml:space="preserve">, а </w:t>
      </w:r>
      <w:proofErr w:type="spellStart"/>
      <w:r w:rsidRPr="00E72EAD">
        <w:rPr>
          <w:b/>
        </w:rPr>
        <w:t>також</w:t>
      </w:r>
      <w:proofErr w:type="spellEnd"/>
      <w:r w:rsidRPr="00E72EAD">
        <w:rPr>
          <w:b/>
        </w:rPr>
        <w:t xml:space="preserve"> </w:t>
      </w:r>
      <w:proofErr w:type="spellStart"/>
      <w:r w:rsidRPr="00E72EAD">
        <w:rPr>
          <w:b/>
        </w:rPr>
        <w:t>підтверджує</w:t>
      </w:r>
      <w:proofErr w:type="spellEnd"/>
      <w:r w:rsidRPr="00E72EAD">
        <w:rPr>
          <w:b/>
        </w:rPr>
        <w:t xml:space="preserve"> </w:t>
      </w:r>
      <w:proofErr w:type="spellStart"/>
      <w:r w:rsidRPr="00E72EAD">
        <w:rPr>
          <w:b/>
        </w:rPr>
        <w:t>можливість</w:t>
      </w:r>
      <w:proofErr w:type="spellEnd"/>
      <w:r w:rsidRPr="00E72EAD">
        <w:rPr>
          <w:b/>
        </w:rPr>
        <w:t xml:space="preserve"> </w:t>
      </w:r>
      <w:proofErr w:type="spellStart"/>
      <w:r w:rsidRPr="00E72EAD">
        <w:rPr>
          <w:b/>
        </w:rPr>
        <w:t>надання</w:t>
      </w:r>
      <w:proofErr w:type="spellEnd"/>
      <w:r w:rsidRPr="00E72EAD">
        <w:rPr>
          <w:b/>
        </w:rPr>
        <w:t xml:space="preserve"> </w:t>
      </w:r>
      <w:proofErr w:type="spellStart"/>
      <w:r w:rsidRPr="00E72EAD">
        <w:rPr>
          <w:b/>
        </w:rPr>
        <w:t>послуг</w:t>
      </w:r>
      <w:proofErr w:type="spellEnd"/>
      <w:r w:rsidRPr="00E72EAD">
        <w:rPr>
          <w:b/>
        </w:rPr>
        <w:t xml:space="preserve">  </w:t>
      </w:r>
      <w:proofErr w:type="spellStart"/>
      <w:r w:rsidRPr="00E72EAD">
        <w:rPr>
          <w:b/>
        </w:rPr>
        <w:t>відповідно</w:t>
      </w:r>
      <w:proofErr w:type="spellEnd"/>
      <w:r w:rsidRPr="00E72EAD">
        <w:rPr>
          <w:b/>
        </w:rPr>
        <w:t xml:space="preserve"> до </w:t>
      </w:r>
      <w:proofErr w:type="spellStart"/>
      <w:r w:rsidRPr="00E72EAD">
        <w:rPr>
          <w:b/>
        </w:rPr>
        <w:t>вимог</w:t>
      </w:r>
      <w:proofErr w:type="spellEnd"/>
      <w:r w:rsidRPr="00E72EAD">
        <w:rPr>
          <w:b/>
        </w:rPr>
        <w:t xml:space="preserve">, </w:t>
      </w:r>
      <w:proofErr w:type="spellStart"/>
      <w:r w:rsidRPr="00E72EAD">
        <w:rPr>
          <w:b/>
        </w:rPr>
        <w:t>визначених</w:t>
      </w:r>
      <w:proofErr w:type="spellEnd"/>
      <w:r w:rsidRPr="00E72EAD">
        <w:rPr>
          <w:b/>
        </w:rPr>
        <w:t xml:space="preserve"> </w:t>
      </w:r>
      <w:proofErr w:type="spellStart"/>
      <w:r w:rsidRPr="00E72EAD">
        <w:rPr>
          <w:b/>
        </w:rPr>
        <w:t>згідно</w:t>
      </w:r>
      <w:proofErr w:type="spellEnd"/>
      <w:r w:rsidRPr="00E72EAD">
        <w:rPr>
          <w:b/>
        </w:rPr>
        <w:t xml:space="preserve"> з </w:t>
      </w:r>
      <w:proofErr w:type="spellStart"/>
      <w:r w:rsidRPr="00E72EAD">
        <w:rPr>
          <w:b/>
        </w:rPr>
        <w:t>умовами</w:t>
      </w:r>
      <w:proofErr w:type="spellEnd"/>
      <w:r w:rsidRPr="00E72EAD">
        <w:rPr>
          <w:b/>
        </w:rPr>
        <w:t xml:space="preserve"> </w:t>
      </w:r>
      <w:proofErr w:type="spellStart"/>
      <w:r w:rsidRPr="00E72EAD">
        <w:rPr>
          <w:b/>
        </w:rPr>
        <w:t>тендерної</w:t>
      </w:r>
      <w:proofErr w:type="spellEnd"/>
      <w:r w:rsidRPr="00E72EAD">
        <w:rPr>
          <w:b/>
        </w:rPr>
        <w:t xml:space="preserve"> </w:t>
      </w:r>
      <w:proofErr w:type="spellStart"/>
      <w:r w:rsidRPr="00E72EAD">
        <w:rPr>
          <w:b/>
        </w:rPr>
        <w:t>документації</w:t>
      </w:r>
      <w:proofErr w:type="spellEnd"/>
      <w:r w:rsidRPr="00E72EAD">
        <w:rPr>
          <w:b/>
        </w:rPr>
        <w:t>.</w:t>
      </w:r>
    </w:p>
    <w:p w14:paraId="23BC5ABB" w14:textId="0C16AC4A" w:rsidR="002C17A3" w:rsidRDefault="002C17A3" w:rsidP="00047DD6">
      <w:pPr>
        <w:ind w:firstLine="709"/>
        <w:rPr>
          <w:sz w:val="28"/>
          <w:lang w:val="uk-UA"/>
        </w:rPr>
      </w:pPr>
      <w:r w:rsidRPr="002C17A3">
        <w:rPr>
          <w:sz w:val="28"/>
          <w:lang w:val="uk-UA"/>
        </w:rPr>
        <w:t xml:space="preserve">Умови </w:t>
      </w:r>
      <w:r w:rsidR="00E767F1">
        <w:rPr>
          <w:sz w:val="28"/>
          <w:lang w:val="uk-UA"/>
        </w:rPr>
        <w:t>виконання робіт</w:t>
      </w:r>
      <w:r w:rsidRPr="002C17A3">
        <w:rPr>
          <w:sz w:val="28"/>
          <w:lang w:val="uk-UA"/>
        </w:rPr>
        <w:t>:</w:t>
      </w:r>
    </w:p>
    <w:tbl>
      <w:tblPr>
        <w:tblStyle w:val="a6"/>
        <w:tblW w:w="0" w:type="auto"/>
        <w:tblLook w:val="04A0" w:firstRow="1" w:lastRow="0" w:firstColumn="1" w:lastColumn="0" w:noHBand="0" w:noVBand="1"/>
      </w:tblPr>
      <w:tblGrid>
        <w:gridCol w:w="456"/>
        <w:gridCol w:w="5912"/>
        <w:gridCol w:w="1853"/>
        <w:gridCol w:w="1177"/>
      </w:tblGrid>
      <w:tr w:rsidR="002C17A3" w:rsidRPr="00806FA6" w14:paraId="5DDCE8C8" w14:textId="77777777" w:rsidTr="002C17A3">
        <w:tc>
          <w:tcPr>
            <w:tcW w:w="0" w:type="auto"/>
          </w:tcPr>
          <w:p w14:paraId="5083EED4" w14:textId="50F924DA" w:rsidR="002C17A3" w:rsidRPr="00806FA6" w:rsidRDefault="002C17A3" w:rsidP="009339CC">
            <w:pPr>
              <w:rPr>
                <w:lang w:val="uk-UA"/>
              </w:rPr>
            </w:pPr>
            <w:r w:rsidRPr="00806FA6">
              <w:rPr>
                <w:lang w:val="uk-UA"/>
              </w:rPr>
              <w:t>№</w:t>
            </w:r>
          </w:p>
        </w:tc>
        <w:tc>
          <w:tcPr>
            <w:tcW w:w="0" w:type="auto"/>
          </w:tcPr>
          <w:p w14:paraId="706E2B68" w14:textId="38458371" w:rsidR="002C17A3" w:rsidRPr="00806FA6" w:rsidRDefault="002C17A3" w:rsidP="00E767F1">
            <w:pPr>
              <w:rPr>
                <w:lang w:val="uk-UA"/>
              </w:rPr>
            </w:pPr>
            <w:r w:rsidRPr="00806FA6">
              <w:rPr>
                <w:lang w:val="uk-UA"/>
              </w:rPr>
              <w:t xml:space="preserve">Найменування </w:t>
            </w:r>
            <w:r w:rsidR="00E767F1">
              <w:rPr>
                <w:lang w:val="uk-UA"/>
              </w:rPr>
              <w:t>робіт і витрат</w:t>
            </w:r>
          </w:p>
        </w:tc>
        <w:tc>
          <w:tcPr>
            <w:tcW w:w="0" w:type="auto"/>
          </w:tcPr>
          <w:p w14:paraId="4D84204E" w14:textId="5FDB054C" w:rsidR="002C17A3" w:rsidRPr="00806FA6" w:rsidRDefault="002C17A3" w:rsidP="009339CC">
            <w:pPr>
              <w:rPr>
                <w:lang w:val="uk-UA"/>
              </w:rPr>
            </w:pPr>
            <w:r w:rsidRPr="00806FA6">
              <w:rPr>
                <w:lang w:val="uk-UA"/>
              </w:rPr>
              <w:t>Одиниці виміру</w:t>
            </w:r>
          </w:p>
        </w:tc>
        <w:tc>
          <w:tcPr>
            <w:tcW w:w="0" w:type="auto"/>
          </w:tcPr>
          <w:p w14:paraId="60D81CFC" w14:textId="367CA72E" w:rsidR="002C17A3" w:rsidRPr="00806FA6" w:rsidRDefault="002C17A3" w:rsidP="009339CC">
            <w:pPr>
              <w:rPr>
                <w:lang w:val="uk-UA"/>
              </w:rPr>
            </w:pPr>
            <w:r w:rsidRPr="00806FA6">
              <w:rPr>
                <w:lang w:val="uk-UA"/>
              </w:rPr>
              <w:t>Кількість</w:t>
            </w:r>
          </w:p>
        </w:tc>
      </w:tr>
      <w:tr w:rsidR="002C17A3" w:rsidRPr="00806FA6" w14:paraId="6A509B74" w14:textId="77777777" w:rsidTr="002C17A3">
        <w:tc>
          <w:tcPr>
            <w:tcW w:w="0" w:type="auto"/>
          </w:tcPr>
          <w:p w14:paraId="7EDB1672" w14:textId="67266B1F" w:rsidR="002C17A3" w:rsidRPr="00806FA6" w:rsidRDefault="002C17A3" w:rsidP="009339CC">
            <w:pPr>
              <w:rPr>
                <w:lang w:val="uk-UA"/>
              </w:rPr>
            </w:pPr>
            <w:r w:rsidRPr="00806FA6">
              <w:rPr>
                <w:lang w:val="uk-UA"/>
              </w:rPr>
              <w:t>1</w:t>
            </w:r>
          </w:p>
        </w:tc>
        <w:tc>
          <w:tcPr>
            <w:tcW w:w="0" w:type="auto"/>
          </w:tcPr>
          <w:p w14:paraId="0B7E8744" w14:textId="77777777" w:rsidR="002C17A3" w:rsidRPr="00806FA6" w:rsidRDefault="002C17A3" w:rsidP="002C17A3">
            <w:pPr>
              <w:keepLines/>
              <w:autoSpaceDE w:val="0"/>
              <w:autoSpaceDN w:val="0"/>
              <w:rPr>
                <w:spacing w:val="-3"/>
                <w:lang w:val="uk-UA"/>
              </w:rPr>
            </w:pPr>
            <w:r w:rsidRPr="00806FA6">
              <w:rPr>
                <w:spacing w:val="-3"/>
                <w:lang w:val="uk-UA"/>
              </w:rPr>
              <w:t>Зміна рівня підлоги у будівлі, виймання ґрунту з</w:t>
            </w:r>
          </w:p>
          <w:p w14:paraId="35F912CB" w14:textId="1017FAB9" w:rsidR="002C17A3" w:rsidRPr="00806FA6" w:rsidRDefault="002C17A3" w:rsidP="002C17A3">
            <w:pPr>
              <w:rPr>
                <w:lang w:val="uk-UA"/>
              </w:rPr>
            </w:pPr>
            <w:r w:rsidRPr="00806FA6">
              <w:rPr>
                <w:spacing w:val="-3"/>
                <w:lang w:val="uk-UA"/>
              </w:rPr>
              <w:t>розробленням та навантаженням</w:t>
            </w:r>
          </w:p>
        </w:tc>
        <w:tc>
          <w:tcPr>
            <w:tcW w:w="0" w:type="auto"/>
          </w:tcPr>
          <w:p w14:paraId="2F52C77F" w14:textId="3D61C833"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15BC0D22" w14:textId="5DE5A003" w:rsidR="002C17A3" w:rsidRPr="00806FA6" w:rsidRDefault="002C17A3" w:rsidP="009339CC">
            <w:pPr>
              <w:rPr>
                <w:lang w:val="uk-UA"/>
              </w:rPr>
            </w:pPr>
            <w:r w:rsidRPr="00806FA6">
              <w:rPr>
                <w:lang w:val="uk-UA"/>
              </w:rPr>
              <w:t>41,12</w:t>
            </w:r>
          </w:p>
        </w:tc>
      </w:tr>
      <w:tr w:rsidR="002C17A3" w:rsidRPr="00806FA6" w14:paraId="0295AA0B" w14:textId="77777777" w:rsidTr="002C17A3">
        <w:tc>
          <w:tcPr>
            <w:tcW w:w="0" w:type="auto"/>
          </w:tcPr>
          <w:p w14:paraId="36DB4549" w14:textId="42A90AD7" w:rsidR="002C17A3" w:rsidRPr="00806FA6" w:rsidRDefault="002C17A3" w:rsidP="009339CC">
            <w:pPr>
              <w:rPr>
                <w:lang w:val="uk-UA"/>
              </w:rPr>
            </w:pPr>
            <w:r w:rsidRPr="00806FA6">
              <w:rPr>
                <w:lang w:val="uk-UA"/>
              </w:rPr>
              <w:t>2</w:t>
            </w:r>
          </w:p>
        </w:tc>
        <w:tc>
          <w:tcPr>
            <w:tcW w:w="0" w:type="auto"/>
          </w:tcPr>
          <w:p w14:paraId="14FDD19F" w14:textId="38F1383F" w:rsidR="002C17A3" w:rsidRPr="00806FA6" w:rsidRDefault="002C17A3" w:rsidP="002C17A3">
            <w:pPr>
              <w:keepLines/>
              <w:autoSpaceDE w:val="0"/>
              <w:autoSpaceDN w:val="0"/>
              <w:rPr>
                <w:spacing w:val="-3"/>
                <w:lang w:val="uk-UA"/>
              </w:rPr>
            </w:pPr>
            <w:r w:rsidRPr="00806FA6">
              <w:rPr>
                <w:spacing w:val="-3"/>
                <w:lang w:val="uk-UA"/>
              </w:rPr>
              <w:t>Улаштування підстильного шару щебеневого</w:t>
            </w:r>
          </w:p>
        </w:tc>
        <w:tc>
          <w:tcPr>
            <w:tcW w:w="0" w:type="auto"/>
          </w:tcPr>
          <w:p w14:paraId="685F7AE7" w14:textId="691EB88F"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31FAEE53" w14:textId="78AFD34D" w:rsidR="002C17A3" w:rsidRPr="00806FA6" w:rsidRDefault="002C17A3" w:rsidP="009339CC">
            <w:pPr>
              <w:rPr>
                <w:lang w:val="uk-UA"/>
              </w:rPr>
            </w:pPr>
            <w:r w:rsidRPr="00806FA6">
              <w:rPr>
                <w:lang w:val="uk-UA"/>
              </w:rPr>
              <w:t>31,035</w:t>
            </w:r>
          </w:p>
        </w:tc>
      </w:tr>
      <w:tr w:rsidR="002C17A3" w:rsidRPr="00806FA6" w14:paraId="14710406" w14:textId="77777777" w:rsidTr="002C17A3">
        <w:tc>
          <w:tcPr>
            <w:tcW w:w="0" w:type="auto"/>
          </w:tcPr>
          <w:p w14:paraId="6DFABF21" w14:textId="4EB40BC8" w:rsidR="002C17A3" w:rsidRPr="00806FA6" w:rsidRDefault="002C17A3" w:rsidP="009339CC">
            <w:pPr>
              <w:rPr>
                <w:lang w:val="uk-UA"/>
              </w:rPr>
            </w:pPr>
            <w:r w:rsidRPr="00806FA6">
              <w:rPr>
                <w:lang w:val="uk-UA"/>
              </w:rPr>
              <w:t>3</w:t>
            </w:r>
          </w:p>
        </w:tc>
        <w:tc>
          <w:tcPr>
            <w:tcW w:w="0" w:type="auto"/>
          </w:tcPr>
          <w:p w14:paraId="761D04A0" w14:textId="77777777" w:rsidR="002C17A3" w:rsidRPr="00806FA6" w:rsidRDefault="002C17A3" w:rsidP="002C17A3">
            <w:pPr>
              <w:keepLines/>
              <w:autoSpaceDE w:val="0"/>
              <w:autoSpaceDN w:val="0"/>
              <w:rPr>
                <w:spacing w:val="-3"/>
                <w:lang w:val="uk-UA"/>
              </w:rPr>
            </w:pPr>
            <w:r w:rsidRPr="00806FA6">
              <w:rPr>
                <w:spacing w:val="-3"/>
                <w:lang w:val="uk-UA"/>
              </w:rPr>
              <w:t>Прокладання трубопроводів дренажної каналізації з</w:t>
            </w:r>
          </w:p>
          <w:p w14:paraId="478359D6" w14:textId="524770E0" w:rsidR="002C17A3" w:rsidRPr="00806FA6" w:rsidRDefault="002C17A3" w:rsidP="002C17A3">
            <w:pPr>
              <w:keepLines/>
              <w:autoSpaceDE w:val="0"/>
              <w:autoSpaceDN w:val="0"/>
              <w:rPr>
                <w:spacing w:val="-3"/>
                <w:lang w:val="uk-UA"/>
              </w:rPr>
            </w:pPr>
            <w:r w:rsidRPr="00806FA6">
              <w:rPr>
                <w:spacing w:val="-3"/>
                <w:lang w:val="uk-UA"/>
              </w:rPr>
              <w:t>поліетиленових труб діаметром 100 мм</w:t>
            </w:r>
          </w:p>
        </w:tc>
        <w:tc>
          <w:tcPr>
            <w:tcW w:w="0" w:type="auto"/>
          </w:tcPr>
          <w:p w14:paraId="151A4288" w14:textId="19C219DE" w:rsidR="002C17A3" w:rsidRPr="00806FA6" w:rsidRDefault="002C17A3" w:rsidP="009339CC">
            <w:pPr>
              <w:rPr>
                <w:lang w:val="uk-UA"/>
              </w:rPr>
            </w:pPr>
            <w:r w:rsidRPr="00806FA6">
              <w:rPr>
                <w:lang w:val="uk-UA"/>
              </w:rPr>
              <w:t>м</w:t>
            </w:r>
          </w:p>
        </w:tc>
        <w:tc>
          <w:tcPr>
            <w:tcW w:w="0" w:type="auto"/>
          </w:tcPr>
          <w:p w14:paraId="2B772271" w14:textId="7D691406" w:rsidR="002C17A3" w:rsidRPr="00806FA6" w:rsidRDefault="002C17A3" w:rsidP="009339CC">
            <w:pPr>
              <w:rPr>
                <w:lang w:val="uk-UA"/>
              </w:rPr>
            </w:pPr>
            <w:r w:rsidRPr="00806FA6">
              <w:rPr>
                <w:lang w:val="uk-UA"/>
              </w:rPr>
              <w:t>13</w:t>
            </w:r>
          </w:p>
        </w:tc>
      </w:tr>
      <w:tr w:rsidR="002C17A3" w:rsidRPr="00806FA6" w14:paraId="74700F3F" w14:textId="77777777" w:rsidTr="002C17A3">
        <w:tc>
          <w:tcPr>
            <w:tcW w:w="0" w:type="auto"/>
          </w:tcPr>
          <w:p w14:paraId="07469974" w14:textId="0A05D1F6" w:rsidR="002C17A3" w:rsidRPr="00806FA6" w:rsidRDefault="002C17A3" w:rsidP="009339CC">
            <w:pPr>
              <w:rPr>
                <w:lang w:val="uk-UA"/>
              </w:rPr>
            </w:pPr>
            <w:r w:rsidRPr="00806FA6">
              <w:rPr>
                <w:lang w:val="uk-UA"/>
              </w:rPr>
              <w:t>4</w:t>
            </w:r>
          </w:p>
        </w:tc>
        <w:tc>
          <w:tcPr>
            <w:tcW w:w="0" w:type="auto"/>
          </w:tcPr>
          <w:p w14:paraId="3A79A42C" w14:textId="059440E0" w:rsidR="002C17A3" w:rsidRPr="00806FA6" w:rsidRDefault="002C17A3" w:rsidP="002C17A3">
            <w:pPr>
              <w:keepLines/>
              <w:autoSpaceDE w:val="0"/>
              <w:autoSpaceDN w:val="0"/>
              <w:rPr>
                <w:spacing w:val="-3"/>
                <w:lang w:val="uk-UA"/>
              </w:rPr>
            </w:pPr>
            <w:r w:rsidRPr="00806FA6">
              <w:rPr>
                <w:spacing w:val="-3"/>
                <w:lang w:val="uk-UA"/>
              </w:rPr>
              <w:t xml:space="preserve">Обмотування труби </w:t>
            </w:r>
            <w:proofErr w:type="spellStart"/>
            <w:r w:rsidRPr="00806FA6">
              <w:rPr>
                <w:spacing w:val="-3"/>
                <w:lang w:val="uk-UA"/>
              </w:rPr>
              <w:t>геотекстилем</w:t>
            </w:r>
            <w:proofErr w:type="spellEnd"/>
          </w:p>
        </w:tc>
        <w:tc>
          <w:tcPr>
            <w:tcW w:w="0" w:type="auto"/>
          </w:tcPr>
          <w:p w14:paraId="679C0C31" w14:textId="20BB05EA" w:rsidR="002C17A3" w:rsidRPr="00806FA6" w:rsidRDefault="002C17A3" w:rsidP="009339CC">
            <w:pPr>
              <w:rPr>
                <w:lang w:val="uk-UA"/>
              </w:rPr>
            </w:pPr>
            <w:r w:rsidRPr="00806FA6">
              <w:rPr>
                <w:lang w:val="uk-UA"/>
              </w:rPr>
              <w:t>м</w:t>
            </w:r>
          </w:p>
        </w:tc>
        <w:tc>
          <w:tcPr>
            <w:tcW w:w="0" w:type="auto"/>
          </w:tcPr>
          <w:p w14:paraId="688C9654" w14:textId="1313C7FB" w:rsidR="002C17A3" w:rsidRPr="00806FA6" w:rsidRDefault="002C17A3" w:rsidP="009339CC">
            <w:pPr>
              <w:rPr>
                <w:lang w:val="uk-UA"/>
              </w:rPr>
            </w:pPr>
            <w:r w:rsidRPr="00806FA6">
              <w:rPr>
                <w:lang w:val="uk-UA"/>
              </w:rPr>
              <w:t>13</w:t>
            </w:r>
          </w:p>
        </w:tc>
      </w:tr>
      <w:tr w:rsidR="002C17A3" w:rsidRPr="00806FA6" w14:paraId="2FBC1A84" w14:textId="77777777" w:rsidTr="002C17A3">
        <w:tc>
          <w:tcPr>
            <w:tcW w:w="0" w:type="auto"/>
          </w:tcPr>
          <w:p w14:paraId="53D3CBE8" w14:textId="5E52028F" w:rsidR="002C17A3" w:rsidRPr="00806FA6" w:rsidRDefault="002C17A3" w:rsidP="009339CC">
            <w:pPr>
              <w:rPr>
                <w:lang w:val="uk-UA"/>
              </w:rPr>
            </w:pPr>
            <w:r w:rsidRPr="00806FA6">
              <w:rPr>
                <w:lang w:val="uk-UA"/>
              </w:rPr>
              <w:t>5</w:t>
            </w:r>
          </w:p>
        </w:tc>
        <w:tc>
          <w:tcPr>
            <w:tcW w:w="0" w:type="auto"/>
          </w:tcPr>
          <w:p w14:paraId="7F42534D" w14:textId="2AFF27EE" w:rsidR="002C17A3" w:rsidRPr="00806FA6" w:rsidRDefault="002C17A3" w:rsidP="002C17A3">
            <w:pPr>
              <w:keepLines/>
              <w:autoSpaceDE w:val="0"/>
              <w:autoSpaceDN w:val="0"/>
              <w:rPr>
                <w:spacing w:val="-3"/>
                <w:lang w:val="uk-UA"/>
              </w:rPr>
            </w:pPr>
            <w:r w:rsidRPr="00806FA6">
              <w:rPr>
                <w:spacing w:val="-3"/>
                <w:lang w:val="uk-UA"/>
              </w:rPr>
              <w:t>Установлення колодязя стічних вод</w:t>
            </w:r>
          </w:p>
        </w:tc>
        <w:tc>
          <w:tcPr>
            <w:tcW w:w="0" w:type="auto"/>
          </w:tcPr>
          <w:p w14:paraId="2E82B0E0" w14:textId="68FB3F74" w:rsidR="002C17A3" w:rsidRPr="00806FA6" w:rsidRDefault="002C17A3" w:rsidP="009339CC">
            <w:pPr>
              <w:rPr>
                <w:lang w:val="uk-UA"/>
              </w:rPr>
            </w:pPr>
            <w:proofErr w:type="spellStart"/>
            <w:r w:rsidRPr="00806FA6">
              <w:rPr>
                <w:lang w:val="uk-UA"/>
              </w:rPr>
              <w:t>шт</w:t>
            </w:r>
            <w:proofErr w:type="spellEnd"/>
          </w:p>
        </w:tc>
        <w:tc>
          <w:tcPr>
            <w:tcW w:w="0" w:type="auto"/>
          </w:tcPr>
          <w:p w14:paraId="66C85D9C" w14:textId="09BE438C" w:rsidR="002C17A3" w:rsidRPr="00806FA6" w:rsidRDefault="002C17A3" w:rsidP="009339CC">
            <w:pPr>
              <w:rPr>
                <w:lang w:val="uk-UA"/>
              </w:rPr>
            </w:pPr>
            <w:r w:rsidRPr="00806FA6">
              <w:rPr>
                <w:lang w:val="uk-UA"/>
              </w:rPr>
              <w:t>1</w:t>
            </w:r>
          </w:p>
        </w:tc>
      </w:tr>
      <w:tr w:rsidR="002C17A3" w:rsidRPr="00806FA6" w14:paraId="215F453D" w14:textId="77777777" w:rsidTr="002C17A3">
        <w:tc>
          <w:tcPr>
            <w:tcW w:w="0" w:type="auto"/>
          </w:tcPr>
          <w:p w14:paraId="4DA881B8" w14:textId="5EEFEBC8" w:rsidR="002C17A3" w:rsidRPr="00806FA6" w:rsidRDefault="002C17A3" w:rsidP="009339CC">
            <w:pPr>
              <w:rPr>
                <w:lang w:val="uk-UA"/>
              </w:rPr>
            </w:pPr>
            <w:r w:rsidRPr="00806FA6">
              <w:rPr>
                <w:lang w:val="uk-UA"/>
              </w:rPr>
              <w:t>6</w:t>
            </w:r>
          </w:p>
        </w:tc>
        <w:tc>
          <w:tcPr>
            <w:tcW w:w="0" w:type="auto"/>
          </w:tcPr>
          <w:p w14:paraId="54854A22" w14:textId="0B7A474E" w:rsidR="002C17A3" w:rsidRPr="00806FA6" w:rsidRDefault="002C17A3" w:rsidP="002C17A3">
            <w:pPr>
              <w:keepLines/>
              <w:autoSpaceDE w:val="0"/>
              <w:autoSpaceDN w:val="0"/>
              <w:rPr>
                <w:spacing w:val="-3"/>
                <w:lang w:val="uk-UA"/>
              </w:rPr>
            </w:pPr>
            <w:r w:rsidRPr="00806FA6">
              <w:rPr>
                <w:spacing w:val="-3"/>
                <w:lang w:val="uk-UA"/>
              </w:rPr>
              <w:t>Пробивання отворів в залізобетонних колодязях</w:t>
            </w:r>
          </w:p>
        </w:tc>
        <w:tc>
          <w:tcPr>
            <w:tcW w:w="0" w:type="auto"/>
          </w:tcPr>
          <w:p w14:paraId="1879CF79" w14:textId="52DF01FA" w:rsidR="002C17A3" w:rsidRPr="00806FA6" w:rsidRDefault="002C17A3" w:rsidP="009339CC">
            <w:pPr>
              <w:rPr>
                <w:lang w:val="uk-UA"/>
              </w:rPr>
            </w:pPr>
            <w:proofErr w:type="spellStart"/>
            <w:r w:rsidRPr="00806FA6">
              <w:rPr>
                <w:lang w:val="uk-UA"/>
              </w:rPr>
              <w:t>шт</w:t>
            </w:r>
            <w:proofErr w:type="spellEnd"/>
          </w:p>
        </w:tc>
        <w:tc>
          <w:tcPr>
            <w:tcW w:w="0" w:type="auto"/>
          </w:tcPr>
          <w:p w14:paraId="141915A0" w14:textId="505BB6A6" w:rsidR="002C17A3" w:rsidRPr="00806FA6" w:rsidRDefault="002C17A3" w:rsidP="009339CC">
            <w:pPr>
              <w:rPr>
                <w:lang w:val="uk-UA"/>
              </w:rPr>
            </w:pPr>
            <w:r w:rsidRPr="00806FA6">
              <w:rPr>
                <w:lang w:val="uk-UA"/>
              </w:rPr>
              <w:t>2</w:t>
            </w:r>
          </w:p>
        </w:tc>
      </w:tr>
      <w:tr w:rsidR="002C17A3" w:rsidRPr="00806FA6" w14:paraId="6D4FBB22" w14:textId="77777777" w:rsidTr="002C17A3">
        <w:tc>
          <w:tcPr>
            <w:tcW w:w="0" w:type="auto"/>
          </w:tcPr>
          <w:p w14:paraId="7791333B" w14:textId="26CAF918" w:rsidR="002C17A3" w:rsidRPr="00806FA6" w:rsidRDefault="002C17A3" w:rsidP="009339CC">
            <w:pPr>
              <w:rPr>
                <w:lang w:val="uk-UA"/>
              </w:rPr>
            </w:pPr>
            <w:r w:rsidRPr="00806FA6">
              <w:rPr>
                <w:lang w:val="uk-UA"/>
              </w:rPr>
              <w:t>7</w:t>
            </w:r>
          </w:p>
        </w:tc>
        <w:tc>
          <w:tcPr>
            <w:tcW w:w="0" w:type="auto"/>
          </w:tcPr>
          <w:p w14:paraId="0C35DDE5" w14:textId="77777777" w:rsidR="002C17A3" w:rsidRPr="00806FA6" w:rsidRDefault="002C17A3" w:rsidP="002C17A3">
            <w:pPr>
              <w:keepLines/>
              <w:autoSpaceDE w:val="0"/>
              <w:autoSpaceDN w:val="0"/>
              <w:rPr>
                <w:spacing w:val="-3"/>
                <w:lang w:val="uk-UA"/>
              </w:rPr>
            </w:pPr>
            <w:r w:rsidRPr="00806FA6">
              <w:rPr>
                <w:spacing w:val="-3"/>
                <w:lang w:val="uk-UA"/>
              </w:rPr>
              <w:t>Улаштування покриття з рулонних матеріалів насухо без</w:t>
            </w:r>
          </w:p>
          <w:p w14:paraId="18676049" w14:textId="098E5936" w:rsidR="002C17A3" w:rsidRPr="00806FA6" w:rsidRDefault="002C17A3" w:rsidP="002C17A3">
            <w:pPr>
              <w:keepLines/>
              <w:autoSpaceDE w:val="0"/>
              <w:autoSpaceDN w:val="0"/>
              <w:rPr>
                <w:spacing w:val="-3"/>
                <w:lang w:val="uk-UA"/>
              </w:rPr>
            </w:pPr>
            <w:r w:rsidRPr="00806FA6">
              <w:rPr>
                <w:spacing w:val="-3"/>
                <w:lang w:val="uk-UA"/>
              </w:rPr>
              <w:t>промазування кромок</w:t>
            </w:r>
          </w:p>
        </w:tc>
        <w:tc>
          <w:tcPr>
            <w:tcW w:w="0" w:type="auto"/>
          </w:tcPr>
          <w:p w14:paraId="50E5A21E" w14:textId="6C8257AA"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14892B53" w14:textId="3D3EDB92" w:rsidR="002C17A3" w:rsidRPr="00806FA6" w:rsidRDefault="002C17A3" w:rsidP="009339CC">
            <w:pPr>
              <w:rPr>
                <w:lang w:val="uk-UA"/>
              </w:rPr>
            </w:pPr>
            <w:r w:rsidRPr="00806FA6">
              <w:rPr>
                <w:lang w:val="uk-UA"/>
              </w:rPr>
              <w:t>193,9</w:t>
            </w:r>
          </w:p>
        </w:tc>
      </w:tr>
      <w:tr w:rsidR="002C17A3" w:rsidRPr="00806FA6" w14:paraId="3E5F67B1" w14:textId="77777777" w:rsidTr="002C17A3">
        <w:tc>
          <w:tcPr>
            <w:tcW w:w="0" w:type="auto"/>
          </w:tcPr>
          <w:p w14:paraId="233F1145" w14:textId="6D19D939" w:rsidR="002C17A3" w:rsidRPr="00806FA6" w:rsidRDefault="002C17A3" w:rsidP="009339CC">
            <w:pPr>
              <w:rPr>
                <w:lang w:val="uk-UA"/>
              </w:rPr>
            </w:pPr>
            <w:r w:rsidRPr="00806FA6">
              <w:rPr>
                <w:lang w:val="uk-UA"/>
              </w:rPr>
              <w:t>8</w:t>
            </w:r>
          </w:p>
        </w:tc>
        <w:tc>
          <w:tcPr>
            <w:tcW w:w="0" w:type="auto"/>
          </w:tcPr>
          <w:p w14:paraId="7297EA89" w14:textId="77777777" w:rsidR="002C17A3" w:rsidRPr="00806FA6" w:rsidRDefault="002C17A3" w:rsidP="002C17A3">
            <w:pPr>
              <w:keepLines/>
              <w:autoSpaceDE w:val="0"/>
              <w:autoSpaceDN w:val="0"/>
              <w:rPr>
                <w:spacing w:val="-3"/>
                <w:lang w:val="uk-UA"/>
              </w:rPr>
            </w:pPr>
            <w:r w:rsidRPr="00806FA6">
              <w:rPr>
                <w:spacing w:val="-3"/>
                <w:lang w:val="uk-UA"/>
              </w:rPr>
              <w:t>Улаштування цементної стяжки товщиною 20 мм по</w:t>
            </w:r>
          </w:p>
          <w:p w14:paraId="458636F1" w14:textId="490D76B7" w:rsidR="002C17A3" w:rsidRPr="00806FA6" w:rsidRDefault="002C17A3" w:rsidP="002C17A3">
            <w:pPr>
              <w:keepLines/>
              <w:autoSpaceDE w:val="0"/>
              <w:autoSpaceDN w:val="0"/>
              <w:rPr>
                <w:spacing w:val="-3"/>
                <w:lang w:val="uk-UA"/>
              </w:rPr>
            </w:pPr>
            <w:r w:rsidRPr="00806FA6">
              <w:rPr>
                <w:spacing w:val="-3"/>
                <w:lang w:val="uk-UA"/>
              </w:rPr>
              <w:lastRenderedPageBreak/>
              <w:t>бетонній основі площею понад 20 м2</w:t>
            </w:r>
          </w:p>
        </w:tc>
        <w:tc>
          <w:tcPr>
            <w:tcW w:w="0" w:type="auto"/>
          </w:tcPr>
          <w:p w14:paraId="48F6A234" w14:textId="69946FAD" w:rsidR="002C17A3" w:rsidRPr="00806FA6" w:rsidRDefault="002C17A3" w:rsidP="009339CC">
            <w:pPr>
              <w:rPr>
                <w:lang w:val="uk-UA"/>
              </w:rPr>
            </w:pPr>
            <w:proofErr w:type="spellStart"/>
            <w:r w:rsidRPr="00806FA6">
              <w:rPr>
                <w:lang w:val="uk-UA"/>
              </w:rPr>
              <w:lastRenderedPageBreak/>
              <w:t>Кв.м</w:t>
            </w:r>
            <w:proofErr w:type="spellEnd"/>
          </w:p>
        </w:tc>
        <w:tc>
          <w:tcPr>
            <w:tcW w:w="0" w:type="auto"/>
          </w:tcPr>
          <w:p w14:paraId="38B978E3" w14:textId="70277EF6" w:rsidR="002C17A3" w:rsidRPr="00806FA6" w:rsidRDefault="002C17A3" w:rsidP="009339CC">
            <w:pPr>
              <w:rPr>
                <w:lang w:val="uk-UA"/>
              </w:rPr>
            </w:pPr>
            <w:r w:rsidRPr="00806FA6">
              <w:rPr>
                <w:lang w:val="uk-UA"/>
              </w:rPr>
              <w:t>193,9</w:t>
            </w:r>
          </w:p>
        </w:tc>
      </w:tr>
      <w:tr w:rsidR="002C17A3" w:rsidRPr="00806FA6" w14:paraId="1DAE3495" w14:textId="77777777" w:rsidTr="002C17A3">
        <w:tc>
          <w:tcPr>
            <w:tcW w:w="0" w:type="auto"/>
          </w:tcPr>
          <w:p w14:paraId="3BC2ED46" w14:textId="3F23F798" w:rsidR="002C17A3" w:rsidRPr="00806FA6" w:rsidRDefault="002C17A3" w:rsidP="009339CC">
            <w:pPr>
              <w:rPr>
                <w:lang w:val="uk-UA"/>
              </w:rPr>
            </w:pPr>
            <w:r w:rsidRPr="00806FA6">
              <w:rPr>
                <w:lang w:val="uk-UA"/>
              </w:rPr>
              <w:lastRenderedPageBreak/>
              <w:t>9</w:t>
            </w:r>
          </w:p>
        </w:tc>
        <w:tc>
          <w:tcPr>
            <w:tcW w:w="0" w:type="auto"/>
          </w:tcPr>
          <w:p w14:paraId="0DD9A049" w14:textId="77777777" w:rsidR="002C17A3" w:rsidRPr="00806FA6" w:rsidRDefault="002C17A3" w:rsidP="002C17A3">
            <w:pPr>
              <w:keepLines/>
              <w:autoSpaceDE w:val="0"/>
              <w:autoSpaceDN w:val="0"/>
              <w:rPr>
                <w:spacing w:val="-3"/>
                <w:lang w:val="uk-UA"/>
              </w:rPr>
            </w:pPr>
            <w:r w:rsidRPr="00806FA6">
              <w:rPr>
                <w:spacing w:val="-3"/>
                <w:lang w:val="uk-UA"/>
              </w:rPr>
              <w:t>На кожні 5 мм зміни товщини шару цементної стяжки</w:t>
            </w:r>
          </w:p>
          <w:p w14:paraId="40157BF5" w14:textId="70E6B887" w:rsidR="002C17A3" w:rsidRPr="00806FA6" w:rsidRDefault="002C17A3" w:rsidP="002C17A3">
            <w:pPr>
              <w:keepLines/>
              <w:autoSpaceDE w:val="0"/>
              <w:autoSpaceDN w:val="0"/>
              <w:rPr>
                <w:spacing w:val="-3"/>
                <w:lang w:val="uk-UA"/>
              </w:rPr>
            </w:pPr>
            <w:r w:rsidRPr="00806FA6">
              <w:rPr>
                <w:spacing w:val="-3"/>
                <w:lang w:val="uk-UA"/>
              </w:rPr>
              <w:t>додавати або виключати (до товщини 100 мм)</w:t>
            </w:r>
          </w:p>
        </w:tc>
        <w:tc>
          <w:tcPr>
            <w:tcW w:w="0" w:type="auto"/>
          </w:tcPr>
          <w:p w14:paraId="13414491" w14:textId="15E1DC00"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49F02AFE" w14:textId="4E878ED4" w:rsidR="002C17A3" w:rsidRPr="00806FA6" w:rsidRDefault="002C17A3" w:rsidP="009339CC">
            <w:pPr>
              <w:rPr>
                <w:lang w:val="uk-UA"/>
              </w:rPr>
            </w:pPr>
            <w:r w:rsidRPr="00806FA6">
              <w:rPr>
                <w:lang w:val="uk-UA"/>
              </w:rPr>
              <w:t>193,9</w:t>
            </w:r>
          </w:p>
        </w:tc>
      </w:tr>
      <w:tr w:rsidR="002C17A3" w:rsidRPr="00806FA6" w14:paraId="2EFECE10" w14:textId="77777777" w:rsidTr="002C17A3">
        <w:tc>
          <w:tcPr>
            <w:tcW w:w="0" w:type="auto"/>
          </w:tcPr>
          <w:p w14:paraId="1389596A" w14:textId="672FD05C" w:rsidR="002C17A3" w:rsidRPr="00806FA6" w:rsidRDefault="002C17A3" w:rsidP="009339CC">
            <w:pPr>
              <w:rPr>
                <w:lang w:val="uk-UA"/>
              </w:rPr>
            </w:pPr>
            <w:r w:rsidRPr="00806FA6">
              <w:rPr>
                <w:lang w:val="uk-UA"/>
              </w:rPr>
              <w:t>10</w:t>
            </w:r>
          </w:p>
        </w:tc>
        <w:tc>
          <w:tcPr>
            <w:tcW w:w="0" w:type="auto"/>
          </w:tcPr>
          <w:p w14:paraId="1737E957" w14:textId="56425486" w:rsidR="002C17A3" w:rsidRPr="00806FA6" w:rsidRDefault="002C17A3" w:rsidP="002C17A3">
            <w:pPr>
              <w:keepLines/>
              <w:autoSpaceDE w:val="0"/>
              <w:autoSpaceDN w:val="0"/>
              <w:rPr>
                <w:spacing w:val="-3"/>
                <w:lang w:val="uk-UA"/>
              </w:rPr>
            </w:pPr>
            <w:r w:rsidRPr="00806FA6">
              <w:rPr>
                <w:spacing w:val="-3"/>
                <w:lang w:val="uk-UA"/>
              </w:rPr>
              <w:t>Готування цементного розчину вручну</w:t>
            </w:r>
          </w:p>
        </w:tc>
        <w:tc>
          <w:tcPr>
            <w:tcW w:w="0" w:type="auto"/>
          </w:tcPr>
          <w:p w14:paraId="56FF5A10" w14:textId="29C19DD0"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1D2EFF24" w14:textId="604EF64A" w:rsidR="002C17A3" w:rsidRPr="00806FA6" w:rsidRDefault="002C17A3" w:rsidP="009339CC">
            <w:pPr>
              <w:rPr>
                <w:lang w:val="uk-UA"/>
              </w:rPr>
            </w:pPr>
            <w:r w:rsidRPr="00806FA6">
              <w:rPr>
                <w:lang w:val="uk-UA"/>
              </w:rPr>
              <w:t>19,7778</w:t>
            </w:r>
          </w:p>
        </w:tc>
      </w:tr>
      <w:tr w:rsidR="002C17A3" w:rsidRPr="00806FA6" w14:paraId="2F8F51C0" w14:textId="77777777" w:rsidTr="002C17A3">
        <w:tc>
          <w:tcPr>
            <w:tcW w:w="0" w:type="auto"/>
          </w:tcPr>
          <w:p w14:paraId="5EF176AE" w14:textId="390AF2BD" w:rsidR="002C17A3" w:rsidRPr="00806FA6" w:rsidRDefault="002C17A3" w:rsidP="009339CC">
            <w:pPr>
              <w:rPr>
                <w:lang w:val="uk-UA"/>
              </w:rPr>
            </w:pPr>
            <w:r w:rsidRPr="00806FA6">
              <w:rPr>
                <w:lang w:val="uk-UA"/>
              </w:rPr>
              <w:t>11</w:t>
            </w:r>
          </w:p>
        </w:tc>
        <w:tc>
          <w:tcPr>
            <w:tcW w:w="0" w:type="auto"/>
          </w:tcPr>
          <w:p w14:paraId="7062DF6E" w14:textId="0823C7A9" w:rsidR="002C17A3" w:rsidRPr="00806FA6" w:rsidRDefault="002C17A3" w:rsidP="002C17A3">
            <w:pPr>
              <w:keepLines/>
              <w:autoSpaceDE w:val="0"/>
              <w:autoSpaceDN w:val="0"/>
              <w:rPr>
                <w:spacing w:val="-3"/>
                <w:lang w:val="uk-UA"/>
              </w:rPr>
            </w:pPr>
            <w:r w:rsidRPr="00806FA6">
              <w:rPr>
                <w:spacing w:val="-3"/>
                <w:lang w:val="uk-UA"/>
              </w:rPr>
              <w:t>Укладання металевої сітки в цементно-бетонне покриття</w:t>
            </w:r>
          </w:p>
        </w:tc>
        <w:tc>
          <w:tcPr>
            <w:tcW w:w="0" w:type="auto"/>
          </w:tcPr>
          <w:p w14:paraId="1C226038" w14:textId="70A57C5C"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6DD2157D" w14:textId="186CBEC8" w:rsidR="002C17A3" w:rsidRPr="00806FA6" w:rsidRDefault="002C17A3" w:rsidP="009339CC">
            <w:pPr>
              <w:rPr>
                <w:lang w:val="uk-UA"/>
              </w:rPr>
            </w:pPr>
            <w:r w:rsidRPr="00806FA6">
              <w:rPr>
                <w:lang w:val="uk-UA"/>
              </w:rPr>
              <w:t>193,9</w:t>
            </w:r>
          </w:p>
        </w:tc>
      </w:tr>
      <w:tr w:rsidR="002C17A3" w:rsidRPr="00806FA6" w14:paraId="26853FF7" w14:textId="77777777" w:rsidTr="002C17A3">
        <w:tc>
          <w:tcPr>
            <w:tcW w:w="0" w:type="auto"/>
          </w:tcPr>
          <w:p w14:paraId="6E054EC7" w14:textId="7F3B74B8" w:rsidR="002C17A3" w:rsidRPr="00806FA6" w:rsidRDefault="002C17A3" w:rsidP="009339CC">
            <w:pPr>
              <w:rPr>
                <w:lang w:val="uk-UA"/>
              </w:rPr>
            </w:pPr>
            <w:r w:rsidRPr="00806FA6">
              <w:rPr>
                <w:lang w:val="uk-UA"/>
              </w:rPr>
              <w:t>12</w:t>
            </w:r>
          </w:p>
        </w:tc>
        <w:tc>
          <w:tcPr>
            <w:tcW w:w="0" w:type="auto"/>
          </w:tcPr>
          <w:p w14:paraId="5CAC1024" w14:textId="15D7C197" w:rsidR="002C17A3" w:rsidRPr="00806FA6" w:rsidRDefault="002C17A3" w:rsidP="002C17A3">
            <w:pPr>
              <w:keepLines/>
              <w:autoSpaceDE w:val="0"/>
              <w:autoSpaceDN w:val="0"/>
              <w:rPr>
                <w:spacing w:val="-3"/>
                <w:lang w:val="uk-UA"/>
              </w:rPr>
            </w:pPr>
            <w:r w:rsidRPr="00806FA6">
              <w:rPr>
                <w:spacing w:val="-3"/>
                <w:lang w:val="uk-UA"/>
              </w:rPr>
              <w:t xml:space="preserve">Шліфування бетонних або </w:t>
            </w:r>
            <w:proofErr w:type="spellStart"/>
            <w:r w:rsidRPr="00806FA6">
              <w:rPr>
                <w:spacing w:val="-3"/>
                <w:lang w:val="uk-UA"/>
              </w:rPr>
              <w:t>металоцементних</w:t>
            </w:r>
            <w:proofErr w:type="spellEnd"/>
            <w:r w:rsidRPr="00806FA6">
              <w:rPr>
                <w:spacing w:val="-3"/>
                <w:lang w:val="uk-UA"/>
              </w:rPr>
              <w:t xml:space="preserve"> покриттів</w:t>
            </w:r>
          </w:p>
        </w:tc>
        <w:tc>
          <w:tcPr>
            <w:tcW w:w="0" w:type="auto"/>
          </w:tcPr>
          <w:p w14:paraId="4FF42BFD" w14:textId="3894DF9B"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65486CDD" w14:textId="1BF7E0AF" w:rsidR="002C17A3" w:rsidRPr="00806FA6" w:rsidRDefault="002C17A3" w:rsidP="009339CC">
            <w:pPr>
              <w:rPr>
                <w:lang w:val="uk-UA"/>
              </w:rPr>
            </w:pPr>
            <w:r w:rsidRPr="00806FA6">
              <w:rPr>
                <w:lang w:val="uk-UA"/>
              </w:rPr>
              <w:t>193,9</w:t>
            </w:r>
          </w:p>
        </w:tc>
      </w:tr>
      <w:tr w:rsidR="002C17A3" w:rsidRPr="00806FA6" w14:paraId="702D8B03" w14:textId="77777777" w:rsidTr="002C17A3">
        <w:tc>
          <w:tcPr>
            <w:tcW w:w="0" w:type="auto"/>
          </w:tcPr>
          <w:p w14:paraId="3168A3A2" w14:textId="765206E1" w:rsidR="002C17A3" w:rsidRPr="00806FA6" w:rsidRDefault="002C17A3" w:rsidP="009339CC">
            <w:pPr>
              <w:rPr>
                <w:lang w:val="uk-UA"/>
              </w:rPr>
            </w:pPr>
            <w:r w:rsidRPr="00806FA6">
              <w:rPr>
                <w:lang w:val="uk-UA"/>
              </w:rPr>
              <w:t>13</w:t>
            </w:r>
          </w:p>
        </w:tc>
        <w:tc>
          <w:tcPr>
            <w:tcW w:w="0" w:type="auto"/>
          </w:tcPr>
          <w:p w14:paraId="165A464F" w14:textId="0F437FEF" w:rsidR="002C17A3" w:rsidRPr="00806FA6" w:rsidRDefault="002C17A3" w:rsidP="009339CC">
            <w:pPr>
              <w:rPr>
                <w:lang w:val="uk-UA"/>
              </w:rPr>
            </w:pPr>
            <w:r w:rsidRPr="00806FA6">
              <w:rPr>
                <w:spacing w:val="-3"/>
                <w:lang w:val="uk-UA"/>
              </w:rPr>
              <w:t>(Демонтаж) покриття з брекчії та ФЕМ</w:t>
            </w:r>
          </w:p>
        </w:tc>
        <w:tc>
          <w:tcPr>
            <w:tcW w:w="0" w:type="auto"/>
          </w:tcPr>
          <w:p w14:paraId="204810FA" w14:textId="4E990A20"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07C01D37" w14:textId="4B02FC24" w:rsidR="002C17A3" w:rsidRPr="00806FA6" w:rsidRDefault="002C17A3" w:rsidP="009339CC">
            <w:pPr>
              <w:rPr>
                <w:lang w:val="uk-UA"/>
              </w:rPr>
            </w:pPr>
            <w:r w:rsidRPr="00806FA6">
              <w:rPr>
                <w:lang w:val="uk-UA"/>
              </w:rPr>
              <w:t>2,5</w:t>
            </w:r>
          </w:p>
        </w:tc>
      </w:tr>
      <w:tr w:rsidR="002C17A3" w:rsidRPr="00806FA6" w14:paraId="2F15570F" w14:textId="77777777" w:rsidTr="002C17A3">
        <w:tc>
          <w:tcPr>
            <w:tcW w:w="0" w:type="auto"/>
          </w:tcPr>
          <w:p w14:paraId="1C539505" w14:textId="4B3E5AFB" w:rsidR="002C17A3" w:rsidRPr="00806FA6" w:rsidRDefault="002C17A3" w:rsidP="009339CC">
            <w:pPr>
              <w:rPr>
                <w:lang w:val="uk-UA"/>
              </w:rPr>
            </w:pPr>
            <w:r w:rsidRPr="00806FA6">
              <w:rPr>
                <w:lang w:val="uk-UA"/>
              </w:rPr>
              <w:t>14</w:t>
            </w:r>
          </w:p>
        </w:tc>
        <w:tc>
          <w:tcPr>
            <w:tcW w:w="0" w:type="auto"/>
          </w:tcPr>
          <w:p w14:paraId="1692621A" w14:textId="77777777" w:rsidR="002C17A3" w:rsidRPr="00806FA6" w:rsidRDefault="002C17A3" w:rsidP="002C17A3">
            <w:pPr>
              <w:keepLines/>
              <w:autoSpaceDE w:val="0"/>
              <w:autoSpaceDN w:val="0"/>
              <w:rPr>
                <w:spacing w:val="-3"/>
                <w:lang w:val="uk-UA"/>
              </w:rPr>
            </w:pPr>
            <w:r w:rsidRPr="00806FA6">
              <w:rPr>
                <w:spacing w:val="-3"/>
                <w:lang w:val="uk-UA"/>
              </w:rPr>
              <w:t>Розробка ґрунту вручну з переміщенням ручними</w:t>
            </w:r>
          </w:p>
          <w:p w14:paraId="4D889976" w14:textId="08CA4C07" w:rsidR="002C17A3" w:rsidRPr="00806FA6" w:rsidRDefault="002C17A3" w:rsidP="002C17A3">
            <w:pPr>
              <w:rPr>
                <w:spacing w:val="-3"/>
                <w:lang w:val="uk-UA"/>
              </w:rPr>
            </w:pPr>
            <w:r w:rsidRPr="00806FA6">
              <w:rPr>
                <w:spacing w:val="-3"/>
                <w:lang w:val="uk-UA"/>
              </w:rPr>
              <w:t>візками на 20 м, група ґрунту 2</w:t>
            </w:r>
          </w:p>
        </w:tc>
        <w:tc>
          <w:tcPr>
            <w:tcW w:w="0" w:type="auto"/>
          </w:tcPr>
          <w:p w14:paraId="0C7429FF" w14:textId="4069787D"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5F7BE537" w14:textId="2534CADC" w:rsidR="002C17A3" w:rsidRPr="00806FA6" w:rsidRDefault="002C17A3" w:rsidP="009339CC">
            <w:pPr>
              <w:rPr>
                <w:lang w:val="uk-UA"/>
              </w:rPr>
            </w:pPr>
            <w:r w:rsidRPr="00806FA6">
              <w:rPr>
                <w:lang w:val="uk-UA"/>
              </w:rPr>
              <w:t>2,5</w:t>
            </w:r>
          </w:p>
        </w:tc>
      </w:tr>
      <w:tr w:rsidR="002C17A3" w:rsidRPr="00806FA6" w14:paraId="117E51DA" w14:textId="77777777" w:rsidTr="002C17A3">
        <w:tc>
          <w:tcPr>
            <w:tcW w:w="0" w:type="auto"/>
          </w:tcPr>
          <w:p w14:paraId="1E3AEF99" w14:textId="76F6867C" w:rsidR="002C17A3" w:rsidRPr="00806FA6" w:rsidRDefault="002C17A3" w:rsidP="009339CC">
            <w:pPr>
              <w:rPr>
                <w:lang w:val="uk-UA"/>
              </w:rPr>
            </w:pPr>
            <w:r w:rsidRPr="00806FA6">
              <w:rPr>
                <w:lang w:val="uk-UA"/>
              </w:rPr>
              <w:t>15</w:t>
            </w:r>
          </w:p>
        </w:tc>
        <w:tc>
          <w:tcPr>
            <w:tcW w:w="0" w:type="auto"/>
          </w:tcPr>
          <w:p w14:paraId="56067DA6" w14:textId="7EB7D409" w:rsidR="002C17A3" w:rsidRPr="00806FA6" w:rsidRDefault="002C17A3" w:rsidP="009339CC">
            <w:pPr>
              <w:rPr>
                <w:lang w:val="uk-UA"/>
              </w:rPr>
            </w:pPr>
            <w:r w:rsidRPr="00806FA6">
              <w:rPr>
                <w:spacing w:val="-3"/>
                <w:lang w:val="uk-UA"/>
              </w:rPr>
              <w:t>Улаштування підстильного шару щебеневого</w:t>
            </w:r>
          </w:p>
        </w:tc>
        <w:tc>
          <w:tcPr>
            <w:tcW w:w="0" w:type="auto"/>
          </w:tcPr>
          <w:p w14:paraId="520F2491" w14:textId="044F3EB0"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29FAB1A8" w14:textId="28929570" w:rsidR="002C17A3" w:rsidRPr="00806FA6" w:rsidRDefault="002C17A3" w:rsidP="009339CC">
            <w:pPr>
              <w:rPr>
                <w:lang w:val="uk-UA"/>
              </w:rPr>
            </w:pPr>
            <w:r w:rsidRPr="00806FA6">
              <w:rPr>
                <w:lang w:val="uk-UA"/>
              </w:rPr>
              <w:t>0,25</w:t>
            </w:r>
          </w:p>
        </w:tc>
      </w:tr>
      <w:tr w:rsidR="002C17A3" w:rsidRPr="00806FA6" w14:paraId="520990F2" w14:textId="77777777" w:rsidTr="002C17A3">
        <w:tc>
          <w:tcPr>
            <w:tcW w:w="0" w:type="auto"/>
          </w:tcPr>
          <w:p w14:paraId="72072B63" w14:textId="31B958E9" w:rsidR="002C17A3" w:rsidRPr="00806FA6" w:rsidRDefault="002C17A3" w:rsidP="009339CC">
            <w:pPr>
              <w:rPr>
                <w:lang w:val="uk-UA"/>
              </w:rPr>
            </w:pPr>
            <w:r w:rsidRPr="00806FA6">
              <w:rPr>
                <w:lang w:val="uk-UA"/>
              </w:rPr>
              <w:t>16</w:t>
            </w:r>
          </w:p>
        </w:tc>
        <w:tc>
          <w:tcPr>
            <w:tcW w:w="0" w:type="auto"/>
          </w:tcPr>
          <w:p w14:paraId="7B4EC679" w14:textId="77777777" w:rsidR="002C17A3" w:rsidRPr="00806FA6" w:rsidRDefault="002C17A3" w:rsidP="002C17A3">
            <w:pPr>
              <w:keepLines/>
              <w:autoSpaceDE w:val="0"/>
              <w:autoSpaceDN w:val="0"/>
              <w:rPr>
                <w:spacing w:val="-3"/>
                <w:lang w:val="uk-UA"/>
              </w:rPr>
            </w:pPr>
            <w:r w:rsidRPr="00806FA6">
              <w:rPr>
                <w:spacing w:val="-3"/>
                <w:lang w:val="uk-UA"/>
              </w:rPr>
              <w:t>Улаштування залізобетонних підпірних стін і стін</w:t>
            </w:r>
          </w:p>
          <w:p w14:paraId="1820FE1B" w14:textId="77777777" w:rsidR="002C17A3" w:rsidRPr="00806FA6" w:rsidRDefault="002C17A3" w:rsidP="002C17A3">
            <w:pPr>
              <w:keepLines/>
              <w:autoSpaceDE w:val="0"/>
              <w:autoSpaceDN w:val="0"/>
              <w:rPr>
                <w:spacing w:val="-3"/>
                <w:lang w:val="uk-UA"/>
              </w:rPr>
            </w:pPr>
            <w:r w:rsidRPr="00806FA6">
              <w:rPr>
                <w:spacing w:val="-3"/>
                <w:lang w:val="uk-UA"/>
              </w:rPr>
              <w:t>підвалів висотою до 3 м, товщиною до 300 мм [</w:t>
            </w:r>
            <w:proofErr w:type="spellStart"/>
            <w:r w:rsidRPr="00806FA6">
              <w:rPr>
                <w:spacing w:val="-3"/>
                <w:lang w:val="uk-UA"/>
              </w:rPr>
              <w:t>сумiшi</w:t>
            </w:r>
            <w:proofErr w:type="spellEnd"/>
          </w:p>
          <w:p w14:paraId="44C105E2" w14:textId="77777777" w:rsidR="002C17A3" w:rsidRPr="00806FA6" w:rsidRDefault="002C17A3" w:rsidP="002C17A3">
            <w:pPr>
              <w:keepLines/>
              <w:autoSpaceDE w:val="0"/>
              <w:autoSpaceDN w:val="0"/>
              <w:rPr>
                <w:spacing w:val="-3"/>
                <w:lang w:val="uk-UA"/>
              </w:rPr>
            </w:pPr>
            <w:proofErr w:type="spellStart"/>
            <w:r w:rsidRPr="00806FA6">
              <w:rPr>
                <w:spacing w:val="-3"/>
                <w:lang w:val="uk-UA"/>
              </w:rPr>
              <w:t>бетоннi</w:t>
            </w:r>
            <w:proofErr w:type="spellEnd"/>
            <w:r w:rsidRPr="00806FA6">
              <w:rPr>
                <w:spacing w:val="-3"/>
                <w:lang w:val="uk-UA"/>
              </w:rPr>
              <w:t xml:space="preserve"> </w:t>
            </w:r>
            <w:proofErr w:type="spellStart"/>
            <w:r w:rsidRPr="00806FA6">
              <w:rPr>
                <w:spacing w:val="-3"/>
                <w:lang w:val="uk-UA"/>
              </w:rPr>
              <w:t>готовi</w:t>
            </w:r>
            <w:proofErr w:type="spellEnd"/>
            <w:r w:rsidRPr="00806FA6">
              <w:rPr>
                <w:spacing w:val="-3"/>
                <w:lang w:val="uk-UA"/>
              </w:rPr>
              <w:t xml:space="preserve"> </w:t>
            </w:r>
            <w:proofErr w:type="spellStart"/>
            <w:r w:rsidRPr="00806FA6">
              <w:rPr>
                <w:spacing w:val="-3"/>
                <w:lang w:val="uk-UA"/>
              </w:rPr>
              <w:t>важкi</w:t>
            </w:r>
            <w:proofErr w:type="spellEnd"/>
            <w:r w:rsidRPr="00806FA6">
              <w:rPr>
                <w:spacing w:val="-3"/>
                <w:lang w:val="uk-UA"/>
              </w:rPr>
              <w:t xml:space="preserve">, клас бетону В15 [М200], </w:t>
            </w:r>
            <w:proofErr w:type="spellStart"/>
            <w:r w:rsidRPr="00806FA6">
              <w:rPr>
                <w:spacing w:val="-3"/>
                <w:lang w:val="uk-UA"/>
              </w:rPr>
              <w:t>крупнiсть</w:t>
            </w:r>
            <w:proofErr w:type="spellEnd"/>
          </w:p>
          <w:p w14:paraId="18186F1A" w14:textId="3C0B9228" w:rsidR="002C17A3" w:rsidRPr="00806FA6" w:rsidRDefault="002C17A3" w:rsidP="002C17A3">
            <w:pPr>
              <w:rPr>
                <w:spacing w:val="-3"/>
                <w:lang w:val="uk-UA"/>
              </w:rPr>
            </w:pPr>
            <w:r w:rsidRPr="00806FA6">
              <w:rPr>
                <w:spacing w:val="-3"/>
                <w:lang w:val="uk-UA"/>
              </w:rPr>
              <w:t xml:space="preserve">заповнювача </w:t>
            </w:r>
            <w:proofErr w:type="spellStart"/>
            <w:r w:rsidRPr="00806FA6">
              <w:rPr>
                <w:spacing w:val="-3"/>
                <w:lang w:val="uk-UA"/>
              </w:rPr>
              <w:t>бiльше</w:t>
            </w:r>
            <w:proofErr w:type="spellEnd"/>
            <w:r w:rsidRPr="00806FA6">
              <w:rPr>
                <w:spacing w:val="-3"/>
                <w:lang w:val="uk-UA"/>
              </w:rPr>
              <w:t xml:space="preserve"> 10 до 20 мм]</w:t>
            </w:r>
          </w:p>
        </w:tc>
        <w:tc>
          <w:tcPr>
            <w:tcW w:w="0" w:type="auto"/>
          </w:tcPr>
          <w:p w14:paraId="7C6AEEEA" w14:textId="6C42A51F"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2D5C893C" w14:textId="0B492952" w:rsidR="002C17A3" w:rsidRPr="00806FA6" w:rsidRDefault="002C17A3" w:rsidP="009339CC">
            <w:pPr>
              <w:rPr>
                <w:lang w:val="uk-UA"/>
              </w:rPr>
            </w:pPr>
            <w:r w:rsidRPr="00806FA6">
              <w:rPr>
                <w:lang w:val="uk-UA"/>
              </w:rPr>
              <w:t>3,12</w:t>
            </w:r>
          </w:p>
        </w:tc>
      </w:tr>
      <w:tr w:rsidR="002C17A3" w:rsidRPr="00806FA6" w14:paraId="6400BE01" w14:textId="77777777" w:rsidTr="002C17A3">
        <w:tc>
          <w:tcPr>
            <w:tcW w:w="0" w:type="auto"/>
          </w:tcPr>
          <w:p w14:paraId="365FE694" w14:textId="31C53240" w:rsidR="002C17A3" w:rsidRPr="00806FA6" w:rsidRDefault="002C17A3" w:rsidP="009339CC">
            <w:pPr>
              <w:rPr>
                <w:lang w:val="uk-UA"/>
              </w:rPr>
            </w:pPr>
            <w:r w:rsidRPr="00806FA6">
              <w:rPr>
                <w:lang w:val="uk-UA"/>
              </w:rPr>
              <w:t>17</w:t>
            </w:r>
          </w:p>
        </w:tc>
        <w:tc>
          <w:tcPr>
            <w:tcW w:w="0" w:type="auto"/>
          </w:tcPr>
          <w:p w14:paraId="181D9502" w14:textId="731E10A9" w:rsidR="002C17A3" w:rsidRPr="00806FA6" w:rsidRDefault="002C17A3" w:rsidP="002C17A3">
            <w:pPr>
              <w:keepLines/>
              <w:autoSpaceDE w:val="0"/>
              <w:autoSpaceDN w:val="0"/>
              <w:rPr>
                <w:spacing w:val="-3"/>
                <w:lang w:val="uk-UA"/>
              </w:rPr>
            </w:pPr>
            <w:r w:rsidRPr="00806FA6">
              <w:rPr>
                <w:spacing w:val="-3"/>
                <w:lang w:val="uk-UA"/>
              </w:rPr>
              <w:t>Улаштування вертикальної гідроізоляції фундаментів</w:t>
            </w:r>
            <w:bookmarkStart w:id="0" w:name="_GoBack"/>
            <w:bookmarkEnd w:id="0"/>
          </w:p>
        </w:tc>
        <w:tc>
          <w:tcPr>
            <w:tcW w:w="0" w:type="auto"/>
          </w:tcPr>
          <w:p w14:paraId="41EA2E04" w14:textId="6AFB571E" w:rsidR="002C17A3" w:rsidRPr="00806FA6" w:rsidRDefault="002C17A3" w:rsidP="009339CC">
            <w:pPr>
              <w:rPr>
                <w:lang w:val="uk-UA"/>
              </w:rPr>
            </w:pPr>
            <w:proofErr w:type="spellStart"/>
            <w:r w:rsidRPr="00806FA6">
              <w:rPr>
                <w:lang w:val="uk-UA"/>
              </w:rPr>
              <w:t>Кв.м</w:t>
            </w:r>
            <w:proofErr w:type="spellEnd"/>
            <w:r w:rsidRPr="00806FA6">
              <w:rPr>
                <w:lang w:val="uk-UA"/>
              </w:rPr>
              <w:t>.</w:t>
            </w:r>
          </w:p>
        </w:tc>
        <w:tc>
          <w:tcPr>
            <w:tcW w:w="0" w:type="auto"/>
          </w:tcPr>
          <w:p w14:paraId="4FF42372" w14:textId="13D0EBA2" w:rsidR="002C17A3" w:rsidRPr="00806FA6" w:rsidRDefault="002C17A3" w:rsidP="009339CC">
            <w:pPr>
              <w:rPr>
                <w:lang w:val="uk-UA"/>
              </w:rPr>
            </w:pPr>
            <w:r w:rsidRPr="00806FA6">
              <w:rPr>
                <w:lang w:val="uk-UA"/>
              </w:rPr>
              <w:t>5,2</w:t>
            </w:r>
          </w:p>
        </w:tc>
      </w:tr>
      <w:tr w:rsidR="002C17A3" w:rsidRPr="00806FA6" w14:paraId="0DF6AC56" w14:textId="77777777" w:rsidTr="00753482">
        <w:tc>
          <w:tcPr>
            <w:tcW w:w="0" w:type="auto"/>
            <w:gridSpan w:val="4"/>
          </w:tcPr>
          <w:p w14:paraId="6FF465EA" w14:textId="3073FF64" w:rsidR="002C17A3" w:rsidRPr="00806FA6" w:rsidRDefault="002C17A3" w:rsidP="009339CC">
            <w:pPr>
              <w:rPr>
                <w:lang w:val="uk-UA"/>
              </w:rPr>
            </w:pPr>
            <w:r w:rsidRPr="00806FA6">
              <w:rPr>
                <w:lang w:val="uk-UA"/>
              </w:rPr>
              <w:t>Сходи</w:t>
            </w:r>
          </w:p>
        </w:tc>
      </w:tr>
      <w:tr w:rsidR="002C17A3" w:rsidRPr="00806FA6" w14:paraId="52B04FFB" w14:textId="77777777" w:rsidTr="002C17A3">
        <w:tc>
          <w:tcPr>
            <w:tcW w:w="0" w:type="auto"/>
          </w:tcPr>
          <w:p w14:paraId="3616C72D" w14:textId="04198601" w:rsidR="002C17A3" w:rsidRPr="00806FA6" w:rsidRDefault="002C17A3" w:rsidP="009339CC">
            <w:pPr>
              <w:rPr>
                <w:lang w:val="uk-UA"/>
              </w:rPr>
            </w:pPr>
            <w:r w:rsidRPr="00806FA6">
              <w:rPr>
                <w:lang w:val="uk-UA"/>
              </w:rPr>
              <w:t>18</w:t>
            </w:r>
          </w:p>
        </w:tc>
        <w:tc>
          <w:tcPr>
            <w:tcW w:w="0" w:type="auto"/>
          </w:tcPr>
          <w:p w14:paraId="22E3DEEB" w14:textId="76275AB0" w:rsidR="002C17A3" w:rsidRPr="00806FA6" w:rsidRDefault="002C17A3" w:rsidP="009339CC">
            <w:pPr>
              <w:rPr>
                <w:lang w:val="uk-UA"/>
              </w:rPr>
            </w:pPr>
            <w:r w:rsidRPr="00806FA6">
              <w:rPr>
                <w:spacing w:val="-3"/>
                <w:lang w:val="uk-UA"/>
              </w:rPr>
              <w:t>Улаштування фундаментів бетонних (сходів)</w:t>
            </w:r>
          </w:p>
        </w:tc>
        <w:tc>
          <w:tcPr>
            <w:tcW w:w="0" w:type="auto"/>
          </w:tcPr>
          <w:p w14:paraId="1AEBA17C" w14:textId="271CD834" w:rsidR="002C17A3" w:rsidRPr="00806FA6" w:rsidRDefault="002C17A3" w:rsidP="009339CC">
            <w:pPr>
              <w:rPr>
                <w:lang w:val="uk-UA"/>
              </w:rPr>
            </w:pPr>
            <w:proofErr w:type="spellStart"/>
            <w:r w:rsidRPr="00806FA6">
              <w:rPr>
                <w:lang w:val="uk-UA"/>
              </w:rPr>
              <w:t>Куб.м</w:t>
            </w:r>
            <w:proofErr w:type="spellEnd"/>
            <w:r w:rsidRPr="00806FA6">
              <w:rPr>
                <w:lang w:val="uk-UA"/>
              </w:rPr>
              <w:t>.</w:t>
            </w:r>
          </w:p>
        </w:tc>
        <w:tc>
          <w:tcPr>
            <w:tcW w:w="0" w:type="auto"/>
          </w:tcPr>
          <w:p w14:paraId="5C9EC9CB" w14:textId="2767DE47" w:rsidR="002C17A3" w:rsidRPr="00806FA6" w:rsidRDefault="002C17A3" w:rsidP="009339CC">
            <w:pPr>
              <w:rPr>
                <w:lang w:val="uk-UA"/>
              </w:rPr>
            </w:pPr>
            <w:r w:rsidRPr="00806FA6">
              <w:rPr>
                <w:lang w:val="uk-UA"/>
              </w:rPr>
              <w:t>0,45</w:t>
            </w:r>
          </w:p>
        </w:tc>
      </w:tr>
      <w:tr w:rsidR="002C17A3" w:rsidRPr="00806FA6" w14:paraId="3F770CFC" w14:textId="77777777" w:rsidTr="002C17A3">
        <w:tc>
          <w:tcPr>
            <w:tcW w:w="0" w:type="auto"/>
          </w:tcPr>
          <w:p w14:paraId="67A596B5" w14:textId="28E26203" w:rsidR="002C17A3" w:rsidRPr="00806FA6" w:rsidRDefault="002C17A3" w:rsidP="009339CC">
            <w:pPr>
              <w:rPr>
                <w:lang w:val="uk-UA"/>
              </w:rPr>
            </w:pPr>
            <w:r w:rsidRPr="00806FA6">
              <w:rPr>
                <w:lang w:val="uk-UA"/>
              </w:rPr>
              <w:t>19</w:t>
            </w:r>
          </w:p>
        </w:tc>
        <w:tc>
          <w:tcPr>
            <w:tcW w:w="0" w:type="auto"/>
          </w:tcPr>
          <w:p w14:paraId="56939F3B" w14:textId="2177B81E" w:rsidR="002C17A3" w:rsidRPr="00806FA6" w:rsidRDefault="004C4004" w:rsidP="009339CC">
            <w:pPr>
              <w:rPr>
                <w:spacing w:val="-3"/>
                <w:lang w:val="uk-UA"/>
              </w:rPr>
            </w:pPr>
            <w:r w:rsidRPr="00806FA6">
              <w:rPr>
                <w:spacing w:val="-3"/>
                <w:lang w:val="uk-UA"/>
              </w:rPr>
              <w:t xml:space="preserve">Армування </w:t>
            </w:r>
            <w:proofErr w:type="spellStart"/>
            <w:r w:rsidRPr="00806FA6">
              <w:rPr>
                <w:spacing w:val="-3"/>
                <w:lang w:val="uk-UA"/>
              </w:rPr>
              <w:t>підстилаючих</w:t>
            </w:r>
            <w:proofErr w:type="spellEnd"/>
            <w:r w:rsidRPr="00806FA6">
              <w:rPr>
                <w:spacing w:val="-3"/>
                <w:lang w:val="uk-UA"/>
              </w:rPr>
              <w:t xml:space="preserve"> шарів і </w:t>
            </w:r>
            <w:proofErr w:type="spellStart"/>
            <w:r w:rsidRPr="00806FA6">
              <w:rPr>
                <w:spacing w:val="-3"/>
                <w:lang w:val="uk-UA"/>
              </w:rPr>
              <w:t>набетонок</w:t>
            </w:r>
            <w:proofErr w:type="spellEnd"/>
          </w:p>
        </w:tc>
        <w:tc>
          <w:tcPr>
            <w:tcW w:w="0" w:type="auto"/>
          </w:tcPr>
          <w:p w14:paraId="78506F79" w14:textId="08DF0CA0" w:rsidR="002C17A3" w:rsidRPr="00806FA6" w:rsidRDefault="004C4004" w:rsidP="009339CC">
            <w:pPr>
              <w:rPr>
                <w:lang w:val="uk-UA"/>
              </w:rPr>
            </w:pPr>
            <w:r w:rsidRPr="00806FA6">
              <w:rPr>
                <w:lang w:val="uk-UA"/>
              </w:rPr>
              <w:t>т</w:t>
            </w:r>
          </w:p>
        </w:tc>
        <w:tc>
          <w:tcPr>
            <w:tcW w:w="0" w:type="auto"/>
          </w:tcPr>
          <w:p w14:paraId="40D17B61" w14:textId="175D1CA5" w:rsidR="002C17A3" w:rsidRPr="00806FA6" w:rsidRDefault="004C4004" w:rsidP="009339CC">
            <w:pPr>
              <w:rPr>
                <w:lang w:val="uk-UA"/>
              </w:rPr>
            </w:pPr>
            <w:r w:rsidRPr="00806FA6">
              <w:rPr>
                <w:lang w:val="uk-UA"/>
              </w:rPr>
              <w:t>0,0156</w:t>
            </w:r>
          </w:p>
        </w:tc>
      </w:tr>
      <w:tr w:rsidR="004C4004" w:rsidRPr="00806FA6" w14:paraId="42782019" w14:textId="77777777" w:rsidTr="000104A8">
        <w:tc>
          <w:tcPr>
            <w:tcW w:w="0" w:type="auto"/>
            <w:gridSpan w:val="4"/>
          </w:tcPr>
          <w:p w14:paraId="3D2152F4" w14:textId="7BBA174E" w:rsidR="004C4004" w:rsidRPr="00806FA6" w:rsidRDefault="004C4004" w:rsidP="009339CC">
            <w:pPr>
              <w:rPr>
                <w:lang w:val="uk-UA"/>
              </w:rPr>
            </w:pPr>
            <w:proofErr w:type="spellStart"/>
            <w:r w:rsidRPr="00806FA6">
              <w:rPr>
                <w:lang w:val="uk-UA"/>
              </w:rPr>
              <w:t>Козирьок</w:t>
            </w:r>
            <w:proofErr w:type="spellEnd"/>
          </w:p>
        </w:tc>
      </w:tr>
      <w:tr w:rsidR="004C4004" w:rsidRPr="00806FA6" w14:paraId="04955DEF" w14:textId="77777777" w:rsidTr="002C17A3">
        <w:tc>
          <w:tcPr>
            <w:tcW w:w="0" w:type="auto"/>
          </w:tcPr>
          <w:p w14:paraId="579373D4" w14:textId="6FCF6532" w:rsidR="004C4004" w:rsidRPr="00806FA6" w:rsidRDefault="004C4004" w:rsidP="009339CC">
            <w:pPr>
              <w:rPr>
                <w:lang w:val="uk-UA"/>
              </w:rPr>
            </w:pPr>
            <w:r w:rsidRPr="00806FA6">
              <w:rPr>
                <w:lang w:val="uk-UA"/>
              </w:rPr>
              <w:t>20</w:t>
            </w:r>
          </w:p>
        </w:tc>
        <w:tc>
          <w:tcPr>
            <w:tcW w:w="0" w:type="auto"/>
          </w:tcPr>
          <w:p w14:paraId="4768549D" w14:textId="77777777" w:rsidR="004C4004" w:rsidRPr="00806FA6" w:rsidRDefault="004C4004" w:rsidP="004C4004">
            <w:pPr>
              <w:keepLines/>
              <w:autoSpaceDE w:val="0"/>
              <w:autoSpaceDN w:val="0"/>
              <w:rPr>
                <w:spacing w:val="-3"/>
                <w:lang w:val="uk-UA"/>
              </w:rPr>
            </w:pPr>
            <w:r w:rsidRPr="00806FA6">
              <w:rPr>
                <w:spacing w:val="-3"/>
                <w:lang w:val="uk-UA"/>
              </w:rPr>
              <w:t xml:space="preserve">Виготовлення </w:t>
            </w:r>
            <w:proofErr w:type="spellStart"/>
            <w:r w:rsidRPr="00806FA6">
              <w:rPr>
                <w:spacing w:val="-3"/>
                <w:lang w:val="uk-UA"/>
              </w:rPr>
              <w:t>гратчастих</w:t>
            </w:r>
            <w:proofErr w:type="spellEnd"/>
            <w:r w:rsidRPr="00806FA6">
              <w:rPr>
                <w:spacing w:val="-3"/>
                <w:lang w:val="uk-UA"/>
              </w:rPr>
              <w:t xml:space="preserve"> конструкцій [стояки, опори,</w:t>
            </w:r>
          </w:p>
          <w:p w14:paraId="4ECF8254" w14:textId="0882E1A8" w:rsidR="004C4004" w:rsidRPr="00806FA6" w:rsidRDefault="004C4004" w:rsidP="004C4004">
            <w:pPr>
              <w:rPr>
                <w:spacing w:val="-3"/>
                <w:lang w:val="en-US"/>
              </w:rPr>
            </w:pPr>
            <w:r w:rsidRPr="00806FA6">
              <w:rPr>
                <w:spacing w:val="-3"/>
                <w:lang w:val="uk-UA"/>
              </w:rPr>
              <w:t>ферми та ін.]</w:t>
            </w:r>
          </w:p>
        </w:tc>
        <w:tc>
          <w:tcPr>
            <w:tcW w:w="0" w:type="auto"/>
          </w:tcPr>
          <w:p w14:paraId="09C7A317" w14:textId="20179C9C" w:rsidR="004C4004" w:rsidRPr="00806FA6" w:rsidRDefault="004C4004" w:rsidP="009339CC">
            <w:pPr>
              <w:rPr>
                <w:lang w:val="uk-UA"/>
              </w:rPr>
            </w:pPr>
            <w:r w:rsidRPr="00806FA6">
              <w:rPr>
                <w:lang w:val="uk-UA"/>
              </w:rPr>
              <w:t>т</w:t>
            </w:r>
          </w:p>
        </w:tc>
        <w:tc>
          <w:tcPr>
            <w:tcW w:w="0" w:type="auto"/>
          </w:tcPr>
          <w:p w14:paraId="4AC86346" w14:textId="16751B7B" w:rsidR="004C4004" w:rsidRPr="00806FA6" w:rsidRDefault="004C4004" w:rsidP="009339CC">
            <w:pPr>
              <w:rPr>
                <w:lang w:val="uk-UA"/>
              </w:rPr>
            </w:pPr>
            <w:r w:rsidRPr="00806FA6">
              <w:rPr>
                <w:lang w:val="uk-UA"/>
              </w:rPr>
              <w:t>0,094</w:t>
            </w:r>
          </w:p>
        </w:tc>
      </w:tr>
      <w:tr w:rsidR="004C4004" w:rsidRPr="00806FA6" w14:paraId="1FF3B559" w14:textId="77777777" w:rsidTr="002C17A3">
        <w:tc>
          <w:tcPr>
            <w:tcW w:w="0" w:type="auto"/>
          </w:tcPr>
          <w:p w14:paraId="0D9D1F16" w14:textId="60CB8388" w:rsidR="004C4004" w:rsidRPr="00806FA6" w:rsidRDefault="004C4004" w:rsidP="009339CC">
            <w:pPr>
              <w:rPr>
                <w:lang w:val="uk-UA"/>
              </w:rPr>
            </w:pPr>
            <w:r w:rsidRPr="00806FA6">
              <w:rPr>
                <w:lang w:val="uk-UA"/>
              </w:rPr>
              <w:t>21</w:t>
            </w:r>
          </w:p>
        </w:tc>
        <w:tc>
          <w:tcPr>
            <w:tcW w:w="0" w:type="auto"/>
          </w:tcPr>
          <w:p w14:paraId="5FBE4D55" w14:textId="1D1DFAA8" w:rsidR="004C4004" w:rsidRPr="00806FA6" w:rsidRDefault="004C4004" w:rsidP="004C4004">
            <w:pPr>
              <w:keepLines/>
              <w:autoSpaceDE w:val="0"/>
              <w:autoSpaceDN w:val="0"/>
              <w:rPr>
                <w:spacing w:val="-3"/>
                <w:lang w:val="uk-UA"/>
              </w:rPr>
            </w:pPr>
            <w:r w:rsidRPr="00806FA6">
              <w:rPr>
                <w:spacing w:val="-3"/>
                <w:lang w:val="uk-UA"/>
              </w:rPr>
              <w:t>Монтаж металоконструкцій накриття входу</w:t>
            </w:r>
          </w:p>
        </w:tc>
        <w:tc>
          <w:tcPr>
            <w:tcW w:w="0" w:type="auto"/>
          </w:tcPr>
          <w:p w14:paraId="22A99484" w14:textId="2225BA14" w:rsidR="004C4004" w:rsidRPr="00806FA6" w:rsidRDefault="004C4004" w:rsidP="009339CC">
            <w:pPr>
              <w:rPr>
                <w:lang w:val="uk-UA"/>
              </w:rPr>
            </w:pPr>
            <w:r w:rsidRPr="00806FA6">
              <w:rPr>
                <w:lang w:val="uk-UA"/>
              </w:rPr>
              <w:t>т</w:t>
            </w:r>
          </w:p>
        </w:tc>
        <w:tc>
          <w:tcPr>
            <w:tcW w:w="0" w:type="auto"/>
          </w:tcPr>
          <w:p w14:paraId="5EB34F3D" w14:textId="100E14E9" w:rsidR="004C4004" w:rsidRPr="00806FA6" w:rsidRDefault="004C4004" w:rsidP="009339CC">
            <w:pPr>
              <w:rPr>
                <w:lang w:val="uk-UA"/>
              </w:rPr>
            </w:pPr>
            <w:r w:rsidRPr="00806FA6">
              <w:rPr>
                <w:lang w:val="uk-UA"/>
              </w:rPr>
              <w:t>0,094</w:t>
            </w:r>
          </w:p>
        </w:tc>
      </w:tr>
      <w:tr w:rsidR="004C4004" w:rsidRPr="00806FA6" w14:paraId="1A5717FF" w14:textId="77777777" w:rsidTr="002C17A3">
        <w:tc>
          <w:tcPr>
            <w:tcW w:w="0" w:type="auto"/>
          </w:tcPr>
          <w:p w14:paraId="08FD05C8" w14:textId="2EC4F9EA" w:rsidR="004C4004" w:rsidRPr="00806FA6" w:rsidRDefault="004C4004" w:rsidP="009339CC">
            <w:pPr>
              <w:rPr>
                <w:lang w:val="uk-UA"/>
              </w:rPr>
            </w:pPr>
            <w:r w:rsidRPr="00806FA6">
              <w:rPr>
                <w:lang w:val="uk-UA"/>
              </w:rPr>
              <w:t>22</w:t>
            </w:r>
          </w:p>
        </w:tc>
        <w:tc>
          <w:tcPr>
            <w:tcW w:w="0" w:type="auto"/>
          </w:tcPr>
          <w:p w14:paraId="0851D9EC" w14:textId="77777777" w:rsidR="004C4004" w:rsidRPr="00806FA6" w:rsidRDefault="004C4004" w:rsidP="004C4004">
            <w:pPr>
              <w:keepLines/>
              <w:autoSpaceDE w:val="0"/>
              <w:autoSpaceDN w:val="0"/>
              <w:rPr>
                <w:spacing w:val="-3"/>
                <w:lang w:val="uk-UA"/>
              </w:rPr>
            </w:pPr>
            <w:r w:rsidRPr="00806FA6">
              <w:rPr>
                <w:spacing w:val="-3"/>
                <w:lang w:val="uk-UA"/>
              </w:rPr>
              <w:t>Монтаж покрівельного покриття з профільованого листа</w:t>
            </w:r>
          </w:p>
          <w:p w14:paraId="6DD37B2E" w14:textId="4721F0A0" w:rsidR="004C4004" w:rsidRPr="00806FA6" w:rsidRDefault="004C4004" w:rsidP="004C4004">
            <w:pPr>
              <w:keepLines/>
              <w:autoSpaceDE w:val="0"/>
              <w:autoSpaceDN w:val="0"/>
              <w:rPr>
                <w:spacing w:val="-3"/>
                <w:lang w:val="uk-UA"/>
              </w:rPr>
            </w:pPr>
            <w:r w:rsidRPr="00806FA6">
              <w:rPr>
                <w:spacing w:val="-3"/>
                <w:lang w:val="uk-UA"/>
              </w:rPr>
              <w:t>при висоті будівлі до 25 м</w:t>
            </w:r>
          </w:p>
        </w:tc>
        <w:tc>
          <w:tcPr>
            <w:tcW w:w="0" w:type="auto"/>
          </w:tcPr>
          <w:p w14:paraId="65299662" w14:textId="1F80B8FE" w:rsidR="004C4004" w:rsidRPr="00806FA6" w:rsidRDefault="004C4004" w:rsidP="009339CC">
            <w:pPr>
              <w:rPr>
                <w:lang w:val="uk-UA"/>
              </w:rPr>
            </w:pPr>
            <w:proofErr w:type="spellStart"/>
            <w:r w:rsidRPr="00806FA6">
              <w:rPr>
                <w:lang w:val="uk-UA"/>
              </w:rPr>
              <w:t>Кв.м</w:t>
            </w:r>
            <w:proofErr w:type="spellEnd"/>
          </w:p>
        </w:tc>
        <w:tc>
          <w:tcPr>
            <w:tcW w:w="0" w:type="auto"/>
          </w:tcPr>
          <w:p w14:paraId="077B256A" w14:textId="1585D321" w:rsidR="004C4004" w:rsidRPr="00806FA6" w:rsidRDefault="004C4004" w:rsidP="009339CC">
            <w:pPr>
              <w:rPr>
                <w:lang w:val="uk-UA"/>
              </w:rPr>
            </w:pPr>
            <w:r w:rsidRPr="00806FA6">
              <w:rPr>
                <w:lang w:val="uk-UA"/>
              </w:rPr>
              <w:t>6,8</w:t>
            </w:r>
          </w:p>
        </w:tc>
      </w:tr>
      <w:tr w:rsidR="004C4004" w:rsidRPr="00806FA6" w14:paraId="137CE7D4" w14:textId="77777777" w:rsidTr="002C17A3">
        <w:tc>
          <w:tcPr>
            <w:tcW w:w="0" w:type="auto"/>
          </w:tcPr>
          <w:p w14:paraId="24ABD1C6" w14:textId="71E45CBC" w:rsidR="004C4004" w:rsidRPr="00806FA6" w:rsidRDefault="004C4004" w:rsidP="009339CC">
            <w:pPr>
              <w:rPr>
                <w:lang w:val="uk-UA"/>
              </w:rPr>
            </w:pPr>
            <w:r w:rsidRPr="00806FA6">
              <w:rPr>
                <w:lang w:val="uk-UA"/>
              </w:rPr>
              <w:t>23</w:t>
            </w:r>
          </w:p>
        </w:tc>
        <w:tc>
          <w:tcPr>
            <w:tcW w:w="0" w:type="auto"/>
          </w:tcPr>
          <w:p w14:paraId="6028B6A0" w14:textId="77777777" w:rsidR="004C4004" w:rsidRPr="00806FA6" w:rsidRDefault="004C4004" w:rsidP="004C4004">
            <w:pPr>
              <w:keepLines/>
              <w:autoSpaceDE w:val="0"/>
              <w:autoSpaceDN w:val="0"/>
              <w:rPr>
                <w:spacing w:val="-3"/>
                <w:lang w:val="uk-UA"/>
              </w:rPr>
            </w:pPr>
            <w:r w:rsidRPr="00806FA6">
              <w:rPr>
                <w:spacing w:val="-3"/>
                <w:lang w:val="uk-UA"/>
              </w:rPr>
              <w:t>Установлення металевих дверних коробок із</w:t>
            </w:r>
          </w:p>
          <w:p w14:paraId="6E9B51A6" w14:textId="14F30021" w:rsidR="004C4004" w:rsidRPr="00806FA6" w:rsidRDefault="004C4004" w:rsidP="004C4004">
            <w:pPr>
              <w:keepLines/>
              <w:autoSpaceDE w:val="0"/>
              <w:autoSpaceDN w:val="0"/>
              <w:rPr>
                <w:spacing w:val="-3"/>
                <w:lang w:val="uk-UA"/>
              </w:rPr>
            </w:pPr>
            <w:r w:rsidRPr="00806FA6">
              <w:rPr>
                <w:spacing w:val="-3"/>
                <w:lang w:val="uk-UA"/>
              </w:rPr>
              <w:t xml:space="preserve">навішуванням дверних </w:t>
            </w:r>
            <w:proofErr w:type="spellStart"/>
            <w:r w:rsidRPr="00806FA6">
              <w:rPr>
                <w:spacing w:val="-3"/>
                <w:lang w:val="uk-UA"/>
              </w:rPr>
              <w:t>полотен</w:t>
            </w:r>
            <w:proofErr w:type="spellEnd"/>
          </w:p>
        </w:tc>
        <w:tc>
          <w:tcPr>
            <w:tcW w:w="0" w:type="auto"/>
          </w:tcPr>
          <w:p w14:paraId="57983A66" w14:textId="7F9BEA21" w:rsidR="004C4004" w:rsidRPr="00806FA6" w:rsidRDefault="004C4004" w:rsidP="009339CC">
            <w:pPr>
              <w:rPr>
                <w:lang w:val="uk-UA"/>
              </w:rPr>
            </w:pPr>
            <w:proofErr w:type="spellStart"/>
            <w:r w:rsidRPr="00806FA6">
              <w:rPr>
                <w:lang w:val="uk-UA"/>
              </w:rPr>
              <w:t>Кв.м</w:t>
            </w:r>
            <w:proofErr w:type="spellEnd"/>
            <w:r w:rsidRPr="00806FA6">
              <w:rPr>
                <w:lang w:val="uk-UA"/>
              </w:rPr>
              <w:t>.</w:t>
            </w:r>
          </w:p>
        </w:tc>
        <w:tc>
          <w:tcPr>
            <w:tcW w:w="0" w:type="auto"/>
          </w:tcPr>
          <w:p w14:paraId="060546E1" w14:textId="3C86B44E" w:rsidR="004C4004" w:rsidRPr="00806FA6" w:rsidRDefault="004C4004" w:rsidP="009339CC">
            <w:pPr>
              <w:rPr>
                <w:lang w:val="uk-UA"/>
              </w:rPr>
            </w:pPr>
            <w:r w:rsidRPr="00806FA6">
              <w:rPr>
                <w:lang w:val="uk-UA"/>
              </w:rPr>
              <w:t>1,8</w:t>
            </w:r>
          </w:p>
        </w:tc>
      </w:tr>
    </w:tbl>
    <w:p w14:paraId="300B4529" w14:textId="77777777" w:rsidR="00047DD6" w:rsidRDefault="00047DD6" w:rsidP="00806FA6">
      <w:pPr>
        <w:rPr>
          <w:sz w:val="28"/>
        </w:rPr>
      </w:pPr>
    </w:p>
    <w:p w14:paraId="67DB1A74" w14:textId="398E16A1" w:rsidR="00500310" w:rsidRPr="00500310" w:rsidRDefault="00500310" w:rsidP="00047DD6">
      <w:pPr>
        <w:ind w:firstLine="709"/>
        <w:rPr>
          <w:lang w:val="uk-UA"/>
        </w:rPr>
      </w:pPr>
      <w:r>
        <w:rPr>
          <w:lang w:val="uk-UA"/>
        </w:rPr>
        <w:t>Оплата за надані послуги проводитиметься</w:t>
      </w:r>
      <w:r w:rsidR="00C66741">
        <w:rPr>
          <w:lang w:val="uk-UA"/>
        </w:rPr>
        <w:t xml:space="preserve"> замовником</w:t>
      </w:r>
      <w:r>
        <w:rPr>
          <w:lang w:val="uk-UA"/>
        </w:rPr>
        <w:t xml:space="preserve"> в межах отриманого фінансування. Орієнтовний план фінансування: у березні 2023 року – </w:t>
      </w:r>
      <w:r w:rsidR="00E767F1">
        <w:rPr>
          <w:lang w:val="uk-UA"/>
        </w:rPr>
        <w:t>5</w:t>
      </w:r>
      <w:r>
        <w:rPr>
          <w:lang w:val="uk-UA"/>
        </w:rPr>
        <w:t>0146,</w:t>
      </w:r>
      <w:r w:rsidR="00E767F1">
        <w:rPr>
          <w:lang w:val="uk-UA"/>
        </w:rPr>
        <w:t>00 грн., у квітні 2023 року – 110000,00 грн., у травні – 11</w:t>
      </w:r>
      <w:r>
        <w:rPr>
          <w:lang w:val="uk-UA"/>
        </w:rPr>
        <w:t xml:space="preserve">0000,00 грн. Вищезазначені суми </w:t>
      </w:r>
      <w:r w:rsidR="00C66741">
        <w:rPr>
          <w:lang w:val="uk-UA"/>
        </w:rPr>
        <w:t>можуть бути змінені залежно від реального фінансування.</w:t>
      </w:r>
    </w:p>
    <w:p w14:paraId="412AE72F" w14:textId="7E4C12FB" w:rsidR="002729D0" w:rsidRDefault="00806FA6" w:rsidP="002729D0">
      <w:pPr>
        <w:ind w:firstLine="709"/>
        <w:rPr>
          <w:lang w:val="uk-UA"/>
        </w:rPr>
      </w:pPr>
      <w:r w:rsidRPr="00E767F1">
        <w:rPr>
          <w:lang w:val="uk-UA"/>
        </w:rPr>
        <w:t>Технічні, якісні характеристики предмета закупівлі повинні передбачати необхідність застосування заходів  із  захисту довкілля.</w:t>
      </w:r>
    </w:p>
    <w:p w14:paraId="47812630" w14:textId="1376FA77" w:rsidR="002729D0" w:rsidRPr="002729D0" w:rsidRDefault="002729D0" w:rsidP="002729D0">
      <w:pPr>
        <w:ind w:firstLine="709"/>
        <w:rPr>
          <w:lang w:val="uk-UA"/>
        </w:rPr>
      </w:pPr>
      <w:r>
        <w:rPr>
          <w:lang w:val="uk-UA"/>
        </w:rPr>
        <w:t xml:space="preserve">Виконавець несе повну відповідальність за безпечне виконання робіт, дотримання правил, норм і інструкцій з охорони праці і пожежної безпеки. </w:t>
      </w:r>
    </w:p>
    <w:p w14:paraId="40D042E5" w14:textId="567355E9" w:rsidR="009339CC" w:rsidRPr="00E767F1" w:rsidRDefault="009339CC" w:rsidP="009339CC">
      <w:pPr>
        <w:jc w:val="both"/>
        <w:rPr>
          <w:sz w:val="28"/>
          <w:szCs w:val="28"/>
          <w:lang w:val="uk-UA"/>
        </w:rPr>
      </w:pPr>
    </w:p>
    <w:p w14:paraId="10A333F2" w14:textId="77777777" w:rsidR="009339CC" w:rsidRPr="00E767F1" w:rsidRDefault="009339CC" w:rsidP="009339CC">
      <w:pPr>
        <w:jc w:val="both"/>
        <w:rPr>
          <w:sz w:val="28"/>
          <w:szCs w:val="28"/>
          <w:lang w:val="uk-UA"/>
        </w:rPr>
      </w:pPr>
    </w:p>
    <w:p w14:paraId="600C7BD7" w14:textId="77777777" w:rsidR="009339CC" w:rsidRDefault="009339CC" w:rsidP="009339CC">
      <w:pPr>
        <w:jc w:val="both"/>
        <w:rPr>
          <w:b/>
          <w:sz w:val="28"/>
          <w:lang w:val="uk-UA"/>
        </w:rPr>
      </w:pPr>
      <w:proofErr w:type="spellStart"/>
      <w:r>
        <w:rPr>
          <w:i/>
        </w:rPr>
        <w:t>Уповноважена</w:t>
      </w:r>
      <w:proofErr w:type="spellEnd"/>
      <w:r>
        <w:rPr>
          <w:i/>
        </w:rPr>
        <w:t xml:space="preserve"> особа                               ___________ </w:t>
      </w:r>
      <w:r>
        <w:rPr>
          <w:i/>
        </w:rPr>
        <w:tab/>
        <w:t xml:space="preserve">                        __________________                               </w:t>
      </w:r>
      <w:r>
        <w:rPr>
          <w:i/>
        </w:rPr>
        <w:tab/>
        <w:t xml:space="preserve">     </w:t>
      </w:r>
      <w:r>
        <w:rPr>
          <w:i/>
        </w:rPr>
        <w:tab/>
      </w:r>
      <w:r>
        <w:rPr>
          <w:i/>
        </w:rPr>
        <w:tab/>
      </w:r>
      <w:r>
        <w:rPr>
          <w:i/>
        </w:rPr>
        <w:tab/>
        <w:t xml:space="preserve">                        </w:t>
      </w:r>
      <w:proofErr w:type="gramStart"/>
      <w:r>
        <w:rPr>
          <w:i/>
        </w:rPr>
        <w:t xml:space="preserve">   (</w:t>
      </w:r>
      <w:proofErr w:type="spellStart"/>
      <w:proofErr w:type="gramEnd"/>
      <w:r>
        <w:rPr>
          <w:i/>
        </w:rPr>
        <w:t>підпис</w:t>
      </w:r>
      <w:proofErr w:type="spellEnd"/>
      <w:r>
        <w:rPr>
          <w:i/>
        </w:rPr>
        <w:t>)</w:t>
      </w:r>
      <w:r>
        <w:rPr>
          <w:i/>
        </w:rPr>
        <w:tab/>
        <w:t xml:space="preserve">                         (</w:t>
      </w:r>
      <w:proofErr w:type="spellStart"/>
      <w:r>
        <w:rPr>
          <w:i/>
        </w:rPr>
        <w:t>ініціали</w:t>
      </w:r>
      <w:proofErr w:type="spellEnd"/>
      <w:r>
        <w:rPr>
          <w:i/>
        </w:rPr>
        <w:t xml:space="preserve"> та </w:t>
      </w:r>
      <w:proofErr w:type="spellStart"/>
      <w:r>
        <w:rPr>
          <w:i/>
        </w:rPr>
        <w:t>прізвище</w:t>
      </w:r>
      <w:proofErr w:type="spellEnd"/>
      <w:r>
        <w:rPr>
          <w:i/>
        </w:rPr>
        <w:t>)</w:t>
      </w:r>
    </w:p>
    <w:p w14:paraId="59F7D865" w14:textId="180745A6" w:rsidR="008963A0" w:rsidRDefault="008963A0">
      <w:pPr>
        <w:rPr>
          <w:lang w:val="uk-UA"/>
        </w:rPr>
      </w:pPr>
    </w:p>
    <w:p w14:paraId="6A07B2A4" w14:textId="445D2667" w:rsidR="00495166" w:rsidRDefault="00495166">
      <w:pPr>
        <w:rPr>
          <w:lang w:val="uk-UA"/>
        </w:rPr>
      </w:pPr>
    </w:p>
    <w:p w14:paraId="44971BAE" w14:textId="740DA904" w:rsidR="00495166" w:rsidRDefault="00495166">
      <w:pPr>
        <w:rPr>
          <w:lang w:val="uk-UA"/>
        </w:rPr>
      </w:pPr>
    </w:p>
    <w:p w14:paraId="4B19F13E" w14:textId="17D40459" w:rsidR="00495166" w:rsidRPr="009339CC" w:rsidRDefault="00495166">
      <w:pPr>
        <w:rPr>
          <w:lang w:val="uk-UA"/>
        </w:rPr>
      </w:pPr>
    </w:p>
    <w:sectPr w:rsidR="00495166" w:rsidRPr="0093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10"/>
    <w:rsid w:val="00047DD6"/>
    <w:rsid w:val="00156E85"/>
    <w:rsid w:val="00247110"/>
    <w:rsid w:val="002729D0"/>
    <w:rsid w:val="002C17A3"/>
    <w:rsid w:val="00463573"/>
    <w:rsid w:val="00495166"/>
    <w:rsid w:val="004C4004"/>
    <w:rsid w:val="00500310"/>
    <w:rsid w:val="00616E21"/>
    <w:rsid w:val="006427E8"/>
    <w:rsid w:val="00806FA6"/>
    <w:rsid w:val="0087534E"/>
    <w:rsid w:val="008963A0"/>
    <w:rsid w:val="008B6771"/>
    <w:rsid w:val="009339CC"/>
    <w:rsid w:val="00B11F44"/>
    <w:rsid w:val="00B1288D"/>
    <w:rsid w:val="00C66741"/>
    <w:rsid w:val="00D015AB"/>
    <w:rsid w:val="00DA3640"/>
    <w:rsid w:val="00DE0145"/>
    <w:rsid w:val="00E767F1"/>
    <w:rsid w:val="00EF7F3F"/>
    <w:rsid w:val="00F565A0"/>
    <w:rsid w:val="00FE1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BCBC"/>
  <w15:chartTrackingRefBased/>
  <w15:docId w15:val="{ED8A08A4-F557-4E6F-A7D3-C589063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CC"/>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9339CC"/>
    <w:pPr>
      <w:spacing w:before="100" w:beforeAutospacing="1" w:after="100" w:afterAutospacing="1"/>
    </w:pPr>
    <w:rPr>
      <w:color w:val="auto"/>
      <w:lang w:val="uk-UA" w:eastAsia="uk-UA"/>
    </w:rPr>
  </w:style>
  <w:style w:type="character" w:customStyle="1" w:styleId="a4">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9339CC"/>
    <w:rPr>
      <w:rFonts w:ascii="Times New Roman" w:eastAsia="Times New Roman" w:hAnsi="Times New Roman" w:cs="Times New Roman"/>
      <w:sz w:val="24"/>
      <w:szCs w:val="24"/>
      <w:lang w:eastAsia="uk-UA"/>
    </w:rPr>
  </w:style>
  <w:style w:type="paragraph" w:styleId="a5">
    <w:name w:val="List Paragraph"/>
    <w:basedOn w:val="a"/>
    <w:uiPriority w:val="34"/>
    <w:qFormat/>
    <w:rsid w:val="009339CC"/>
    <w:pPr>
      <w:ind w:left="720"/>
      <w:contextualSpacing/>
    </w:pPr>
    <w:rPr>
      <w:color w:val="auto"/>
      <w:lang w:val="uk-UA" w:eastAsia="uk-UA"/>
    </w:rPr>
  </w:style>
  <w:style w:type="paragraph" w:styleId="2">
    <w:name w:val="Body Text Indent 2"/>
    <w:basedOn w:val="a"/>
    <w:link w:val="20"/>
    <w:rsid w:val="009339CC"/>
    <w:pPr>
      <w:spacing w:after="120" w:line="480" w:lineRule="auto"/>
      <w:ind w:left="283"/>
    </w:pPr>
    <w:rPr>
      <w:color w:val="auto"/>
      <w:lang w:val="uk-UA"/>
    </w:rPr>
  </w:style>
  <w:style w:type="character" w:customStyle="1" w:styleId="20">
    <w:name w:val="Основной текст с отступом 2 Знак"/>
    <w:basedOn w:val="a0"/>
    <w:link w:val="2"/>
    <w:rsid w:val="009339CC"/>
    <w:rPr>
      <w:rFonts w:ascii="Times New Roman" w:eastAsia="Times New Roman" w:hAnsi="Times New Roman" w:cs="Times New Roman"/>
      <w:sz w:val="24"/>
      <w:szCs w:val="24"/>
      <w:lang w:eastAsia="ru-RU"/>
    </w:rPr>
  </w:style>
  <w:style w:type="table" w:styleId="a6">
    <w:name w:val="Table Grid"/>
    <w:basedOn w:val="a1"/>
    <w:uiPriority w:val="39"/>
    <w:rsid w:val="002C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06FA6"/>
    <w:pPr>
      <w:spacing w:after="0"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32AA-A0F5-49A1-8353-245ED743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2666</Words>
  <Characters>1520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31</cp:revision>
  <dcterms:created xsi:type="dcterms:W3CDTF">2023-01-18T10:44:00Z</dcterms:created>
  <dcterms:modified xsi:type="dcterms:W3CDTF">2023-03-07T08:48:00Z</dcterms:modified>
</cp:coreProperties>
</file>