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0" w:rsidRPr="00C94CE7" w:rsidRDefault="00347CD0" w:rsidP="00347CD0">
      <w:pPr>
        <w:jc w:val="center"/>
        <w:rPr>
          <w:b/>
          <w:sz w:val="28"/>
          <w:szCs w:val="28"/>
        </w:rPr>
      </w:pPr>
      <w:r w:rsidRPr="00C94CE7">
        <w:rPr>
          <w:b/>
          <w:sz w:val="28"/>
          <w:szCs w:val="28"/>
        </w:rPr>
        <w:t xml:space="preserve">ОМУНАЛЬНЕ НЕКОМЕРЦІЙНЕ ПІДПРИЄМСТВО </w:t>
      </w:r>
    </w:p>
    <w:p w:rsidR="00347CD0" w:rsidRPr="00C94CE7" w:rsidRDefault="00347CD0" w:rsidP="00347CD0">
      <w:pPr>
        <w:jc w:val="center"/>
        <w:rPr>
          <w:b/>
          <w:sz w:val="28"/>
          <w:szCs w:val="28"/>
        </w:rPr>
      </w:pPr>
      <w:r>
        <w:rPr>
          <w:b/>
          <w:sz w:val="28"/>
          <w:szCs w:val="28"/>
        </w:rPr>
        <w:t>"</w:t>
      </w:r>
      <w:r>
        <w:rPr>
          <w:b/>
          <w:sz w:val="28"/>
          <w:szCs w:val="28"/>
          <w:lang w:val="uk-UA"/>
        </w:rPr>
        <w:t xml:space="preserve">ЄЗУПІЛЬСЬКА </w:t>
      </w:r>
      <w:proofErr w:type="gramStart"/>
      <w:r>
        <w:rPr>
          <w:b/>
          <w:sz w:val="28"/>
          <w:szCs w:val="28"/>
          <w:lang w:val="uk-UA"/>
        </w:rPr>
        <w:t xml:space="preserve">МІСЬКА </w:t>
      </w:r>
      <w:r w:rsidRPr="00C94CE7">
        <w:rPr>
          <w:b/>
          <w:sz w:val="28"/>
          <w:szCs w:val="28"/>
        </w:rPr>
        <w:t xml:space="preserve"> ЛІКАРНЯ</w:t>
      </w:r>
      <w:proofErr w:type="gramEnd"/>
      <w:r w:rsidRPr="00C94CE7">
        <w:rPr>
          <w:b/>
          <w:sz w:val="28"/>
          <w:szCs w:val="28"/>
        </w:rPr>
        <w:t xml:space="preserve">" </w:t>
      </w:r>
    </w:p>
    <w:p w:rsidR="00347CD0" w:rsidRDefault="00347CD0" w:rsidP="00347CD0">
      <w:pPr>
        <w:jc w:val="center"/>
        <w:rPr>
          <w:b/>
          <w:sz w:val="28"/>
          <w:szCs w:val="28"/>
          <w:lang w:val="uk-UA"/>
        </w:rPr>
      </w:pPr>
      <w:proofErr w:type="spellStart"/>
      <w:r>
        <w:rPr>
          <w:b/>
          <w:sz w:val="28"/>
          <w:szCs w:val="28"/>
          <w:lang w:val="uk-UA"/>
        </w:rPr>
        <w:t>Єзупільської</w:t>
      </w:r>
      <w:proofErr w:type="spellEnd"/>
      <w:r>
        <w:rPr>
          <w:b/>
          <w:sz w:val="28"/>
          <w:szCs w:val="28"/>
          <w:lang w:val="uk-UA"/>
        </w:rPr>
        <w:t xml:space="preserve"> селищної ради</w:t>
      </w:r>
    </w:p>
    <w:p w:rsidR="00347CD0" w:rsidRPr="0083247F" w:rsidRDefault="00347CD0" w:rsidP="00347CD0">
      <w:pPr>
        <w:jc w:val="center"/>
        <w:rPr>
          <w:b/>
          <w:sz w:val="32"/>
          <w:szCs w:val="32"/>
          <w:lang w:val="uk-UA"/>
        </w:rPr>
      </w:pPr>
      <w:r>
        <w:rPr>
          <w:b/>
          <w:sz w:val="28"/>
          <w:szCs w:val="28"/>
          <w:lang w:val="uk-UA"/>
        </w:rPr>
        <w:t xml:space="preserve"> Івано-Франківського району Івано-Франківської області</w:t>
      </w:r>
    </w:p>
    <w:p w:rsidR="00347CD0" w:rsidRDefault="00347CD0" w:rsidP="00347CD0">
      <w:pPr>
        <w:jc w:val="center"/>
        <w:rPr>
          <w:b/>
          <w:sz w:val="32"/>
          <w:szCs w:val="32"/>
          <w:lang w:val="uk-UA"/>
        </w:rPr>
      </w:pPr>
    </w:p>
    <w:p w:rsidR="00347CD0" w:rsidRDefault="00347CD0" w:rsidP="00347CD0">
      <w:pPr>
        <w:jc w:val="center"/>
        <w:rPr>
          <w:b/>
          <w:sz w:val="32"/>
          <w:szCs w:val="32"/>
          <w:lang w:val="uk-UA"/>
        </w:rPr>
      </w:pPr>
    </w:p>
    <w:p w:rsidR="00783982" w:rsidRPr="00347CD0" w:rsidRDefault="00783982" w:rsidP="00783982">
      <w:pPr>
        <w:jc w:val="right"/>
        <w:rPr>
          <w:rFonts w:ascii="Times New Roman" w:hAnsi="Times New Roman" w:cs="Times New Roman"/>
          <w:b/>
          <w:bCs/>
          <w:noProof/>
          <w:sz w:val="28"/>
          <w:szCs w:val="28"/>
          <w:lang w:val="uk-UA"/>
        </w:rPr>
      </w:pPr>
    </w:p>
    <w:p w:rsidR="00783982" w:rsidRPr="0068092B" w:rsidRDefault="00783982" w:rsidP="00783982">
      <w:pPr>
        <w:jc w:val="right"/>
        <w:rPr>
          <w:rFonts w:ascii="Times New Roman" w:hAnsi="Times New Roman" w:cs="Times New Roman"/>
          <w:b/>
          <w:bCs/>
          <w:noProof/>
          <w:lang w:val="ru-RU"/>
        </w:rPr>
      </w:pPr>
    </w:p>
    <w:p w:rsidR="00783982" w:rsidRPr="00347CD0" w:rsidRDefault="00783982" w:rsidP="00783982">
      <w:pPr>
        <w:ind w:left="5760"/>
        <w:jc w:val="both"/>
        <w:rPr>
          <w:rFonts w:ascii="Times New Roman" w:hAnsi="Times New Roman" w:cs="Times New Roman"/>
          <w:b/>
          <w:bCs/>
          <w:noProof/>
          <w:sz w:val="28"/>
          <w:szCs w:val="28"/>
          <w:lang w:val="ru-RU"/>
        </w:rPr>
      </w:pPr>
      <w:r w:rsidRPr="00347CD0">
        <w:rPr>
          <w:rFonts w:ascii="Times New Roman" w:hAnsi="Times New Roman" w:cs="Times New Roman"/>
          <w:b/>
          <w:bCs/>
          <w:noProof/>
          <w:sz w:val="28"/>
          <w:szCs w:val="28"/>
          <w:lang w:val="ru-RU"/>
        </w:rPr>
        <w:t>«ЗАТВЕРДЖЕНО»</w:t>
      </w:r>
    </w:p>
    <w:p w:rsidR="00783982" w:rsidRPr="00347CD0" w:rsidRDefault="00783982" w:rsidP="00783982">
      <w:pPr>
        <w:ind w:left="5760"/>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 xml:space="preserve">Протокольним рішенням уповноваженої особи № </w:t>
      </w:r>
      <w:r w:rsidR="00AB5DFB">
        <w:rPr>
          <w:rFonts w:ascii="Times New Roman" w:hAnsi="Times New Roman" w:cs="Times New Roman"/>
          <w:noProof/>
          <w:sz w:val="28"/>
          <w:szCs w:val="28"/>
          <w:lang w:val="uk-UA"/>
        </w:rPr>
        <w:t>237</w:t>
      </w:r>
    </w:p>
    <w:p w:rsidR="00783982" w:rsidRPr="00347CD0" w:rsidRDefault="00783982" w:rsidP="00783982">
      <w:pPr>
        <w:ind w:left="5760"/>
        <w:jc w:val="both"/>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від «</w:t>
      </w:r>
      <w:r w:rsidR="00AB5DFB">
        <w:rPr>
          <w:rFonts w:ascii="Times New Roman" w:hAnsi="Times New Roman" w:cs="Times New Roman"/>
          <w:noProof/>
          <w:sz w:val="28"/>
          <w:szCs w:val="28"/>
          <w:lang w:val="uk-UA"/>
        </w:rPr>
        <w:t>14</w:t>
      </w:r>
      <w:r w:rsidRPr="00347CD0">
        <w:rPr>
          <w:rFonts w:ascii="Times New Roman" w:hAnsi="Times New Roman" w:cs="Times New Roman"/>
          <w:noProof/>
          <w:sz w:val="28"/>
          <w:szCs w:val="28"/>
          <w:lang w:val="ru-RU"/>
        </w:rPr>
        <w:t xml:space="preserve">» </w:t>
      </w:r>
      <w:r w:rsidR="007D0247">
        <w:rPr>
          <w:rFonts w:ascii="Times New Roman" w:hAnsi="Times New Roman" w:cs="Times New Roman"/>
          <w:noProof/>
          <w:sz w:val="28"/>
          <w:szCs w:val="28"/>
          <w:lang w:val="uk-UA"/>
        </w:rPr>
        <w:t>грудня</w:t>
      </w:r>
      <w:r w:rsidRPr="00347CD0">
        <w:rPr>
          <w:rFonts w:ascii="Times New Roman" w:hAnsi="Times New Roman" w:cs="Times New Roman"/>
          <w:noProof/>
          <w:sz w:val="28"/>
          <w:szCs w:val="28"/>
          <w:lang w:val="ru-RU"/>
        </w:rPr>
        <w:t xml:space="preserve"> 202</w:t>
      </w:r>
      <w:r w:rsidR="009C0E3D" w:rsidRPr="00B71502">
        <w:rPr>
          <w:rFonts w:ascii="Times New Roman" w:hAnsi="Times New Roman" w:cs="Times New Roman"/>
          <w:noProof/>
          <w:sz w:val="28"/>
          <w:szCs w:val="28"/>
          <w:lang w:val="uk-UA"/>
        </w:rPr>
        <w:t>3</w:t>
      </w:r>
      <w:r w:rsidRPr="00347CD0">
        <w:rPr>
          <w:rFonts w:ascii="Times New Roman" w:hAnsi="Times New Roman" w:cs="Times New Roman"/>
          <w:noProof/>
          <w:sz w:val="28"/>
          <w:szCs w:val="28"/>
          <w:lang w:val="ru-RU"/>
        </w:rPr>
        <w:t xml:space="preserve"> р.</w:t>
      </w:r>
    </w:p>
    <w:p w:rsidR="00783982" w:rsidRPr="00347CD0" w:rsidRDefault="00783982" w:rsidP="00783982">
      <w:pPr>
        <w:ind w:left="5760"/>
        <w:jc w:val="both"/>
        <w:rPr>
          <w:rFonts w:ascii="Times New Roman" w:hAnsi="Times New Roman" w:cs="Times New Roman"/>
          <w:noProof/>
          <w:sz w:val="28"/>
          <w:szCs w:val="28"/>
          <w:lang w:val="ru-RU"/>
        </w:rPr>
      </w:pPr>
    </w:p>
    <w:p w:rsidR="00783982" w:rsidRPr="00347CD0" w:rsidRDefault="00783982" w:rsidP="00783982">
      <w:pPr>
        <w:ind w:left="5760"/>
        <w:jc w:val="both"/>
        <w:rPr>
          <w:rFonts w:ascii="Times New Roman" w:hAnsi="Times New Roman" w:cs="Times New Roman"/>
          <w:noProof/>
          <w:sz w:val="28"/>
          <w:szCs w:val="28"/>
          <w:lang w:val="ru-RU"/>
        </w:rPr>
      </w:pPr>
      <w:r w:rsidRPr="00347CD0">
        <w:rPr>
          <w:rFonts w:ascii="Times New Roman" w:hAnsi="Times New Roman" w:cs="Times New Roman"/>
          <w:noProof/>
          <w:sz w:val="28"/>
          <w:szCs w:val="28"/>
          <w:lang w:val="ru-RU"/>
        </w:rPr>
        <w:t>Уповноважена особа</w:t>
      </w:r>
    </w:p>
    <w:p w:rsidR="00783982" w:rsidRPr="00347CD0" w:rsidRDefault="00347CD0" w:rsidP="00347CD0">
      <w:pPr>
        <w:ind w:left="320"/>
        <w:jc w:val="center"/>
        <w:rPr>
          <w:rFonts w:ascii="Times New Roman" w:hAnsi="Times New Roman" w:cs="Times New Roman"/>
          <w:bCs/>
          <w:sz w:val="28"/>
          <w:szCs w:val="28"/>
          <w:lang w:val="ru-RU"/>
        </w:rPr>
      </w:pPr>
      <w:r w:rsidRPr="00347CD0">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proofErr w:type="spellStart"/>
      <w:r w:rsidRPr="00347CD0">
        <w:rPr>
          <w:rFonts w:ascii="Times New Roman" w:hAnsi="Times New Roman" w:cs="Times New Roman"/>
          <w:bCs/>
          <w:sz w:val="28"/>
          <w:szCs w:val="28"/>
          <w:lang w:val="ru-RU"/>
        </w:rPr>
        <w:t>Парипа</w:t>
      </w:r>
      <w:proofErr w:type="spellEnd"/>
      <w:r w:rsidRPr="00347CD0">
        <w:rPr>
          <w:rFonts w:ascii="Times New Roman" w:hAnsi="Times New Roman" w:cs="Times New Roman"/>
          <w:bCs/>
          <w:sz w:val="28"/>
          <w:szCs w:val="28"/>
          <w:lang w:val="ru-RU"/>
        </w:rPr>
        <w:t xml:space="preserve"> Богдана</w:t>
      </w:r>
    </w:p>
    <w:p w:rsidR="00783982" w:rsidRPr="00347CD0" w:rsidRDefault="00783982" w:rsidP="00783982">
      <w:pPr>
        <w:jc w:val="center"/>
        <w:rPr>
          <w:rFonts w:ascii="Times New Roman" w:hAnsi="Times New Roman" w:cs="Times New Roman"/>
          <w:b/>
          <w:bCs/>
          <w:sz w:val="28"/>
          <w:szCs w:val="28"/>
          <w:lang w:val="ru-RU"/>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47CD0" w:rsidRPr="008B08D8" w:rsidRDefault="00347CD0" w:rsidP="00347CD0">
      <w:pPr>
        <w:jc w:val="center"/>
        <w:rPr>
          <w:b/>
          <w:bCs/>
          <w:lang w:val="ru-RU"/>
        </w:rPr>
      </w:pPr>
    </w:p>
    <w:tbl>
      <w:tblPr>
        <w:tblW w:w="10065" w:type="dxa"/>
        <w:tblInd w:w="-318" w:type="dxa"/>
        <w:tblLook w:val="04A0"/>
      </w:tblPr>
      <w:tblGrid>
        <w:gridCol w:w="10065"/>
      </w:tblGrid>
      <w:tr w:rsidR="00347CD0" w:rsidRPr="00CA750E" w:rsidTr="00347CD0">
        <w:tc>
          <w:tcPr>
            <w:tcW w:w="10065" w:type="dxa"/>
            <w:shd w:val="clear" w:color="auto" w:fill="auto"/>
          </w:tcPr>
          <w:p w:rsidR="00347CD0" w:rsidRPr="00347CD0" w:rsidRDefault="00347CD0" w:rsidP="00347CD0">
            <w:pPr>
              <w:jc w:val="center"/>
              <w:rPr>
                <w:rFonts w:ascii="Times New Roman" w:hAnsi="Times New Roman" w:cs="Times New Roman"/>
                <w:b/>
                <w:sz w:val="44"/>
                <w:szCs w:val="44"/>
                <w:lang w:val="ru-RU"/>
              </w:rPr>
            </w:pPr>
            <w:proofErr w:type="spellStart"/>
            <w:r w:rsidRPr="00347CD0">
              <w:rPr>
                <w:rFonts w:ascii="Times New Roman" w:hAnsi="Times New Roman" w:cs="Times New Roman"/>
                <w:b/>
                <w:sz w:val="44"/>
                <w:szCs w:val="44"/>
                <w:lang w:val="ru-RU"/>
              </w:rPr>
              <w:t>Тендерна</w:t>
            </w:r>
            <w:proofErr w:type="spellEnd"/>
            <w:r w:rsidRPr="00347CD0">
              <w:rPr>
                <w:rFonts w:ascii="Times New Roman" w:hAnsi="Times New Roman" w:cs="Times New Roman"/>
                <w:b/>
                <w:sz w:val="44"/>
                <w:szCs w:val="44"/>
                <w:lang w:val="ru-RU"/>
              </w:rPr>
              <w:t xml:space="preserve"> </w:t>
            </w:r>
            <w:proofErr w:type="spellStart"/>
            <w:r w:rsidRPr="00347CD0">
              <w:rPr>
                <w:rFonts w:ascii="Times New Roman" w:hAnsi="Times New Roman" w:cs="Times New Roman"/>
                <w:b/>
                <w:sz w:val="44"/>
                <w:szCs w:val="44"/>
                <w:lang w:val="ru-RU"/>
              </w:rPr>
              <w:t>документація</w:t>
            </w:r>
            <w:proofErr w:type="spellEnd"/>
          </w:p>
          <w:p w:rsidR="00347CD0" w:rsidRPr="00347CD0" w:rsidRDefault="00347CD0" w:rsidP="00347CD0">
            <w:pPr>
              <w:jc w:val="center"/>
              <w:rPr>
                <w:rFonts w:ascii="Times New Roman" w:hAnsi="Times New Roman" w:cs="Times New Roman"/>
                <w:b/>
                <w:sz w:val="32"/>
                <w:szCs w:val="32"/>
                <w:lang w:val="ru-RU"/>
              </w:rPr>
            </w:pPr>
          </w:p>
          <w:p w:rsidR="00347CD0" w:rsidRPr="00347CD0" w:rsidRDefault="00347CD0" w:rsidP="00347CD0">
            <w:pPr>
              <w:jc w:val="center"/>
              <w:rPr>
                <w:rFonts w:ascii="Times New Roman" w:hAnsi="Times New Roman" w:cs="Times New Roman"/>
                <w:b/>
                <w:i/>
                <w:sz w:val="28"/>
                <w:szCs w:val="28"/>
                <w:lang w:val="ru-RU"/>
              </w:rPr>
            </w:pPr>
            <w:proofErr w:type="spellStart"/>
            <w:r w:rsidRPr="00347CD0">
              <w:rPr>
                <w:rFonts w:ascii="Times New Roman" w:hAnsi="Times New Roman" w:cs="Times New Roman"/>
                <w:b/>
                <w:i/>
                <w:sz w:val="28"/>
                <w:szCs w:val="28"/>
                <w:lang w:val="ru-RU"/>
              </w:rPr>
              <w:t>щодо</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проведення</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процедури</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відкритих</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торгів</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з</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особливостями</w:t>
            </w:r>
            <w:proofErr w:type="spellEnd"/>
            <w:r w:rsidRPr="00347CD0">
              <w:rPr>
                <w:rFonts w:ascii="Times New Roman" w:hAnsi="Times New Roman" w:cs="Times New Roman"/>
                <w:b/>
                <w:i/>
                <w:sz w:val="28"/>
                <w:szCs w:val="28"/>
                <w:lang w:val="ru-RU"/>
              </w:rPr>
              <w:t xml:space="preserve">) </w:t>
            </w:r>
            <w:proofErr w:type="spellStart"/>
            <w:r w:rsidRPr="00347CD0">
              <w:rPr>
                <w:rFonts w:ascii="Times New Roman" w:hAnsi="Times New Roman" w:cs="Times New Roman"/>
                <w:b/>
                <w:i/>
                <w:sz w:val="28"/>
                <w:szCs w:val="28"/>
                <w:lang w:val="ru-RU"/>
              </w:rPr>
              <w:t>згідно</w:t>
            </w:r>
            <w:proofErr w:type="spellEnd"/>
            <w:r w:rsidRPr="00347CD0">
              <w:rPr>
                <w:rFonts w:ascii="Times New Roman" w:hAnsi="Times New Roman" w:cs="Times New Roman"/>
                <w:b/>
                <w:i/>
                <w:sz w:val="28"/>
                <w:szCs w:val="28"/>
                <w:lang w:val="ru-RU"/>
              </w:rPr>
              <w:t xml:space="preserve"> </w:t>
            </w:r>
          </w:p>
          <w:p w:rsidR="00347CD0" w:rsidRPr="00347CD0" w:rsidRDefault="00347CD0" w:rsidP="00347CD0">
            <w:pPr>
              <w:jc w:val="center"/>
              <w:rPr>
                <w:rFonts w:ascii="Times New Roman" w:hAnsi="Times New Roman" w:cs="Times New Roman"/>
                <w:b/>
                <w:i/>
                <w:sz w:val="28"/>
                <w:szCs w:val="28"/>
                <w:lang w:val="ru-RU"/>
              </w:rPr>
            </w:pPr>
            <w:r w:rsidRPr="00347CD0">
              <w:rPr>
                <w:rFonts w:ascii="Times New Roman" w:hAnsi="Times New Roman" w:cs="Times New Roman"/>
                <w:b/>
                <w:i/>
                <w:sz w:val="28"/>
                <w:szCs w:val="28"/>
                <w:lang w:val="ru-RU"/>
              </w:rPr>
              <w:t xml:space="preserve">предмета </w:t>
            </w:r>
            <w:proofErr w:type="spellStart"/>
            <w:r w:rsidRPr="00347CD0">
              <w:rPr>
                <w:rFonts w:ascii="Times New Roman" w:hAnsi="Times New Roman" w:cs="Times New Roman"/>
                <w:b/>
                <w:i/>
                <w:sz w:val="28"/>
                <w:szCs w:val="28"/>
                <w:lang w:val="ru-RU"/>
              </w:rPr>
              <w:t>закупівлі</w:t>
            </w:r>
            <w:proofErr w:type="spellEnd"/>
            <w:r w:rsidRPr="00347CD0">
              <w:rPr>
                <w:rFonts w:ascii="Times New Roman" w:hAnsi="Times New Roman" w:cs="Times New Roman"/>
                <w:b/>
                <w:i/>
                <w:sz w:val="28"/>
                <w:szCs w:val="28"/>
                <w:lang w:val="ru-RU"/>
              </w:rPr>
              <w:t>:</w:t>
            </w:r>
          </w:p>
          <w:p w:rsidR="00347CD0" w:rsidRPr="00AB5DFB" w:rsidRDefault="00347CD0" w:rsidP="00347CD0">
            <w:pPr>
              <w:jc w:val="center"/>
              <w:rPr>
                <w:rFonts w:ascii="Times New Roman" w:hAnsi="Times New Roman" w:cs="Times New Roman"/>
                <w:b/>
                <w:i/>
                <w:sz w:val="28"/>
                <w:szCs w:val="28"/>
                <w:lang w:val="ru-RU"/>
              </w:rPr>
            </w:pPr>
          </w:p>
          <w:p w:rsidR="00AB5DFB" w:rsidRPr="00AB5DFB" w:rsidRDefault="00AB5DFB" w:rsidP="00AB5DFB">
            <w:pPr>
              <w:jc w:val="center"/>
              <w:rPr>
                <w:rFonts w:ascii="Times New Roman" w:hAnsi="Times New Roman" w:cs="Times New Roman"/>
                <w:b/>
                <w:i/>
                <w:sz w:val="28"/>
                <w:szCs w:val="28"/>
                <w:lang w:val="ru-RU"/>
              </w:rPr>
            </w:pPr>
            <w:proofErr w:type="spellStart"/>
            <w:r w:rsidRPr="00AB5DFB">
              <w:rPr>
                <w:rFonts w:ascii="Times New Roman" w:hAnsi="Times New Roman" w:cs="Times New Roman"/>
                <w:b/>
                <w:i/>
                <w:sz w:val="28"/>
                <w:szCs w:val="28"/>
                <w:lang w:val="ru-RU"/>
              </w:rPr>
              <w:t>Ендокавітальний</w:t>
            </w:r>
            <w:proofErr w:type="spellEnd"/>
            <w:r w:rsidRPr="00AB5DFB">
              <w:rPr>
                <w:rFonts w:ascii="Times New Roman" w:hAnsi="Times New Roman" w:cs="Times New Roman"/>
                <w:b/>
                <w:i/>
                <w:sz w:val="28"/>
                <w:szCs w:val="28"/>
                <w:lang w:val="ru-RU"/>
              </w:rPr>
              <w:t xml:space="preserve"> датчик</w:t>
            </w:r>
            <w:r w:rsidRPr="00AB5DFB">
              <w:rPr>
                <w:rFonts w:ascii="Times New Roman" w:hAnsi="Times New Roman" w:cs="Times New Roman"/>
                <w:i/>
                <w:sz w:val="28"/>
                <w:szCs w:val="28"/>
                <w:lang w:val="ru-RU"/>
              </w:rPr>
              <w:t xml:space="preserve"> </w:t>
            </w:r>
            <w:r w:rsidRPr="00AB5DFB">
              <w:rPr>
                <w:rFonts w:ascii="Times New Roman" w:hAnsi="Times New Roman" w:cs="Times New Roman"/>
                <w:b/>
                <w:i/>
                <w:sz w:val="28"/>
                <w:szCs w:val="28"/>
                <w:highlight w:val="white"/>
                <w:lang w:val="ru-RU"/>
              </w:rPr>
              <w:t xml:space="preserve">до </w:t>
            </w:r>
            <w:proofErr w:type="spellStart"/>
            <w:r w:rsidRPr="00AB5DFB">
              <w:rPr>
                <w:rFonts w:ascii="Times New Roman" w:hAnsi="Times New Roman" w:cs="Times New Roman"/>
                <w:b/>
                <w:i/>
                <w:sz w:val="28"/>
                <w:szCs w:val="28"/>
                <w:highlight w:val="white"/>
                <w:lang w:val="ru-RU"/>
              </w:rPr>
              <w:t>ультразвукової</w:t>
            </w:r>
            <w:proofErr w:type="spellEnd"/>
            <w:r w:rsidRPr="00AB5DFB">
              <w:rPr>
                <w:rFonts w:ascii="Times New Roman" w:hAnsi="Times New Roman" w:cs="Times New Roman"/>
                <w:b/>
                <w:i/>
                <w:sz w:val="28"/>
                <w:szCs w:val="28"/>
                <w:highlight w:val="white"/>
                <w:lang w:val="ru-RU"/>
              </w:rPr>
              <w:t xml:space="preserve"> </w:t>
            </w:r>
            <w:proofErr w:type="spellStart"/>
            <w:r w:rsidRPr="00AB5DFB">
              <w:rPr>
                <w:rFonts w:ascii="Times New Roman" w:hAnsi="Times New Roman" w:cs="Times New Roman"/>
                <w:b/>
                <w:i/>
                <w:sz w:val="28"/>
                <w:szCs w:val="28"/>
                <w:highlight w:val="white"/>
                <w:lang w:val="ru-RU"/>
              </w:rPr>
              <w:t>діагностичної</w:t>
            </w:r>
            <w:proofErr w:type="spellEnd"/>
            <w:r w:rsidRPr="00AB5DFB">
              <w:rPr>
                <w:rFonts w:ascii="Times New Roman" w:hAnsi="Times New Roman" w:cs="Times New Roman"/>
                <w:b/>
                <w:i/>
                <w:sz w:val="28"/>
                <w:szCs w:val="28"/>
                <w:highlight w:val="white"/>
                <w:lang w:val="ru-RU"/>
              </w:rPr>
              <w:t xml:space="preserve"> </w:t>
            </w:r>
            <w:proofErr w:type="spellStart"/>
            <w:r w:rsidRPr="00AB5DFB">
              <w:rPr>
                <w:rFonts w:ascii="Times New Roman" w:hAnsi="Times New Roman" w:cs="Times New Roman"/>
                <w:b/>
                <w:i/>
                <w:sz w:val="28"/>
                <w:szCs w:val="28"/>
                <w:highlight w:val="white"/>
                <w:lang w:val="ru-RU"/>
              </w:rPr>
              <w:t>системи</w:t>
            </w:r>
            <w:proofErr w:type="spellEnd"/>
          </w:p>
          <w:p w:rsidR="00AB5DFB" w:rsidRPr="00AB5DFB" w:rsidRDefault="00AB5DFB" w:rsidP="00AB5DFB">
            <w:pPr>
              <w:jc w:val="center"/>
              <w:rPr>
                <w:rFonts w:ascii="Times New Roman" w:hAnsi="Times New Roman" w:cs="Times New Roman"/>
                <w:b/>
                <w:i/>
                <w:sz w:val="28"/>
                <w:szCs w:val="28"/>
                <w:lang w:val="ru-RU"/>
              </w:rPr>
            </w:pPr>
            <w:r w:rsidRPr="00AB5DFB">
              <w:rPr>
                <w:rFonts w:ascii="Times New Roman" w:hAnsi="Times New Roman" w:cs="Times New Roman"/>
                <w:b/>
                <w:i/>
                <w:sz w:val="28"/>
                <w:szCs w:val="28"/>
                <w:lang w:val="ru-RU"/>
              </w:rPr>
              <w:t>Код ДК 021:2015 «</w:t>
            </w:r>
            <w:proofErr w:type="spellStart"/>
            <w:r w:rsidRPr="00AB5DFB">
              <w:rPr>
                <w:rFonts w:ascii="Times New Roman" w:hAnsi="Times New Roman" w:cs="Times New Roman"/>
                <w:b/>
                <w:i/>
                <w:sz w:val="28"/>
                <w:szCs w:val="28"/>
                <w:lang w:val="ru-RU"/>
              </w:rPr>
              <w:t>Єдиний</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закупівельний</w:t>
            </w:r>
            <w:proofErr w:type="spellEnd"/>
            <w:r w:rsidRPr="00AB5DFB">
              <w:rPr>
                <w:rFonts w:ascii="Times New Roman" w:hAnsi="Times New Roman" w:cs="Times New Roman"/>
                <w:b/>
                <w:i/>
                <w:sz w:val="28"/>
                <w:szCs w:val="28"/>
                <w:lang w:val="ru-RU"/>
              </w:rPr>
              <w:t xml:space="preserve"> словник» 33110000-4</w:t>
            </w:r>
            <w:proofErr w:type="gramStart"/>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В</w:t>
            </w:r>
            <w:proofErr w:type="gramEnd"/>
            <w:r w:rsidRPr="00AB5DFB">
              <w:rPr>
                <w:rFonts w:ascii="Times New Roman" w:hAnsi="Times New Roman" w:cs="Times New Roman"/>
                <w:b/>
                <w:i/>
                <w:sz w:val="28"/>
                <w:szCs w:val="28"/>
                <w:lang w:val="ru-RU"/>
              </w:rPr>
              <w:t>ізуалізаційне</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обладнання</w:t>
            </w:r>
            <w:proofErr w:type="spellEnd"/>
            <w:r w:rsidRPr="00AB5DFB">
              <w:rPr>
                <w:rFonts w:ascii="Times New Roman" w:hAnsi="Times New Roman" w:cs="Times New Roman"/>
                <w:b/>
                <w:i/>
                <w:sz w:val="28"/>
                <w:szCs w:val="28"/>
                <w:lang w:val="ru-RU"/>
              </w:rPr>
              <w:t xml:space="preserve"> для потреб </w:t>
            </w:r>
            <w:proofErr w:type="spellStart"/>
            <w:r w:rsidRPr="00AB5DFB">
              <w:rPr>
                <w:rFonts w:ascii="Times New Roman" w:hAnsi="Times New Roman" w:cs="Times New Roman"/>
                <w:b/>
                <w:i/>
                <w:sz w:val="28"/>
                <w:szCs w:val="28"/>
                <w:lang w:val="ru-RU"/>
              </w:rPr>
              <w:t>медицини</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стоматології</w:t>
            </w:r>
            <w:proofErr w:type="spellEnd"/>
            <w:r w:rsidRPr="00AB5DFB">
              <w:rPr>
                <w:rFonts w:ascii="Times New Roman" w:hAnsi="Times New Roman" w:cs="Times New Roman"/>
                <w:b/>
                <w:i/>
                <w:sz w:val="28"/>
                <w:szCs w:val="28"/>
                <w:lang w:val="ru-RU"/>
              </w:rPr>
              <w:t xml:space="preserve"> та </w:t>
            </w:r>
            <w:proofErr w:type="spellStart"/>
            <w:r w:rsidRPr="00AB5DFB">
              <w:rPr>
                <w:rFonts w:ascii="Times New Roman" w:hAnsi="Times New Roman" w:cs="Times New Roman"/>
                <w:b/>
                <w:i/>
                <w:sz w:val="28"/>
                <w:szCs w:val="28"/>
                <w:lang w:val="ru-RU"/>
              </w:rPr>
              <w:t>ветеринарної</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медицини</w:t>
            </w:r>
            <w:proofErr w:type="spellEnd"/>
          </w:p>
          <w:p w:rsidR="00AB5DFB" w:rsidRPr="00AB5DFB" w:rsidRDefault="00AB5DFB" w:rsidP="00AB5DFB">
            <w:pPr>
              <w:jc w:val="center"/>
              <w:rPr>
                <w:rFonts w:ascii="Times New Roman" w:hAnsi="Times New Roman" w:cs="Times New Roman"/>
                <w:b/>
                <w:i/>
                <w:sz w:val="28"/>
                <w:szCs w:val="28"/>
                <w:lang w:val="ru-RU"/>
              </w:rPr>
            </w:pPr>
            <w:r w:rsidRPr="00AB5DFB">
              <w:rPr>
                <w:rFonts w:ascii="Times New Roman" w:hAnsi="Times New Roman" w:cs="Times New Roman"/>
                <w:b/>
                <w:i/>
                <w:sz w:val="28"/>
                <w:szCs w:val="28"/>
                <w:lang w:val="ru-RU"/>
              </w:rPr>
              <w:t xml:space="preserve">(33112200-0 </w:t>
            </w:r>
            <w:proofErr w:type="spellStart"/>
            <w:r w:rsidRPr="00AB5DFB">
              <w:rPr>
                <w:rFonts w:ascii="Times New Roman" w:hAnsi="Times New Roman" w:cs="Times New Roman"/>
                <w:b/>
                <w:i/>
                <w:sz w:val="28"/>
                <w:szCs w:val="28"/>
                <w:lang w:val="ru-RU"/>
              </w:rPr>
              <w:t>Ультразвукові</w:t>
            </w:r>
            <w:proofErr w:type="spellEnd"/>
            <w:r w:rsidRPr="00AB5DFB">
              <w:rPr>
                <w:rFonts w:ascii="Times New Roman" w:hAnsi="Times New Roman" w:cs="Times New Roman"/>
                <w:b/>
                <w:i/>
                <w:sz w:val="28"/>
                <w:szCs w:val="28"/>
                <w:lang w:val="ru-RU"/>
              </w:rPr>
              <w:t xml:space="preserve"> установки) (</w:t>
            </w:r>
            <w:proofErr w:type="spellStart"/>
            <w:r w:rsidRPr="00AB5DFB">
              <w:rPr>
                <w:rFonts w:ascii="Times New Roman" w:hAnsi="Times New Roman" w:cs="Times New Roman"/>
                <w:b/>
                <w:i/>
                <w:sz w:val="28"/>
                <w:szCs w:val="28"/>
                <w:lang w:val="ru-RU"/>
              </w:rPr>
              <w:t>Ендокавітальний</w:t>
            </w:r>
            <w:proofErr w:type="spellEnd"/>
            <w:r w:rsidRPr="00AB5DFB">
              <w:rPr>
                <w:rFonts w:ascii="Times New Roman" w:hAnsi="Times New Roman" w:cs="Times New Roman"/>
                <w:b/>
                <w:i/>
                <w:sz w:val="28"/>
                <w:szCs w:val="28"/>
                <w:lang w:val="ru-RU"/>
              </w:rPr>
              <w:t xml:space="preserve"> датчик до </w:t>
            </w:r>
            <w:proofErr w:type="spellStart"/>
            <w:r w:rsidRPr="00AB5DFB">
              <w:rPr>
                <w:rFonts w:ascii="Times New Roman" w:hAnsi="Times New Roman" w:cs="Times New Roman"/>
                <w:b/>
                <w:i/>
                <w:sz w:val="28"/>
                <w:szCs w:val="28"/>
                <w:lang w:val="ru-RU"/>
              </w:rPr>
              <w:t>ультразвукової</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діагностичної</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системи</w:t>
            </w:r>
            <w:proofErr w:type="spellEnd"/>
            <w:r w:rsidRPr="00AB5DFB">
              <w:rPr>
                <w:rFonts w:ascii="Times New Roman" w:hAnsi="Times New Roman" w:cs="Times New Roman"/>
                <w:b/>
                <w:i/>
                <w:sz w:val="28"/>
                <w:szCs w:val="28"/>
                <w:lang w:val="ru-RU"/>
              </w:rPr>
              <w:t xml:space="preserve">),  НК 024:2023: 40768 </w:t>
            </w:r>
            <w:proofErr w:type="spellStart"/>
            <w:r w:rsidRPr="00AB5DFB">
              <w:rPr>
                <w:rFonts w:ascii="Times New Roman" w:hAnsi="Times New Roman" w:cs="Times New Roman"/>
                <w:b/>
                <w:i/>
                <w:sz w:val="28"/>
                <w:szCs w:val="28"/>
                <w:lang w:val="ru-RU"/>
              </w:rPr>
              <w:t>Давач</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системи</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екстракорпоральної</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ультразвукової</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візуалізації</w:t>
            </w:r>
            <w:proofErr w:type="spellEnd"/>
            <w:r w:rsidRPr="00AB5DFB">
              <w:rPr>
                <w:rFonts w:ascii="Times New Roman" w:hAnsi="Times New Roman" w:cs="Times New Roman"/>
                <w:b/>
                <w:i/>
                <w:sz w:val="28"/>
                <w:szCs w:val="28"/>
                <w:lang w:val="ru-RU"/>
              </w:rPr>
              <w:t xml:space="preserve"> </w:t>
            </w:r>
            <w:proofErr w:type="spellStart"/>
            <w:r w:rsidRPr="00AB5DFB">
              <w:rPr>
                <w:rFonts w:ascii="Times New Roman" w:hAnsi="Times New Roman" w:cs="Times New Roman"/>
                <w:b/>
                <w:i/>
                <w:sz w:val="28"/>
                <w:szCs w:val="28"/>
                <w:lang w:val="ru-RU"/>
              </w:rPr>
              <w:t>ручний</w:t>
            </w:r>
            <w:proofErr w:type="spellEnd"/>
          </w:p>
          <w:p w:rsidR="00347CD0" w:rsidRPr="00347CD0" w:rsidRDefault="00347CD0" w:rsidP="00347CD0">
            <w:pPr>
              <w:rPr>
                <w:b/>
                <w:i/>
                <w:sz w:val="28"/>
                <w:szCs w:val="28"/>
                <w:lang w:val="ru-RU"/>
              </w:rPr>
            </w:pPr>
          </w:p>
          <w:p w:rsidR="00347CD0" w:rsidRPr="00347CD0" w:rsidRDefault="00347CD0" w:rsidP="00347CD0">
            <w:pPr>
              <w:jc w:val="center"/>
              <w:rPr>
                <w:b/>
                <w:i/>
                <w:sz w:val="28"/>
                <w:szCs w:val="28"/>
                <w:lang w:val="ru-RU"/>
              </w:rPr>
            </w:pPr>
          </w:p>
          <w:p w:rsidR="00347CD0" w:rsidRPr="00347CD0" w:rsidRDefault="00347CD0" w:rsidP="00347CD0">
            <w:pPr>
              <w:jc w:val="center"/>
              <w:rPr>
                <w:b/>
                <w:sz w:val="28"/>
                <w:szCs w:val="28"/>
                <w:lang w:val="ru-RU"/>
              </w:rPr>
            </w:pPr>
          </w:p>
        </w:tc>
      </w:tr>
    </w:tbl>
    <w:p w:rsidR="003110A9" w:rsidRPr="00347CD0" w:rsidRDefault="003110A9" w:rsidP="00347CD0">
      <w:pPr>
        <w:rPr>
          <w:rFonts w:ascii="Times New Roman" w:hAnsi="Times New Roman" w:cs="Times New Roman"/>
          <w:b/>
          <w:bCs/>
          <w:lang w:val="ru-RU"/>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110A9" w:rsidRPr="007F2B0D" w:rsidRDefault="003110A9" w:rsidP="00AB5DFB">
      <w:pPr>
        <w:rPr>
          <w:rFonts w:ascii="Times New Roman" w:hAnsi="Times New Roman" w:cs="Times New Roman"/>
          <w:b/>
          <w:bCs/>
          <w:lang w:val="uk-UA"/>
        </w:rPr>
      </w:pPr>
    </w:p>
    <w:p w:rsidR="003110A9" w:rsidRPr="007F2B0D" w:rsidRDefault="003110A9" w:rsidP="003110A9">
      <w:pPr>
        <w:jc w:val="center"/>
        <w:rPr>
          <w:rFonts w:ascii="Times New Roman" w:hAnsi="Times New Roman" w:cs="Times New Roman"/>
          <w:b/>
          <w:bCs/>
          <w:lang w:val="uk-UA"/>
        </w:rPr>
      </w:pPr>
    </w:p>
    <w:p w:rsidR="00347CD0" w:rsidRDefault="00FF6B09" w:rsidP="00FF6B09">
      <w:pPr>
        <w:jc w:val="center"/>
        <w:rPr>
          <w:rFonts w:ascii="Times New Roman" w:hAnsi="Times New Roman" w:cs="Times New Roman"/>
          <w:b/>
          <w:bCs/>
          <w:sz w:val="28"/>
          <w:szCs w:val="28"/>
          <w:lang w:val="ru-RU"/>
        </w:rPr>
      </w:pPr>
      <w:proofErr w:type="spellStart"/>
      <w:r w:rsidRPr="00347CD0">
        <w:rPr>
          <w:rFonts w:ascii="Times New Roman" w:hAnsi="Times New Roman" w:cs="Times New Roman"/>
          <w:b/>
          <w:bCs/>
          <w:sz w:val="28"/>
          <w:szCs w:val="28"/>
          <w:lang w:val="ru-RU"/>
        </w:rPr>
        <w:t>Україна</w:t>
      </w:r>
      <w:proofErr w:type="spellEnd"/>
      <w:r w:rsidRPr="00347CD0">
        <w:rPr>
          <w:rFonts w:ascii="Times New Roman" w:hAnsi="Times New Roman" w:cs="Times New Roman"/>
          <w:b/>
          <w:bCs/>
          <w:sz w:val="28"/>
          <w:szCs w:val="28"/>
          <w:lang w:val="ru-RU"/>
        </w:rPr>
        <w:t xml:space="preserve">, </w:t>
      </w:r>
      <w:proofErr w:type="spellStart"/>
      <w:r w:rsidR="00347CD0">
        <w:rPr>
          <w:rFonts w:ascii="Times New Roman" w:hAnsi="Times New Roman" w:cs="Times New Roman"/>
          <w:b/>
          <w:bCs/>
          <w:sz w:val="28"/>
          <w:szCs w:val="28"/>
          <w:lang w:val="ru-RU"/>
        </w:rPr>
        <w:t>с-ще</w:t>
      </w:r>
      <w:proofErr w:type="spellEnd"/>
      <w:r w:rsidR="00347CD0">
        <w:rPr>
          <w:rFonts w:ascii="Times New Roman" w:hAnsi="Times New Roman" w:cs="Times New Roman"/>
          <w:b/>
          <w:bCs/>
          <w:sz w:val="28"/>
          <w:szCs w:val="28"/>
          <w:lang w:val="ru-RU"/>
        </w:rPr>
        <w:t xml:space="preserve"> </w:t>
      </w:r>
      <w:proofErr w:type="spellStart"/>
      <w:r w:rsidR="00347CD0">
        <w:rPr>
          <w:rFonts w:ascii="Times New Roman" w:hAnsi="Times New Roman" w:cs="Times New Roman"/>
          <w:b/>
          <w:bCs/>
          <w:sz w:val="28"/>
          <w:szCs w:val="28"/>
          <w:lang w:val="ru-RU"/>
        </w:rPr>
        <w:t>Єзупіль</w:t>
      </w:r>
      <w:proofErr w:type="spellEnd"/>
    </w:p>
    <w:p w:rsidR="00FF6B09" w:rsidRPr="00347CD0" w:rsidRDefault="00FF6B09" w:rsidP="00FF6B09">
      <w:pPr>
        <w:jc w:val="center"/>
        <w:rPr>
          <w:rFonts w:ascii="Times New Roman" w:hAnsi="Times New Roman" w:cs="Times New Roman"/>
          <w:b/>
          <w:bCs/>
          <w:sz w:val="28"/>
          <w:szCs w:val="28"/>
          <w:lang w:val="ru-RU"/>
        </w:rPr>
      </w:pPr>
      <w:r w:rsidRPr="00347CD0">
        <w:rPr>
          <w:rFonts w:ascii="Times New Roman" w:hAnsi="Times New Roman" w:cs="Times New Roman"/>
          <w:b/>
          <w:bCs/>
          <w:sz w:val="28"/>
          <w:szCs w:val="28"/>
          <w:lang w:val="ru-RU"/>
        </w:rPr>
        <w:t>202</w:t>
      </w:r>
      <w:r w:rsidR="009C0E3D">
        <w:rPr>
          <w:rFonts w:ascii="Times New Roman" w:hAnsi="Times New Roman" w:cs="Times New Roman"/>
          <w:b/>
          <w:bCs/>
          <w:sz w:val="28"/>
          <w:szCs w:val="28"/>
          <w:lang w:val="uk-UA"/>
        </w:rPr>
        <w:t>3</w:t>
      </w:r>
      <w:r w:rsidRPr="00347CD0">
        <w:rPr>
          <w:rFonts w:ascii="Times New Roman" w:hAnsi="Times New Roman" w:cs="Times New Roman"/>
          <w:b/>
          <w:bCs/>
          <w:sz w:val="28"/>
          <w:szCs w:val="28"/>
          <w:lang w:val="ru-RU"/>
        </w:rPr>
        <w:t xml:space="preserve"> р.</w:t>
      </w:r>
    </w:p>
    <w:p w:rsidR="003110A9" w:rsidRDefault="003110A9" w:rsidP="003110A9">
      <w:pPr>
        <w:jc w:val="center"/>
        <w:rPr>
          <w:rFonts w:ascii="Times New Roman" w:hAnsi="Times New Roman" w:cs="Times New Roman"/>
          <w:b/>
          <w:bCs/>
          <w:lang w:val="uk-UA"/>
        </w:rPr>
      </w:pPr>
    </w:p>
    <w:p w:rsidR="00FF6B09" w:rsidRPr="007F2B0D" w:rsidRDefault="00FF6B09" w:rsidP="003110A9">
      <w:pPr>
        <w:jc w:val="center"/>
        <w:rPr>
          <w:rFonts w:ascii="Times New Roman" w:hAnsi="Times New Roman" w:cs="Times New Roman"/>
          <w:b/>
          <w:bCs/>
          <w:lang w:val="uk-UA"/>
        </w:rPr>
      </w:pPr>
    </w:p>
    <w:p w:rsidR="003110A9"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8"/>
        <w:gridCol w:w="3184"/>
        <w:gridCol w:w="48"/>
        <w:gridCol w:w="6568"/>
      </w:tblGrid>
      <w:tr w:rsidR="00FA41DC" w:rsidRPr="00B413F2" w:rsidTr="000C0FCF">
        <w:tc>
          <w:tcPr>
            <w:tcW w:w="300" w:type="pct"/>
            <w:gridSpan w:val="2"/>
            <w:shd w:val="clear" w:color="auto" w:fill="FFFFFF"/>
            <w:hideMark/>
          </w:tcPr>
          <w:p w:rsidR="00FA41DC" w:rsidRPr="00FA41DC" w:rsidRDefault="00FA41DC" w:rsidP="000C0FCF">
            <w:pPr>
              <w:jc w:val="center"/>
              <w:rPr>
                <w:rFonts w:ascii="Times New Roman" w:eastAsia="Times New Roman" w:hAnsi="Times New Roman" w:cs="Times New Roman"/>
                <w:b/>
                <w:bCs/>
                <w:sz w:val="20"/>
                <w:szCs w:val="20"/>
                <w:lang w:val="uk-UA" w:eastAsia="ru-RU"/>
              </w:rPr>
            </w:pPr>
            <w:r w:rsidRPr="00FA41DC">
              <w:rPr>
                <w:rFonts w:ascii="Times New Roman" w:eastAsia="Times New Roman" w:hAnsi="Times New Roman" w:cs="Times New Roman"/>
                <w:b/>
                <w:bCs/>
                <w:sz w:val="20"/>
                <w:szCs w:val="20"/>
                <w:lang w:val="uk-UA" w:eastAsia="ru-RU"/>
              </w:rPr>
              <w:lastRenderedPageBreak/>
              <w:t>№</w:t>
            </w:r>
          </w:p>
        </w:tc>
        <w:tc>
          <w:tcPr>
            <w:tcW w:w="4700" w:type="pct"/>
            <w:gridSpan w:val="3"/>
            <w:shd w:val="clear" w:color="auto" w:fill="FFFFFF"/>
            <w:hideMark/>
          </w:tcPr>
          <w:p w:rsidR="00FA41DC" w:rsidRPr="00FA41DC" w:rsidRDefault="00FA41DC" w:rsidP="000C0FCF">
            <w:pPr>
              <w:jc w:val="center"/>
              <w:rPr>
                <w:rFonts w:ascii="Times New Roman" w:eastAsia="Times New Roman" w:hAnsi="Times New Roman" w:cs="Times New Roman"/>
                <w:b/>
                <w:bCs/>
                <w:sz w:val="20"/>
                <w:szCs w:val="20"/>
                <w:lang w:val="uk-UA" w:eastAsia="ru-RU"/>
              </w:rPr>
            </w:pPr>
            <w:r w:rsidRPr="00FA41DC">
              <w:rPr>
                <w:rFonts w:ascii="Times New Roman" w:eastAsia="Times New Roman" w:hAnsi="Times New Roman" w:cs="Times New Roman"/>
                <w:b/>
                <w:bCs/>
                <w:sz w:val="20"/>
                <w:szCs w:val="20"/>
                <w:lang w:val="uk-UA" w:eastAsia="ru-RU"/>
              </w:rPr>
              <w:t>Загальні положення</w:t>
            </w:r>
          </w:p>
        </w:tc>
      </w:tr>
      <w:tr w:rsidR="00FA41DC" w:rsidRPr="0095704D" w:rsidTr="000C0FCF">
        <w:trPr>
          <w:trHeight w:val="17"/>
        </w:trPr>
        <w:tc>
          <w:tcPr>
            <w:tcW w:w="300" w:type="pct"/>
            <w:gridSpan w:val="2"/>
            <w:shd w:val="clear" w:color="auto" w:fill="FFFFFF"/>
            <w:hideMark/>
          </w:tcPr>
          <w:p w:rsidR="00FA41DC" w:rsidRPr="00FA41DC" w:rsidRDefault="00FA41DC" w:rsidP="000C0FCF">
            <w:pPr>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1</w:t>
            </w:r>
          </w:p>
        </w:tc>
        <w:tc>
          <w:tcPr>
            <w:tcW w:w="1550" w:type="pct"/>
            <w:gridSpan w:val="2"/>
            <w:shd w:val="clear" w:color="auto" w:fill="FFFFFF"/>
            <w:hideMark/>
          </w:tcPr>
          <w:p w:rsidR="00FA41DC" w:rsidRPr="00FA41DC" w:rsidRDefault="00FA41DC" w:rsidP="000C0FCF">
            <w:pPr>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2</w:t>
            </w:r>
          </w:p>
        </w:tc>
        <w:tc>
          <w:tcPr>
            <w:tcW w:w="3150" w:type="pct"/>
            <w:shd w:val="clear" w:color="auto" w:fill="FFFFFF"/>
            <w:hideMark/>
          </w:tcPr>
          <w:p w:rsidR="00FA41DC" w:rsidRPr="00FA41DC" w:rsidRDefault="00FA41DC" w:rsidP="000C0FCF">
            <w:pPr>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3</w:t>
            </w:r>
          </w:p>
        </w:tc>
      </w:tr>
      <w:tr w:rsidR="00FA41DC" w:rsidRPr="00CA750E"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1</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Терміни, які вживаються в тендерній документації</w:t>
            </w:r>
          </w:p>
        </w:tc>
        <w:tc>
          <w:tcPr>
            <w:tcW w:w="3150" w:type="pct"/>
            <w:shd w:val="clear" w:color="auto" w:fill="FFFFFF"/>
            <w:hideMark/>
          </w:tcPr>
          <w:p w:rsidR="00FA41DC" w:rsidRPr="00FA41DC" w:rsidRDefault="00FA41DC" w:rsidP="000C0FCF">
            <w:pPr>
              <w:jc w:val="both"/>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rPr>
              <w:t xml:space="preserve">Тендерну документацію розроблено відповідно до вимог Закону України «Про публічні закупівлі» (далі — </w:t>
            </w:r>
            <w:r w:rsidRPr="00FA41DC">
              <w:rPr>
                <w:rFonts w:ascii="Times New Roman" w:eastAsia="Times New Roman" w:hAnsi="Times New Roman" w:cs="Times New Roman"/>
                <w:b/>
                <w:i/>
                <w:sz w:val="20"/>
                <w:szCs w:val="20"/>
                <w:lang w:val="uk-UA"/>
              </w:rPr>
              <w:t>Закон</w:t>
            </w:r>
            <w:r w:rsidRPr="00FA41DC">
              <w:rPr>
                <w:rFonts w:ascii="Times New Roman" w:eastAsia="Times New Roman" w:hAnsi="Times New Roman" w:cs="Times New Roman"/>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FA41DC">
              <w:rPr>
                <w:rFonts w:ascii="Times New Roman" w:eastAsia="Times New Roman" w:hAnsi="Times New Roman" w:cs="Times New Roman"/>
                <w:sz w:val="20"/>
                <w:szCs w:val="20"/>
                <w:lang w:val="ru-RU"/>
              </w:rPr>
              <w:t>Кабміну</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від</w:t>
            </w:r>
            <w:proofErr w:type="spellEnd"/>
            <w:r w:rsidRPr="00FA41DC">
              <w:rPr>
                <w:rFonts w:ascii="Times New Roman" w:eastAsia="Times New Roman" w:hAnsi="Times New Roman" w:cs="Times New Roman"/>
                <w:sz w:val="20"/>
                <w:szCs w:val="20"/>
                <w:lang w:val="ru-RU"/>
              </w:rPr>
              <w:t xml:space="preserve"> 12.10.2022 № 1178 </w:t>
            </w:r>
            <w:r w:rsidRPr="00FA41DC">
              <w:rPr>
                <w:rFonts w:ascii="Times New Roman" w:eastAsia="Times New Roman" w:hAnsi="Times New Roman" w:cs="Times New Roman"/>
                <w:sz w:val="20"/>
                <w:szCs w:val="20"/>
                <w:highlight w:val="white"/>
                <w:lang w:val="ru-RU"/>
              </w:rPr>
              <w:t>(</w:t>
            </w:r>
            <w:proofErr w:type="spellStart"/>
            <w:r w:rsidRPr="00FA41DC">
              <w:rPr>
                <w:rFonts w:ascii="Times New Roman" w:eastAsia="Times New Roman" w:hAnsi="Times New Roman" w:cs="Times New Roman"/>
                <w:sz w:val="20"/>
                <w:szCs w:val="20"/>
                <w:highlight w:val="white"/>
                <w:lang w:val="ru-RU"/>
              </w:rPr>
              <w:t>із</w:t>
            </w:r>
            <w:proofErr w:type="spellEnd"/>
            <w:r w:rsidRPr="00FA41DC">
              <w:rPr>
                <w:rFonts w:ascii="Times New Roman" w:eastAsia="Times New Roman" w:hAnsi="Times New Roman" w:cs="Times New Roman"/>
                <w:sz w:val="20"/>
                <w:szCs w:val="20"/>
                <w:highlight w:val="white"/>
                <w:lang w:val="ru-RU"/>
              </w:rPr>
              <w:t xml:space="preserve"> </w:t>
            </w:r>
            <w:proofErr w:type="spellStart"/>
            <w:r w:rsidRPr="00FA41DC">
              <w:rPr>
                <w:rFonts w:ascii="Times New Roman" w:eastAsia="Times New Roman" w:hAnsi="Times New Roman" w:cs="Times New Roman"/>
                <w:sz w:val="20"/>
                <w:szCs w:val="20"/>
                <w:highlight w:val="white"/>
                <w:lang w:val="ru-RU"/>
              </w:rPr>
              <w:t>змінами</w:t>
            </w:r>
            <w:proofErr w:type="spellEnd"/>
            <w:r w:rsidRPr="00FA41DC">
              <w:rPr>
                <w:rFonts w:ascii="Times New Roman" w:eastAsia="Times New Roman" w:hAnsi="Times New Roman" w:cs="Times New Roman"/>
                <w:sz w:val="20"/>
                <w:szCs w:val="20"/>
                <w:highlight w:val="white"/>
                <w:lang w:val="ru-RU"/>
              </w:rPr>
              <w:t xml:space="preserve"> </w:t>
            </w:r>
            <w:proofErr w:type="spellStart"/>
            <w:r w:rsidRPr="00FA41DC">
              <w:rPr>
                <w:rFonts w:ascii="Times New Roman" w:eastAsia="Times New Roman" w:hAnsi="Times New Roman" w:cs="Times New Roman"/>
                <w:sz w:val="20"/>
                <w:szCs w:val="20"/>
                <w:highlight w:val="white"/>
                <w:lang w:val="ru-RU"/>
              </w:rPr>
              <w:t>й</w:t>
            </w:r>
            <w:proofErr w:type="spellEnd"/>
            <w:r w:rsidRPr="00FA41DC">
              <w:rPr>
                <w:rFonts w:ascii="Times New Roman" w:eastAsia="Times New Roman" w:hAnsi="Times New Roman" w:cs="Times New Roman"/>
                <w:sz w:val="20"/>
                <w:szCs w:val="20"/>
                <w:highlight w:val="white"/>
                <w:lang w:val="ru-RU"/>
              </w:rPr>
              <w:t xml:space="preserve"> </w:t>
            </w:r>
            <w:proofErr w:type="spellStart"/>
            <w:r w:rsidRPr="00FA41DC">
              <w:rPr>
                <w:rFonts w:ascii="Times New Roman" w:eastAsia="Times New Roman" w:hAnsi="Times New Roman" w:cs="Times New Roman"/>
                <w:sz w:val="20"/>
                <w:szCs w:val="20"/>
                <w:highlight w:val="white"/>
                <w:lang w:val="ru-RU"/>
              </w:rPr>
              <w:t>доповненнями</w:t>
            </w:r>
            <w:proofErr w:type="spellEnd"/>
            <w:r w:rsidRPr="00FA41DC">
              <w:rPr>
                <w:rFonts w:ascii="Times New Roman" w:eastAsia="Times New Roman" w:hAnsi="Times New Roman" w:cs="Times New Roman"/>
                <w:sz w:val="20"/>
                <w:szCs w:val="20"/>
                <w:lang w:val="ru-RU"/>
              </w:rPr>
              <w:t>) (</w:t>
            </w:r>
            <w:proofErr w:type="spellStart"/>
            <w:r w:rsidRPr="00FA41DC">
              <w:rPr>
                <w:rFonts w:ascii="Times New Roman" w:eastAsia="Times New Roman" w:hAnsi="Times New Roman" w:cs="Times New Roman"/>
                <w:sz w:val="20"/>
                <w:szCs w:val="20"/>
                <w:lang w:val="ru-RU"/>
              </w:rPr>
              <w:t>далі</w:t>
            </w:r>
            <w:proofErr w:type="spellEnd"/>
            <w:r w:rsidRPr="00FA41DC">
              <w:rPr>
                <w:rFonts w:ascii="Times New Roman" w:eastAsia="Times New Roman" w:hAnsi="Times New Roman" w:cs="Times New Roman"/>
                <w:sz w:val="20"/>
                <w:szCs w:val="20"/>
                <w:lang w:val="ru-RU"/>
              </w:rPr>
              <w:t xml:space="preserve"> — </w:t>
            </w:r>
            <w:proofErr w:type="spellStart"/>
            <w:r w:rsidRPr="00FA41DC">
              <w:rPr>
                <w:rFonts w:ascii="Times New Roman" w:eastAsia="Times New Roman" w:hAnsi="Times New Roman" w:cs="Times New Roman"/>
                <w:sz w:val="20"/>
                <w:szCs w:val="20"/>
                <w:lang w:val="ru-RU"/>
              </w:rPr>
              <w:t>Особливості</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Терміни</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які</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використовуються</w:t>
            </w:r>
            <w:proofErr w:type="spellEnd"/>
            <w:r w:rsidRPr="00FA41DC">
              <w:rPr>
                <w:rFonts w:ascii="Times New Roman" w:eastAsia="Times New Roman" w:hAnsi="Times New Roman" w:cs="Times New Roman"/>
                <w:sz w:val="20"/>
                <w:szCs w:val="20"/>
                <w:lang w:val="ru-RU"/>
              </w:rPr>
              <w:t xml:space="preserve"> в </w:t>
            </w:r>
            <w:proofErr w:type="spellStart"/>
            <w:r w:rsidRPr="00FA41DC">
              <w:rPr>
                <w:rFonts w:ascii="Times New Roman" w:eastAsia="Times New Roman" w:hAnsi="Times New Roman" w:cs="Times New Roman"/>
                <w:sz w:val="20"/>
                <w:szCs w:val="20"/>
                <w:lang w:val="ru-RU"/>
              </w:rPr>
              <w:t>цій</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документації</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вживаються</w:t>
            </w:r>
            <w:proofErr w:type="spellEnd"/>
            <w:r w:rsidRPr="00FA41DC">
              <w:rPr>
                <w:rFonts w:ascii="Times New Roman" w:eastAsia="Times New Roman" w:hAnsi="Times New Roman" w:cs="Times New Roman"/>
                <w:sz w:val="20"/>
                <w:szCs w:val="20"/>
                <w:lang w:val="ru-RU"/>
              </w:rPr>
              <w:t xml:space="preserve"> у </w:t>
            </w:r>
            <w:proofErr w:type="spellStart"/>
            <w:r w:rsidRPr="00FA41DC">
              <w:rPr>
                <w:rFonts w:ascii="Times New Roman" w:eastAsia="Times New Roman" w:hAnsi="Times New Roman" w:cs="Times New Roman"/>
                <w:sz w:val="20"/>
                <w:szCs w:val="20"/>
                <w:lang w:val="ru-RU"/>
              </w:rPr>
              <w:t>значенні</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наведеному</w:t>
            </w:r>
            <w:proofErr w:type="spellEnd"/>
            <w:r w:rsidRPr="00FA41DC">
              <w:rPr>
                <w:rFonts w:ascii="Times New Roman" w:eastAsia="Times New Roman" w:hAnsi="Times New Roman" w:cs="Times New Roman"/>
                <w:sz w:val="20"/>
                <w:szCs w:val="20"/>
                <w:lang w:val="ru-RU"/>
              </w:rPr>
              <w:t xml:space="preserve"> в </w:t>
            </w:r>
            <w:proofErr w:type="spellStart"/>
            <w:r w:rsidRPr="00FA41DC">
              <w:rPr>
                <w:rFonts w:ascii="Times New Roman" w:eastAsia="Times New Roman" w:hAnsi="Times New Roman" w:cs="Times New Roman"/>
                <w:b/>
                <w:i/>
                <w:sz w:val="20"/>
                <w:szCs w:val="20"/>
                <w:lang w:val="ru-RU"/>
              </w:rPr>
              <w:t>Законі</w:t>
            </w:r>
            <w:proofErr w:type="spellEnd"/>
            <w:r w:rsidRPr="00FA41DC">
              <w:rPr>
                <w:rFonts w:ascii="Times New Roman" w:eastAsia="Times New Roman" w:hAnsi="Times New Roman" w:cs="Times New Roman"/>
                <w:sz w:val="20"/>
                <w:szCs w:val="20"/>
                <w:lang w:val="ru-RU"/>
              </w:rPr>
              <w:t xml:space="preserve"> та </w:t>
            </w:r>
            <w:proofErr w:type="spellStart"/>
            <w:r w:rsidRPr="00FA41DC">
              <w:rPr>
                <w:rFonts w:ascii="Times New Roman" w:eastAsia="Times New Roman" w:hAnsi="Times New Roman" w:cs="Times New Roman"/>
                <w:b/>
                <w:i/>
                <w:sz w:val="20"/>
                <w:szCs w:val="20"/>
                <w:lang w:val="ru-RU"/>
              </w:rPr>
              <w:t>Особливостях</w:t>
            </w:r>
            <w:proofErr w:type="spellEnd"/>
            <w:r w:rsidRPr="00FA41DC">
              <w:rPr>
                <w:rFonts w:ascii="Times New Roman" w:eastAsia="Times New Roman" w:hAnsi="Times New Roman" w:cs="Times New Roman"/>
                <w:b/>
                <w:i/>
                <w:sz w:val="20"/>
                <w:szCs w:val="20"/>
                <w:lang w:val="ru-RU"/>
              </w:rPr>
              <w:t xml:space="preserve"> </w:t>
            </w:r>
            <w:r w:rsidRPr="00FA41DC">
              <w:rPr>
                <w:rFonts w:ascii="Times New Roman" w:eastAsia="Times New Roman" w:hAnsi="Times New Roman" w:cs="Times New Roman"/>
                <w:sz w:val="20"/>
                <w:szCs w:val="20"/>
                <w:lang w:val="ru-RU"/>
              </w:rPr>
              <w:t xml:space="preserve">та </w:t>
            </w:r>
            <w:proofErr w:type="spellStart"/>
            <w:r w:rsidRPr="00FA41DC">
              <w:rPr>
                <w:rFonts w:ascii="Times New Roman" w:eastAsia="Times New Roman" w:hAnsi="Times New Roman" w:cs="Times New Roman"/>
                <w:sz w:val="20"/>
                <w:szCs w:val="20"/>
                <w:lang w:val="ru-RU"/>
              </w:rPr>
              <w:t>інших</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вищенаведених</w:t>
            </w:r>
            <w:proofErr w:type="spellEnd"/>
            <w:r w:rsidRPr="00FA41DC">
              <w:rPr>
                <w:rFonts w:ascii="Times New Roman" w:eastAsia="Times New Roman" w:hAnsi="Times New Roman" w:cs="Times New Roman"/>
                <w:sz w:val="20"/>
                <w:szCs w:val="20"/>
                <w:lang w:val="ru-RU"/>
              </w:rPr>
              <w:t xml:space="preserve"> </w:t>
            </w:r>
            <w:proofErr w:type="spellStart"/>
            <w:r w:rsidRPr="00FA41DC">
              <w:rPr>
                <w:rFonts w:ascii="Times New Roman" w:eastAsia="Times New Roman" w:hAnsi="Times New Roman" w:cs="Times New Roman"/>
                <w:sz w:val="20"/>
                <w:szCs w:val="20"/>
                <w:lang w:val="ru-RU"/>
              </w:rPr>
              <w:t>нормативних</w:t>
            </w:r>
            <w:proofErr w:type="spellEnd"/>
            <w:r w:rsidRPr="00FA41DC">
              <w:rPr>
                <w:rFonts w:ascii="Times New Roman" w:eastAsia="Times New Roman" w:hAnsi="Times New Roman" w:cs="Times New Roman"/>
                <w:sz w:val="20"/>
                <w:szCs w:val="20"/>
                <w:lang w:val="ru-RU"/>
              </w:rPr>
              <w:t xml:space="preserve"> актах.</w:t>
            </w:r>
          </w:p>
        </w:tc>
      </w:tr>
      <w:tr w:rsidR="00FA41DC" w:rsidRPr="00B413F2"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2</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Інформація про замовника торгів</w:t>
            </w:r>
          </w:p>
        </w:tc>
        <w:tc>
          <w:tcPr>
            <w:tcW w:w="3150" w:type="pct"/>
            <w:shd w:val="clear" w:color="auto" w:fill="FFFFFF"/>
            <w:hideMark/>
          </w:tcPr>
          <w:p w:rsidR="00FA41DC" w:rsidRPr="00FA41DC" w:rsidRDefault="00FA41DC" w:rsidP="000C0FCF">
            <w:pPr>
              <w:spacing w:before="150" w:after="150"/>
              <w:rPr>
                <w:rFonts w:ascii="Times New Roman" w:eastAsia="Times New Roman" w:hAnsi="Times New Roman" w:cs="Times New Roman"/>
                <w:sz w:val="20"/>
                <w:szCs w:val="20"/>
                <w:lang w:val="uk-UA" w:eastAsia="ru-RU"/>
              </w:rPr>
            </w:pPr>
          </w:p>
        </w:tc>
      </w:tr>
      <w:tr w:rsidR="00FA41DC" w:rsidRPr="002427E6"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2.1</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повне найменування</w:t>
            </w:r>
          </w:p>
        </w:tc>
        <w:tc>
          <w:tcPr>
            <w:tcW w:w="3150" w:type="pct"/>
            <w:shd w:val="clear" w:color="auto" w:fill="FFFFFF"/>
            <w:hideMark/>
          </w:tcPr>
          <w:p w:rsidR="00FA41DC" w:rsidRPr="00FA41DC" w:rsidRDefault="00FA41DC" w:rsidP="000C0FCF">
            <w:pPr>
              <w:rPr>
                <w:rFonts w:ascii="Times New Roman" w:hAnsi="Times New Roman" w:cs="Times New Roman"/>
                <w:b/>
                <w:sz w:val="20"/>
                <w:szCs w:val="20"/>
                <w:lang w:val="uk-UA"/>
              </w:rPr>
            </w:pPr>
            <w:r w:rsidRPr="00FA41DC">
              <w:rPr>
                <w:rFonts w:ascii="Times New Roman" w:hAnsi="Times New Roman" w:cs="Times New Roman"/>
                <w:b/>
                <w:sz w:val="20"/>
                <w:szCs w:val="20"/>
                <w:lang w:val="uk-UA"/>
              </w:rPr>
              <w:t xml:space="preserve">Комунальне некомерційне </w:t>
            </w:r>
            <w:proofErr w:type="spellStart"/>
            <w:r w:rsidRPr="00FA41DC">
              <w:rPr>
                <w:rFonts w:ascii="Times New Roman" w:hAnsi="Times New Roman" w:cs="Times New Roman"/>
                <w:b/>
                <w:sz w:val="20"/>
                <w:szCs w:val="20"/>
                <w:lang w:val="uk-UA"/>
              </w:rPr>
              <w:t>підприємтсво</w:t>
            </w:r>
            <w:proofErr w:type="spellEnd"/>
          </w:p>
          <w:p w:rsidR="00FA41DC" w:rsidRPr="00FA41DC" w:rsidRDefault="00FA41DC" w:rsidP="000C0FCF">
            <w:pPr>
              <w:rPr>
                <w:rFonts w:ascii="Times New Roman" w:hAnsi="Times New Roman" w:cs="Times New Roman"/>
                <w:b/>
                <w:sz w:val="20"/>
                <w:szCs w:val="20"/>
                <w:lang w:val="uk-UA"/>
              </w:rPr>
            </w:pPr>
            <w:r w:rsidRPr="00FA41DC">
              <w:rPr>
                <w:rFonts w:ascii="Times New Roman" w:hAnsi="Times New Roman" w:cs="Times New Roman"/>
                <w:b/>
                <w:sz w:val="20"/>
                <w:szCs w:val="20"/>
                <w:lang w:val="uk-UA"/>
              </w:rPr>
              <w:t>"</w:t>
            </w:r>
            <w:proofErr w:type="spellStart"/>
            <w:r w:rsidRPr="00FA41DC">
              <w:rPr>
                <w:rFonts w:ascii="Times New Roman" w:hAnsi="Times New Roman" w:cs="Times New Roman"/>
                <w:b/>
                <w:sz w:val="20"/>
                <w:szCs w:val="20"/>
                <w:lang w:val="uk-UA"/>
              </w:rPr>
              <w:t>Єзупільська</w:t>
            </w:r>
            <w:proofErr w:type="spellEnd"/>
            <w:r w:rsidRPr="00FA41DC">
              <w:rPr>
                <w:rFonts w:ascii="Times New Roman" w:hAnsi="Times New Roman" w:cs="Times New Roman"/>
                <w:b/>
                <w:sz w:val="20"/>
                <w:szCs w:val="20"/>
                <w:lang w:val="uk-UA"/>
              </w:rPr>
              <w:t xml:space="preserve"> міська  лікарня" </w:t>
            </w:r>
            <w:proofErr w:type="spellStart"/>
            <w:r w:rsidRPr="00FA41DC">
              <w:rPr>
                <w:rFonts w:ascii="Times New Roman" w:hAnsi="Times New Roman" w:cs="Times New Roman"/>
                <w:b/>
                <w:sz w:val="20"/>
                <w:szCs w:val="20"/>
                <w:lang w:val="uk-UA"/>
              </w:rPr>
              <w:t>Єзупільської</w:t>
            </w:r>
            <w:proofErr w:type="spellEnd"/>
            <w:r w:rsidRPr="00FA41DC">
              <w:rPr>
                <w:rFonts w:ascii="Times New Roman" w:hAnsi="Times New Roman" w:cs="Times New Roman"/>
                <w:b/>
                <w:sz w:val="20"/>
                <w:szCs w:val="20"/>
                <w:lang w:val="uk-UA"/>
              </w:rPr>
              <w:t xml:space="preserve"> селищної ради Івано-Франківського району </w:t>
            </w:r>
          </w:p>
          <w:p w:rsidR="00FA41DC" w:rsidRPr="00FA41DC" w:rsidRDefault="00FA41DC" w:rsidP="000C0FCF">
            <w:pPr>
              <w:shd w:val="clear" w:color="auto" w:fill="FFFFFF"/>
              <w:jc w:val="both"/>
              <w:rPr>
                <w:rFonts w:ascii="Times New Roman" w:eastAsia="Times New Roman" w:hAnsi="Times New Roman" w:cs="Times New Roman"/>
                <w:sz w:val="20"/>
                <w:szCs w:val="20"/>
                <w:lang w:val="uk-UA" w:eastAsia="ru-RU"/>
              </w:rPr>
            </w:pPr>
            <w:proofErr w:type="spellStart"/>
            <w:r w:rsidRPr="00FA41DC">
              <w:rPr>
                <w:rFonts w:ascii="Times New Roman" w:hAnsi="Times New Roman" w:cs="Times New Roman"/>
                <w:b/>
                <w:sz w:val="20"/>
                <w:szCs w:val="20"/>
              </w:rPr>
              <w:t>Івано-Франківської</w:t>
            </w:r>
            <w:proofErr w:type="spellEnd"/>
            <w:r w:rsidRPr="00FA41DC">
              <w:rPr>
                <w:rFonts w:ascii="Times New Roman" w:hAnsi="Times New Roman" w:cs="Times New Roman"/>
                <w:b/>
                <w:sz w:val="20"/>
                <w:szCs w:val="20"/>
              </w:rPr>
              <w:t xml:space="preserve"> </w:t>
            </w:r>
            <w:proofErr w:type="spellStart"/>
            <w:r w:rsidRPr="00FA41DC">
              <w:rPr>
                <w:rFonts w:ascii="Times New Roman" w:hAnsi="Times New Roman" w:cs="Times New Roman"/>
                <w:b/>
                <w:sz w:val="20"/>
                <w:szCs w:val="20"/>
              </w:rPr>
              <w:t>області</w:t>
            </w:r>
            <w:proofErr w:type="spellEnd"/>
          </w:p>
        </w:tc>
      </w:tr>
      <w:tr w:rsidR="00FA41DC" w:rsidRPr="008B08D8"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2.2</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місцезнаходження</w:t>
            </w:r>
          </w:p>
        </w:tc>
        <w:tc>
          <w:tcPr>
            <w:tcW w:w="3150" w:type="pct"/>
            <w:shd w:val="clear" w:color="auto" w:fill="FFFFFF"/>
            <w:hideMark/>
          </w:tcPr>
          <w:p w:rsidR="00FA41DC" w:rsidRPr="00FA41DC" w:rsidRDefault="00FA41DC" w:rsidP="000C0FCF">
            <w:pPr>
              <w:pStyle w:val="af9"/>
              <w:rPr>
                <w:rFonts w:ascii="Times New Roman" w:eastAsia="Times New Roman" w:hAnsi="Times New Roman" w:cs="Times New Roman"/>
                <w:b/>
                <w:sz w:val="20"/>
                <w:szCs w:val="20"/>
                <w:lang w:val="uk-UA" w:eastAsia="ru-RU"/>
              </w:rPr>
            </w:pPr>
            <w:r w:rsidRPr="00FA41DC">
              <w:rPr>
                <w:rFonts w:ascii="Times New Roman" w:hAnsi="Times New Roman" w:cs="Times New Roman"/>
                <w:b/>
                <w:sz w:val="20"/>
                <w:szCs w:val="20"/>
                <w:lang w:val="uk-UA"/>
              </w:rPr>
              <w:t xml:space="preserve">Україна,77411,Івано-Франківська обл. Івано-Франківський район </w:t>
            </w:r>
            <w:proofErr w:type="spellStart"/>
            <w:r w:rsidRPr="00FA41DC">
              <w:rPr>
                <w:rFonts w:ascii="Times New Roman" w:hAnsi="Times New Roman" w:cs="Times New Roman"/>
                <w:b/>
                <w:sz w:val="20"/>
                <w:szCs w:val="20"/>
                <w:lang w:val="uk-UA"/>
              </w:rPr>
              <w:t>с-ще.Єзупіль</w:t>
            </w:r>
            <w:proofErr w:type="spellEnd"/>
            <w:r w:rsidRPr="00FA41DC">
              <w:rPr>
                <w:rFonts w:ascii="Times New Roman" w:hAnsi="Times New Roman" w:cs="Times New Roman"/>
                <w:b/>
                <w:sz w:val="20"/>
                <w:szCs w:val="20"/>
                <w:lang w:val="uk-UA"/>
              </w:rPr>
              <w:t>, вул. Лепкого,29</w:t>
            </w:r>
          </w:p>
        </w:tc>
      </w:tr>
      <w:tr w:rsidR="00FA41DC" w:rsidRPr="002427E6"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2.3</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FA41DC" w:rsidRPr="00FA41DC" w:rsidRDefault="00FA41DC" w:rsidP="000C0FCF">
            <w:pPr>
              <w:shd w:val="clear" w:color="auto" w:fill="FFFFFF"/>
              <w:spacing w:line="300" w:lineRule="atLeast"/>
              <w:textAlignment w:val="center"/>
              <w:rPr>
                <w:rFonts w:ascii="Times New Roman" w:hAnsi="Times New Roman" w:cs="Times New Roman"/>
                <w:b/>
                <w:sz w:val="20"/>
                <w:szCs w:val="20"/>
                <w:bdr w:val="none" w:sz="0" w:space="0" w:color="auto" w:frame="1"/>
                <w:lang w:val="ru-RU"/>
              </w:rPr>
            </w:pPr>
            <w:proofErr w:type="spellStart"/>
            <w:r w:rsidRPr="00FA41DC">
              <w:rPr>
                <w:rFonts w:ascii="Times New Roman" w:hAnsi="Times New Roman" w:cs="Times New Roman"/>
                <w:b/>
                <w:sz w:val="20"/>
                <w:szCs w:val="20"/>
                <w:bdr w:val="none" w:sz="0" w:space="0" w:color="auto" w:frame="1"/>
                <w:lang w:val="uk-UA"/>
              </w:rPr>
              <w:t>Парипа</w:t>
            </w:r>
            <w:proofErr w:type="spellEnd"/>
            <w:r w:rsidRPr="00FA41DC">
              <w:rPr>
                <w:rFonts w:ascii="Times New Roman" w:hAnsi="Times New Roman" w:cs="Times New Roman"/>
                <w:b/>
                <w:sz w:val="20"/>
                <w:szCs w:val="20"/>
                <w:bdr w:val="none" w:sz="0" w:space="0" w:color="auto" w:frame="1"/>
                <w:lang w:val="uk-UA"/>
              </w:rPr>
              <w:t xml:space="preserve"> Богдана Богданівна</w:t>
            </w:r>
            <w:r w:rsidRPr="00FA41DC">
              <w:rPr>
                <w:rFonts w:ascii="Times New Roman" w:hAnsi="Times New Roman" w:cs="Times New Roman"/>
                <w:b/>
                <w:sz w:val="20"/>
                <w:szCs w:val="20"/>
                <w:bdr w:val="none" w:sz="0" w:space="0" w:color="auto" w:frame="1"/>
                <w:lang w:val="ru-RU"/>
              </w:rPr>
              <w:t xml:space="preserve"> ,</w:t>
            </w:r>
          </w:p>
          <w:p w:rsidR="00FA41DC" w:rsidRPr="00FA41DC" w:rsidRDefault="00FA41DC" w:rsidP="000C0FCF">
            <w:pPr>
              <w:shd w:val="clear" w:color="auto" w:fill="FFFFFF"/>
              <w:spacing w:line="300" w:lineRule="atLeast"/>
              <w:textAlignment w:val="center"/>
              <w:rPr>
                <w:rFonts w:ascii="Times New Roman" w:hAnsi="Times New Roman" w:cs="Times New Roman"/>
                <w:b/>
                <w:sz w:val="20"/>
                <w:szCs w:val="20"/>
                <w:bdr w:val="none" w:sz="0" w:space="0" w:color="auto" w:frame="1"/>
                <w:lang w:val="ru-RU"/>
              </w:rPr>
            </w:pPr>
            <w:proofErr w:type="spellStart"/>
            <w:r w:rsidRPr="00FA41DC">
              <w:rPr>
                <w:rFonts w:ascii="Times New Roman" w:hAnsi="Times New Roman" w:cs="Times New Roman"/>
                <w:b/>
                <w:sz w:val="20"/>
                <w:szCs w:val="20"/>
                <w:bdr w:val="none" w:sz="0" w:space="0" w:color="auto" w:frame="1"/>
                <w:lang w:val="ru-RU"/>
              </w:rPr>
              <w:t>Посада</w:t>
            </w:r>
            <w:proofErr w:type="gramStart"/>
            <w:r w:rsidRPr="00FA41DC">
              <w:rPr>
                <w:rFonts w:ascii="Times New Roman" w:hAnsi="Times New Roman" w:cs="Times New Roman"/>
                <w:b/>
                <w:sz w:val="20"/>
                <w:szCs w:val="20"/>
                <w:bdr w:val="none" w:sz="0" w:space="0" w:color="auto" w:frame="1"/>
                <w:lang w:val="ru-RU"/>
              </w:rPr>
              <w:t>:У</w:t>
            </w:r>
            <w:proofErr w:type="gramEnd"/>
            <w:r w:rsidRPr="00FA41DC">
              <w:rPr>
                <w:rFonts w:ascii="Times New Roman" w:hAnsi="Times New Roman" w:cs="Times New Roman"/>
                <w:b/>
                <w:sz w:val="20"/>
                <w:szCs w:val="20"/>
                <w:bdr w:val="none" w:sz="0" w:space="0" w:color="auto" w:frame="1"/>
                <w:lang w:val="ru-RU"/>
              </w:rPr>
              <w:t>повноважена</w:t>
            </w:r>
            <w:proofErr w:type="spellEnd"/>
            <w:r w:rsidRPr="00FA41DC">
              <w:rPr>
                <w:rFonts w:ascii="Times New Roman" w:hAnsi="Times New Roman" w:cs="Times New Roman"/>
                <w:b/>
                <w:sz w:val="20"/>
                <w:szCs w:val="20"/>
                <w:bdr w:val="none" w:sz="0" w:space="0" w:color="auto" w:frame="1"/>
                <w:lang w:val="ru-RU"/>
              </w:rPr>
              <w:t xml:space="preserve"> особа,(</w:t>
            </w:r>
            <w:proofErr w:type="spellStart"/>
            <w:r w:rsidRPr="00FA41DC">
              <w:rPr>
                <w:rFonts w:ascii="Times New Roman" w:hAnsi="Times New Roman" w:cs="Times New Roman"/>
                <w:b/>
                <w:sz w:val="20"/>
                <w:szCs w:val="20"/>
                <w:bdr w:val="none" w:sz="0" w:space="0" w:color="auto" w:frame="1"/>
                <w:lang w:val="ru-RU"/>
              </w:rPr>
              <w:t>фахівець</w:t>
            </w:r>
            <w:proofErr w:type="spellEnd"/>
            <w:r w:rsidRPr="00FA41DC">
              <w:rPr>
                <w:rFonts w:ascii="Times New Roman" w:hAnsi="Times New Roman" w:cs="Times New Roman"/>
                <w:b/>
                <w:sz w:val="20"/>
                <w:szCs w:val="20"/>
                <w:bdr w:val="none" w:sz="0" w:space="0" w:color="auto" w:frame="1"/>
                <w:lang w:val="ru-RU"/>
              </w:rPr>
              <w:t xml:space="preserve"> </w:t>
            </w:r>
            <w:proofErr w:type="spellStart"/>
            <w:r w:rsidRPr="00FA41DC">
              <w:rPr>
                <w:rFonts w:ascii="Times New Roman" w:hAnsi="Times New Roman" w:cs="Times New Roman"/>
                <w:b/>
                <w:sz w:val="20"/>
                <w:szCs w:val="20"/>
                <w:bdr w:val="none" w:sz="0" w:space="0" w:color="auto" w:frame="1"/>
                <w:lang w:val="ru-RU"/>
              </w:rPr>
              <w:t>з</w:t>
            </w:r>
            <w:proofErr w:type="spellEnd"/>
            <w:r w:rsidRPr="00FA41DC">
              <w:rPr>
                <w:rFonts w:ascii="Times New Roman" w:hAnsi="Times New Roman" w:cs="Times New Roman"/>
                <w:b/>
                <w:sz w:val="20"/>
                <w:szCs w:val="20"/>
                <w:bdr w:val="none" w:sz="0" w:space="0" w:color="auto" w:frame="1"/>
                <w:lang w:val="ru-RU"/>
              </w:rPr>
              <w:t xml:space="preserve"> </w:t>
            </w:r>
            <w:proofErr w:type="spellStart"/>
            <w:r w:rsidRPr="00FA41DC">
              <w:rPr>
                <w:rFonts w:ascii="Times New Roman" w:hAnsi="Times New Roman" w:cs="Times New Roman"/>
                <w:b/>
                <w:sz w:val="20"/>
                <w:szCs w:val="20"/>
                <w:bdr w:val="none" w:sz="0" w:space="0" w:color="auto" w:frame="1"/>
                <w:lang w:val="ru-RU"/>
              </w:rPr>
              <w:t>публічних</w:t>
            </w:r>
            <w:proofErr w:type="spellEnd"/>
            <w:r w:rsidRPr="00FA41DC">
              <w:rPr>
                <w:rFonts w:ascii="Times New Roman" w:hAnsi="Times New Roman" w:cs="Times New Roman"/>
                <w:b/>
                <w:sz w:val="20"/>
                <w:szCs w:val="20"/>
                <w:bdr w:val="none" w:sz="0" w:space="0" w:color="auto" w:frame="1"/>
                <w:lang w:val="ru-RU"/>
              </w:rPr>
              <w:t xml:space="preserve"> </w:t>
            </w:r>
            <w:proofErr w:type="spellStart"/>
            <w:r w:rsidRPr="00FA41DC">
              <w:rPr>
                <w:rFonts w:ascii="Times New Roman" w:hAnsi="Times New Roman" w:cs="Times New Roman"/>
                <w:b/>
                <w:sz w:val="20"/>
                <w:szCs w:val="20"/>
                <w:bdr w:val="none" w:sz="0" w:space="0" w:color="auto" w:frame="1"/>
                <w:lang w:val="ru-RU"/>
              </w:rPr>
              <w:t>закупівель</w:t>
            </w:r>
            <w:proofErr w:type="spellEnd"/>
            <w:r w:rsidRPr="00FA41DC">
              <w:rPr>
                <w:rFonts w:ascii="Times New Roman" w:hAnsi="Times New Roman" w:cs="Times New Roman"/>
                <w:b/>
                <w:sz w:val="20"/>
                <w:szCs w:val="20"/>
                <w:bdr w:val="none" w:sz="0" w:space="0" w:color="auto" w:frame="1"/>
                <w:lang w:val="ru-RU"/>
              </w:rPr>
              <w:t>)</w:t>
            </w:r>
          </w:p>
          <w:p w:rsidR="00FA41DC" w:rsidRPr="00FA41DC" w:rsidRDefault="00FA41DC" w:rsidP="000C0FCF">
            <w:pPr>
              <w:shd w:val="clear" w:color="auto" w:fill="FFFFFF"/>
              <w:spacing w:line="300" w:lineRule="atLeast"/>
              <w:textAlignment w:val="center"/>
              <w:rPr>
                <w:rFonts w:ascii="Times New Roman" w:hAnsi="Times New Roman" w:cs="Times New Roman"/>
                <w:b/>
                <w:sz w:val="20"/>
                <w:szCs w:val="20"/>
                <w:bdr w:val="none" w:sz="0" w:space="0" w:color="auto" w:frame="1"/>
              </w:rPr>
            </w:pPr>
            <w:r w:rsidRPr="00FA41DC">
              <w:rPr>
                <w:rFonts w:ascii="Times New Roman" w:hAnsi="Times New Roman" w:cs="Times New Roman"/>
                <w:b/>
                <w:sz w:val="20"/>
                <w:szCs w:val="20"/>
                <w:bdr w:val="none" w:sz="0" w:space="0" w:color="auto" w:frame="1"/>
                <w:lang w:val="ru-RU"/>
              </w:rPr>
              <w:t>тел</w:t>
            </w:r>
            <w:r w:rsidRPr="00FA41DC">
              <w:rPr>
                <w:rFonts w:ascii="Times New Roman" w:hAnsi="Times New Roman" w:cs="Times New Roman"/>
                <w:b/>
                <w:sz w:val="20"/>
                <w:szCs w:val="20"/>
                <w:bdr w:val="none" w:sz="0" w:space="0" w:color="auto" w:frame="1"/>
              </w:rPr>
              <w:t xml:space="preserve">. </w:t>
            </w:r>
            <w:r w:rsidRPr="00FA41DC">
              <w:rPr>
                <w:rFonts w:ascii="Times New Roman" w:hAnsi="Times New Roman" w:cs="Times New Roman"/>
                <w:b/>
                <w:sz w:val="20"/>
                <w:szCs w:val="20"/>
                <w:bdr w:val="none" w:sz="0" w:space="0" w:color="auto" w:frame="1"/>
                <w:lang w:val="uk-UA"/>
              </w:rPr>
              <w:t>0980065663</w:t>
            </w:r>
            <w:r w:rsidRPr="00FA41DC">
              <w:rPr>
                <w:rFonts w:ascii="Times New Roman" w:hAnsi="Times New Roman" w:cs="Times New Roman"/>
                <w:b/>
                <w:sz w:val="20"/>
                <w:szCs w:val="20"/>
                <w:bdr w:val="none" w:sz="0" w:space="0" w:color="auto" w:frame="1"/>
              </w:rPr>
              <w:t xml:space="preserve">, </w:t>
            </w:r>
          </w:p>
          <w:p w:rsidR="00FA41DC" w:rsidRPr="00FA41DC" w:rsidRDefault="00FA41DC" w:rsidP="000C0FCF">
            <w:pPr>
              <w:shd w:val="clear" w:color="auto" w:fill="FFFFFF"/>
              <w:jc w:val="both"/>
              <w:rPr>
                <w:rFonts w:ascii="Times New Roman" w:eastAsia="Times New Roman" w:hAnsi="Times New Roman" w:cs="Times New Roman"/>
                <w:sz w:val="20"/>
                <w:szCs w:val="20"/>
                <w:lang w:val="uk-UA" w:eastAsia="ru-RU"/>
              </w:rPr>
            </w:pPr>
            <w:r w:rsidRPr="00FA41DC">
              <w:rPr>
                <w:rFonts w:ascii="Times New Roman" w:hAnsi="Times New Roman" w:cs="Times New Roman"/>
                <w:b/>
                <w:sz w:val="20"/>
                <w:szCs w:val="20"/>
                <w:bdr w:val="none" w:sz="0" w:space="0" w:color="auto" w:frame="1"/>
              </w:rPr>
              <w:t>e-mail:</w:t>
            </w:r>
            <w:r w:rsidRPr="00FA41DC">
              <w:rPr>
                <w:rFonts w:ascii="Times New Roman" w:hAnsi="Times New Roman" w:cs="Times New Roman"/>
                <w:color w:val="5F6368"/>
                <w:spacing w:val="3"/>
                <w:sz w:val="20"/>
                <w:szCs w:val="20"/>
              </w:rPr>
              <w:t xml:space="preserve"> </w:t>
            </w:r>
            <w:proofErr w:type="spellStart"/>
            <w:r w:rsidRPr="00FA41DC">
              <w:rPr>
                <w:rFonts w:ascii="Times New Roman" w:hAnsi="Times New Roman" w:cs="Times New Roman"/>
                <w:b/>
                <w:color w:val="000000" w:themeColor="text1"/>
                <w:spacing w:val="3"/>
                <w:sz w:val="20"/>
                <w:szCs w:val="20"/>
                <w:lang w:eastAsia="uk-UA"/>
              </w:rPr>
              <w:t>hospitaljezupil</w:t>
            </w:r>
            <w:proofErr w:type="spellEnd"/>
            <w:r w:rsidRPr="00FA41DC">
              <w:rPr>
                <w:rFonts w:ascii="Times New Roman" w:hAnsi="Times New Roman" w:cs="Times New Roman"/>
                <w:b/>
                <w:color w:val="000000" w:themeColor="text1"/>
                <w:spacing w:val="3"/>
                <w:sz w:val="20"/>
                <w:szCs w:val="20"/>
                <w:lang w:val="uk-UA" w:eastAsia="uk-UA"/>
              </w:rPr>
              <w:t>@</w:t>
            </w:r>
            <w:r w:rsidRPr="00FA41DC">
              <w:rPr>
                <w:rFonts w:ascii="Times New Roman" w:hAnsi="Times New Roman" w:cs="Times New Roman"/>
                <w:b/>
                <w:color w:val="000000" w:themeColor="text1"/>
                <w:spacing w:val="3"/>
                <w:sz w:val="20"/>
                <w:szCs w:val="20"/>
                <w:lang w:eastAsia="uk-UA"/>
              </w:rPr>
              <w:t>ukr.net</w:t>
            </w:r>
          </w:p>
        </w:tc>
      </w:tr>
      <w:tr w:rsidR="00FA41DC" w:rsidRPr="00CA750E"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3</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Процедура закупівлі</w:t>
            </w:r>
          </w:p>
        </w:tc>
        <w:tc>
          <w:tcPr>
            <w:tcW w:w="3150" w:type="pct"/>
            <w:shd w:val="clear" w:color="auto" w:fill="FFFFFF"/>
            <w:hideMark/>
          </w:tcPr>
          <w:p w:rsidR="00FA41DC" w:rsidRPr="00FA41DC" w:rsidRDefault="00FA41DC" w:rsidP="00E601E0">
            <w:pPr>
              <w:spacing w:before="150" w:after="150"/>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 xml:space="preserve">відкриті торги </w:t>
            </w:r>
          </w:p>
        </w:tc>
      </w:tr>
      <w:tr w:rsidR="00FA41DC" w:rsidRPr="00AB5DFB"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Інформація про предмет закупівлі</w:t>
            </w:r>
          </w:p>
        </w:tc>
        <w:tc>
          <w:tcPr>
            <w:tcW w:w="3150" w:type="pct"/>
            <w:shd w:val="clear" w:color="auto" w:fill="FFFFFF"/>
            <w:hideMark/>
          </w:tcPr>
          <w:p w:rsidR="00FA41DC" w:rsidRPr="00FA41DC" w:rsidRDefault="00FA41DC" w:rsidP="000C0FCF">
            <w:pPr>
              <w:spacing w:before="150" w:after="150"/>
              <w:rPr>
                <w:rFonts w:ascii="Times New Roman" w:eastAsia="Times New Roman" w:hAnsi="Times New Roman" w:cs="Times New Roman"/>
                <w:sz w:val="20"/>
                <w:szCs w:val="20"/>
                <w:lang w:val="ru-RU" w:eastAsia="ru-RU"/>
              </w:rPr>
            </w:pPr>
          </w:p>
        </w:tc>
      </w:tr>
      <w:tr w:rsidR="00FA41DC" w:rsidRPr="00E601E0"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4.1</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назва предмета закупівлі</w:t>
            </w:r>
          </w:p>
        </w:tc>
        <w:tc>
          <w:tcPr>
            <w:tcW w:w="3150" w:type="pct"/>
            <w:shd w:val="clear" w:color="auto" w:fill="FFFFFF"/>
            <w:hideMark/>
          </w:tcPr>
          <w:p w:rsidR="00FA41DC" w:rsidRPr="0079099D" w:rsidRDefault="00FA41DC" w:rsidP="000C0FCF">
            <w:pPr>
              <w:jc w:val="both"/>
              <w:rPr>
                <w:rFonts w:ascii="Times New Roman" w:hAnsi="Times New Roman" w:cs="Times New Roman"/>
                <w:b/>
                <w:sz w:val="20"/>
                <w:szCs w:val="20"/>
                <w:lang w:val="ru-RU"/>
              </w:rPr>
            </w:pPr>
            <w:proofErr w:type="spellStart"/>
            <w:r w:rsidRPr="0079099D">
              <w:rPr>
                <w:rFonts w:ascii="Times New Roman" w:hAnsi="Times New Roman" w:cs="Times New Roman"/>
                <w:b/>
                <w:sz w:val="20"/>
                <w:szCs w:val="20"/>
                <w:lang w:val="ru-RU"/>
              </w:rPr>
              <w:t>Ендокавітальний</w:t>
            </w:r>
            <w:proofErr w:type="spellEnd"/>
            <w:r w:rsidRPr="0079099D">
              <w:rPr>
                <w:rFonts w:ascii="Times New Roman" w:hAnsi="Times New Roman" w:cs="Times New Roman"/>
                <w:b/>
                <w:sz w:val="20"/>
                <w:szCs w:val="20"/>
                <w:lang w:val="ru-RU"/>
              </w:rPr>
              <w:t xml:space="preserve"> датчик </w:t>
            </w:r>
            <w:r w:rsidRPr="0079099D">
              <w:rPr>
                <w:rFonts w:ascii="Times New Roman" w:hAnsi="Times New Roman" w:cs="Times New Roman"/>
                <w:b/>
                <w:sz w:val="20"/>
                <w:szCs w:val="20"/>
                <w:highlight w:val="white"/>
                <w:lang w:val="ru-RU"/>
              </w:rPr>
              <w:t xml:space="preserve">до </w:t>
            </w:r>
            <w:proofErr w:type="spellStart"/>
            <w:r w:rsidRPr="0079099D">
              <w:rPr>
                <w:rFonts w:ascii="Times New Roman" w:hAnsi="Times New Roman" w:cs="Times New Roman"/>
                <w:b/>
                <w:sz w:val="20"/>
                <w:szCs w:val="20"/>
                <w:highlight w:val="white"/>
                <w:lang w:val="ru-RU"/>
              </w:rPr>
              <w:t>ультразвукової</w:t>
            </w:r>
            <w:proofErr w:type="spellEnd"/>
            <w:r w:rsidRPr="0079099D">
              <w:rPr>
                <w:rFonts w:ascii="Times New Roman" w:hAnsi="Times New Roman" w:cs="Times New Roman"/>
                <w:b/>
                <w:sz w:val="20"/>
                <w:szCs w:val="20"/>
                <w:highlight w:val="white"/>
                <w:lang w:val="ru-RU"/>
              </w:rPr>
              <w:t xml:space="preserve"> </w:t>
            </w:r>
            <w:proofErr w:type="spellStart"/>
            <w:r w:rsidRPr="0079099D">
              <w:rPr>
                <w:rFonts w:ascii="Times New Roman" w:hAnsi="Times New Roman" w:cs="Times New Roman"/>
                <w:b/>
                <w:sz w:val="20"/>
                <w:szCs w:val="20"/>
                <w:highlight w:val="white"/>
                <w:lang w:val="ru-RU"/>
              </w:rPr>
              <w:t>діагностичної</w:t>
            </w:r>
            <w:proofErr w:type="spellEnd"/>
            <w:r w:rsidRPr="0079099D">
              <w:rPr>
                <w:rFonts w:ascii="Times New Roman" w:hAnsi="Times New Roman" w:cs="Times New Roman"/>
                <w:b/>
                <w:sz w:val="20"/>
                <w:szCs w:val="20"/>
                <w:highlight w:val="white"/>
                <w:lang w:val="ru-RU"/>
              </w:rPr>
              <w:t xml:space="preserve"> </w:t>
            </w:r>
            <w:proofErr w:type="spellStart"/>
            <w:r w:rsidRPr="0079099D">
              <w:rPr>
                <w:rFonts w:ascii="Times New Roman" w:hAnsi="Times New Roman" w:cs="Times New Roman"/>
                <w:b/>
                <w:sz w:val="20"/>
                <w:szCs w:val="20"/>
                <w:highlight w:val="white"/>
                <w:lang w:val="ru-RU"/>
              </w:rPr>
              <w:t>системи</w:t>
            </w:r>
            <w:proofErr w:type="spellEnd"/>
          </w:p>
          <w:p w:rsidR="00FA41DC" w:rsidRPr="0079099D" w:rsidRDefault="00FA41DC" w:rsidP="000C0FCF">
            <w:pPr>
              <w:jc w:val="both"/>
              <w:rPr>
                <w:rFonts w:ascii="Times New Roman" w:hAnsi="Times New Roman" w:cs="Times New Roman"/>
                <w:b/>
                <w:sz w:val="20"/>
                <w:szCs w:val="20"/>
                <w:lang w:val="ru-RU"/>
              </w:rPr>
            </w:pPr>
            <w:r w:rsidRPr="0079099D">
              <w:rPr>
                <w:rFonts w:ascii="Times New Roman" w:hAnsi="Times New Roman" w:cs="Times New Roman"/>
                <w:b/>
                <w:sz w:val="20"/>
                <w:szCs w:val="20"/>
                <w:lang w:val="ru-RU"/>
              </w:rPr>
              <w:t>Код ДК 021:2015 «</w:t>
            </w:r>
            <w:proofErr w:type="spellStart"/>
            <w:r w:rsidRPr="0079099D">
              <w:rPr>
                <w:rFonts w:ascii="Times New Roman" w:hAnsi="Times New Roman" w:cs="Times New Roman"/>
                <w:b/>
                <w:sz w:val="20"/>
                <w:szCs w:val="20"/>
                <w:lang w:val="ru-RU"/>
              </w:rPr>
              <w:t>Єдиний</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закупівельний</w:t>
            </w:r>
            <w:proofErr w:type="spellEnd"/>
            <w:r w:rsidRPr="0079099D">
              <w:rPr>
                <w:rFonts w:ascii="Times New Roman" w:hAnsi="Times New Roman" w:cs="Times New Roman"/>
                <w:b/>
                <w:sz w:val="20"/>
                <w:szCs w:val="20"/>
                <w:lang w:val="ru-RU"/>
              </w:rPr>
              <w:t xml:space="preserve"> словник» 33110000-4</w:t>
            </w:r>
            <w:proofErr w:type="gramStart"/>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В</w:t>
            </w:r>
            <w:proofErr w:type="gramEnd"/>
            <w:r w:rsidRPr="0079099D">
              <w:rPr>
                <w:rFonts w:ascii="Times New Roman" w:hAnsi="Times New Roman" w:cs="Times New Roman"/>
                <w:b/>
                <w:sz w:val="20"/>
                <w:szCs w:val="20"/>
                <w:lang w:val="ru-RU"/>
              </w:rPr>
              <w:t>ізуалізаційне</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обладнання</w:t>
            </w:r>
            <w:proofErr w:type="spellEnd"/>
            <w:r w:rsidRPr="0079099D">
              <w:rPr>
                <w:rFonts w:ascii="Times New Roman" w:hAnsi="Times New Roman" w:cs="Times New Roman"/>
                <w:b/>
                <w:sz w:val="20"/>
                <w:szCs w:val="20"/>
                <w:lang w:val="ru-RU"/>
              </w:rPr>
              <w:t xml:space="preserve"> для потреб </w:t>
            </w:r>
            <w:proofErr w:type="spellStart"/>
            <w:r w:rsidRPr="0079099D">
              <w:rPr>
                <w:rFonts w:ascii="Times New Roman" w:hAnsi="Times New Roman" w:cs="Times New Roman"/>
                <w:b/>
                <w:sz w:val="20"/>
                <w:szCs w:val="20"/>
                <w:lang w:val="ru-RU"/>
              </w:rPr>
              <w:t>медицини</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стоматології</w:t>
            </w:r>
            <w:proofErr w:type="spellEnd"/>
            <w:r w:rsidRPr="0079099D">
              <w:rPr>
                <w:rFonts w:ascii="Times New Roman" w:hAnsi="Times New Roman" w:cs="Times New Roman"/>
                <w:b/>
                <w:sz w:val="20"/>
                <w:szCs w:val="20"/>
                <w:lang w:val="ru-RU"/>
              </w:rPr>
              <w:t xml:space="preserve"> та </w:t>
            </w:r>
            <w:proofErr w:type="spellStart"/>
            <w:r w:rsidRPr="0079099D">
              <w:rPr>
                <w:rFonts w:ascii="Times New Roman" w:hAnsi="Times New Roman" w:cs="Times New Roman"/>
                <w:b/>
                <w:sz w:val="20"/>
                <w:szCs w:val="20"/>
                <w:lang w:val="ru-RU"/>
              </w:rPr>
              <w:t>ветеринарної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медицини</w:t>
            </w:r>
            <w:proofErr w:type="spellEnd"/>
          </w:p>
          <w:p w:rsidR="00FA41DC" w:rsidRPr="0079099D" w:rsidRDefault="00FA41DC" w:rsidP="000C0FCF">
            <w:pPr>
              <w:jc w:val="both"/>
              <w:rPr>
                <w:rFonts w:ascii="Times New Roman" w:hAnsi="Times New Roman" w:cs="Times New Roman"/>
                <w:b/>
                <w:sz w:val="20"/>
                <w:szCs w:val="20"/>
                <w:lang w:val="ru-RU"/>
              </w:rPr>
            </w:pPr>
            <w:r w:rsidRPr="0079099D">
              <w:rPr>
                <w:rFonts w:ascii="Times New Roman" w:hAnsi="Times New Roman" w:cs="Times New Roman"/>
                <w:b/>
                <w:sz w:val="20"/>
                <w:szCs w:val="20"/>
                <w:lang w:val="ru-RU"/>
              </w:rPr>
              <w:t xml:space="preserve">(33112200-0 </w:t>
            </w:r>
            <w:proofErr w:type="spellStart"/>
            <w:r w:rsidRPr="0079099D">
              <w:rPr>
                <w:rFonts w:ascii="Times New Roman" w:hAnsi="Times New Roman" w:cs="Times New Roman"/>
                <w:b/>
                <w:sz w:val="20"/>
                <w:szCs w:val="20"/>
                <w:lang w:val="ru-RU"/>
              </w:rPr>
              <w:t>Ультразвукові</w:t>
            </w:r>
            <w:proofErr w:type="spellEnd"/>
            <w:r w:rsidRPr="0079099D">
              <w:rPr>
                <w:rFonts w:ascii="Times New Roman" w:hAnsi="Times New Roman" w:cs="Times New Roman"/>
                <w:b/>
                <w:sz w:val="20"/>
                <w:szCs w:val="20"/>
                <w:lang w:val="ru-RU"/>
              </w:rPr>
              <w:t xml:space="preserve"> установки) (</w:t>
            </w:r>
            <w:proofErr w:type="spellStart"/>
            <w:r w:rsidRPr="0079099D">
              <w:rPr>
                <w:rFonts w:ascii="Times New Roman" w:hAnsi="Times New Roman" w:cs="Times New Roman"/>
                <w:b/>
                <w:sz w:val="20"/>
                <w:szCs w:val="20"/>
                <w:lang w:val="ru-RU"/>
              </w:rPr>
              <w:t>Ендокавітальний</w:t>
            </w:r>
            <w:proofErr w:type="spellEnd"/>
            <w:r w:rsidRPr="0079099D">
              <w:rPr>
                <w:rFonts w:ascii="Times New Roman" w:hAnsi="Times New Roman" w:cs="Times New Roman"/>
                <w:b/>
                <w:sz w:val="20"/>
                <w:szCs w:val="20"/>
                <w:lang w:val="ru-RU"/>
              </w:rPr>
              <w:t xml:space="preserve"> датчик до </w:t>
            </w:r>
            <w:proofErr w:type="spellStart"/>
            <w:r w:rsidRPr="0079099D">
              <w:rPr>
                <w:rFonts w:ascii="Times New Roman" w:hAnsi="Times New Roman" w:cs="Times New Roman"/>
                <w:b/>
                <w:sz w:val="20"/>
                <w:szCs w:val="20"/>
                <w:lang w:val="ru-RU"/>
              </w:rPr>
              <w:t>ультразвукової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діагностичної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системи</w:t>
            </w:r>
            <w:proofErr w:type="spellEnd"/>
            <w:r w:rsidRPr="0079099D">
              <w:rPr>
                <w:rFonts w:ascii="Times New Roman" w:hAnsi="Times New Roman" w:cs="Times New Roman"/>
                <w:b/>
                <w:sz w:val="20"/>
                <w:szCs w:val="20"/>
                <w:lang w:val="ru-RU"/>
              </w:rPr>
              <w:t xml:space="preserve">),  НК 024:2023: 40768 </w:t>
            </w:r>
            <w:proofErr w:type="spellStart"/>
            <w:r w:rsidRPr="0079099D">
              <w:rPr>
                <w:rFonts w:ascii="Times New Roman" w:hAnsi="Times New Roman" w:cs="Times New Roman"/>
                <w:b/>
                <w:sz w:val="20"/>
                <w:szCs w:val="20"/>
                <w:lang w:val="ru-RU"/>
              </w:rPr>
              <w:t>Давач</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системи</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екстракорпоральної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ультразвукової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візуалізації</w:t>
            </w:r>
            <w:proofErr w:type="spellEnd"/>
            <w:r w:rsidRPr="0079099D">
              <w:rPr>
                <w:rFonts w:ascii="Times New Roman" w:hAnsi="Times New Roman" w:cs="Times New Roman"/>
                <w:b/>
                <w:sz w:val="20"/>
                <w:szCs w:val="20"/>
                <w:lang w:val="ru-RU"/>
              </w:rPr>
              <w:t xml:space="preserve"> </w:t>
            </w:r>
            <w:proofErr w:type="spellStart"/>
            <w:r w:rsidRPr="0079099D">
              <w:rPr>
                <w:rFonts w:ascii="Times New Roman" w:hAnsi="Times New Roman" w:cs="Times New Roman"/>
                <w:b/>
                <w:sz w:val="20"/>
                <w:szCs w:val="20"/>
                <w:lang w:val="ru-RU"/>
              </w:rPr>
              <w:t>ручний</w:t>
            </w:r>
            <w:proofErr w:type="spellEnd"/>
            <w:r w:rsidR="00E601E0">
              <w:rPr>
                <w:rFonts w:ascii="Times New Roman" w:hAnsi="Times New Roman" w:cs="Times New Roman"/>
                <w:b/>
                <w:sz w:val="20"/>
                <w:szCs w:val="20"/>
                <w:lang w:val="ru-RU"/>
              </w:rPr>
              <w:t>.</w:t>
            </w:r>
          </w:p>
          <w:p w:rsidR="00FA41DC" w:rsidRPr="00440DB5" w:rsidRDefault="00FA41DC" w:rsidP="000C0FCF">
            <w:pPr>
              <w:rPr>
                <w:rFonts w:ascii="Times New Roman" w:eastAsia="Times New Roman" w:hAnsi="Times New Roman" w:cs="Times New Roman"/>
                <w:b/>
                <w:strike/>
                <w:sz w:val="20"/>
                <w:szCs w:val="20"/>
                <w:lang w:val="ru-RU" w:eastAsia="ru-RU"/>
              </w:rPr>
            </w:pPr>
          </w:p>
        </w:tc>
      </w:tr>
      <w:tr w:rsidR="00FA41DC" w:rsidRPr="00CA750E"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4.2</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A41DC" w:rsidRPr="00FA41DC" w:rsidRDefault="00FA41DC" w:rsidP="000C0FCF">
            <w:pPr>
              <w:pStyle w:val="13"/>
              <w:widowControl w:val="0"/>
              <w:spacing w:line="240" w:lineRule="auto"/>
              <w:ind w:right="113"/>
              <w:jc w:val="both"/>
              <w:rPr>
                <w:rFonts w:ascii="Times New Roman" w:hAnsi="Times New Roman" w:cs="Times New Roman"/>
                <w:color w:val="auto"/>
                <w:sz w:val="20"/>
                <w:szCs w:val="20"/>
              </w:rPr>
            </w:pPr>
            <w:r w:rsidRPr="00FA41DC">
              <w:rPr>
                <w:rFonts w:ascii="Times New Roman" w:hAnsi="Times New Roman" w:cs="Times New Roman"/>
                <w:color w:val="auto"/>
                <w:sz w:val="20"/>
                <w:szCs w:val="20"/>
                <w:lang w:val="uk-UA"/>
              </w:rPr>
              <w:t>Закупівля здійснюється щодо предмету закупівлі в цілому</w:t>
            </w:r>
            <w:r w:rsidRPr="00FA41DC">
              <w:rPr>
                <w:rFonts w:ascii="Times New Roman" w:hAnsi="Times New Roman" w:cs="Times New Roman"/>
                <w:color w:val="auto"/>
                <w:sz w:val="20"/>
                <w:szCs w:val="20"/>
              </w:rPr>
              <w:t>,</w:t>
            </w:r>
          </w:p>
          <w:p w:rsidR="00FA41DC" w:rsidRPr="00FA41DC" w:rsidRDefault="00FA41DC" w:rsidP="000C0FCF">
            <w:pPr>
              <w:spacing w:before="150" w:after="150"/>
              <w:jc w:val="both"/>
              <w:rPr>
                <w:rFonts w:ascii="Times New Roman" w:eastAsia="Times New Roman" w:hAnsi="Times New Roman" w:cs="Times New Roman"/>
                <w:sz w:val="20"/>
                <w:szCs w:val="20"/>
                <w:highlight w:val="yellow"/>
                <w:lang w:val="ru-RU" w:eastAsia="ru-RU"/>
              </w:rPr>
            </w:pPr>
            <w:proofErr w:type="spellStart"/>
            <w:r w:rsidRPr="00FA41DC">
              <w:rPr>
                <w:rFonts w:ascii="Times New Roman" w:hAnsi="Times New Roman" w:cs="Times New Roman"/>
                <w:sz w:val="20"/>
                <w:szCs w:val="20"/>
                <w:lang w:val="ru-RU"/>
              </w:rPr>
              <w:t>Поділ</w:t>
            </w:r>
            <w:proofErr w:type="spellEnd"/>
            <w:r w:rsidRPr="00FA41DC">
              <w:rPr>
                <w:rFonts w:ascii="Times New Roman" w:hAnsi="Times New Roman" w:cs="Times New Roman"/>
                <w:sz w:val="20"/>
                <w:szCs w:val="20"/>
                <w:lang w:val="ru-RU"/>
              </w:rPr>
              <w:t xml:space="preserve"> на </w:t>
            </w:r>
            <w:proofErr w:type="spellStart"/>
            <w:r w:rsidRPr="00FA41DC">
              <w:rPr>
                <w:rFonts w:ascii="Times New Roman" w:hAnsi="Times New Roman" w:cs="Times New Roman"/>
                <w:sz w:val="20"/>
                <w:szCs w:val="20"/>
                <w:lang w:val="ru-RU"/>
              </w:rPr>
              <w:t>лоти</w:t>
            </w:r>
            <w:proofErr w:type="spellEnd"/>
            <w:r w:rsidRPr="00FA41DC">
              <w:rPr>
                <w:rFonts w:ascii="Times New Roman" w:hAnsi="Times New Roman" w:cs="Times New Roman"/>
                <w:sz w:val="20"/>
                <w:szCs w:val="20"/>
                <w:lang w:val="ru-RU"/>
              </w:rPr>
              <w:t xml:space="preserve"> не </w:t>
            </w:r>
            <w:proofErr w:type="spellStart"/>
            <w:r w:rsidRPr="00FA41DC">
              <w:rPr>
                <w:rFonts w:ascii="Times New Roman" w:hAnsi="Times New Roman" w:cs="Times New Roman"/>
                <w:sz w:val="20"/>
                <w:szCs w:val="20"/>
                <w:lang w:val="ru-RU"/>
              </w:rPr>
              <w:t>передбачено</w:t>
            </w:r>
            <w:proofErr w:type="spellEnd"/>
            <w:r w:rsidRPr="00FA41DC">
              <w:rPr>
                <w:rFonts w:ascii="Times New Roman" w:hAnsi="Times New Roman" w:cs="Times New Roman"/>
                <w:sz w:val="20"/>
                <w:szCs w:val="20"/>
                <w:lang w:val="ru-RU"/>
              </w:rPr>
              <w:t>.</w:t>
            </w:r>
          </w:p>
        </w:tc>
      </w:tr>
      <w:tr w:rsidR="00FA41DC" w:rsidRPr="00AB5DFB"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4.3</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кількість товару та місце його поставки</w:t>
            </w:r>
          </w:p>
        </w:tc>
        <w:tc>
          <w:tcPr>
            <w:tcW w:w="3150" w:type="pct"/>
            <w:shd w:val="clear" w:color="auto" w:fill="FFFFFF"/>
            <w:hideMark/>
          </w:tcPr>
          <w:p w:rsidR="00FA41DC" w:rsidRPr="00FA41DC" w:rsidRDefault="00FA41DC" w:rsidP="000C0FCF">
            <w:pPr>
              <w:tabs>
                <w:tab w:val="left" w:pos="564"/>
              </w:tabs>
              <w:autoSpaceDE w:val="0"/>
              <w:adjustRightInd w:val="0"/>
              <w:spacing w:line="276" w:lineRule="auto"/>
              <w:rPr>
                <w:rFonts w:ascii="Times New Roman" w:hAnsi="Times New Roman" w:cs="Times New Roman"/>
                <w:b/>
                <w:sz w:val="20"/>
                <w:szCs w:val="20"/>
                <w:lang w:val="uk-UA"/>
              </w:rPr>
            </w:pPr>
            <w:r w:rsidRPr="00FA41DC">
              <w:rPr>
                <w:rFonts w:ascii="Times New Roman" w:hAnsi="Times New Roman" w:cs="Times New Roman"/>
                <w:b/>
                <w:sz w:val="20"/>
                <w:szCs w:val="20"/>
                <w:lang w:val="uk-UA"/>
              </w:rPr>
              <w:t>1 штука</w:t>
            </w:r>
          </w:p>
          <w:p w:rsidR="00FA41DC" w:rsidRPr="00FA41DC" w:rsidRDefault="00FA41DC" w:rsidP="000C0FCF">
            <w:pPr>
              <w:tabs>
                <w:tab w:val="left" w:pos="564"/>
              </w:tabs>
              <w:autoSpaceDE w:val="0"/>
              <w:adjustRightInd w:val="0"/>
              <w:spacing w:line="276" w:lineRule="auto"/>
              <w:rPr>
                <w:rFonts w:ascii="Times New Roman" w:hAnsi="Times New Roman" w:cs="Times New Roman"/>
                <w:sz w:val="20"/>
                <w:szCs w:val="20"/>
                <w:lang w:val="uk-UA"/>
              </w:rPr>
            </w:pPr>
            <w:r w:rsidRPr="00FA41DC">
              <w:rPr>
                <w:rFonts w:ascii="Times New Roman" w:hAnsi="Times New Roman" w:cs="Times New Roman"/>
                <w:b/>
                <w:sz w:val="20"/>
                <w:szCs w:val="20"/>
                <w:lang w:val="uk-UA"/>
              </w:rPr>
              <w:t xml:space="preserve">Україна,77411,Івано-Франківська обл. Івано-Франківський район </w:t>
            </w:r>
            <w:proofErr w:type="spellStart"/>
            <w:r w:rsidRPr="00FA41DC">
              <w:rPr>
                <w:rFonts w:ascii="Times New Roman" w:hAnsi="Times New Roman" w:cs="Times New Roman"/>
                <w:b/>
                <w:sz w:val="20"/>
                <w:szCs w:val="20"/>
                <w:lang w:val="uk-UA"/>
              </w:rPr>
              <w:t>с-ще.Єзупіль</w:t>
            </w:r>
            <w:proofErr w:type="spellEnd"/>
            <w:r w:rsidRPr="00FA41DC">
              <w:rPr>
                <w:rFonts w:ascii="Times New Roman" w:hAnsi="Times New Roman" w:cs="Times New Roman"/>
                <w:b/>
                <w:sz w:val="20"/>
                <w:szCs w:val="20"/>
                <w:lang w:val="uk-UA"/>
              </w:rPr>
              <w:t>, вул. Лепкого,29</w:t>
            </w:r>
          </w:p>
        </w:tc>
      </w:tr>
      <w:tr w:rsidR="00FA41DC" w:rsidRPr="00CA750E"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4.4</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 xml:space="preserve">строк поставки товарів </w:t>
            </w:r>
          </w:p>
        </w:tc>
        <w:tc>
          <w:tcPr>
            <w:tcW w:w="3150" w:type="pct"/>
            <w:shd w:val="clear" w:color="auto" w:fill="FFFFFF"/>
            <w:hideMark/>
          </w:tcPr>
          <w:p w:rsidR="00FA41DC" w:rsidRPr="00FA41DC" w:rsidRDefault="00FA41DC" w:rsidP="000C0FCF">
            <w:pPr>
              <w:ind w:firstLine="6"/>
              <w:jc w:val="both"/>
              <w:rPr>
                <w:rFonts w:ascii="Times New Roman" w:eastAsia="Times New Roman" w:hAnsi="Times New Roman" w:cs="Times New Roman"/>
                <w:color w:val="000000" w:themeColor="text1"/>
                <w:sz w:val="20"/>
                <w:szCs w:val="20"/>
                <w:lang w:val="ru-RU"/>
              </w:rPr>
            </w:pPr>
            <w:r w:rsidRPr="00FA41DC">
              <w:rPr>
                <w:rFonts w:ascii="Times New Roman" w:hAnsi="Times New Roman" w:cs="Times New Roman"/>
                <w:sz w:val="20"/>
                <w:szCs w:val="20"/>
                <w:lang w:val="ru-RU"/>
              </w:rPr>
              <w:t xml:space="preserve">   </w:t>
            </w:r>
            <w:r w:rsidRPr="00FA41DC">
              <w:rPr>
                <w:rFonts w:ascii="Times New Roman" w:eastAsia="Times New Roman" w:hAnsi="Times New Roman" w:cs="Times New Roman"/>
                <w:color w:val="000000" w:themeColor="text1"/>
                <w:sz w:val="20"/>
                <w:szCs w:val="20"/>
                <w:lang w:val="ru-RU"/>
              </w:rPr>
              <w:t xml:space="preserve">З моменту </w:t>
            </w:r>
            <w:proofErr w:type="spellStart"/>
            <w:r w:rsidRPr="00FA41DC">
              <w:rPr>
                <w:rFonts w:ascii="Times New Roman" w:eastAsia="Times New Roman" w:hAnsi="Times New Roman" w:cs="Times New Roman"/>
                <w:color w:val="000000" w:themeColor="text1"/>
                <w:sz w:val="20"/>
                <w:szCs w:val="20"/>
                <w:lang w:val="ru-RU"/>
              </w:rPr>
              <w:t>підписання</w:t>
            </w:r>
            <w:proofErr w:type="spellEnd"/>
            <w:r w:rsidRPr="00FA41DC">
              <w:rPr>
                <w:rFonts w:ascii="Times New Roman" w:eastAsia="Times New Roman" w:hAnsi="Times New Roman" w:cs="Times New Roman"/>
                <w:color w:val="000000" w:themeColor="text1"/>
                <w:sz w:val="20"/>
                <w:szCs w:val="20"/>
                <w:lang w:val="ru-RU"/>
              </w:rPr>
              <w:t xml:space="preserve"> договору до 31.12.2023 р. </w:t>
            </w:r>
            <w:proofErr w:type="spellStart"/>
            <w:r w:rsidRPr="00FA41DC">
              <w:rPr>
                <w:rFonts w:ascii="Times New Roman" w:eastAsia="Times New Roman" w:hAnsi="Times New Roman" w:cs="Times New Roman"/>
                <w:color w:val="000000" w:themeColor="text1"/>
                <w:sz w:val="20"/>
                <w:szCs w:val="20"/>
                <w:lang w:val="ru-RU"/>
              </w:rPr>
              <w:t>включно</w:t>
            </w:r>
            <w:proofErr w:type="spellEnd"/>
            <w:r w:rsidRPr="00FA41DC">
              <w:rPr>
                <w:rFonts w:ascii="Times New Roman" w:eastAsia="Times New Roman" w:hAnsi="Times New Roman" w:cs="Times New Roman"/>
                <w:color w:val="000000" w:themeColor="text1"/>
                <w:sz w:val="20"/>
                <w:szCs w:val="20"/>
                <w:lang w:val="ru-RU"/>
              </w:rPr>
              <w:t>.</w:t>
            </w:r>
          </w:p>
          <w:p w:rsidR="00FA41DC" w:rsidRPr="00FA41DC" w:rsidRDefault="00FA41DC" w:rsidP="000C0FCF">
            <w:pPr>
              <w:rPr>
                <w:rFonts w:ascii="Times New Roman" w:eastAsia="Times New Roman" w:hAnsi="Times New Roman" w:cs="Times New Roman"/>
                <w:sz w:val="20"/>
                <w:szCs w:val="20"/>
                <w:lang w:val="ru-RU" w:eastAsia="ru-RU"/>
              </w:rPr>
            </w:pPr>
          </w:p>
          <w:p w:rsidR="00FA41DC" w:rsidRPr="00FA41DC" w:rsidRDefault="00FA41DC" w:rsidP="000C0FCF">
            <w:pPr>
              <w:tabs>
                <w:tab w:val="left" w:pos="4497"/>
              </w:tabs>
              <w:rPr>
                <w:rFonts w:ascii="Times New Roman" w:eastAsia="Times New Roman" w:hAnsi="Times New Roman" w:cs="Times New Roman"/>
                <w:sz w:val="20"/>
                <w:szCs w:val="20"/>
                <w:lang w:val="ru-RU" w:eastAsia="ru-RU"/>
              </w:rPr>
            </w:pPr>
            <w:r w:rsidRPr="00FA41DC">
              <w:rPr>
                <w:rFonts w:ascii="Times New Roman" w:eastAsia="Times New Roman" w:hAnsi="Times New Roman" w:cs="Times New Roman"/>
                <w:sz w:val="20"/>
                <w:szCs w:val="20"/>
                <w:lang w:val="ru-RU" w:eastAsia="ru-RU"/>
              </w:rPr>
              <w:tab/>
            </w:r>
          </w:p>
        </w:tc>
      </w:tr>
      <w:tr w:rsidR="00FA41DC" w:rsidRPr="00CA750E" w:rsidTr="000C0FCF">
        <w:tc>
          <w:tcPr>
            <w:tcW w:w="300" w:type="pct"/>
            <w:gridSpan w:val="2"/>
            <w:shd w:val="clear" w:color="auto" w:fill="FFFFFF"/>
            <w:hideMark/>
          </w:tcPr>
          <w:p w:rsidR="00FA41DC" w:rsidRPr="00FA41DC" w:rsidRDefault="00FA41DC" w:rsidP="000C0FCF">
            <w:pPr>
              <w:spacing w:before="150" w:after="150"/>
              <w:jc w:val="center"/>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5</w:t>
            </w:r>
          </w:p>
        </w:tc>
        <w:tc>
          <w:tcPr>
            <w:tcW w:w="1550" w:type="pct"/>
            <w:gridSpan w:val="2"/>
            <w:shd w:val="clear" w:color="auto" w:fill="FFFFFF"/>
            <w:hideMark/>
          </w:tcPr>
          <w:p w:rsidR="00FA41DC" w:rsidRPr="00FA41DC" w:rsidRDefault="00FA41DC" w:rsidP="000C0FCF">
            <w:pPr>
              <w:spacing w:before="150" w:after="150"/>
              <w:rPr>
                <w:rFonts w:ascii="Times New Roman" w:eastAsia="Times New Roman" w:hAnsi="Times New Roman" w:cs="Times New Roman"/>
                <w:b/>
                <w:sz w:val="20"/>
                <w:szCs w:val="20"/>
                <w:lang w:val="uk-UA" w:eastAsia="ru-RU"/>
              </w:rPr>
            </w:pPr>
            <w:r w:rsidRPr="00FA41DC">
              <w:rPr>
                <w:rFonts w:ascii="Times New Roman" w:eastAsia="Times New Roman" w:hAnsi="Times New Roman" w:cs="Times New Roman"/>
                <w:b/>
                <w:sz w:val="20"/>
                <w:szCs w:val="20"/>
                <w:lang w:val="uk-UA" w:eastAsia="ru-RU"/>
              </w:rPr>
              <w:t>Недискримінація учасників</w:t>
            </w:r>
          </w:p>
        </w:tc>
        <w:tc>
          <w:tcPr>
            <w:tcW w:w="3150" w:type="pct"/>
            <w:shd w:val="clear" w:color="auto" w:fill="FFFFFF"/>
            <w:hideMark/>
          </w:tcPr>
          <w:p w:rsidR="00FA41DC" w:rsidRPr="00FA41DC" w:rsidRDefault="00FA41DC" w:rsidP="000C0FCF">
            <w:pPr>
              <w:jc w:val="both"/>
              <w:rPr>
                <w:rFonts w:ascii="Times New Roman" w:eastAsia="Times New Roman" w:hAnsi="Times New Roman" w:cs="Times New Roman"/>
                <w:sz w:val="20"/>
                <w:szCs w:val="20"/>
                <w:lang w:val="uk-UA" w:eastAsia="ru-RU"/>
              </w:rPr>
            </w:pPr>
            <w:r w:rsidRPr="00FA41DC">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6</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валюту, у якій повинна бути зазначена ціна тендерної пропозиції</w:t>
            </w:r>
          </w:p>
        </w:tc>
        <w:tc>
          <w:tcPr>
            <w:tcW w:w="3173"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валютою тендерної пропозиції є гривня</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7</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Інформація про мову (мови), якою (якими) повинні бути складені </w:t>
            </w:r>
            <w:r w:rsidRPr="000913E1">
              <w:rPr>
                <w:rFonts w:ascii="Times New Roman" w:eastAsia="Times New Roman" w:hAnsi="Times New Roman"/>
                <w:sz w:val="20"/>
                <w:szCs w:val="20"/>
                <w:lang w:val="uk-UA" w:eastAsia="ru-RU"/>
              </w:rPr>
              <w:lastRenderedPageBreak/>
              <w:t>тендерні пропозиції</w:t>
            </w:r>
          </w:p>
        </w:tc>
        <w:tc>
          <w:tcPr>
            <w:tcW w:w="3173" w:type="pct"/>
            <w:gridSpan w:val="2"/>
            <w:shd w:val="clear" w:color="auto" w:fill="FFFFFF"/>
            <w:hideMark/>
          </w:tcPr>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 xml:space="preserve">Усі документи тендерної пропозиції, які готуються безпосередньо учасником повинні бути складені українською мовою. </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 разі, якщо документ або інформація, надання яких передбачено цією </w:t>
            </w:r>
            <w:r w:rsidRPr="000913E1">
              <w:rPr>
                <w:rFonts w:ascii="Times New Roman" w:eastAsia="Times New Roman" w:hAnsi="Times New Roman"/>
                <w:sz w:val="20"/>
                <w:szCs w:val="20"/>
                <w:lang w:val="uk-UA" w:eastAsia="ru-RU"/>
              </w:rPr>
              <w:lastRenderedPageBreak/>
              <w:t xml:space="preserve">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A41DC"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FA41DC" w:rsidRPr="000913E1" w:rsidRDefault="00FA41DC" w:rsidP="000C0FCF">
            <w:pPr>
              <w:jc w:val="both"/>
              <w:rPr>
                <w:rFonts w:ascii="Times New Roman" w:eastAsia="Times New Roman" w:hAnsi="Times New Roman"/>
                <w:sz w:val="20"/>
                <w:szCs w:val="20"/>
                <w:lang w:val="uk-UA" w:eastAsia="ru-RU"/>
              </w:rPr>
            </w:pPr>
            <w:r w:rsidRPr="00C7358E">
              <w:rPr>
                <w:rFonts w:ascii="Times New Roman" w:eastAsia="Times New Roman" w:hAnsi="Times New Roman"/>
                <w:sz w:val="20"/>
                <w:szCs w:val="20"/>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FA41DC" w:rsidRPr="00CA750E" w:rsidTr="00FA41DC">
        <w:tc>
          <w:tcPr>
            <w:tcW w:w="296" w:type="pct"/>
            <w:shd w:val="clear" w:color="auto" w:fill="FFFFFF"/>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8</w:t>
            </w:r>
          </w:p>
        </w:tc>
        <w:tc>
          <w:tcPr>
            <w:tcW w:w="1531" w:type="pct"/>
            <w:gridSpan w:val="2"/>
            <w:shd w:val="clear" w:color="auto" w:fill="FFFFFF"/>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3" w:type="pct"/>
            <w:gridSpan w:val="2"/>
            <w:shd w:val="clear" w:color="auto" w:fill="FFFFFF"/>
          </w:tcPr>
          <w:p w:rsidR="00FA41DC" w:rsidRPr="00FA41DC" w:rsidRDefault="00FA41DC" w:rsidP="000C0FCF">
            <w:pPr>
              <w:spacing w:before="150" w:after="150"/>
              <w:jc w:val="both"/>
              <w:rPr>
                <w:rFonts w:ascii="Times New Roman" w:eastAsia="Times New Roman" w:hAnsi="Times New Roman"/>
                <w:b/>
                <w:bCs/>
                <w:sz w:val="20"/>
                <w:szCs w:val="20"/>
                <w:lang w:val="uk-UA" w:eastAsia="ru-RU"/>
              </w:rPr>
            </w:pPr>
            <w:r w:rsidRPr="00FA41DC">
              <w:rPr>
                <w:rFonts w:ascii="Times New Roman" w:eastAsia="Times New Roman" w:hAnsi="Times New Roman"/>
                <w:b/>
                <w:bCs/>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A41DC" w:rsidRPr="000913E1" w:rsidRDefault="00FA41DC" w:rsidP="000C0FCF">
            <w:pPr>
              <w:spacing w:before="150" w:after="150"/>
              <w:jc w:val="both"/>
              <w:rPr>
                <w:rFonts w:ascii="Times New Roman" w:eastAsia="Times New Roman" w:hAnsi="Times New Roman"/>
                <w:sz w:val="20"/>
                <w:szCs w:val="20"/>
                <w:lang w:val="uk-UA" w:eastAsia="ru-RU"/>
              </w:rPr>
            </w:pPr>
          </w:p>
        </w:tc>
      </w:tr>
      <w:tr w:rsidR="00FA41DC" w:rsidRPr="00CA750E"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t xml:space="preserve">Розділ </w:t>
            </w:r>
            <w:r>
              <w:rPr>
                <w:rFonts w:ascii="Times New Roman" w:eastAsia="Times New Roman" w:hAnsi="Times New Roman"/>
                <w:b/>
                <w:bCs/>
                <w:sz w:val="20"/>
                <w:szCs w:val="20"/>
                <w:lang w:val="uk-UA" w:eastAsia="ru-RU"/>
              </w:rPr>
              <w:t>І</w:t>
            </w:r>
            <w:r w:rsidRPr="00E45B46">
              <w:rPr>
                <w:rFonts w:ascii="Times New Roman" w:eastAsia="Times New Roman" w:hAnsi="Times New Roman"/>
                <w:b/>
                <w:bCs/>
                <w:sz w:val="20"/>
                <w:szCs w:val="20"/>
                <w:lang w:val="uk-UA" w:eastAsia="ru-RU"/>
              </w:rPr>
              <w:t xml:space="preserve">І. </w:t>
            </w:r>
            <w:r w:rsidRPr="000913E1">
              <w:rPr>
                <w:rFonts w:ascii="Times New Roman" w:eastAsia="Times New Roman" w:hAnsi="Times New Roman"/>
                <w:b/>
                <w:bCs/>
                <w:sz w:val="20"/>
                <w:szCs w:val="20"/>
                <w:lang w:val="uk-UA" w:eastAsia="ru-RU"/>
              </w:rPr>
              <w:t>Порядок унесення змін та надання роз'яснень до тендерної документації</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Процедура надання роз'яснень щодо тендерної документації</w:t>
            </w:r>
          </w:p>
        </w:tc>
        <w:tc>
          <w:tcPr>
            <w:tcW w:w="3173" w:type="pct"/>
            <w:gridSpan w:val="2"/>
            <w:shd w:val="clear" w:color="auto" w:fill="FFFFFF"/>
            <w:hideMark/>
          </w:tcPr>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A41DC" w:rsidRPr="00CA750E" w:rsidTr="00FA41DC">
        <w:tc>
          <w:tcPr>
            <w:tcW w:w="296" w:type="pct"/>
            <w:shd w:val="clear" w:color="auto" w:fill="FFFFFF"/>
            <w:hideMark/>
          </w:tcPr>
          <w:p w:rsidR="00FA41DC" w:rsidRPr="000913E1" w:rsidRDefault="00FA41DC" w:rsidP="000C0FCF">
            <w:pPr>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w:t>
            </w:r>
          </w:p>
        </w:tc>
        <w:tc>
          <w:tcPr>
            <w:tcW w:w="1531" w:type="pct"/>
            <w:gridSpan w:val="2"/>
            <w:shd w:val="clear" w:color="auto" w:fill="FFFFFF"/>
            <w:hideMark/>
          </w:tcPr>
          <w:p w:rsidR="00FA41DC" w:rsidRPr="000913E1" w:rsidRDefault="00FA41DC" w:rsidP="000C0FCF">
            <w:pP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Внесення змін до тендерної документації</w:t>
            </w:r>
          </w:p>
        </w:tc>
        <w:tc>
          <w:tcPr>
            <w:tcW w:w="3173" w:type="pct"/>
            <w:gridSpan w:val="2"/>
            <w:shd w:val="clear" w:color="auto" w:fill="FFFFFF"/>
            <w:hideMark/>
          </w:tcPr>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913E1">
              <w:rPr>
                <w:rFonts w:ascii="Times New Roman" w:eastAsia="Times New Roman" w:hAnsi="Times New Roman"/>
                <w:sz w:val="20"/>
                <w:szCs w:val="20"/>
                <w:lang w:val="uk-UA" w:eastAsia="ru-RU"/>
              </w:rPr>
              <w:t>машинозчитувальному</w:t>
            </w:r>
            <w:proofErr w:type="spellEnd"/>
            <w:r w:rsidRPr="000913E1">
              <w:rPr>
                <w:rFonts w:ascii="Times New Roman" w:eastAsia="Times New Roman" w:hAnsi="Times New Roman"/>
                <w:sz w:val="20"/>
                <w:szCs w:val="20"/>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FA41DC" w:rsidRPr="00CA750E"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t xml:space="preserve">Розділ </w:t>
            </w:r>
            <w:r>
              <w:rPr>
                <w:rFonts w:ascii="Times New Roman" w:eastAsia="Times New Roman" w:hAnsi="Times New Roman"/>
                <w:b/>
                <w:bCs/>
                <w:sz w:val="20"/>
                <w:szCs w:val="20"/>
                <w:lang w:val="uk-UA" w:eastAsia="ru-RU"/>
              </w:rPr>
              <w:t>ІІ</w:t>
            </w:r>
            <w:r w:rsidRPr="00E45B46">
              <w:rPr>
                <w:rFonts w:ascii="Times New Roman" w:eastAsia="Times New Roman" w:hAnsi="Times New Roman"/>
                <w:b/>
                <w:bCs/>
                <w:sz w:val="20"/>
                <w:szCs w:val="20"/>
                <w:lang w:val="uk-UA" w:eastAsia="ru-RU"/>
              </w:rPr>
              <w:t xml:space="preserve">І. </w:t>
            </w:r>
            <w:r w:rsidRPr="000913E1">
              <w:rPr>
                <w:rFonts w:ascii="Times New Roman" w:eastAsia="Times New Roman" w:hAnsi="Times New Roman"/>
                <w:b/>
                <w:bCs/>
                <w:sz w:val="20"/>
                <w:szCs w:val="20"/>
                <w:lang w:val="uk-UA" w:eastAsia="ru-RU"/>
              </w:rPr>
              <w:t>Інструкція з підготовки тендерної пропозиції</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31" w:type="pct"/>
            <w:gridSpan w:val="2"/>
            <w:shd w:val="clear" w:color="auto" w:fill="FFFFFF"/>
            <w:hideMark/>
          </w:tcPr>
          <w:p w:rsidR="00FA41DC" w:rsidRPr="00E0666B" w:rsidRDefault="00FA41DC" w:rsidP="000C0FCF">
            <w:pPr>
              <w:spacing w:before="150" w:after="150"/>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Зміст і спосіб подання тендерної пропозиції</w:t>
            </w:r>
          </w:p>
        </w:tc>
        <w:tc>
          <w:tcPr>
            <w:tcW w:w="3173" w:type="pct"/>
            <w:gridSpan w:val="2"/>
            <w:shd w:val="clear" w:color="auto" w:fill="FFFFFF"/>
            <w:hideMark/>
          </w:tcPr>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E0666B">
              <w:rPr>
                <w:rFonts w:ascii="Times New Roman" w:eastAsia="Times New Roman" w:hAnsi="Times New Roman"/>
                <w:sz w:val="20"/>
                <w:szCs w:val="20"/>
                <w:lang w:val="uk-UA" w:eastAsia="ru-RU"/>
              </w:rPr>
              <w:lastRenderedPageBreak/>
              <w:t>установлених у пункті 47 особливостей і в тендерній документації, та шляхом завантаження необхідних документів</w:t>
            </w:r>
            <w:r>
              <w:rPr>
                <w:rFonts w:ascii="Times New Roman" w:eastAsia="Times New Roman" w:hAnsi="Times New Roman"/>
                <w:sz w:val="20"/>
                <w:szCs w:val="20"/>
                <w:lang w:val="uk-UA" w:eastAsia="ru-RU"/>
              </w:rPr>
              <w:t xml:space="preserve"> (скановані)</w:t>
            </w:r>
            <w:r w:rsidRPr="00E0666B">
              <w:rPr>
                <w:rFonts w:ascii="Times New Roman" w:eastAsia="Times New Roman" w:hAnsi="Times New Roman"/>
                <w:sz w:val="20"/>
                <w:szCs w:val="20"/>
                <w:lang w:val="uk-UA" w:eastAsia="ru-RU"/>
              </w:rPr>
              <w:t>, що вимагаються замовником у тендерній документації, а саме:</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i/>
                <w:iCs/>
                <w:sz w:val="20"/>
                <w:szCs w:val="20"/>
                <w:lang w:val="uk-UA" w:eastAsia="ru-RU"/>
              </w:rPr>
            </w:pPr>
            <w:r w:rsidRPr="002D70CF">
              <w:rPr>
                <w:rFonts w:ascii="Times New Roman" w:eastAsia="Times New Roman" w:hAnsi="Times New Roman"/>
                <w:b/>
                <w:bCs/>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D70CF">
              <w:rPr>
                <w:b/>
                <w:bCs/>
                <w:sz w:val="20"/>
                <w:szCs w:val="20"/>
              </w:rPr>
              <w:t xml:space="preserve"> </w:t>
            </w:r>
            <w:r w:rsidRPr="002D70CF">
              <w:rPr>
                <w:rFonts w:ascii="Times New Roman" w:eastAsia="Times New Roman" w:hAnsi="Times New Roman"/>
                <w:b/>
                <w:bCs/>
                <w:sz w:val="20"/>
                <w:szCs w:val="20"/>
                <w:lang w:val="uk-UA" w:eastAsia="ru-RU"/>
              </w:rPr>
              <w:t>у відповідності до вимог визначених у Додатку № 2 до тендерної документації;</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інформації та документів, які підтверджують відповідність медико-технічним вимогам до предмету закупівлі відповідно до вимог встановлених у Додатку № 3 до тендерної документації;</w:t>
            </w:r>
          </w:p>
          <w:p w:rsidR="00FA41DC" w:rsidRPr="002D70CF" w:rsidRDefault="00FA41DC" w:rsidP="00FA41DC">
            <w:pPr>
              <w:pStyle w:val="a3"/>
              <w:numPr>
                <w:ilvl w:val="0"/>
                <w:numId w:val="8"/>
              </w:numPr>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заповнену форму «Тендерна пропозиція» згідно додатку № 4 цієї тендерної документації;</w:t>
            </w:r>
          </w:p>
          <w:p w:rsidR="00FA41DC" w:rsidRPr="002D70CF" w:rsidRDefault="00FA41DC" w:rsidP="00FA41DC">
            <w:pPr>
              <w:pStyle w:val="a3"/>
              <w:numPr>
                <w:ilvl w:val="0"/>
                <w:numId w:val="8"/>
              </w:numPr>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проект договору про закупівлю, згода на виконання якого, засвідчується підписом уповноваженої посадової особи учасника процедури закупівлі та за бажанням учасника завіряється його печаткою (у разі наявності), відповідно до Додатку № 5 цієї тендерної документації;</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документ про створення такого об’єднання (у разі якщо тендерна пропозиція подається об’єднанням учасників);</w:t>
            </w:r>
          </w:p>
          <w:p w:rsidR="00FA41DC" w:rsidRPr="002D70CF" w:rsidRDefault="00FA41DC" w:rsidP="00FA41DC">
            <w:pPr>
              <w:pStyle w:val="a3"/>
              <w:numPr>
                <w:ilvl w:val="0"/>
                <w:numId w:val="8"/>
              </w:numPr>
              <w:spacing w:before="150" w:after="150" w:line="240" w:lineRule="auto"/>
              <w:jc w:val="both"/>
              <w:rPr>
                <w:rFonts w:ascii="Times New Roman" w:eastAsia="Times New Roman" w:hAnsi="Times New Roman"/>
                <w:b/>
                <w:bCs/>
                <w:sz w:val="20"/>
                <w:szCs w:val="20"/>
                <w:lang w:val="uk-UA" w:eastAsia="ru-RU"/>
              </w:rPr>
            </w:pPr>
            <w:r w:rsidRPr="002D70CF">
              <w:rPr>
                <w:rFonts w:ascii="Times New Roman" w:eastAsia="Times New Roman" w:hAnsi="Times New Roman"/>
                <w:b/>
                <w:bCs/>
                <w:sz w:val="20"/>
                <w:szCs w:val="20"/>
                <w:lang w:val="uk-UA" w:eastAsia="ru-RU"/>
              </w:rPr>
              <w:t>інших документів та / або інформації визначені тендерною документацією та додатками.</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A41DC" w:rsidRPr="00C555DB" w:rsidRDefault="00FA41DC" w:rsidP="000C0FCF">
            <w:pPr>
              <w:jc w:val="both"/>
              <w:rPr>
                <w:rFonts w:ascii="Times New Roman" w:eastAsia="Times New Roman" w:hAnsi="Times New Roman" w:cs="Times New Roman"/>
                <w:b/>
                <w:lang w:val="ru-RU"/>
              </w:rPr>
            </w:pPr>
            <w:r w:rsidRPr="00863B50">
              <w:rPr>
                <w:rFonts w:ascii="Times New Roman" w:eastAsia="Times New Roman" w:hAnsi="Times New Roman"/>
                <w:sz w:val="20"/>
                <w:szCs w:val="20"/>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r w:rsidRPr="00E601E0">
              <w:rPr>
                <w:rFonts w:ascii="Times New Roman" w:eastAsia="Times New Roman" w:hAnsi="Times New Roman"/>
                <w:sz w:val="20"/>
                <w:szCs w:val="20"/>
                <w:lang w:val="uk-UA" w:eastAsia="ru-RU"/>
              </w:rPr>
              <w:t xml:space="preserve">закупівель шляхом завантаження сканованих документів (у форматі </w:t>
            </w:r>
            <w:proofErr w:type="spellStart"/>
            <w:r w:rsidRPr="00E601E0">
              <w:rPr>
                <w:rFonts w:ascii="Times New Roman" w:eastAsia="Times New Roman" w:hAnsi="Times New Roman"/>
                <w:sz w:val="20"/>
                <w:szCs w:val="20"/>
                <w:lang w:val="uk-UA" w:eastAsia="ru-RU"/>
              </w:rPr>
              <w:t>.pdf</w:t>
            </w:r>
            <w:proofErr w:type="spellEnd"/>
            <w:r w:rsidRPr="00E601E0">
              <w:rPr>
                <w:rFonts w:ascii="Times New Roman" w:eastAsia="Times New Roman" w:hAnsi="Times New Roman"/>
                <w:sz w:val="20"/>
                <w:szCs w:val="20"/>
                <w:lang w:val="uk-UA" w:eastAsia="ru-RU"/>
              </w:rPr>
              <w:t xml:space="preserve"> або </w:t>
            </w:r>
            <w:proofErr w:type="spellStart"/>
            <w:r w:rsidRPr="00E601E0">
              <w:rPr>
                <w:rFonts w:ascii="Times New Roman" w:eastAsia="Times New Roman" w:hAnsi="Times New Roman"/>
                <w:sz w:val="20"/>
                <w:szCs w:val="20"/>
                <w:lang w:val="uk-UA" w:eastAsia="ru-RU"/>
              </w:rPr>
              <w:t>.jpeg</w:t>
            </w:r>
            <w:proofErr w:type="spellEnd"/>
            <w:r w:rsidRPr="00E601E0">
              <w:rPr>
                <w:rFonts w:ascii="Times New Roman" w:eastAsia="Times New Roman" w:hAnsi="Times New Roman"/>
                <w:sz w:val="20"/>
                <w:szCs w:val="20"/>
                <w:lang w:val="uk-UA" w:eastAsia="ru-RU"/>
              </w:rPr>
              <w:t xml:space="preserve"> (виняток складають кваліфікований електронний підпис (КЕП)</w:t>
            </w:r>
            <w:r w:rsidR="00C555DB" w:rsidRPr="00E601E0">
              <w:rPr>
                <w:rFonts w:ascii="Times New Roman" w:eastAsia="Times New Roman" w:hAnsi="Times New Roman"/>
                <w:sz w:val="20"/>
                <w:szCs w:val="20"/>
                <w:lang w:val="uk-UA" w:eastAsia="ru-RU"/>
              </w:rPr>
              <w:t xml:space="preserve"> або удосконалений електронний підпис (УЕП)</w:t>
            </w:r>
            <w:r w:rsidRPr="00E601E0">
              <w:rPr>
                <w:rFonts w:ascii="Times New Roman" w:eastAsia="Times New Roman" w:hAnsi="Times New Roman"/>
                <w:sz w:val="20"/>
                <w:szCs w:val="20"/>
                <w:lang w:val="uk-UA" w:eastAsia="ru-RU"/>
              </w:rPr>
              <w:t>, забезпечення тендерної пропозиції (у разі якщо таке вимагається замовником), яке подається у форматі, наданому банком-гарантом))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(далі – КЕП)</w:t>
            </w:r>
            <w:r w:rsidR="00C555DB" w:rsidRPr="00E601E0">
              <w:rPr>
                <w:rFonts w:ascii="Times New Roman" w:eastAsia="Times New Roman" w:hAnsi="Times New Roman"/>
                <w:sz w:val="20"/>
                <w:szCs w:val="20"/>
                <w:lang w:val="uk-UA" w:eastAsia="ru-RU"/>
              </w:rPr>
              <w:t xml:space="preserve"> або удосконалений електронний підпис (УЕП) </w:t>
            </w:r>
            <w:r w:rsidRPr="00E601E0">
              <w:rPr>
                <w:rFonts w:ascii="Times New Roman" w:eastAsia="Times New Roman" w:hAnsi="Times New Roman"/>
                <w:sz w:val="20"/>
                <w:szCs w:val="20"/>
                <w:lang w:val="uk-UA" w:eastAsia="ru-RU"/>
              </w:rPr>
              <w:t>на пропозицію в цілому</w:t>
            </w:r>
            <w:r w:rsidR="00C555DB" w:rsidRPr="00E601E0">
              <w:rPr>
                <w:rFonts w:ascii="Times New Roman" w:eastAsia="Times New Roman" w:hAnsi="Times New Roman"/>
                <w:sz w:val="20"/>
                <w:szCs w:val="20"/>
                <w:lang w:val="uk-UA" w:eastAsia="ru-RU"/>
              </w:rPr>
              <w:t xml:space="preserve"> та на кожен електронний документ окремо, якщо тендерна пропозиція містить і скановані, і електронні документи.</w:t>
            </w:r>
          </w:p>
          <w:p w:rsidR="00FA41DC" w:rsidRPr="00863B50" w:rsidRDefault="00FA41DC" w:rsidP="000C0FCF">
            <w:pPr>
              <w:jc w:val="both"/>
              <w:rPr>
                <w:rFonts w:ascii="Times New Roman" w:eastAsia="Times New Roman" w:hAnsi="Times New Roman"/>
                <w:sz w:val="20"/>
                <w:szCs w:val="20"/>
                <w:lang w:val="uk-UA" w:eastAsia="ru-RU"/>
              </w:rPr>
            </w:pPr>
            <w:r w:rsidRPr="00863B50">
              <w:rPr>
                <w:rFonts w:ascii="Times New Roman" w:eastAsia="Times New Roman" w:hAnsi="Times New Roman"/>
                <w:sz w:val="20"/>
                <w:szCs w:val="20"/>
                <w:lang w:val="uk-UA" w:eastAsia="ru-RU"/>
              </w:rPr>
              <w:t xml:space="preserve">Усі документи тендерної пропозиції, що складені учасником,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w:t>
            </w:r>
            <w:r w:rsidRPr="00863B50">
              <w:rPr>
                <w:rFonts w:ascii="Times New Roman" w:eastAsia="Times New Roman" w:hAnsi="Times New Roman"/>
                <w:sz w:val="20"/>
                <w:szCs w:val="20"/>
                <w:lang w:val="uk-UA" w:eastAsia="ru-RU"/>
              </w:rPr>
              <w:lastRenderedPageBreak/>
              <w:t>документів, виданих іншими підприємствами/ установами/ організаціями, оригіналів документів, що надані в електронному вигляді та документів, які надані у формі електронного документа із накладанням КЕП.</w:t>
            </w:r>
          </w:p>
          <w:p w:rsidR="00FA41DC" w:rsidRPr="00E601E0" w:rsidRDefault="00FA41DC" w:rsidP="000C0FCF">
            <w:pPr>
              <w:jc w:val="both"/>
              <w:rPr>
                <w:rFonts w:ascii="Times New Roman" w:eastAsia="Times New Roman" w:hAnsi="Times New Roman"/>
                <w:sz w:val="20"/>
                <w:szCs w:val="20"/>
                <w:lang w:val="uk-UA" w:eastAsia="ru-RU"/>
              </w:rPr>
            </w:pPr>
            <w:r w:rsidRPr="00863B50">
              <w:rPr>
                <w:rFonts w:ascii="Times New Roman" w:eastAsia="Times New Roman" w:hAnsi="Times New Roman"/>
                <w:sz w:val="20"/>
                <w:szCs w:val="20"/>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E601E0">
              <w:rPr>
                <w:rFonts w:ascii="Times New Roman" w:eastAsia="Times New Roman" w:hAnsi="Times New Roman"/>
                <w:sz w:val="20"/>
                <w:szCs w:val="20"/>
                <w:lang w:val="uk-UA" w:eastAsia="ru-RU"/>
              </w:rPr>
              <w:t>формі електронного документа через електронну систему закупівель із накладанням</w:t>
            </w:r>
            <w:r w:rsidR="00C555DB" w:rsidRPr="00E601E0">
              <w:rPr>
                <w:rFonts w:ascii="Times New Roman" w:eastAsia="Times New Roman" w:hAnsi="Times New Roman"/>
                <w:sz w:val="20"/>
                <w:szCs w:val="20"/>
                <w:lang w:val="uk-UA" w:eastAsia="ru-RU"/>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A41DC"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Замовник перевіряє КЕП</w:t>
            </w:r>
            <w:r w:rsidR="000336B7" w:rsidRPr="00E601E0">
              <w:rPr>
                <w:rFonts w:ascii="Times New Roman" w:eastAsia="Times New Roman" w:hAnsi="Times New Roman"/>
                <w:sz w:val="20"/>
                <w:szCs w:val="20"/>
                <w:lang w:val="uk-UA" w:eastAsia="ru-RU"/>
              </w:rPr>
              <w:t>/УЕП</w:t>
            </w:r>
            <w:r w:rsidRPr="00E601E0">
              <w:rPr>
                <w:rFonts w:ascii="Times New Roman" w:eastAsia="Times New Roman" w:hAnsi="Times New Roman"/>
                <w:sz w:val="20"/>
                <w:szCs w:val="20"/>
                <w:lang w:val="uk-UA" w:eastAsia="ru-RU"/>
              </w:rPr>
              <w:t xml:space="preserve"> учасника на сайті центрального </w:t>
            </w:r>
            <w:proofErr w:type="spellStart"/>
            <w:r w:rsidRPr="00E601E0">
              <w:rPr>
                <w:rFonts w:ascii="Times New Roman" w:eastAsia="Times New Roman" w:hAnsi="Times New Roman"/>
                <w:sz w:val="20"/>
                <w:szCs w:val="20"/>
                <w:lang w:val="uk-UA" w:eastAsia="ru-RU"/>
              </w:rPr>
              <w:t>засвідчувального</w:t>
            </w:r>
            <w:proofErr w:type="spellEnd"/>
            <w:r w:rsidRPr="00E601E0">
              <w:rPr>
                <w:rFonts w:ascii="Times New Roman" w:eastAsia="Times New Roman" w:hAnsi="Times New Roman"/>
                <w:sz w:val="20"/>
                <w:szCs w:val="20"/>
                <w:lang w:val="uk-UA" w:eastAsia="ru-RU"/>
              </w:rPr>
              <w:t xml:space="preserve"> органу за посиланням https://czo.gov.ua/verify. Під час перевірки 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 випадку не підписання пропозиції КЕП</w:t>
            </w:r>
            <w:r w:rsidR="000336B7" w:rsidRPr="00E601E0">
              <w:rPr>
                <w:rFonts w:ascii="Times New Roman" w:eastAsia="Times New Roman" w:hAnsi="Times New Roman"/>
                <w:sz w:val="20"/>
                <w:szCs w:val="20"/>
                <w:lang w:val="uk-UA" w:eastAsia="ru-RU"/>
              </w:rPr>
              <w:t>/УЕП</w:t>
            </w:r>
            <w:r w:rsidRPr="00E601E0">
              <w:rPr>
                <w:rFonts w:ascii="Times New Roman" w:eastAsia="Times New Roman" w:hAnsi="Times New Roman"/>
                <w:sz w:val="20"/>
                <w:szCs w:val="20"/>
                <w:lang w:val="uk-UA" w:eastAsia="ru-RU"/>
              </w:rPr>
              <w:t xml:space="preserve"> учасник</w:t>
            </w:r>
            <w:r w:rsidRPr="00863B50">
              <w:rPr>
                <w:rFonts w:ascii="Times New Roman" w:eastAsia="Times New Roman" w:hAnsi="Times New Roman"/>
                <w:sz w:val="20"/>
                <w:szCs w:val="20"/>
                <w:lang w:val="uk-UA" w:eastAsia="ru-RU"/>
              </w:rPr>
              <w:t xml:space="preserve">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п’ятого підпункту 2 пункту 44 Особливостей.</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Перелік</w:t>
            </w:r>
            <w:r w:rsidRPr="00FA41DC">
              <w:rPr>
                <w:sz w:val="20"/>
                <w:szCs w:val="20"/>
                <w:lang w:val="ru-RU"/>
              </w:rPr>
              <w:t xml:space="preserve"> </w:t>
            </w:r>
            <w:r w:rsidRPr="00E0666B">
              <w:rPr>
                <w:rFonts w:ascii="Times New Roman" w:eastAsia="Times New Roman" w:hAnsi="Times New Roman"/>
                <w:sz w:val="20"/>
                <w:szCs w:val="20"/>
                <w:lang w:val="uk-UA" w:eastAsia="ru-RU"/>
              </w:rPr>
              <w:t>формальних помилок, затверджений наказом Мінекономіки від 15.04.2020 № 710:</w:t>
            </w:r>
          </w:p>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уживання великої літери;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уживання розділових знаків та відмінювання слів у реченні;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використання слова або мовного звороту, запозичених з іншої мови;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застосування правил переносу частини слова з рядка в рядок;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написання слів разом та/або окремо, та/або через дефіс; </w:t>
            </w:r>
          </w:p>
          <w:p w:rsidR="00FA41DC" w:rsidRPr="00E0666B" w:rsidRDefault="00FA41DC" w:rsidP="00FA41DC">
            <w:pPr>
              <w:pStyle w:val="a3"/>
              <w:numPr>
                <w:ilvl w:val="0"/>
                <w:numId w:val="9"/>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w:t>
            </w:r>
            <w:r w:rsidRPr="00E0666B">
              <w:rPr>
                <w:rFonts w:ascii="Times New Roman" w:eastAsia="Times New Roman" w:hAnsi="Times New Roman"/>
                <w:sz w:val="20"/>
                <w:szCs w:val="20"/>
                <w:lang w:val="uk-UA" w:eastAsia="ru-RU"/>
              </w:rPr>
              <w:lastRenderedPageBreak/>
              <w:t xml:space="preserve">документації.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A41DC" w:rsidRPr="00E0666B" w:rsidRDefault="00FA41DC" w:rsidP="000C0FCF">
            <w:pPr>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41DC" w:rsidRPr="00E0666B" w:rsidRDefault="00FA41DC" w:rsidP="000C0FCF">
            <w:pPr>
              <w:spacing w:before="150" w:after="150"/>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Приклади формальних помилок:</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 xml:space="preserve">«вінницька область» замість «Вінницька область» або «місто </w:t>
            </w:r>
            <w:proofErr w:type="spellStart"/>
            <w:r w:rsidRPr="00E0666B">
              <w:rPr>
                <w:rFonts w:ascii="Times New Roman" w:eastAsia="Times New Roman" w:hAnsi="Times New Roman"/>
                <w:sz w:val="20"/>
                <w:szCs w:val="20"/>
                <w:lang w:val="uk-UA" w:eastAsia="ru-RU"/>
              </w:rPr>
              <w:t>львів</w:t>
            </w:r>
            <w:proofErr w:type="spellEnd"/>
            <w:r w:rsidRPr="00E0666B">
              <w:rPr>
                <w:rFonts w:ascii="Times New Roman" w:eastAsia="Times New Roman" w:hAnsi="Times New Roman"/>
                <w:sz w:val="20"/>
                <w:szCs w:val="20"/>
                <w:lang w:val="uk-UA" w:eastAsia="ru-RU"/>
              </w:rPr>
              <w:t xml:space="preserve">» замість «місто Львів»; </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«у складі тендерна пропозиція» замість «у складі тендерної пропозиції»;</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w:t>
            </w:r>
            <w:proofErr w:type="spellStart"/>
            <w:r w:rsidRPr="00E0666B">
              <w:rPr>
                <w:rFonts w:ascii="Times New Roman" w:eastAsia="Times New Roman" w:hAnsi="Times New Roman"/>
                <w:sz w:val="20"/>
                <w:szCs w:val="20"/>
                <w:lang w:val="uk-UA" w:eastAsia="ru-RU"/>
              </w:rPr>
              <w:t>тендернапропозиція</w:t>
            </w:r>
            <w:proofErr w:type="spellEnd"/>
            <w:r w:rsidRPr="00E0666B">
              <w:rPr>
                <w:rFonts w:ascii="Times New Roman" w:eastAsia="Times New Roman" w:hAnsi="Times New Roman"/>
                <w:sz w:val="20"/>
                <w:szCs w:val="20"/>
                <w:lang w:val="uk-UA" w:eastAsia="ru-RU"/>
              </w:rPr>
              <w:t>» замість «тендерна пропозиція»;</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w:t>
            </w:r>
            <w:proofErr w:type="spellStart"/>
            <w:r w:rsidRPr="00E0666B">
              <w:rPr>
                <w:rFonts w:ascii="Times New Roman" w:eastAsia="Times New Roman" w:hAnsi="Times New Roman"/>
                <w:sz w:val="20"/>
                <w:szCs w:val="20"/>
                <w:lang w:val="uk-UA" w:eastAsia="ru-RU"/>
              </w:rPr>
              <w:t>срток</w:t>
            </w:r>
            <w:proofErr w:type="spellEnd"/>
            <w:r w:rsidRPr="00E0666B">
              <w:rPr>
                <w:rFonts w:ascii="Times New Roman" w:eastAsia="Times New Roman" w:hAnsi="Times New Roman"/>
                <w:sz w:val="20"/>
                <w:szCs w:val="20"/>
                <w:lang w:val="uk-UA" w:eastAsia="ru-RU"/>
              </w:rPr>
              <w:t xml:space="preserve"> поставки» замість «строк поставки»;</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«Довідка» замість «Лист», «Гарантійний лист» замість «Довідка», «Лист» замість «Гарантійний лист» тощо;</w:t>
            </w:r>
          </w:p>
          <w:p w:rsidR="00FA41DC" w:rsidRPr="00E0666B" w:rsidRDefault="00FA41DC" w:rsidP="00FA41DC">
            <w:pPr>
              <w:pStyle w:val="a3"/>
              <w:numPr>
                <w:ilvl w:val="0"/>
                <w:numId w:val="10"/>
              </w:numPr>
              <w:spacing w:before="150" w:after="150" w:line="240" w:lineRule="auto"/>
              <w:jc w:val="both"/>
              <w:rPr>
                <w:rFonts w:ascii="Times New Roman" w:eastAsia="Times New Roman" w:hAnsi="Times New Roman"/>
                <w:sz w:val="20"/>
                <w:szCs w:val="20"/>
                <w:lang w:val="uk-UA" w:eastAsia="ru-RU"/>
              </w:rPr>
            </w:pPr>
            <w:r w:rsidRPr="00E0666B">
              <w:rPr>
                <w:rFonts w:ascii="Times New Roman" w:eastAsia="Times New Roman" w:hAnsi="Times New Roman"/>
                <w:sz w:val="20"/>
                <w:szCs w:val="20"/>
                <w:lang w:val="uk-UA" w:eastAsia="ru-RU"/>
              </w:rPr>
              <w:t>подання документа у форматі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замість «JPEG», «JPEG» замість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«RAR» замість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«7z» замість «</w:t>
            </w:r>
            <w:r w:rsidRPr="00E0666B">
              <w:rPr>
                <w:rFonts w:ascii="Times New Roman" w:eastAsia="Times New Roman" w:hAnsi="Times New Roman"/>
                <w:sz w:val="20"/>
                <w:szCs w:val="20"/>
                <w:lang w:val="en-US" w:eastAsia="ru-RU"/>
              </w:rPr>
              <w:t>PDF</w:t>
            </w:r>
            <w:r w:rsidRPr="00E0666B">
              <w:rPr>
                <w:rFonts w:ascii="Times New Roman" w:eastAsia="Times New Roman" w:hAnsi="Times New Roman"/>
                <w:sz w:val="20"/>
                <w:szCs w:val="20"/>
                <w:lang w:val="uk-UA" w:eastAsia="ru-RU"/>
              </w:rPr>
              <w:t>» тощо.</w:t>
            </w:r>
          </w:p>
        </w:tc>
      </w:tr>
      <w:tr w:rsidR="00FA41DC" w:rsidRPr="000913E1"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2</w:t>
            </w:r>
          </w:p>
        </w:tc>
        <w:tc>
          <w:tcPr>
            <w:tcW w:w="1531"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Забезпечення тендерної пропозиції</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Не вимагається </w:t>
            </w:r>
          </w:p>
        </w:tc>
      </w:tr>
      <w:tr w:rsidR="00FA41DC" w:rsidRPr="000913E1"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3</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Не вимагається</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4</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Строк, протягом якого тендерні пропозиції є дійсними</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41DC" w:rsidRPr="000913E1" w:rsidRDefault="00FA41DC" w:rsidP="00FA41DC">
            <w:pPr>
              <w:pStyle w:val="a3"/>
              <w:numPr>
                <w:ilvl w:val="0"/>
                <w:numId w:val="11"/>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відхилити таку вимогу, не втрачаючи при цьому наданого ним забезпечення тендерної пропозиції;</w:t>
            </w:r>
          </w:p>
          <w:p w:rsidR="00FA41DC" w:rsidRPr="000913E1" w:rsidRDefault="00FA41DC" w:rsidP="00FA41DC">
            <w:pPr>
              <w:pStyle w:val="a3"/>
              <w:numPr>
                <w:ilvl w:val="0"/>
                <w:numId w:val="11"/>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погодитися з вимогою та продовжити строк дії поданої ним </w:t>
            </w:r>
            <w:r w:rsidRPr="000913E1">
              <w:rPr>
                <w:rFonts w:ascii="Times New Roman" w:eastAsia="Times New Roman" w:hAnsi="Times New Roman"/>
                <w:sz w:val="20"/>
                <w:szCs w:val="20"/>
                <w:lang w:val="uk-UA" w:eastAsia="ru-RU"/>
              </w:rPr>
              <w:lastRenderedPageBreak/>
              <w:t>тендерної пропозиції і наданого забезпечення тендерної пропозиції.</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5</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Кваліфікаційні критерії до учасників та вимоги, встановлені пунктом 47 Особливостей</w:t>
            </w:r>
          </w:p>
        </w:tc>
        <w:tc>
          <w:tcPr>
            <w:tcW w:w="3173" w:type="pct"/>
            <w:gridSpan w:val="2"/>
            <w:shd w:val="clear" w:color="auto" w:fill="FFFFFF"/>
            <w:hideMark/>
          </w:tcPr>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6</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технічні, якісні та кількісні характеристики предмета закупівлі</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7</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Інформація про субпідрядника / співвиконавця</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EF1D50">
              <w:rPr>
                <w:rFonts w:ascii="Times New Roman" w:eastAsia="Times New Roman" w:hAnsi="Times New Roman"/>
                <w:sz w:val="20"/>
                <w:szCs w:val="20"/>
                <w:lang w:val="uk-UA" w:eastAsia="ru-RU"/>
              </w:rPr>
              <w:t>Закуповується товар, тому вимоги щодо надання інформації про субпідрядника / співвиконавця не встановлюються.</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8</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Внесення змін або відкликання тендерної пропозиції учасником</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41DC" w:rsidRPr="000913E1" w:rsidTr="00FA41DC">
        <w:tc>
          <w:tcPr>
            <w:tcW w:w="296" w:type="pct"/>
            <w:shd w:val="clear" w:color="auto" w:fill="FFFFFF"/>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9</w:t>
            </w:r>
          </w:p>
        </w:tc>
        <w:tc>
          <w:tcPr>
            <w:tcW w:w="1531" w:type="pct"/>
            <w:gridSpan w:val="2"/>
            <w:shd w:val="clear" w:color="auto" w:fill="FFFFFF"/>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Ступінь локалізації виробництва</w:t>
            </w:r>
          </w:p>
        </w:tc>
        <w:tc>
          <w:tcPr>
            <w:tcW w:w="3173" w:type="pct"/>
            <w:gridSpan w:val="2"/>
            <w:shd w:val="clear" w:color="auto" w:fill="FFFFFF"/>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Не застосовується </w:t>
            </w:r>
          </w:p>
        </w:tc>
      </w:tr>
      <w:tr w:rsidR="00FA41DC" w:rsidRPr="00CA750E"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t xml:space="preserve">Розділ </w:t>
            </w:r>
            <w:r>
              <w:rPr>
                <w:rFonts w:ascii="Times New Roman" w:eastAsia="Times New Roman" w:hAnsi="Times New Roman"/>
                <w:b/>
                <w:bCs/>
                <w:sz w:val="20"/>
                <w:szCs w:val="20"/>
                <w:lang w:eastAsia="ru-RU"/>
              </w:rPr>
              <w:t>IV</w:t>
            </w:r>
            <w:r w:rsidRPr="00E45B46">
              <w:rPr>
                <w:rFonts w:ascii="Times New Roman" w:eastAsia="Times New Roman" w:hAnsi="Times New Roman"/>
                <w:b/>
                <w:bCs/>
                <w:sz w:val="20"/>
                <w:szCs w:val="20"/>
                <w:lang w:val="uk-UA" w:eastAsia="ru-RU"/>
              </w:rPr>
              <w:t xml:space="preserve">. </w:t>
            </w:r>
            <w:r w:rsidRPr="000913E1">
              <w:rPr>
                <w:rFonts w:ascii="Times New Roman" w:eastAsia="Times New Roman" w:hAnsi="Times New Roman"/>
                <w:b/>
                <w:bCs/>
                <w:sz w:val="20"/>
                <w:szCs w:val="20"/>
                <w:lang w:val="uk-UA" w:eastAsia="ru-RU"/>
              </w:rPr>
              <w:t>Подання та розкриття тендерної пропозиції</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Кінцевий строк подання тендерної пропозиції</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i/>
                <w:iCs/>
                <w:sz w:val="20"/>
                <w:szCs w:val="20"/>
                <w:lang w:val="uk-UA" w:eastAsia="ru-RU"/>
              </w:rPr>
            </w:pPr>
            <w:r w:rsidRPr="000913E1">
              <w:rPr>
                <w:rFonts w:ascii="Times New Roman" w:eastAsia="Times New Roman" w:hAnsi="Times New Roman"/>
                <w:sz w:val="20"/>
                <w:szCs w:val="20"/>
                <w:lang w:val="uk-UA" w:eastAsia="ru-RU"/>
              </w:rPr>
              <w:t xml:space="preserve">Кінцевий строк подання тендерних </w:t>
            </w:r>
            <w:r w:rsidRPr="00E601E0">
              <w:rPr>
                <w:rFonts w:ascii="Times New Roman" w:eastAsia="Times New Roman" w:hAnsi="Times New Roman"/>
                <w:sz w:val="20"/>
                <w:szCs w:val="20"/>
                <w:lang w:val="uk-UA" w:eastAsia="ru-RU"/>
              </w:rPr>
              <w:t>пропозицій</w:t>
            </w:r>
            <w:r w:rsidR="00E601E0" w:rsidRPr="00E601E0">
              <w:rPr>
                <w:rFonts w:ascii="Times New Roman" w:eastAsia="Times New Roman" w:hAnsi="Times New Roman"/>
                <w:sz w:val="20"/>
                <w:szCs w:val="20"/>
                <w:lang w:val="uk-UA" w:eastAsia="ru-RU"/>
              </w:rPr>
              <w:t>: 22</w:t>
            </w:r>
            <w:r w:rsidRPr="00E601E0">
              <w:rPr>
                <w:rFonts w:ascii="Times New Roman" w:eastAsia="Times New Roman" w:hAnsi="Times New Roman"/>
                <w:sz w:val="20"/>
                <w:szCs w:val="20"/>
                <w:lang w:val="uk-UA" w:eastAsia="ru-RU"/>
              </w:rPr>
              <w:t xml:space="preserve">  грудня 2023 року о 00:00</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Дата та час розкриття тендерної пропозиції</w:t>
            </w:r>
          </w:p>
        </w:tc>
        <w:tc>
          <w:tcPr>
            <w:tcW w:w="3173" w:type="pct"/>
            <w:gridSpan w:val="2"/>
            <w:shd w:val="clear" w:color="auto" w:fill="FFFFFF"/>
            <w:hideMark/>
          </w:tcPr>
          <w:p w:rsidR="000336B7" w:rsidRPr="00E601E0" w:rsidRDefault="000336B7"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A41DC" w:rsidRPr="00E601E0" w:rsidRDefault="00FA41DC" w:rsidP="000C0FCF">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A41DC" w:rsidRPr="00E601E0" w:rsidRDefault="00FA41DC" w:rsidP="000C0FCF">
            <w:pPr>
              <w:jc w:val="both"/>
              <w:rPr>
                <w:rFonts w:ascii="Times New Roman" w:eastAsia="Times New Roman" w:hAnsi="Times New Roman"/>
                <w:strike/>
                <w:sz w:val="20"/>
                <w:szCs w:val="20"/>
                <w:lang w:val="uk-UA" w:eastAsia="ru-RU"/>
              </w:rPr>
            </w:pPr>
            <w:r w:rsidRPr="00E601E0">
              <w:rPr>
                <w:rFonts w:ascii="Times New Roman" w:eastAsia="Times New Roman" w:hAnsi="Times New Roman"/>
                <w:strike/>
                <w:sz w:val="20"/>
                <w:szCs w:val="20"/>
                <w:lang w:val="uk-UA" w:eastAsia="ru-RU"/>
              </w:rPr>
              <w:lastRenderedPageBreak/>
              <w:t>.</w:t>
            </w:r>
          </w:p>
        </w:tc>
      </w:tr>
      <w:tr w:rsidR="00FA41DC" w:rsidRPr="00CA750E" w:rsidTr="00FA41DC">
        <w:tc>
          <w:tcPr>
            <w:tcW w:w="5000" w:type="pct"/>
            <w:gridSpan w:val="5"/>
            <w:shd w:val="clear" w:color="auto" w:fill="FFFFFF"/>
            <w:hideMark/>
          </w:tcPr>
          <w:p w:rsidR="00FA41DC" w:rsidRPr="00E601E0" w:rsidRDefault="00FA41DC" w:rsidP="000C0FCF">
            <w:pPr>
              <w:jc w:val="center"/>
              <w:rPr>
                <w:rFonts w:ascii="Times New Roman" w:eastAsia="Times New Roman" w:hAnsi="Times New Roman"/>
                <w:b/>
                <w:bCs/>
                <w:sz w:val="20"/>
                <w:szCs w:val="20"/>
                <w:lang w:val="uk-UA" w:eastAsia="ru-RU"/>
              </w:rPr>
            </w:pPr>
            <w:r w:rsidRPr="00E601E0">
              <w:rPr>
                <w:rFonts w:ascii="Times New Roman" w:eastAsia="Times New Roman" w:hAnsi="Times New Roman"/>
                <w:b/>
                <w:bCs/>
                <w:sz w:val="20"/>
                <w:szCs w:val="20"/>
                <w:lang w:val="uk-UA" w:eastAsia="ru-RU"/>
              </w:rPr>
              <w:lastRenderedPageBreak/>
              <w:t xml:space="preserve">Розділ </w:t>
            </w:r>
            <w:r w:rsidRPr="00E601E0">
              <w:rPr>
                <w:rFonts w:ascii="Times New Roman" w:eastAsia="Times New Roman" w:hAnsi="Times New Roman"/>
                <w:b/>
                <w:bCs/>
                <w:sz w:val="20"/>
                <w:szCs w:val="20"/>
                <w:lang w:eastAsia="ru-RU"/>
              </w:rPr>
              <w:t>V</w:t>
            </w:r>
            <w:r w:rsidRPr="00E601E0">
              <w:rPr>
                <w:rFonts w:ascii="Times New Roman" w:eastAsia="Times New Roman" w:hAnsi="Times New Roman"/>
                <w:b/>
                <w:bCs/>
                <w:sz w:val="20"/>
                <w:szCs w:val="20"/>
                <w:lang w:val="uk-UA" w:eastAsia="ru-RU"/>
              </w:rPr>
              <w:t>. Оцінка тендерної пропозиції</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73" w:type="pct"/>
            <w:gridSpan w:val="2"/>
            <w:shd w:val="clear" w:color="auto" w:fill="FFFFFF"/>
            <w:hideMark/>
          </w:tcPr>
          <w:p w:rsidR="00452A43" w:rsidRPr="00E601E0" w:rsidRDefault="00452A43" w:rsidP="00452A43">
            <w:pPr>
              <w:shd w:val="clear" w:color="auto" w:fill="FFFFFF"/>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7" w:anchor="n1553">
              <w:r w:rsidRPr="00E601E0">
                <w:rPr>
                  <w:rFonts w:ascii="Times New Roman" w:eastAsia="Times New Roman" w:hAnsi="Times New Roman"/>
                  <w:sz w:val="20"/>
                  <w:szCs w:val="20"/>
                  <w:lang w:val="uk-UA" w:eastAsia="ru-RU"/>
                </w:rPr>
                <w:t>шістнадцятої</w:t>
              </w:r>
            </w:hyperlink>
            <w:r w:rsidRPr="00E601E0">
              <w:rPr>
                <w:rFonts w:ascii="Times New Roman" w:eastAsia="Times New Roman" w:hAnsi="Times New Roman"/>
                <w:sz w:val="20"/>
                <w:szCs w:val="20"/>
                <w:lang w:val="uk-UA" w:eastAsia="ru-RU"/>
              </w:rPr>
              <w:t xml:space="preserve">, абзаців другого і третього частини п’ятнадцятої статті 29 Закону не застосовуються) з урахуванням положень пункту 43 Особливостей. </w:t>
            </w:r>
          </w:p>
          <w:p w:rsidR="00452A43" w:rsidRPr="00E601E0" w:rsidRDefault="00452A43" w:rsidP="00452A43">
            <w:pPr>
              <w:shd w:val="clear" w:color="auto" w:fill="FFFFFF"/>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Критерії та методика оцінки визначаються відповідно до статті 29 Закону.</w:t>
            </w:r>
          </w:p>
          <w:p w:rsidR="001E7869" w:rsidRPr="00E601E0" w:rsidRDefault="001E7869" w:rsidP="00452A43">
            <w:pPr>
              <w:shd w:val="clear" w:color="auto" w:fill="FFFFFF"/>
              <w:jc w:val="both"/>
              <w:rPr>
                <w:rFonts w:ascii="Times New Roman" w:eastAsia="Times New Roman" w:hAnsi="Times New Roman"/>
                <w:sz w:val="20"/>
                <w:szCs w:val="20"/>
                <w:lang w:val="uk-UA" w:eastAsia="ru-RU"/>
              </w:rPr>
            </w:pP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FA41DC" w:rsidRPr="00E601E0" w:rsidRDefault="00FA41DC" w:rsidP="000C0FCF">
            <w:pPr>
              <w:spacing w:before="150" w:after="150"/>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Єдиний критерій оцінки – Ціна – 100%..</w:t>
            </w: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7869" w:rsidRPr="00E601E0" w:rsidRDefault="001E7869" w:rsidP="001E7869">
            <w:pPr>
              <w:spacing w:before="150" w:after="150"/>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7869" w:rsidRPr="00E601E0" w:rsidRDefault="001E7869" w:rsidP="00452A43">
            <w:pPr>
              <w:jc w:val="both"/>
              <w:rPr>
                <w:rFonts w:ascii="Times New Roman" w:eastAsia="Times New Roman" w:hAnsi="Times New Roman"/>
                <w:sz w:val="20"/>
                <w:szCs w:val="20"/>
                <w:lang w:val="uk-UA" w:eastAsia="ru-RU"/>
              </w:rPr>
            </w:pP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7869" w:rsidRPr="00E601E0" w:rsidRDefault="001E7869" w:rsidP="001E7869">
            <w:pPr>
              <w:jc w:val="both"/>
              <w:rPr>
                <w:rFonts w:ascii="Times New Roman" w:eastAsia="Times New Roman" w:hAnsi="Times New Roman" w:cs="Times New Roman"/>
                <w:lang w:val="uk-UA"/>
              </w:rPr>
            </w:pPr>
          </w:p>
          <w:p w:rsidR="001E7869" w:rsidRPr="00E601E0" w:rsidRDefault="001E7869" w:rsidP="001E7869">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E7869" w:rsidRPr="00E601E0" w:rsidRDefault="001E7869" w:rsidP="00452A43">
            <w:pPr>
              <w:jc w:val="both"/>
              <w:rPr>
                <w:rFonts w:ascii="Times New Roman" w:eastAsia="Times New Roman" w:hAnsi="Times New Roman"/>
                <w:sz w:val="20"/>
                <w:szCs w:val="20"/>
                <w:lang w:val="uk-UA" w:eastAsia="ru-RU"/>
              </w:rPr>
            </w:pPr>
          </w:p>
          <w:p w:rsidR="00452A43" w:rsidRPr="00E601E0" w:rsidRDefault="00452A43" w:rsidP="00452A43">
            <w:pPr>
              <w:jc w:val="both"/>
              <w:rPr>
                <w:rFonts w:ascii="Times New Roman" w:eastAsia="Times New Roman" w:hAnsi="Times New Roman"/>
                <w:sz w:val="20"/>
                <w:szCs w:val="20"/>
                <w:lang w:val="uk-UA" w:eastAsia="ru-RU"/>
              </w:rPr>
            </w:pPr>
          </w:p>
          <w:p w:rsidR="00452A43" w:rsidRPr="00E601E0" w:rsidRDefault="00452A43" w:rsidP="000C0FCF">
            <w:pPr>
              <w:spacing w:before="150" w:after="150"/>
              <w:jc w:val="both"/>
              <w:rPr>
                <w:rFonts w:ascii="Times New Roman" w:eastAsia="Times New Roman" w:hAnsi="Times New Roman"/>
                <w:sz w:val="20"/>
                <w:szCs w:val="20"/>
                <w:lang w:val="uk-UA" w:eastAsia="ru-RU"/>
              </w:rPr>
            </w:pP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highlight w:val="yellow"/>
                <w:lang w:val="uk-UA" w:eastAsia="ru-RU"/>
              </w:rPr>
            </w:pPr>
            <w:r w:rsidRPr="000913E1">
              <w:rPr>
                <w:rFonts w:ascii="Times New Roman" w:eastAsia="Times New Roman" w:hAnsi="Times New Roman"/>
                <w:sz w:val="20"/>
                <w:szCs w:val="20"/>
                <w:lang w:val="uk-UA" w:eastAsia="ru-RU"/>
              </w:rPr>
              <w:t>Інша інформація</w:t>
            </w:r>
          </w:p>
        </w:tc>
        <w:tc>
          <w:tcPr>
            <w:tcW w:w="3173" w:type="pct"/>
            <w:gridSpan w:val="2"/>
            <w:shd w:val="clear" w:color="auto" w:fill="FFFFFF"/>
            <w:hideMark/>
          </w:tcPr>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913E1">
              <w:rPr>
                <w:rFonts w:ascii="Times New Roman" w:eastAsia="Times New Roman" w:hAnsi="Times New Roman"/>
                <w:sz w:val="20"/>
                <w:szCs w:val="20"/>
                <w:lang w:val="uk-UA"/>
              </w:rPr>
              <w:t>бенефіціарним</w:t>
            </w:r>
            <w:proofErr w:type="spellEnd"/>
            <w:r w:rsidRPr="000913E1">
              <w:rPr>
                <w:rFonts w:ascii="Times New Roman" w:eastAsia="Times New Roman" w:hAnsi="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 xml:space="preserve">У разі якщо учасник або його кінцевий </w:t>
            </w:r>
            <w:proofErr w:type="spellStart"/>
            <w:r w:rsidRPr="000913E1">
              <w:rPr>
                <w:rFonts w:ascii="Times New Roman" w:eastAsia="Times New Roman" w:hAnsi="Times New Roman"/>
                <w:sz w:val="20"/>
                <w:szCs w:val="20"/>
                <w:lang w:val="uk-UA"/>
              </w:rPr>
              <w:t>бенефіціарний</w:t>
            </w:r>
            <w:proofErr w:type="spellEnd"/>
            <w:r w:rsidRPr="000913E1">
              <w:rPr>
                <w:rFonts w:ascii="Times New Roman" w:eastAsia="Times New Roman" w:hAnsi="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A41DC" w:rsidRDefault="00FA41DC" w:rsidP="00FA41DC">
            <w:pPr>
              <w:pStyle w:val="a3"/>
              <w:numPr>
                <w:ilvl w:val="0"/>
                <w:numId w:val="22"/>
              </w:numPr>
              <w:spacing w:after="0"/>
              <w:jc w:val="both"/>
              <w:rPr>
                <w:rFonts w:ascii="Times New Roman" w:eastAsia="Times New Roman" w:hAnsi="Times New Roman"/>
                <w:sz w:val="20"/>
                <w:szCs w:val="20"/>
                <w:lang w:val="uk-UA"/>
              </w:rPr>
            </w:pPr>
            <w:r w:rsidRPr="008E4FE9">
              <w:rPr>
                <w:rFonts w:ascii="Times New Roman" w:eastAsia="Times New Roman" w:hAnsi="Times New Roman"/>
                <w:sz w:val="20"/>
                <w:szCs w:val="20"/>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E4FE9">
              <w:rPr>
                <w:rFonts w:ascii="Times New Roman" w:eastAsia="Times New Roman" w:hAnsi="Times New Roman"/>
                <w:sz w:val="20"/>
                <w:szCs w:val="20"/>
                <w:lang w:val="uk-UA"/>
              </w:rPr>
              <w:t>зареєструваний</w:t>
            </w:r>
            <w:proofErr w:type="spellEnd"/>
            <w:r w:rsidRPr="008E4FE9">
              <w:rPr>
                <w:rFonts w:ascii="Times New Roman" w:eastAsia="Times New Roman" w:hAnsi="Times New Roman"/>
                <w:sz w:val="20"/>
                <w:szCs w:val="20"/>
                <w:lang w:val="uk-UA"/>
              </w:rPr>
              <w:t xml:space="preserve"> на території України свій національний паспорт</w:t>
            </w:r>
          </w:p>
          <w:p w:rsidR="00FA41DC" w:rsidRPr="008E4FE9" w:rsidRDefault="00FA41DC" w:rsidP="000C0FCF">
            <w:pPr>
              <w:jc w:val="both"/>
              <w:rPr>
                <w:rFonts w:ascii="Times New Roman" w:eastAsia="Times New Roman" w:hAnsi="Times New Roman"/>
                <w:sz w:val="20"/>
                <w:szCs w:val="20"/>
                <w:lang w:val="uk-UA"/>
              </w:rPr>
            </w:pPr>
            <w:r w:rsidRPr="008E4FE9">
              <w:rPr>
                <w:rFonts w:ascii="Times New Roman" w:eastAsia="Times New Roman" w:hAnsi="Times New Roman"/>
                <w:sz w:val="20"/>
                <w:szCs w:val="20"/>
                <w:lang w:val="uk-UA"/>
              </w:rPr>
              <w:t xml:space="preserve">або </w:t>
            </w:r>
          </w:p>
          <w:p w:rsidR="00FA41DC" w:rsidRPr="000913E1" w:rsidRDefault="00FA41DC" w:rsidP="00FA41DC">
            <w:pPr>
              <w:pStyle w:val="a3"/>
              <w:numPr>
                <w:ilvl w:val="0"/>
                <w:numId w:val="22"/>
              </w:numPr>
              <w:spacing w:after="0"/>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посвідку на постійне чи тимчасове проживання на території України</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lastRenderedPageBreak/>
              <w:t xml:space="preserve">або </w:t>
            </w:r>
          </w:p>
          <w:p w:rsidR="00FA41DC" w:rsidRPr="000913E1" w:rsidRDefault="00FA41DC" w:rsidP="00FA41DC">
            <w:pPr>
              <w:pStyle w:val="a3"/>
              <w:numPr>
                <w:ilvl w:val="0"/>
                <w:numId w:val="22"/>
              </w:numPr>
              <w:spacing w:after="0"/>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 xml:space="preserve">або </w:t>
            </w:r>
          </w:p>
          <w:p w:rsidR="00FA41DC" w:rsidRPr="000913E1" w:rsidRDefault="00FA41DC" w:rsidP="00FA41DC">
            <w:pPr>
              <w:pStyle w:val="a3"/>
              <w:numPr>
                <w:ilvl w:val="0"/>
                <w:numId w:val="22"/>
              </w:numPr>
              <w:spacing w:after="0"/>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посвідчення біженця чи документ, що підтверджує надання притулку в Україні.</w:t>
            </w:r>
          </w:p>
          <w:p w:rsidR="00FA41DC" w:rsidRPr="000913E1" w:rsidRDefault="00FA41DC" w:rsidP="000C0FCF">
            <w:pPr>
              <w:jc w:val="both"/>
              <w:rPr>
                <w:rFonts w:ascii="Times New Roman" w:eastAsia="Times New Roman" w:hAnsi="Times New Roman"/>
                <w:color w:val="000000" w:themeColor="text1"/>
                <w:sz w:val="20"/>
                <w:szCs w:val="20"/>
                <w:lang w:val="uk-UA"/>
              </w:rPr>
            </w:pPr>
            <w:r w:rsidRPr="000913E1">
              <w:rPr>
                <w:rFonts w:ascii="Times New Roman" w:eastAsia="Times New Roman" w:hAnsi="Times New Roman"/>
                <w:color w:val="000000" w:themeColor="text1"/>
                <w:sz w:val="20"/>
                <w:szCs w:val="2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A41DC" w:rsidRPr="000913E1" w:rsidRDefault="00FA41DC" w:rsidP="00FA41DC">
            <w:pPr>
              <w:pStyle w:val="a3"/>
              <w:numPr>
                <w:ilvl w:val="0"/>
                <w:numId w:val="22"/>
              </w:numPr>
              <w:spacing w:after="0"/>
              <w:jc w:val="both"/>
              <w:rPr>
                <w:rFonts w:ascii="Times New Roman" w:eastAsia="Times New Roman" w:hAnsi="Times New Roman"/>
                <w:color w:val="000000" w:themeColor="text1"/>
                <w:sz w:val="20"/>
                <w:szCs w:val="20"/>
                <w:lang w:val="uk-UA"/>
              </w:rPr>
            </w:pPr>
            <w:r w:rsidRPr="000913E1">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A41DC" w:rsidRPr="000913E1" w:rsidRDefault="00FA41DC" w:rsidP="000C0FCF">
            <w:pPr>
              <w:jc w:val="both"/>
              <w:rPr>
                <w:rFonts w:ascii="Times New Roman" w:eastAsia="Times New Roman" w:hAnsi="Times New Roman"/>
                <w:color w:val="000000" w:themeColor="text1"/>
                <w:sz w:val="20"/>
                <w:szCs w:val="20"/>
                <w:lang w:val="uk-UA"/>
              </w:rPr>
            </w:pPr>
            <w:r w:rsidRPr="000913E1">
              <w:rPr>
                <w:rFonts w:ascii="Times New Roman" w:eastAsia="Times New Roman" w:hAnsi="Times New Roman"/>
                <w:color w:val="000000" w:themeColor="text1"/>
                <w:sz w:val="20"/>
                <w:szCs w:val="20"/>
                <w:lang w:val="uk-UA"/>
              </w:rPr>
              <w:t xml:space="preserve">або </w:t>
            </w:r>
          </w:p>
          <w:p w:rsidR="00FA41DC" w:rsidRPr="000913E1" w:rsidRDefault="00FA41DC" w:rsidP="00FA41DC">
            <w:pPr>
              <w:pStyle w:val="a3"/>
              <w:numPr>
                <w:ilvl w:val="0"/>
                <w:numId w:val="22"/>
              </w:numPr>
              <w:spacing w:after="0"/>
              <w:jc w:val="both"/>
              <w:rPr>
                <w:rFonts w:ascii="Times New Roman" w:eastAsia="Times New Roman" w:hAnsi="Times New Roman"/>
                <w:color w:val="000000" w:themeColor="text1"/>
                <w:sz w:val="20"/>
                <w:szCs w:val="20"/>
                <w:lang w:val="uk-UA"/>
              </w:rPr>
            </w:pPr>
            <w:r w:rsidRPr="000913E1">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rsidR="00FA41DC" w:rsidRPr="000913E1" w:rsidRDefault="00FA41DC" w:rsidP="000C0FCF">
            <w:pPr>
              <w:jc w:val="both"/>
              <w:rPr>
                <w:rFonts w:ascii="Times New Roman" w:eastAsia="Times New Roman" w:hAnsi="Times New Roman"/>
                <w:color w:val="000000" w:themeColor="text1"/>
                <w:sz w:val="20"/>
                <w:szCs w:val="20"/>
                <w:lang w:val="uk-UA"/>
              </w:rPr>
            </w:pPr>
            <w:r w:rsidRPr="000913E1">
              <w:rPr>
                <w:rFonts w:ascii="Times New Roman" w:eastAsia="Times New Roman" w:hAnsi="Times New Roman"/>
                <w:color w:val="000000" w:themeColor="text1"/>
                <w:sz w:val="20"/>
                <w:szCs w:val="20"/>
                <w:lang w:val="uk-UA"/>
              </w:rPr>
              <w:t xml:space="preserve">У разі якщо учасник або його кінцевий </w:t>
            </w:r>
            <w:proofErr w:type="spellStart"/>
            <w:r w:rsidRPr="000913E1">
              <w:rPr>
                <w:rFonts w:ascii="Times New Roman" w:eastAsia="Times New Roman" w:hAnsi="Times New Roman"/>
                <w:color w:val="000000" w:themeColor="text1"/>
                <w:sz w:val="20"/>
                <w:szCs w:val="20"/>
                <w:lang w:val="uk-UA"/>
              </w:rPr>
              <w:t>бенефіціарний</w:t>
            </w:r>
            <w:proofErr w:type="spellEnd"/>
            <w:r w:rsidRPr="000913E1">
              <w:rPr>
                <w:rFonts w:ascii="Times New Roman" w:eastAsia="Times New Roman" w:hAnsi="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0913E1">
              <w:rPr>
                <w:rFonts w:ascii="Times New Roman" w:eastAsia="Times New Roman" w:hAnsi="Times New Roman"/>
                <w:color w:val="000000" w:themeColor="text1"/>
                <w:sz w:val="20"/>
                <w:szCs w:val="20"/>
                <w:lang w:val="uk-UA"/>
              </w:rPr>
              <w:t>бенефіціарним</w:t>
            </w:r>
            <w:proofErr w:type="spellEnd"/>
            <w:r w:rsidRPr="000913E1">
              <w:rPr>
                <w:rFonts w:ascii="Times New Roman" w:eastAsia="Times New Roman" w:hAnsi="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A41DC" w:rsidRPr="000913E1" w:rsidRDefault="00FA41DC" w:rsidP="000C0FCF">
            <w:pPr>
              <w:jc w:val="both"/>
              <w:rPr>
                <w:rFonts w:ascii="Times New Roman" w:eastAsia="Times New Roman" w:hAnsi="Times New Roman"/>
                <w:color w:val="000000" w:themeColor="text1"/>
                <w:sz w:val="20"/>
                <w:szCs w:val="20"/>
                <w:lang w:val="uk-UA"/>
              </w:rPr>
            </w:pPr>
            <w:r w:rsidRPr="000913E1">
              <w:rPr>
                <w:rFonts w:ascii="Times New Roman" w:eastAsia="Times New Roman" w:hAnsi="Times New Roman"/>
                <w:color w:val="000000" w:themeColor="text1"/>
                <w:sz w:val="20"/>
                <w:szCs w:val="2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w:t>
            </w:r>
            <w:r w:rsidRPr="000913E1">
              <w:rPr>
                <w:rFonts w:ascii="Times New Roman" w:eastAsia="Times New Roman" w:hAnsi="Times New Roman"/>
                <w:sz w:val="20"/>
                <w:szCs w:val="20"/>
                <w:lang w:val="uk-UA"/>
              </w:rPr>
              <w:lastRenderedPageBreak/>
              <w:t>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A41DC" w:rsidRPr="000913E1" w:rsidRDefault="00FA41DC" w:rsidP="000C0FCF">
            <w:pPr>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rsidR="00FA41DC" w:rsidRPr="000913E1" w:rsidRDefault="00FA41DC" w:rsidP="00FA41DC">
            <w:pPr>
              <w:pStyle w:val="a3"/>
              <w:numPr>
                <w:ilvl w:val="0"/>
                <w:numId w:val="13"/>
              </w:numPr>
              <w:spacing w:after="0"/>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41DC" w:rsidRPr="000913E1" w:rsidRDefault="00FA41DC" w:rsidP="00FA41DC">
            <w:pPr>
              <w:pStyle w:val="a3"/>
              <w:numPr>
                <w:ilvl w:val="0"/>
                <w:numId w:val="13"/>
              </w:numPr>
              <w:spacing w:after="0"/>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41DC" w:rsidRDefault="00FA41DC" w:rsidP="00FA41DC">
            <w:pPr>
              <w:pStyle w:val="a3"/>
              <w:numPr>
                <w:ilvl w:val="0"/>
                <w:numId w:val="13"/>
              </w:numPr>
              <w:spacing w:after="0"/>
              <w:jc w:val="both"/>
              <w:rPr>
                <w:rFonts w:ascii="Times New Roman" w:eastAsia="Times New Roman" w:hAnsi="Times New Roman"/>
                <w:sz w:val="20"/>
                <w:szCs w:val="20"/>
                <w:lang w:val="uk-UA"/>
              </w:rPr>
            </w:pPr>
            <w:r w:rsidRPr="000913E1">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rsidR="00FA41DC" w:rsidRPr="00C5758B" w:rsidRDefault="00FA41DC" w:rsidP="000C0FCF">
            <w:pPr>
              <w:pStyle w:val="a3"/>
              <w:spacing w:after="0"/>
              <w:ind w:left="4"/>
              <w:jc w:val="both"/>
              <w:rPr>
                <w:rFonts w:ascii="Times New Roman" w:eastAsia="Times New Roman" w:hAnsi="Times New Roman"/>
                <w:i/>
                <w:iCs/>
                <w:sz w:val="20"/>
                <w:szCs w:val="20"/>
                <w:lang w:val="uk-UA"/>
              </w:rPr>
            </w:pPr>
            <w:r w:rsidRPr="00C5758B">
              <w:rPr>
                <w:rFonts w:ascii="Times New Roman" w:eastAsia="Times New Roman" w:hAnsi="Times New Roman"/>
                <w:i/>
                <w:iCs/>
                <w:sz w:val="20"/>
                <w:szCs w:val="20"/>
                <w:lang w:val="uk-UA"/>
              </w:rPr>
              <w:t>Обґрунтування аномально низької тендерної пропозиції обов’язково повинно містити підтверджувальні документи, наприклад: договір та/або лист від виробника, у якому він підтверджує спеціальні умови для реалізації продукції та / або додаткову знижку на обсяг товару, запропонований учасником, тощо.</w:t>
            </w:r>
          </w:p>
          <w:p w:rsidR="00FA41DC" w:rsidRPr="000913E1" w:rsidRDefault="00FA41DC" w:rsidP="000C0FCF">
            <w:pPr>
              <w:spacing w:before="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r w:rsidRPr="000913E1">
              <w:rPr>
                <w:rFonts w:ascii="Times New Roman" w:eastAsia="Times New Roman" w:hAnsi="Times New Roman"/>
                <w:sz w:val="20"/>
                <w:szCs w:val="20"/>
                <w:lang w:val="uk-UA" w:eastAsia="ru-RU"/>
              </w:rPr>
              <w:lastRenderedPageBreak/>
              <w:t>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41DC" w:rsidRPr="00CA750E" w:rsidTr="00FA41DC">
        <w:tc>
          <w:tcPr>
            <w:tcW w:w="296" w:type="pct"/>
            <w:shd w:val="clear" w:color="auto" w:fill="FFFFFF"/>
            <w:hideMark/>
          </w:tcPr>
          <w:p w:rsidR="00FA41DC" w:rsidRPr="000913E1" w:rsidRDefault="00FA41DC" w:rsidP="000C0FCF">
            <w:pPr>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3</w:t>
            </w:r>
          </w:p>
        </w:tc>
        <w:tc>
          <w:tcPr>
            <w:tcW w:w="1531" w:type="pct"/>
            <w:gridSpan w:val="2"/>
            <w:shd w:val="clear" w:color="auto" w:fill="FFFFFF"/>
            <w:hideMark/>
          </w:tcPr>
          <w:p w:rsidR="00FA41DC" w:rsidRPr="000913E1" w:rsidRDefault="00FA41DC" w:rsidP="000C0FCF">
            <w:pP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Відхилення тендерних пропозицій</w:t>
            </w:r>
          </w:p>
        </w:tc>
        <w:tc>
          <w:tcPr>
            <w:tcW w:w="3173" w:type="pct"/>
            <w:gridSpan w:val="2"/>
            <w:shd w:val="clear" w:color="auto" w:fill="FFFFFF"/>
            <w:hideMark/>
          </w:tcPr>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1) учасник процедури закупівлі:</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підпадає під підстави, встановлені пунктом 47 особливостей;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41DC" w:rsidRPr="000913E1" w:rsidRDefault="00FA41DC" w:rsidP="00FA41DC">
            <w:pPr>
              <w:pStyle w:val="a3"/>
              <w:numPr>
                <w:ilvl w:val="0"/>
                <w:numId w:val="14"/>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особливостей;</w:t>
            </w:r>
          </w:p>
          <w:p w:rsidR="00FA41DC" w:rsidRPr="000913E1" w:rsidRDefault="00FA41DC" w:rsidP="00FA41DC">
            <w:pPr>
              <w:widowControl/>
              <w:numPr>
                <w:ilvl w:val="0"/>
                <w:numId w:val="14"/>
              </w:numPr>
              <w:suppressAutoHyphens w:val="0"/>
              <w:autoSpaceDN/>
              <w:jc w:val="both"/>
              <w:textAlignment w:val="auto"/>
              <w:rPr>
                <w:rFonts w:ascii="Times New Roman" w:hAnsi="Times New Roman"/>
                <w:sz w:val="20"/>
                <w:szCs w:val="20"/>
                <w:lang w:val="uk-UA"/>
              </w:rPr>
            </w:pPr>
            <w:r w:rsidRPr="000913E1">
              <w:rPr>
                <w:rFonts w:ascii="Times New Roman" w:hAnsi="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13E1">
              <w:rPr>
                <w:rFonts w:ascii="Times New Roman" w:hAnsi="Times New Roman"/>
                <w:sz w:val="20"/>
                <w:szCs w:val="20"/>
                <w:lang w:val="uk-UA"/>
              </w:rPr>
              <w:t>бенефіціарним</w:t>
            </w:r>
            <w:proofErr w:type="spellEnd"/>
            <w:r w:rsidRPr="000913E1">
              <w:rPr>
                <w:rFonts w:ascii="Times New Roman" w:hAnsi="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2) тендерна пропозиція:</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є такою, строк дії якої закінчився;</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41DC" w:rsidRPr="000913E1" w:rsidRDefault="00FA41DC" w:rsidP="00FA41DC">
            <w:pPr>
              <w:pStyle w:val="a3"/>
              <w:numPr>
                <w:ilvl w:val="0"/>
                <w:numId w:val="15"/>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3) переможець процедури закупівлі:</w:t>
            </w:r>
          </w:p>
          <w:p w:rsidR="00FA41DC" w:rsidRPr="000913E1" w:rsidRDefault="00FA41DC" w:rsidP="00FA41DC">
            <w:pPr>
              <w:pStyle w:val="a3"/>
              <w:numPr>
                <w:ilvl w:val="0"/>
                <w:numId w:val="16"/>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A41DC" w:rsidRPr="000913E1" w:rsidRDefault="00FA41DC" w:rsidP="00FA41DC">
            <w:pPr>
              <w:pStyle w:val="a3"/>
              <w:numPr>
                <w:ilvl w:val="0"/>
                <w:numId w:val="16"/>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A41DC" w:rsidRPr="000913E1" w:rsidRDefault="00FA41DC" w:rsidP="00FA41DC">
            <w:pPr>
              <w:pStyle w:val="a3"/>
              <w:numPr>
                <w:ilvl w:val="0"/>
                <w:numId w:val="16"/>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rsidR="00FA41DC" w:rsidRPr="000913E1" w:rsidRDefault="00FA41DC" w:rsidP="00FA41DC">
            <w:pPr>
              <w:pStyle w:val="a3"/>
              <w:numPr>
                <w:ilvl w:val="0"/>
                <w:numId w:val="16"/>
              </w:numPr>
              <w:spacing w:after="0" w:line="240" w:lineRule="auto"/>
              <w:rPr>
                <w:rFonts w:ascii="Times New Roman" w:hAnsi="Times New Roman"/>
                <w:sz w:val="20"/>
                <w:szCs w:val="20"/>
                <w:lang w:val="uk-UA"/>
              </w:rPr>
            </w:pPr>
            <w:r w:rsidRPr="000913E1">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A41DC" w:rsidRPr="000913E1" w:rsidRDefault="00FA41DC" w:rsidP="000C0FCF">
            <w:pPr>
              <w:pStyle w:val="a3"/>
              <w:spacing w:after="0" w:line="240" w:lineRule="auto"/>
              <w:rPr>
                <w:rFonts w:ascii="Times New Roman" w:hAnsi="Times New Roman"/>
                <w:sz w:val="20"/>
                <w:szCs w:val="20"/>
                <w:lang w:val="uk-UA"/>
              </w:rPr>
            </w:pP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rsidR="00FA41DC" w:rsidRPr="000913E1" w:rsidRDefault="00FA41DC" w:rsidP="00FA41DC">
            <w:pPr>
              <w:pStyle w:val="a3"/>
              <w:numPr>
                <w:ilvl w:val="0"/>
                <w:numId w:val="17"/>
              </w:numPr>
              <w:spacing w:after="0" w:line="240" w:lineRule="auto"/>
              <w:jc w:val="both"/>
              <w:rPr>
                <w:rFonts w:ascii="Times New Roman" w:hAnsi="Times New Roman"/>
                <w:sz w:val="20"/>
                <w:szCs w:val="20"/>
                <w:lang w:val="uk-UA"/>
              </w:rPr>
            </w:pPr>
            <w:r w:rsidRPr="000913E1">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41DC" w:rsidRPr="000913E1" w:rsidRDefault="00FA41DC" w:rsidP="00FA41DC">
            <w:pPr>
              <w:widowControl/>
              <w:numPr>
                <w:ilvl w:val="0"/>
                <w:numId w:val="17"/>
              </w:numPr>
              <w:suppressAutoHyphens w:val="0"/>
              <w:autoSpaceDN/>
              <w:jc w:val="both"/>
              <w:textAlignment w:val="auto"/>
              <w:rPr>
                <w:rFonts w:ascii="Times New Roman" w:hAnsi="Times New Roman"/>
                <w:sz w:val="20"/>
                <w:szCs w:val="20"/>
                <w:lang w:val="uk-UA"/>
              </w:rPr>
            </w:pPr>
            <w:r w:rsidRPr="000913E1">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41DC" w:rsidRPr="000913E1" w:rsidRDefault="00FA41DC" w:rsidP="000C0FCF">
            <w:pPr>
              <w:jc w:val="both"/>
              <w:rPr>
                <w:rFonts w:ascii="Times New Roman" w:hAnsi="Times New Roman"/>
                <w:sz w:val="20"/>
                <w:szCs w:val="20"/>
                <w:lang w:val="uk-UA"/>
              </w:rPr>
            </w:pPr>
            <w:r w:rsidRPr="000913E1">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41DC" w:rsidRPr="000913E1" w:rsidRDefault="00FA41DC" w:rsidP="000C0FCF">
            <w:pPr>
              <w:jc w:val="both"/>
              <w:rPr>
                <w:rFonts w:ascii="Times New Roman" w:eastAsia="Times New Roman" w:hAnsi="Times New Roman"/>
                <w:sz w:val="20"/>
                <w:szCs w:val="20"/>
                <w:highlight w:val="green"/>
                <w:lang w:val="uk-UA" w:eastAsia="ru-RU"/>
              </w:rPr>
            </w:pPr>
            <w:r w:rsidRPr="000913E1">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A41DC" w:rsidRPr="00CA750E" w:rsidTr="00FA41DC">
        <w:tc>
          <w:tcPr>
            <w:tcW w:w="5000" w:type="pct"/>
            <w:gridSpan w:val="5"/>
            <w:shd w:val="clear" w:color="auto" w:fill="FFFFFF"/>
            <w:hideMark/>
          </w:tcPr>
          <w:p w:rsidR="00FA41DC" w:rsidRPr="000913E1" w:rsidRDefault="00FA41DC" w:rsidP="000C0FCF">
            <w:pPr>
              <w:jc w:val="center"/>
              <w:rPr>
                <w:rFonts w:ascii="Times New Roman" w:eastAsia="Times New Roman" w:hAnsi="Times New Roman"/>
                <w:b/>
                <w:bCs/>
                <w:sz w:val="20"/>
                <w:szCs w:val="20"/>
                <w:lang w:val="uk-UA" w:eastAsia="ru-RU"/>
              </w:rPr>
            </w:pPr>
            <w:r w:rsidRPr="00E45B46">
              <w:rPr>
                <w:rFonts w:ascii="Times New Roman" w:eastAsia="Times New Roman" w:hAnsi="Times New Roman"/>
                <w:b/>
                <w:bCs/>
                <w:sz w:val="20"/>
                <w:szCs w:val="20"/>
                <w:lang w:val="uk-UA" w:eastAsia="ru-RU"/>
              </w:rPr>
              <w:lastRenderedPageBreak/>
              <w:t xml:space="preserve">Розділ </w:t>
            </w:r>
            <w:r>
              <w:rPr>
                <w:rFonts w:ascii="Times New Roman" w:eastAsia="Times New Roman" w:hAnsi="Times New Roman"/>
                <w:b/>
                <w:bCs/>
                <w:sz w:val="20"/>
                <w:szCs w:val="20"/>
                <w:lang w:eastAsia="ru-RU"/>
              </w:rPr>
              <w:t>VI</w:t>
            </w:r>
            <w:r w:rsidRPr="00E45B46">
              <w:rPr>
                <w:rFonts w:ascii="Times New Roman" w:eastAsia="Times New Roman" w:hAnsi="Times New Roman"/>
                <w:b/>
                <w:bCs/>
                <w:sz w:val="20"/>
                <w:szCs w:val="20"/>
                <w:lang w:val="uk-UA" w:eastAsia="ru-RU"/>
              </w:rPr>
              <w:t xml:space="preserve">. </w:t>
            </w:r>
            <w:r w:rsidRPr="000913E1">
              <w:rPr>
                <w:rFonts w:ascii="Times New Roman" w:eastAsia="Times New Roman" w:hAnsi="Times New Roman"/>
                <w:b/>
                <w:bCs/>
                <w:sz w:val="20"/>
                <w:szCs w:val="20"/>
                <w:lang w:val="uk-UA" w:eastAsia="ru-RU"/>
              </w:rPr>
              <w:t>Результати тендеру та укладання договору про закупівлю</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Відміна відкритих торгів </w:t>
            </w:r>
          </w:p>
        </w:tc>
        <w:tc>
          <w:tcPr>
            <w:tcW w:w="3173" w:type="pct"/>
            <w:gridSpan w:val="2"/>
            <w:shd w:val="clear" w:color="auto" w:fill="FFFFFF"/>
            <w:hideMark/>
          </w:tcPr>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Замовник відміняє відкриті торги у разі:</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 відсутності подальшої потреби в закупівлі товарів, робіт чи послуг;</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3) скорочення обсягу видатків на здійснення закупівлі товарів, робіт чи послуг;</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4) коли здійснення закупівлі стало неможливим внаслідок дії обставин непереборної сили.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Відкриті торги автоматично відміняються електронною системою закупівель у разі:</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Відкриті торги можуть бути відмінені частково (за лотом).</w:t>
            </w:r>
          </w:p>
          <w:p w:rsidR="00FA41DC" w:rsidRPr="00FA41DC" w:rsidRDefault="00FA41DC" w:rsidP="000C0FCF">
            <w:pPr>
              <w:jc w:val="both"/>
              <w:rPr>
                <w:rFonts w:ascii="Times New Roman" w:eastAsia="Times New Roman" w:hAnsi="Times New Roman"/>
                <w:sz w:val="20"/>
                <w:szCs w:val="20"/>
                <w:lang w:val="ru-RU" w:eastAsia="ru-RU"/>
              </w:rPr>
            </w:pPr>
            <w:r w:rsidRPr="000913E1">
              <w:rPr>
                <w:rFonts w:ascii="Times New Roman" w:eastAsia="Times New Roman" w:hAnsi="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2</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Строк укладання договору про закупівлю</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3</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Проект договору про закупівлю</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Проект договору про закупівлю викладений у Додатку № </w:t>
            </w:r>
            <w:r>
              <w:rPr>
                <w:rFonts w:ascii="Times New Roman" w:eastAsia="Times New Roman" w:hAnsi="Times New Roman"/>
                <w:sz w:val="20"/>
                <w:szCs w:val="20"/>
                <w:lang w:val="uk-UA" w:eastAsia="ru-RU"/>
              </w:rPr>
              <w:t>5</w:t>
            </w:r>
            <w:r w:rsidRPr="000913E1">
              <w:rPr>
                <w:rFonts w:ascii="Times New Roman" w:eastAsia="Times New Roman" w:hAnsi="Times New Roman"/>
                <w:sz w:val="20"/>
                <w:szCs w:val="20"/>
                <w:lang w:val="uk-UA" w:eastAsia="ru-RU"/>
              </w:rPr>
              <w:t xml:space="preserve"> до тендерної документації.</w:t>
            </w:r>
          </w:p>
        </w:tc>
      </w:tr>
      <w:tr w:rsidR="00FA41DC" w:rsidRPr="00CA750E"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4</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Умови укладання договору про закупівлю</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sz w:val="20"/>
                <w:szCs w:val="20"/>
                <w:lang w:val="uk-UA" w:eastAsia="ru-RU"/>
              </w:rPr>
              <w:t>О</w:t>
            </w:r>
            <w:r w:rsidRPr="000913E1">
              <w:rPr>
                <w:rFonts w:ascii="Times New Roman" w:eastAsia="Times New Roman" w:hAnsi="Times New Roman"/>
                <w:sz w:val="20"/>
                <w:szCs w:val="20"/>
                <w:lang w:val="uk-UA" w:eastAsia="ru-RU"/>
              </w:rPr>
              <w:t>собливостей.</w:t>
            </w:r>
          </w:p>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A41DC" w:rsidRPr="000913E1" w:rsidRDefault="00FA41DC" w:rsidP="00FA41DC">
            <w:pPr>
              <w:pStyle w:val="a3"/>
              <w:numPr>
                <w:ilvl w:val="0"/>
                <w:numId w:val="18"/>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визначення грошового еквівалента зобов’язання в іноземній валюті;</w:t>
            </w:r>
          </w:p>
          <w:p w:rsidR="00FA41DC" w:rsidRPr="000913E1" w:rsidRDefault="00FA41DC" w:rsidP="00FA41DC">
            <w:pPr>
              <w:pStyle w:val="a3"/>
              <w:numPr>
                <w:ilvl w:val="0"/>
                <w:numId w:val="18"/>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rsidR="00FA41DC" w:rsidRPr="000913E1" w:rsidRDefault="00FA41DC" w:rsidP="00FA41DC">
            <w:pPr>
              <w:pStyle w:val="a3"/>
              <w:numPr>
                <w:ilvl w:val="0"/>
                <w:numId w:val="18"/>
              </w:numPr>
              <w:spacing w:before="150" w:after="150" w:line="240" w:lineRule="auto"/>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0"/>
                <w:szCs w:val="20"/>
                <w:lang w:val="uk-UA" w:eastAsia="ru-RU"/>
              </w:rPr>
              <w:t>.</w:t>
            </w:r>
          </w:p>
          <w:p w:rsidR="00FA41DC" w:rsidRPr="000913E1" w:rsidRDefault="00FA41DC" w:rsidP="000C0FCF">
            <w:pPr>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w:t>
            </w:r>
            <w:r w:rsidRPr="000913E1">
              <w:rPr>
                <w:rFonts w:ascii="Times New Roman" w:eastAsia="Times New Roman" w:hAnsi="Times New Roman"/>
                <w:sz w:val="20"/>
                <w:szCs w:val="20"/>
                <w:lang w:val="uk-UA" w:eastAsia="ru-RU"/>
              </w:rPr>
              <w:lastRenderedPageBreak/>
              <w:t>завантаження її в електронну систему закупівель до кінцевого строку для укладення договору про закупівлю</w:t>
            </w:r>
            <w:r w:rsidRPr="000913E1">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0913E1">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rsidR="00FA41DC" w:rsidRPr="00E601E0"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w:t>
            </w:r>
            <w:r w:rsidRPr="00E601E0">
              <w:rPr>
                <w:rFonts w:ascii="Times New Roman" w:eastAsia="Times New Roman" w:hAnsi="Times New Roman"/>
                <w:sz w:val="20"/>
                <w:szCs w:val="20"/>
                <w:lang w:val="uk-UA" w:eastAsia="ru-RU"/>
              </w:rPr>
              <w:t>випадків визначених пунктом 19 Особливостей.</w:t>
            </w:r>
          </w:p>
          <w:p w:rsidR="0030350B" w:rsidRPr="0030350B" w:rsidRDefault="0030350B" w:rsidP="0030350B">
            <w:pPr>
              <w:jc w:val="both"/>
              <w:rPr>
                <w:rFonts w:ascii="Times New Roman" w:eastAsia="Times New Roman" w:hAnsi="Times New Roman"/>
                <w:sz w:val="20"/>
                <w:szCs w:val="20"/>
                <w:lang w:val="uk-UA" w:eastAsia="ru-RU"/>
              </w:rPr>
            </w:pPr>
            <w:r w:rsidRPr="00E601E0">
              <w:rPr>
                <w:rFonts w:ascii="Times New Roman" w:eastAsia="Times New Roman" w:hAnsi="Times New Roman"/>
                <w:sz w:val="20"/>
                <w:szCs w:val="2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350B" w:rsidRPr="0030350B" w:rsidRDefault="0030350B" w:rsidP="000C0FCF">
            <w:pPr>
              <w:spacing w:before="150" w:after="150"/>
              <w:jc w:val="both"/>
              <w:rPr>
                <w:rFonts w:ascii="Times New Roman" w:eastAsia="Times New Roman" w:hAnsi="Times New Roman"/>
                <w:sz w:val="20"/>
                <w:szCs w:val="20"/>
                <w:highlight w:val="green"/>
                <w:lang w:val="ru-RU" w:eastAsia="ru-RU"/>
              </w:rPr>
            </w:pPr>
          </w:p>
        </w:tc>
      </w:tr>
      <w:tr w:rsidR="00FA41DC" w:rsidRPr="000913E1"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lastRenderedPageBreak/>
              <w:t>5</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73" w:type="pct"/>
            <w:gridSpan w:val="2"/>
            <w:shd w:val="clear" w:color="auto" w:fill="FFFFFF"/>
            <w:hideMark/>
          </w:tcPr>
          <w:p w:rsidR="00FA41DC" w:rsidRPr="000913E1" w:rsidRDefault="00FA41DC" w:rsidP="000C0FCF">
            <w:pPr>
              <w:spacing w:before="150" w:after="150"/>
              <w:jc w:val="both"/>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 xml:space="preserve">У разі відхилення тендерної пропозиції з підстави, визначеної підпунктом 3 пункту 44 </w:t>
            </w:r>
            <w:r>
              <w:rPr>
                <w:rFonts w:ascii="Times New Roman" w:eastAsia="Times New Roman" w:hAnsi="Times New Roman"/>
                <w:sz w:val="20"/>
                <w:szCs w:val="20"/>
                <w:lang w:val="uk-UA" w:eastAsia="ru-RU"/>
              </w:rPr>
              <w:t>О</w:t>
            </w:r>
            <w:r w:rsidRPr="000913E1">
              <w:rPr>
                <w:rFonts w:ascii="Times New Roman" w:eastAsia="Times New Roman" w:hAnsi="Times New Roman"/>
                <w:sz w:val="20"/>
                <w:szCs w:val="20"/>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C7358E">
              <w:rPr>
                <w:rFonts w:ascii="Times New Roman" w:eastAsia="Times New Roman" w:hAnsi="Times New Roman"/>
                <w:sz w:val="20"/>
                <w:szCs w:val="20"/>
                <w:lang w:val="uk-UA" w:eastAsia="ru-RU"/>
              </w:rPr>
              <w:t>пунктом 49 Особливостей</w:t>
            </w:r>
            <w:r w:rsidRPr="000913E1">
              <w:rPr>
                <w:rFonts w:ascii="Times New Roman" w:eastAsia="Times New Roman" w:hAnsi="Times New Roman"/>
                <w:sz w:val="20"/>
                <w:szCs w:val="20"/>
                <w:lang w:val="uk-UA" w:eastAsia="ru-RU"/>
              </w:rPr>
              <w:t>.</w:t>
            </w:r>
          </w:p>
        </w:tc>
      </w:tr>
      <w:tr w:rsidR="00FA41DC" w:rsidRPr="000913E1" w:rsidTr="00FA41DC">
        <w:tc>
          <w:tcPr>
            <w:tcW w:w="296" w:type="pct"/>
            <w:shd w:val="clear" w:color="auto" w:fill="FFFFFF"/>
            <w:hideMark/>
          </w:tcPr>
          <w:p w:rsidR="00FA41DC" w:rsidRPr="000913E1" w:rsidRDefault="00FA41DC" w:rsidP="000C0FCF">
            <w:pPr>
              <w:spacing w:before="150" w:after="150"/>
              <w:jc w:val="center"/>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6</w:t>
            </w:r>
          </w:p>
        </w:tc>
        <w:tc>
          <w:tcPr>
            <w:tcW w:w="1531"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Забезпечення виконання договору про закупівлю</w:t>
            </w:r>
          </w:p>
        </w:tc>
        <w:tc>
          <w:tcPr>
            <w:tcW w:w="3173" w:type="pct"/>
            <w:gridSpan w:val="2"/>
            <w:shd w:val="clear" w:color="auto" w:fill="FFFFFF"/>
            <w:hideMark/>
          </w:tcPr>
          <w:p w:rsidR="00FA41DC" w:rsidRPr="000913E1" w:rsidRDefault="00FA41DC" w:rsidP="000C0FCF">
            <w:pPr>
              <w:spacing w:before="150" w:after="150"/>
              <w:rPr>
                <w:rFonts w:ascii="Times New Roman" w:eastAsia="Times New Roman" w:hAnsi="Times New Roman"/>
                <w:sz w:val="20"/>
                <w:szCs w:val="20"/>
                <w:lang w:val="uk-UA" w:eastAsia="ru-RU"/>
              </w:rPr>
            </w:pPr>
            <w:r w:rsidRPr="000913E1">
              <w:rPr>
                <w:rFonts w:ascii="Times New Roman" w:eastAsia="Times New Roman" w:hAnsi="Times New Roman"/>
                <w:sz w:val="20"/>
                <w:szCs w:val="20"/>
                <w:lang w:val="uk-UA" w:eastAsia="ru-RU"/>
              </w:rPr>
              <w:t>Не вимагається.</w:t>
            </w:r>
          </w:p>
          <w:p w:rsidR="00FA41DC" w:rsidRPr="000913E1" w:rsidRDefault="00FA41DC" w:rsidP="000C0FCF">
            <w:pPr>
              <w:spacing w:before="150" w:after="150"/>
              <w:jc w:val="both"/>
              <w:rPr>
                <w:rFonts w:ascii="Times New Roman" w:eastAsia="Times New Roman" w:hAnsi="Times New Roman"/>
                <w:sz w:val="20"/>
                <w:szCs w:val="20"/>
                <w:lang w:val="uk-UA" w:eastAsia="ru-RU"/>
              </w:rPr>
            </w:pPr>
          </w:p>
        </w:tc>
      </w:tr>
    </w:tbl>
    <w:p w:rsidR="00FA41DC" w:rsidRPr="000913E1" w:rsidRDefault="00FA41DC" w:rsidP="00FA41DC">
      <w:pPr>
        <w:rPr>
          <w:sz w:val="20"/>
          <w:szCs w:val="20"/>
          <w:lang w:val="uk-UA"/>
        </w:rPr>
      </w:pPr>
    </w:p>
    <w:p w:rsidR="00FA41DC" w:rsidRPr="000913E1" w:rsidRDefault="00FA41DC" w:rsidP="00FA41DC">
      <w:pPr>
        <w:rPr>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FA41DC">
      <w:pPr>
        <w:jc w:val="right"/>
        <w:rPr>
          <w:rFonts w:ascii="Times New Roman" w:hAnsi="Times New Roman"/>
          <w:b/>
          <w:bCs/>
          <w:sz w:val="20"/>
          <w:szCs w:val="20"/>
          <w:lang w:val="uk-UA"/>
        </w:rPr>
      </w:pPr>
    </w:p>
    <w:p w:rsidR="00FA41DC" w:rsidRDefault="00FA41DC" w:rsidP="00D06761">
      <w:pPr>
        <w:rPr>
          <w:rFonts w:ascii="Times New Roman" w:hAnsi="Times New Roman"/>
          <w:b/>
          <w:bCs/>
          <w:sz w:val="20"/>
          <w:szCs w:val="20"/>
          <w:lang w:val="uk-UA" w:eastAsia="ru-RU"/>
        </w:rPr>
      </w:pPr>
      <w:bookmarkStart w:id="0" w:name="_Hlk121247442"/>
      <w:bookmarkStart w:id="1" w:name="_Hlk138231032"/>
      <w:bookmarkStart w:id="2" w:name="_Hlk121489528"/>
      <w:bookmarkStart w:id="3" w:name="_Hlk121302617"/>
    </w:p>
    <w:bookmarkEnd w:id="0"/>
    <w:bookmarkEnd w:id="1"/>
    <w:bookmarkEnd w:id="2"/>
    <w:bookmarkEnd w:id="3"/>
    <w:p w:rsidR="00A3638E" w:rsidRDefault="00A3638E" w:rsidP="00FA41DC">
      <w:pPr>
        <w:shd w:val="clear" w:color="auto" w:fill="FFFFFF"/>
        <w:ind w:left="7788" w:firstLine="1001"/>
        <w:jc w:val="both"/>
        <w:rPr>
          <w:rFonts w:ascii="Times New Roman" w:hAnsi="Times New Roman"/>
          <w:b/>
          <w:bCs/>
          <w:sz w:val="20"/>
          <w:szCs w:val="20"/>
          <w:lang w:val="uk-UA" w:eastAsia="ru-RU"/>
        </w:rPr>
      </w:pPr>
    </w:p>
    <w:p w:rsidR="00D06761" w:rsidRDefault="00D06761" w:rsidP="00FA41DC">
      <w:pPr>
        <w:shd w:val="clear" w:color="auto" w:fill="FFFFFF"/>
        <w:ind w:left="7788" w:firstLine="1001"/>
        <w:jc w:val="both"/>
        <w:rPr>
          <w:rFonts w:ascii="Times New Roman" w:eastAsia="Times New Roman" w:hAnsi="Times New Roman"/>
          <w:b/>
          <w:sz w:val="20"/>
          <w:szCs w:val="20"/>
          <w:lang w:val="uk-UA" w:eastAsia="ru-RU"/>
        </w:rPr>
      </w:pPr>
    </w:p>
    <w:sectPr w:rsidR="00D06761" w:rsidSect="008B08D8">
      <w:headerReference w:type="default" r:id="rId8"/>
      <w:pgSz w:w="11910" w:h="16840"/>
      <w:pgMar w:top="1135"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74D" w:rsidRDefault="004A374D">
      <w:r>
        <w:separator/>
      </w:r>
    </w:p>
  </w:endnote>
  <w:endnote w:type="continuationSeparator" w:id="0">
    <w:p w:rsidR="004A374D" w:rsidRDefault="004A3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74D" w:rsidRDefault="004A374D">
      <w:r>
        <w:separator/>
      </w:r>
    </w:p>
  </w:footnote>
  <w:footnote w:type="continuationSeparator" w:id="0">
    <w:p w:rsidR="004A374D" w:rsidRDefault="004A3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D4" w:rsidRDefault="00316DD7">
    <w:pPr>
      <w:pStyle w:val="a6"/>
      <w:spacing w:line="14" w:lineRule="auto"/>
      <w:ind w:left="0" w:firstLine="0"/>
      <w:jc w:val="left"/>
      <w:rPr>
        <w:sz w:val="20"/>
      </w:rPr>
    </w:pPr>
    <w:r w:rsidRPr="00316DD7">
      <w:rPr>
        <w:noProof/>
      </w:rPr>
      <w:pict>
        <v:shapetype id="_x0000_t202" coordsize="21600,21600" o:spt="202" path="m,l,21600r21600,l21600,xe">
          <v:stroke joinstyle="miter"/>
          <v:path gradientshapeok="t" o:connecttype="rect"/>
        </v:shapetype>
        <v:shape id="Надпись 1" o:spid="_x0000_s1026"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" filled="f" stroked="f">
          <v:textbox inset="0,0,0,0">
            <w:txbxContent>
              <w:p w:rsidR="005A2DD4" w:rsidRDefault="00316DD7">
                <w:pPr>
                  <w:spacing w:line="245" w:lineRule="exact"/>
                  <w:ind w:left="60"/>
                  <w:rPr>
                    <w:rFonts w:ascii="Calibri"/>
                  </w:rPr>
                </w:pPr>
                <w:r>
                  <w:fldChar w:fldCharType="begin"/>
                </w:r>
                <w:r w:rsidR="005A2DD4">
                  <w:rPr>
                    <w:rFonts w:ascii="Calibri"/>
                    <w:sz w:val="22"/>
                  </w:rPr>
                  <w:instrText xml:space="preserve"> PAGE </w:instrText>
                </w:r>
                <w:r>
                  <w:fldChar w:fldCharType="separate"/>
                </w:r>
                <w:r w:rsidR="00E601E0">
                  <w:rPr>
                    <w:rFonts w:ascii="Calibri"/>
                    <w:noProof/>
                    <w:sz w:val="22"/>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25533A0"/>
    <w:multiLevelType w:val="multilevel"/>
    <w:tmpl w:val="B02AEE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03660618"/>
    <w:multiLevelType w:val="multilevel"/>
    <w:tmpl w:val="0366061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E3D00"/>
    <w:multiLevelType w:val="hybridMultilevel"/>
    <w:tmpl w:val="7358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D4B28"/>
    <w:multiLevelType w:val="multilevel"/>
    <w:tmpl w:val="22CC47B8"/>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6F38E0"/>
    <w:multiLevelType w:val="multilevel"/>
    <w:tmpl w:val="313060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35244A9"/>
    <w:multiLevelType w:val="multilevel"/>
    <w:tmpl w:val="9D0696C0"/>
    <w:lvl w:ilvl="0">
      <w:start w:val="3"/>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2">
    <w:nsid w:val="26147CCD"/>
    <w:multiLevelType w:val="hybridMultilevel"/>
    <w:tmpl w:val="0C0207CE"/>
    <w:lvl w:ilvl="0" w:tplc="EECA5B3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0002AF"/>
    <w:multiLevelType w:val="hybridMultilevel"/>
    <w:tmpl w:val="D48A3606"/>
    <w:lvl w:ilvl="0" w:tplc="EE42FFF0">
      <w:start w:val="1"/>
      <w:numFmt w:val="decimal"/>
      <w:lvlText w:val="%1."/>
      <w:lvlJc w:val="left"/>
      <w:pPr>
        <w:ind w:left="3479" w:hanging="360"/>
      </w:pPr>
      <w:rPr>
        <w:b w:val="0"/>
      </w:rPr>
    </w:lvl>
    <w:lvl w:ilvl="1" w:tplc="04190019">
      <w:start w:val="1"/>
      <w:numFmt w:val="decimal"/>
      <w:lvlText w:val="%2."/>
      <w:lvlJc w:val="left"/>
      <w:pPr>
        <w:tabs>
          <w:tab w:val="num" w:pos="3850"/>
        </w:tabs>
        <w:ind w:left="3850" w:hanging="360"/>
      </w:pPr>
    </w:lvl>
    <w:lvl w:ilvl="2" w:tplc="0419001B">
      <w:start w:val="1"/>
      <w:numFmt w:val="decimal"/>
      <w:lvlText w:val="%3."/>
      <w:lvlJc w:val="left"/>
      <w:pPr>
        <w:tabs>
          <w:tab w:val="num" w:pos="4570"/>
        </w:tabs>
        <w:ind w:left="4570" w:hanging="360"/>
      </w:pPr>
    </w:lvl>
    <w:lvl w:ilvl="3" w:tplc="0419000F">
      <w:start w:val="1"/>
      <w:numFmt w:val="decimal"/>
      <w:lvlText w:val="%4."/>
      <w:lvlJc w:val="left"/>
      <w:pPr>
        <w:tabs>
          <w:tab w:val="num" w:pos="5290"/>
        </w:tabs>
        <w:ind w:left="5290" w:hanging="360"/>
      </w:pPr>
    </w:lvl>
    <w:lvl w:ilvl="4" w:tplc="04190019">
      <w:start w:val="1"/>
      <w:numFmt w:val="decimal"/>
      <w:lvlText w:val="%5."/>
      <w:lvlJc w:val="left"/>
      <w:pPr>
        <w:tabs>
          <w:tab w:val="num" w:pos="6010"/>
        </w:tabs>
        <w:ind w:left="6010" w:hanging="360"/>
      </w:pPr>
    </w:lvl>
    <w:lvl w:ilvl="5" w:tplc="0419001B">
      <w:start w:val="1"/>
      <w:numFmt w:val="decimal"/>
      <w:lvlText w:val="%6."/>
      <w:lvlJc w:val="left"/>
      <w:pPr>
        <w:tabs>
          <w:tab w:val="num" w:pos="6730"/>
        </w:tabs>
        <w:ind w:left="6730" w:hanging="360"/>
      </w:pPr>
    </w:lvl>
    <w:lvl w:ilvl="6" w:tplc="0419000F">
      <w:start w:val="1"/>
      <w:numFmt w:val="decimal"/>
      <w:lvlText w:val="%7."/>
      <w:lvlJc w:val="left"/>
      <w:pPr>
        <w:tabs>
          <w:tab w:val="num" w:pos="7450"/>
        </w:tabs>
        <w:ind w:left="7450" w:hanging="360"/>
      </w:pPr>
    </w:lvl>
    <w:lvl w:ilvl="7" w:tplc="04190019">
      <w:start w:val="1"/>
      <w:numFmt w:val="decimal"/>
      <w:lvlText w:val="%8."/>
      <w:lvlJc w:val="left"/>
      <w:pPr>
        <w:tabs>
          <w:tab w:val="num" w:pos="8170"/>
        </w:tabs>
        <w:ind w:left="8170" w:hanging="360"/>
      </w:pPr>
    </w:lvl>
    <w:lvl w:ilvl="8" w:tplc="0419001B">
      <w:start w:val="1"/>
      <w:numFmt w:val="decimal"/>
      <w:lvlText w:val="%9."/>
      <w:lvlJc w:val="left"/>
      <w:pPr>
        <w:tabs>
          <w:tab w:val="num" w:pos="8890"/>
        </w:tabs>
        <w:ind w:left="8890" w:hanging="360"/>
      </w:pPr>
    </w:lvl>
  </w:abstractNum>
  <w:abstractNum w:abstractNumId="18">
    <w:nsid w:val="34A028FE"/>
    <w:multiLevelType w:val="multilevel"/>
    <w:tmpl w:val="91329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2F504CC"/>
    <w:multiLevelType w:val="multilevel"/>
    <w:tmpl w:val="8200C6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43C34215"/>
    <w:multiLevelType w:val="hybridMultilevel"/>
    <w:tmpl w:val="E5E4FE3A"/>
    <w:lvl w:ilvl="0" w:tplc="E9F058D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3D9308B"/>
    <w:multiLevelType w:val="multilevel"/>
    <w:tmpl w:val="1ABC0512"/>
    <w:lvl w:ilvl="0">
      <w:start w:val="6"/>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6"/>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2">
    <w:nsid w:val="46C54217"/>
    <w:multiLevelType w:val="hybridMultilevel"/>
    <w:tmpl w:val="6DA03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1D1061"/>
    <w:multiLevelType w:val="hybridMultilevel"/>
    <w:tmpl w:val="FCFAC3A8"/>
    <w:lvl w:ilvl="0" w:tplc="6A70AEFE">
      <w:start w:val="1"/>
      <w:numFmt w:val="decimal"/>
      <w:lvlText w:val="%1."/>
      <w:lvlJc w:val="left"/>
      <w:pPr>
        <w:ind w:left="720" w:hanging="360"/>
      </w:pPr>
      <w:rPr>
        <w:rFonts w:hint="default"/>
        <w:b w:val="0"/>
        <w:color w:val="000000"/>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5">
    <w:nsid w:val="4BEE3256"/>
    <w:multiLevelType w:val="multilevel"/>
    <w:tmpl w:val="78E42D1A"/>
    <w:lvl w:ilvl="0">
      <w:start w:val="5"/>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6"/>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6">
    <w:nsid w:val="4C8E338A"/>
    <w:multiLevelType w:val="multilevel"/>
    <w:tmpl w:val="F31869FE"/>
    <w:lvl w:ilvl="0">
      <w:start w:val="3"/>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7">
    <w:nsid w:val="4E0153AB"/>
    <w:multiLevelType w:val="multilevel"/>
    <w:tmpl w:val="3E327ED8"/>
    <w:lvl w:ilvl="0">
      <w:start w:val="5"/>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123238"/>
    <w:multiLevelType w:val="singleLevel"/>
    <w:tmpl w:val="BB4E4962"/>
    <w:lvl w:ilvl="0">
      <w:numFmt w:val="bullet"/>
      <w:lvlText w:val="-"/>
      <w:lvlJc w:val="left"/>
      <w:pPr>
        <w:tabs>
          <w:tab w:val="num" w:pos="1620"/>
        </w:tabs>
        <w:ind w:left="162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4E2249"/>
    <w:multiLevelType w:val="multilevel"/>
    <w:tmpl w:val="4BAA1D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09D2362"/>
    <w:multiLevelType w:val="multilevel"/>
    <w:tmpl w:val="415AA2E0"/>
    <w:lvl w:ilvl="0">
      <w:start w:val="6"/>
      <w:numFmt w:val="decimal"/>
      <w:lvlText w:val="%1."/>
      <w:lvlJc w:val="left"/>
      <w:pPr>
        <w:ind w:left="450" w:hanging="450"/>
      </w:pPr>
      <w:rPr>
        <w:rFonts w:eastAsia="Calibri" w:hint="default"/>
      </w:rPr>
    </w:lvl>
    <w:lvl w:ilvl="1">
      <w:start w:val="3"/>
      <w:numFmt w:val="decimal"/>
      <w:lvlText w:val="%1.%2."/>
      <w:lvlJc w:val="left"/>
      <w:pPr>
        <w:ind w:left="450" w:hanging="450"/>
      </w:pPr>
      <w:rPr>
        <w:rFonts w:eastAsia="Calibri" w:hint="default"/>
      </w:rPr>
    </w:lvl>
    <w:lvl w:ilvl="2">
      <w:start w:val="6"/>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24"/>
  </w:num>
  <w:num w:numId="5">
    <w:abstractNumId w:val="32"/>
  </w:num>
  <w:num w:numId="6">
    <w:abstractNumId w:val="18"/>
  </w:num>
  <w:num w:numId="7">
    <w:abstractNumId w:val="12"/>
  </w:num>
  <w:num w:numId="8">
    <w:abstractNumId w:val="9"/>
  </w:num>
  <w:num w:numId="9">
    <w:abstractNumId w:val="16"/>
  </w:num>
  <w:num w:numId="10">
    <w:abstractNumId w:val="3"/>
  </w:num>
  <w:num w:numId="11">
    <w:abstractNumId w:val="29"/>
  </w:num>
  <w:num w:numId="12">
    <w:abstractNumId w:val="31"/>
  </w:num>
  <w:num w:numId="13">
    <w:abstractNumId w:val="36"/>
  </w:num>
  <w:num w:numId="14">
    <w:abstractNumId w:val="8"/>
  </w:num>
  <w:num w:numId="15">
    <w:abstractNumId w:val="35"/>
  </w:num>
  <w:num w:numId="16">
    <w:abstractNumId w:val="13"/>
  </w:num>
  <w:num w:numId="17">
    <w:abstractNumId w:val="14"/>
  </w:num>
  <w:num w:numId="18">
    <w:abstractNumId w:val="38"/>
  </w:num>
  <w:num w:numId="19">
    <w:abstractNumId w:val="15"/>
  </w:num>
  <w:num w:numId="20">
    <w:abstractNumId w:val="28"/>
  </w:num>
  <w:num w:numId="21">
    <w:abstractNumId w:val="37"/>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3"/>
    <w:lvlOverride w:ilvl="0">
      <w:startOverride w:val="1"/>
    </w:lvlOverride>
    <w:lvlOverride w:ilvl="1"/>
    <w:lvlOverride w:ilvl="2"/>
    <w:lvlOverride w:ilvl="3"/>
    <w:lvlOverride w:ilvl="4"/>
    <w:lvlOverride w:ilvl="5"/>
    <w:lvlOverride w:ilvl="6"/>
    <w:lvlOverride w:ilvl="7"/>
    <w:lvlOverride w:ilvl="8"/>
  </w:num>
  <w:num w:numId="26">
    <w:abstractNumId w:val="26"/>
  </w:num>
  <w:num w:numId="27">
    <w:abstractNumId w:val="7"/>
  </w:num>
  <w:num w:numId="28">
    <w:abstractNumId w:val="21"/>
  </w:num>
  <w:num w:numId="29">
    <w:abstractNumId w:val="34"/>
  </w:num>
  <w:num w:numId="30">
    <w:abstractNumId w:val="30"/>
  </w:num>
  <w:num w:numId="31">
    <w:abstractNumId w:val="20"/>
  </w:num>
  <w:num w:numId="32">
    <w:abstractNumId w:val="11"/>
  </w:num>
  <w:num w:numId="33">
    <w:abstractNumId w:val="25"/>
  </w:num>
  <w:num w:numId="34">
    <w:abstractNumId w:val="27"/>
  </w:num>
  <w:num w:numId="35">
    <w:abstractNumId w:val="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3110A9"/>
    <w:rsid w:val="0002219D"/>
    <w:rsid w:val="000277E2"/>
    <w:rsid w:val="000307E1"/>
    <w:rsid w:val="000336B7"/>
    <w:rsid w:val="00034694"/>
    <w:rsid w:val="00054E48"/>
    <w:rsid w:val="00055705"/>
    <w:rsid w:val="00067D34"/>
    <w:rsid w:val="000B3C85"/>
    <w:rsid w:val="00105C65"/>
    <w:rsid w:val="001073F8"/>
    <w:rsid w:val="00117DF3"/>
    <w:rsid w:val="001262F2"/>
    <w:rsid w:val="001529A0"/>
    <w:rsid w:val="00181A47"/>
    <w:rsid w:val="001A6B0A"/>
    <w:rsid w:val="001B0EE1"/>
    <w:rsid w:val="001C5E1F"/>
    <w:rsid w:val="001E7869"/>
    <w:rsid w:val="0024219F"/>
    <w:rsid w:val="0030350B"/>
    <w:rsid w:val="00307514"/>
    <w:rsid w:val="003110A9"/>
    <w:rsid w:val="00316DD7"/>
    <w:rsid w:val="00342A1A"/>
    <w:rsid w:val="00347CD0"/>
    <w:rsid w:val="00352FB6"/>
    <w:rsid w:val="003A0DE3"/>
    <w:rsid w:val="003B7353"/>
    <w:rsid w:val="003D1304"/>
    <w:rsid w:val="00431E18"/>
    <w:rsid w:val="00437940"/>
    <w:rsid w:val="00440DB5"/>
    <w:rsid w:val="004466AE"/>
    <w:rsid w:val="00452A43"/>
    <w:rsid w:val="00452F71"/>
    <w:rsid w:val="004A374D"/>
    <w:rsid w:val="004A7431"/>
    <w:rsid w:val="004D291E"/>
    <w:rsid w:val="004E37AC"/>
    <w:rsid w:val="004E403A"/>
    <w:rsid w:val="004F647E"/>
    <w:rsid w:val="0052487E"/>
    <w:rsid w:val="00530F42"/>
    <w:rsid w:val="005355B9"/>
    <w:rsid w:val="00547ABF"/>
    <w:rsid w:val="0057606E"/>
    <w:rsid w:val="0059661B"/>
    <w:rsid w:val="005A2DD4"/>
    <w:rsid w:val="005A77F7"/>
    <w:rsid w:val="005B4D4F"/>
    <w:rsid w:val="005C1F8C"/>
    <w:rsid w:val="005C3318"/>
    <w:rsid w:val="005D568B"/>
    <w:rsid w:val="005E3D04"/>
    <w:rsid w:val="005E4EDE"/>
    <w:rsid w:val="0062174C"/>
    <w:rsid w:val="00640653"/>
    <w:rsid w:val="00651596"/>
    <w:rsid w:val="00663545"/>
    <w:rsid w:val="00667D3C"/>
    <w:rsid w:val="0068092B"/>
    <w:rsid w:val="00684726"/>
    <w:rsid w:val="00690919"/>
    <w:rsid w:val="00694016"/>
    <w:rsid w:val="006E22FA"/>
    <w:rsid w:val="00727CE5"/>
    <w:rsid w:val="0073473C"/>
    <w:rsid w:val="00737C53"/>
    <w:rsid w:val="00773AAB"/>
    <w:rsid w:val="00783982"/>
    <w:rsid w:val="0079099D"/>
    <w:rsid w:val="007A28A0"/>
    <w:rsid w:val="007A31C8"/>
    <w:rsid w:val="007C0023"/>
    <w:rsid w:val="007D0247"/>
    <w:rsid w:val="007D7032"/>
    <w:rsid w:val="007D7C46"/>
    <w:rsid w:val="007E098B"/>
    <w:rsid w:val="007E4A28"/>
    <w:rsid w:val="007F2B0D"/>
    <w:rsid w:val="0081411B"/>
    <w:rsid w:val="0081617D"/>
    <w:rsid w:val="0082135E"/>
    <w:rsid w:val="0083583A"/>
    <w:rsid w:val="008376F8"/>
    <w:rsid w:val="008504FE"/>
    <w:rsid w:val="00864DD9"/>
    <w:rsid w:val="00867127"/>
    <w:rsid w:val="00871543"/>
    <w:rsid w:val="00872775"/>
    <w:rsid w:val="008742EF"/>
    <w:rsid w:val="00887AA1"/>
    <w:rsid w:val="0089278C"/>
    <w:rsid w:val="0089480B"/>
    <w:rsid w:val="008A6CD9"/>
    <w:rsid w:val="008B08D8"/>
    <w:rsid w:val="008B2DCC"/>
    <w:rsid w:val="008B3996"/>
    <w:rsid w:val="008C66A2"/>
    <w:rsid w:val="008D0845"/>
    <w:rsid w:val="008F502E"/>
    <w:rsid w:val="00901BE6"/>
    <w:rsid w:val="00922ABD"/>
    <w:rsid w:val="00922B03"/>
    <w:rsid w:val="0095704D"/>
    <w:rsid w:val="00967459"/>
    <w:rsid w:val="0097666F"/>
    <w:rsid w:val="00994428"/>
    <w:rsid w:val="009B47AA"/>
    <w:rsid w:val="009C0E3D"/>
    <w:rsid w:val="009F3676"/>
    <w:rsid w:val="00A0341F"/>
    <w:rsid w:val="00A34193"/>
    <w:rsid w:val="00A3638E"/>
    <w:rsid w:val="00A37B82"/>
    <w:rsid w:val="00A43C76"/>
    <w:rsid w:val="00A50468"/>
    <w:rsid w:val="00A7652D"/>
    <w:rsid w:val="00A77C81"/>
    <w:rsid w:val="00A97E7E"/>
    <w:rsid w:val="00AB5DFB"/>
    <w:rsid w:val="00AC41BC"/>
    <w:rsid w:val="00AF5D08"/>
    <w:rsid w:val="00B24AE0"/>
    <w:rsid w:val="00B37333"/>
    <w:rsid w:val="00B40A11"/>
    <w:rsid w:val="00B65FAA"/>
    <w:rsid w:val="00B71502"/>
    <w:rsid w:val="00B77881"/>
    <w:rsid w:val="00B86987"/>
    <w:rsid w:val="00BA08D6"/>
    <w:rsid w:val="00BB218E"/>
    <w:rsid w:val="00BD163A"/>
    <w:rsid w:val="00BE2234"/>
    <w:rsid w:val="00BF6005"/>
    <w:rsid w:val="00C03C26"/>
    <w:rsid w:val="00C11CEC"/>
    <w:rsid w:val="00C21EF6"/>
    <w:rsid w:val="00C2271A"/>
    <w:rsid w:val="00C33CA3"/>
    <w:rsid w:val="00C343EE"/>
    <w:rsid w:val="00C51ADE"/>
    <w:rsid w:val="00C52A1A"/>
    <w:rsid w:val="00C555DB"/>
    <w:rsid w:val="00C56D82"/>
    <w:rsid w:val="00CA1185"/>
    <w:rsid w:val="00CA1B7A"/>
    <w:rsid w:val="00CA750E"/>
    <w:rsid w:val="00CD1F6E"/>
    <w:rsid w:val="00D06761"/>
    <w:rsid w:val="00D11ED4"/>
    <w:rsid w:val="00D51973"/>
    <w:rsid w:val="00D54423"/>
    <w:rsid w:val="00D66E95"/>
    <w:rsid w:val="00D74390"/>
    <w:rsid w:val="00D74BE0"/>
    <w:rsid w:val="00D90943"/>
    <w:rsid w:val="00DA304B"/>
    <w:rsid w:val="00DA6E59"/>
    <w:rsid w:val="00DD3873"/>
    <w:rsid w:val="00DE045F"/>
    <w:rsid w:val="00DE523B"/>
    <w:rsid w:val="00E11CD5"/>
    <w:rsid w:val="00E40F94"/>
    <w:rsid w:val="00E56DC1"/>
    <w:rsid w:val="00E601E0"/>
    <w:rsid w:val="00E72D19"/>
    <w:rsid w:val="00E74FA7"/>
    <w:rsid w:val="00E8260A"/>
    <w:rsid w:val="00E955E6"/>
    <w:rsid w:val="00E97C8C"/>
    <w:rsid w:val="00EB79EB"/>
    <w:rsid w:val="00ED08DF"/>
    <w:rsid w:val="00EE686B"/>
    <w:rsid w:val="00EE6F02"/>
    <w:rsid w:val="00EF4FE2"/>
    <w:rsid w:val="00EF7DB8"/>
    <w:rsid w:val="00F37A1E"/>
    <w:rsid w:val="00F65416"/>
    <w:rsid w:val="00FA17D7"/>
    <w:rsid w:val="00FA41DC"/>
    <w:rsid w:val="00FD6578"/>
    <w:rsid w:val="00FF4085"/>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EE6F02"/>
    <w:pPr>
      <w:keepNext/>
      <w:keepLines/>
      <w:spacing w:before="200"/>
      <w:outlineLvl w:val="2"/>
    </w:pPr>
    <w:rPr>
      <w:rFonts w:asciiTheme="majorHAnsi" w:eastAsiaTheme="majorEastAsia" w:hAnsiTheme="majorHAnsi" w:cs="Mangal"/>
      <w:b/>
      <w:bCs/>
      <w:color w:val="4472C4"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1"/>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paragraph" w:customStyle="1" w:styleId="13">
    <w:name w:val="Обычный1"/>
    <w:uiPriority w:val="99"/>
    <w:qFormat/>
    <w:rsid w:val="005E4EDE"/>
    <w:pPr>
      <w:spacing w:after="0" w:line="276" w:lineRule="auto"/>
    </w:pPr>
    <w:rPr>
      <w:rFonts w:ascii="Arial" w:eastAsia="Times New Roman" w:hAnsi="Arial" w:cs="Arial"/>
      <w:color w:val="000000"/>
      <w:sz w:val="24"/>
      <w:szCs w:val="24"/>
      <w:lang w:eastAsia="ru-RU"/>
    </w:rPr>
  </w:style>
  <w:style w:type="paragraph" w:styleId="af2">
    <w:name w:val="header"/>
    <w:basedOn w:val="a"/>
    <w:link w:val="af3"/>
    <w:unhideWhenUsed/>
    <w:qFormat/>
    <w:rsid w:val="004D291E"/>
    <w:pPr>
      <w:tabs>
        <w:tab w:val="center" w:pos="4819"/>
        <w:tab w:val="right" w:pos="9639"/>
      </w:tabs>
    </w:pPr>
    <w:rPr>
      <w:rFonts w:cs="Mangal"/>
      <w:szCs w:val="21"/>
    </w:rPr>
  </w:style>
  <w:style w:type="character" w:customStyle="1" w:styleId="af3">
    <w:name w:val="Верхний колонтитул Знак"/>
    <w:basedOn w:val="a0"/>
    <w:link w:val="af2"/>
    <w:rsid w:val="004D291E"/>
    <w:rPr>
      <w:rFonts w:ascii="Liberation Serif" w:eastAsia="Segoe UI" w:hAnsi="Liberation Serif" w:cs="Mangal"/>
      <w:color w:val="000000"/>
      <w:kern w:val="3"/>
      <w:sz w:val="24"/>
      <w:szCs w:val="21"/>
      <w:lang w:val="en-US" w:eastAsia="zh-CN" w:bidi="hi-IN"/>
    </w:rPr>
  </w:style>
  <w:style w:type="paragraph" w:styleId="af4">
    <w:name w:val="footer"/>
    <w:basedOn w:val="a"/>
    <w:link w:val="af5"/>
    <w:uiPriority w:val="99"/>
    <w:semiHidden/>
    <w:unhideWhenUsed/>
    <w:rsid w:val="004D291E"/>
    <w:pPr>
      <w:tabs>
        <w:tab w:val="center" w:pos="4819"/>
        <w:tab w:val="right" w:pos="9639"/>
      </w:tabs>
    </w:pPr>
    <w:rPr>
      <w:rFonts w:cs="Mangal"/>
      <w:szCs w:val="21"/>
    </w:rPr>
  </w:style>
  <w:style w:type="character" w:customStyle="1" w:styleId="af5">
    <w:name w:val="Нижний колонтитул Знак"/>
    <w:basedOn w:val="a0"/>
    <w:link w:val="af4"/>
    <w:uiPriority w:val="99"/>
    <w:semiHidden/>
    <w:rsid w:val="004D291E"/>
    <w:rPr>
      <w:rFonts w:ascii="Liberation Serif" w:eastAsia="Segoe UI" w:hAnsi="Liberation Serif" w:cs="Mangal"/>
      <w:color w:val="000000"/>
      <w:kern w:val="3"/>
      <w:sz w:val="24"/>
      <w:szCs w:val="21"/>
      <w:lang w:val="en-US" w:eastAsia="zh-CN" w:bidi="hi-IN"/>
    </w:rPr>
  </w:style>
  <w:style w:type="character" w:customStyle="1" w:styleId="14">
    <w:name w:val="Заголовок №1_"/>
    <w:basedOn w:val="a0"/>
    <w:link w:val="15"/>
    <w:rsid w:val="001B0EE1"/>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1B0EE1"/>
    <w:rPr>
      <w:rFonts w:ascii="Times New Roman" w:eastAsia="Times New Roman" w:hAnsi="Times New Roman" w:cs="Times New Roman"/>
      <w:b/>
      <w:bCs/>
      <w:shd w:val="clear" w:color="auto" w:fill="FFFFFF"/>
    </w:rPr>
  </w:style>
  <w:style w:type="character" w:customStyle="1" w:styleId="21">
    <w:name w:val="Основной текст (2)_"/>
    <w:basedOn w:val="a0"/>
    <w:rsid w:val="001B0EE1"/>
    <w:rPr>
      <w:rFonts w:ascii="Times New Roman" w:eastAsia="Times New Roman" w:hAnsi="Times New Roman" w:cs="Times New Roman"/>
      <w:b w:val="0"/>
      <w:bCs w:val="0"/>
      <w:i w:val="0"/>
      <w:iCs w:val="0"/>
      <w:smallCaps w:val="0"/>
      <w:strike w:val="0"/>
      <w:sz w:val="22"/>
      <w:szCs w:val="22"/>
      <w:u w:val="none"/>
    </w:rPr>
  </w:style>
  <w:style w:type="character" w:customStyle="1" w:styleId="214pt">
    <w:name w:val="Основной текст (2) + 14 pt;Полужирный"/>
    <w:basedOn w:val="21"/>
    <w:rsid w:val="001B0EE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f6">
    <w:name w:val="Подпись к таблице_"/>
    <w:basedOn w:val="a0"/>
    <w:link w:val="af7"/>
    <w:rsid w:val="001B0EE1"/>
    <w:rPr>
      <w:rFonts w:ascii="Times New Roman" w:eastAsia="Times New Roman" w:hAnsi="Times New Roman" w:cs="Times New Roman"/>
      <w:shd w:val="clear" w:color="auto" w:fill="FFFFFF"/>
    </w:rPr>
  </w:style>
  <w:style w:type="character" w:customStyle="1" w:styleId="22">
    <w:name w:val="Основной текст (2)"/>
    <w:basedOn w:val="21"/>
    <w:rsid w:val="001B0E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 Полужирный"/>
    <w:basedOn w:val="21"/>
    <w:rsid w:val="001B0EE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32">
    <w:name w:val="Основной текст (3)"/>
    <w:basedOn w:val="a"/>
    <w:link w:val="31"/>
    <w:qFormat/>
    <w:rsid w:val="001B0EE1"/>
    <w:pPr>
      <w:shd w:val="clear" w:color="auto" w:fill="FFFFFF"/>
      <w:suppressAutoHyphens w:val="0"/>
      <w:autoSpaceDN/>
      <w:spacing w:line="0" w:lineRule="atLeast"/>
      <w:jc w:val="both"/>
      <w:textAlignment w:val="auto"/>
    </w:pPr>
    <w:rPr>
      <w:rFonts w:ascii="Times New Roman" w:eastAsia="Times New Roman" w:hAnsi="Times New Roman" w:cs="Times New Roman"/>
      <w:b/>
      <w:bCs/>
      <w:color w:val="auto"/>
      <w:kern w:val="0"/>
      <w:sz w:val="22"/>
      <w:szCs w:val="22"/>
      <w:lang w:val="ru-RU" w:eastAsia="en-US" w:bidi="ar-SA"/>
    </w:rPr>
  </w:style>
  <w:style w:type="paragraph" w:customStyle="1" w:styleId="15">
    <w:name w:val="Заголовок №1"/>
    <w:basedOn w:val="a"/>
    <w:link w:val="14"/>
    <w:rsid w:val="001B0EE1"/>
    <w:pPr>
      <w:shd w:val="clear" w:color="auto" w:fill="FFFFFF"/>
      <w:suppressAutoHyphens w:val="0"/>
      <w:autoSpaceDN/>
      <w:spacing w:line="0" w:lineRule="atLeast"/>
      <w:jc w:val="both"/>
      <w:textAlignment w:val="auto"/>
      <w:outlineLvl w:val="0"/>
    </w:pPr>
    <w:rPr>
      <w:rFonts w:ascii="Times New Roman" w:eastAsia="Times New Roman" w:hAnsi="Times New Roman" w:cs="Times New Roman"/>
      <w:b/>
      <w:bCs/>
      <w:color w:val="auto"/>
      <w:kern w:val="0"/>
      <w:sz w:val="28"/>
      <w:szCs w:val="28"/>
      <w:lang w:val="ru-RU" w:eastAsia="en-US" w:bidi="ar-SA"/>
    </w:rPr>
  </w:style>
  <w:style w:type="paragraph" w:customStyle="1" w:styleId="af7">
    <w:name w:val="Подпись к таблице"/>
    <w:basedOn w:val="a"/>
    <w:link w:val="af6"/>
    <w:rsid w:val="001B0EE1"/>
    <w:pPr>
      <w:shd w:val="clear" w:color="auto" w:fill="FFFFFF"/>
      <w:suppressAutoHyphens w:val="0"/>
      <w:autoSpaceDN/>
      <w:spacing w:line="274" w:lineRule="exact"/>
      <w:jc w:val="right"/>
      <w:textAlignment w:val="auto"/>
    </w:pPr>
    <w:rPr>
      <w:rFonts w:ascii="Times New Roman" w:eastAsia="Times New Roman" w:hAnsi="Times New Roman" w:cs="Times New Roman"/>
      <w:color w:val="auto"/>
      <w:kern w:val="0"/>
      <w:sz w:val="22"/>
      <w:szCs w:val="22"/>
      <w:lang w:val="ru-RU" w:eastAsia="en-US" w:bidi="ar-SA"/>
    </w:rPr>
  </w:style>
  <w:style w:type="character" w:customStyle="1" w:styleId="30">
    <w:name w:val="Заголовок 3 Знак"/>
    <w:basedOn w:val="a0"/>
    <w:link w:val="3"/>
    <w:uiPriority w:val="9"/>
    <w:semiHidden/>
    <w:rsid w:val="00EE6F02"/>
    <w:rPr>
      <w:rFonts w:asciiTheme="majorHAnsi" w:eastAsiaTheme="majorEastAsia" w:hAnsiTheme="majorHAnsi" w:cs="Mangal"/>
      <w:b/>
      <w:bCs/>
      <w:color w:val="4472C4" w:themeColor="accent1"/>
      <w:kern w:val="3"/>
      <w:sz w:val="24"/>
      <w:szCs w:val="21"/>
      <w:lang w:val="en-US" w:eastAsia="zh-CN" w:bidi="hi-IN"/>
    </w:rPr>
  </w:style>
  <w:style w:type="paragraph" w:styleId="af8">
    <w:name w:val="Normal (Web)"/>
    <w:basedOn w:val="a"/>
    <w:uiPriority w:val="99"/>
    <w:unhideWhenUsed/>
    <w:rsid w:val="00EE6F02"/>
    <w:pPr>
      <w:widowControl/>
      <w:suppressAutoHyphens w:val="0"/>
      <w:autoSpaceDN/>
      <w:spacing w:before="100" w:beforeAutospacing="1" w:after="100" w:afterAutospacing="1"/>
      <w:textAlignment w:val="auto"/>
    </w:pPr>
    <w:rPr>
      <w:rFonts w:ascii="Times New Roman" w:eastAsiaTheme="minorEastAsia" w:hAnsi="Times New Roman" w:cs="Times New Roman"/>
      <w:color w:val="auto"/>
      <w:kern w:val="0"/>
      <w:lang w:val="uk-UA" w:eastAsia="uk-UA" w:bidi="ar-SA"/>
    </w:rPr>
  </w:style>
  <w:style w:type="paragraph" w:customStyle="1" w:styleId="-11">
    <w:name w:val="Цветной список - Акцент 11"/>
    <w:basedOn w:val="a"/>
    <w:uiPriority w:val="34"/>
    <w:qFormat/>
    <w:rsid w:val="00EE6F02"/>
    <w:pPr>
      <w:widowControl/>
      <w:suppressAutoHyphens w:val="0"/>
      <w:autoSpaceDN/>
      <w:spacing w:after="160" w:line="259" w:lineRule="auto"/>
      <w:ind w:left="720"/>
      <w:contextualSpacing/>
      <w:textAlignment w:val="auto"/>
    </w:pPr>
    <w:rPr>
      <w:rFonts w:ascii="Calibri" w:eastAsia="Calibri" w:hAnsi="Calibri" w:cs="Times New Roman"/>
      <w:color w:val="auto"/>
      <w:kern w:val="0"/>
      <w:sz w:val="22"/>
      <w:szCs w:val="22"/>
      <w:lang w:val="ru-RU" w:eastAsia="en-US" w:bidi="ar-SA"/>
    </w:rPr>
  </w:style>
  <w:style w:type="paragraph" w:customStyle="1" w:styleId="16">
    <w:name w:val="Абзац списка1"/>
    <w:basedOn w:val="a"/>
    <w:qFormat/>
    <w:rsid w:val="00EE6F02"/>
    <w:pPr>
      <w:widowControl/>
      <w:suppressAutoHyphens w:val="0"/>
      <w:autoSpaceDN/>
      <w:ind w:left="720"/>
      <w:textAlignment w:val="auto"/>
    </w:pPr>
    <w:rPr>
      <w:rFonts w:ascii="Times New Roman" w:eastAsiaTheme="minorHAnsi" w:hAnsi="Times New Roman" w:cs="Times New Roman"/>
      <w:color w:val="auto"/>
      <w:kern w:val="0"/>
      <w:lang w:val="uk-UA" w:eastAsia="ru-RU" w:bidi="ar-SA"/>
    </w:rPr>
  </w:style>
  <w:style w:type="paragraph" w:customStyle="1" w:styleId="Normal">
    <w:name w:val="[Normal]"/>
    <w:rsid w:val="00EE6F02"/>
    <w:pPr>
      <w:widowControl w:val="0"/>
      <w:spacing w:after="0" w:line="240" w:lineRule="auto"/>
    </w:pPr>
    <w:rPr>
      <w:rFonts w:ascii="Arial" w:eastAsia="Arial" w:hAnsi="Arial" w:cs="Times New Roman"/>
      <w:sz w:val="24"/>
      <w:szCs w:val="24"/>
      <w:lang w:eastAsia="ru-RU"/>
    </w:rPr>
  </w:style>
  <w:style w:type="paragraph" w:styleId="af9">
    <w:name w:val="No Spacing"/>
    <w:uiPriority w:val="1"/>
    <w:qFormat/>
    <w:rsid w:val="008B08D8"/>
    <w:pPr>
      <w:widowControl w:val="0"/>
      <w:suppressAutoHyphens/>
      <w:autoSpaceDN w:val="0"/>
      <w:spacing w:after="0" w:line="240" w:lineRule="auto"/>
      <w:textAlignment w:val="baseline"/>
    </w:pPr>
    <w:rPr>
      <w:rFonts w:ascii="Liberation Serif" w:eastAsia="Segoe UI" w:hAnsi="Liberation Serif" w:cs="Mangal"/>
      <w:color w:val="000000"/>
      <w:kern w:val="3"/>
      <w:sz w:val="24"/>
      <w:szCs w:val="21"/>
      <w:lang w:val="en-US" w:eastAsia="zh-CN" w:bidi="hi-IN"/>
    </w:rPr>
  </w:style>
  <w:style w:type="character" w:customStyle="1" w:styleId="UnresolvedMention1">
    <w:name w:val="Unresolved Mention1"/>
    <w:uiPriority w:val="99"/>
    <w:semiHidden/>
    <w:unhideWhenUsed/>
    <w:rsid w:val="00FA41DC"/>
    <w:rPr>
      <w:color w:val="605E5C"/>
      <w:shd w:val="clear" w:color="auto" w:fill="E1DFDD"/>
    </w:rPr>
  </w:style>
  <w:style w:type="character" w:customStyle="1" w:styleId="17">
    <w:name w:val="Незакрита згадка1"/>
    <w:basedOn w:val="a0"/>
    <w:uiPriority w:val="99"/>
    <w:semiHidden/>
    <w:unhideWhenUsed/>
    <w:rsid w:val="00FA41DC"/>
    <w:rPr>
      <w:color w:val="605E5C"/>
      <w:shd w:val="clear" w:color="auto" w:fill="E1DFDD"/>
    </w:rPr>
  </w:style>
  <w:style w:type="character" w:styleId="afa">
    <w:name w:val="page number"/>
    <w:basedOn w:val="a0"/>
    <w:rsid w:val="00FA41DC"/>
  </w:style>
  <w:style w:type="character" w:customStyle="1" w:styleId="afb">
    <w:name w:val="Виділення жирним"/>
    <w:basedOn w:val="a0"/>
    <w:qFormat/>
    <w:rsid w:val="00FA41DC"/>
    <w:rPr>
      <w:b/>
      <w:bCs/>
    </w:rPr>
  </w:style>
  <w:style w:type="character" w:customStyle="1" w:styleId="CharStyle4">
    <w:name w:val="CharStyle4"/>
    <w:basedOn w:val="a0"/>
    <w:qFormat/>
    <w:rsid w:val="00FA41DC"/>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rPr>
  </w:style>
  <w:style w:type="character" w:customStyle="1" w:styleId="24">
    <w:name w:val="Незакрита згадка2"/>
    <w:basedOn w:val="a0"/>
    <w:uiPriority w:val="99"/>
    <w:semiHidden/>
    <w:unhideWhenUsed/>
    <w:rsid w:val="00FA41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825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6764</Words>
  <Characters>38555</Characters>
  <Application>Microsoft Office Word</Application>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9</cp:revision>
  <cp:lastPrinted>2023-09-14T06:33:00Z</cp:lastPrinted>
  <dcterms:created xsi:type="dcterms:W3CDTF">2023-12-14T09:53:00Z</dcterms:created>
  <dcterms:modified xsi:type="dcterms:W3CDTF">2023-12-14T14:44:00Z</dcterms:modified>
</cp:coreProperties>
</file>