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52602" w14:textId="77777777" w:rsidR="00553BEA" w:rsidRDefault="00000000">
      <w:pPr>
        <w:jc w:val="right"/>
        <w:rPr>
          <w:i/>
        </w:rPr>
      </w:pPr>
      <w:r>
        <w:rPr>
          <w:i/>
        </w:rPr>
        <w:t>Додаток 7</w:t>
      </w:r>
    </w:p>
    <w:p w14:paraId="226FFA60" w14:textId="77777777" w:rsidR="00553BEA" w:rsidRDefault="00553BEA">
      <w:pPr>
        <w:ind w:firstLine="540"/>
        <w:jc w:val="right"/>
        <w:rPr>
          <w:bCs/>
          <w:i/>
        </w:rPr>
      </w:pPr>
    </w:p>
    <w:p w14:paraId="3CE4F670" w14:textId="77777777" w:rsidR="00553BEA" w:rsidRDefault="00553BEA">
      <w:pPr>
        <w:ind w:firstLine="540"/>
        <w:rPr>
          <w:bCs/>
          <w:i/>
        </w:rPr>
      </w:pPr>
    </w:p>
    <w:p w14:paraId="36CEFE0E" w14:textId="77777777" w:rsidR="00553BEA" w:rsidRDefault="00000000">
      <w:pPr>
        <w:ind w:firstLine="540"/>
        <w:rPr>
          <w:bCs/>
          <w:i/>
        </w:rPr>
      </w:pPr>
      <w:r>
        <w:rPr>
          <w:bCs/>
          <w:i/>
        </w:rPr>
        <w:t>У разі згоди із наведеними у Додатку 6 умовами договору учасник подає в складі пропозиції підтвердження за наведеною формою</w:t>
      </w:r>
    </w:p>
    <w:p w14:paraId="3DF530FC" w14:textId="77777777" w:rsidR="00553BEA" w:rsidRDefault="00553BEA">
      <w:pPr>
        <w:rPr>
          <w:b/>
          <w:bCs/>
        </w:rPr>
      </w:pPr>
    </w:p>
    <w:p w14:paraId="0264FB7B" w14:textId="77777777" w:rsidR="00553BEA" w:rsidRDefault="00553BEA"/>
    <w:p w14:paraId="77105F8B" w14:textId="77777777" w:rsidR="00553BEA" w:rsidRDefault="00553BEA"/>
    <w:p w14:paraId="4A2E4ABD" w14:textId="77777777" w:rsidR="00553BEA" w:rsidRDefault="00000000">
      <w:pPr>
        <w:jc w:val="center"/>
        <w:rPr>
          <w:b/>
          <w:bCs/>
        </w:rPr>
      </w:pPr>
      <w:r>
        <w:rPr>
          <w:b/>
          <w:bCs/>
        </w:rPr>
        <w:t>Згода з умовами договору</w:t>
      </w:r>
    </w:p>
    <w:p w14:paraId="6CF60D26" w14:textId="77777777" w:rsidR="00553BEA" w:rsidRDefault="00553BEA">
      <w:pPr>
        <w:spacing w:line="360" w:lineRule="auto"/>
      </w:pPr>
    </w:p>
    <w:p w14:paraId="36635880" w14:textId="53BF2A1A" w:rsidR="00553BEA" w:rsidRDefault="00000000">
      <w:r>
        <w:t xml:space="preserve">Ми, ___________________________________ </w:t>
      </w:r>
      <w:r>
        <w:rPr>
          <w:i/>
          <w:iCs/>
        </w:rPr>
        <w:t>(повне найменування учасника)</w:t>
      </w:r>
      <w:r>
        <w:t xml:space="preserve"> підтверджуємо нашу згоду з умовами проекту договору на закупівлю </w:t>
      </w:r>
      <w:r>
        <w:rPr>
          <w:color w:val="000000"/>
        </w:rPr>
        <w:t xml:space="preserve">Код за </w:t>
      </w:r>
      <w:r>
        <w:rPr>
          <w:b/>
          <w:color w:val="000000"/>
        </w:rPr>
        <w:t xml:space="preserve">ДК021:2015 </w:t>
      </w:r>
      <w:r>
        <w:rPr>
          <w:b/>
        </w:rPr>
        <w:t xml:space="preserve">09130000-9 </w:t>
      </w:r>
      <w:r>
        <w:rPr>
          <w:b/>
          <w:color w:val="000000"/>
          <w:kern w:val="2"/>
          <w:lang w:bidi="hi-IN"/>
        </w:rPr>
        <w:t xml:space="preserve">– </w:t>
      </w:r>
      <w:r>
        <w:rPr>
          <w:b/>
        </w:rPr>
        <w:t>Нафта і дистиляти (Дизельне паливо</w:t>
      </w:r>
      <w:r w:rsidR="00122D31">
        <w:rPr>
          <w:b/>
          <w:lang w:val="en-US"/>
        </w:rPr>
        <w:t xml:space="preserve"> </w:t>
      </w:r>
      <w:r w:rsidR="00122D31">
        <w:rPr>
          <w:b/>
        </w:rPr>
        <w:t>та бензин А-92</w:t>
      </w:r>
      <w:r>
        <w:rPr>
          <w:b/>
        </w:rPr>
        <w:t>)</w:t>
      </w:r>
      <w:r>
        <w:rPr>
          <w:b/>
          <w:bCs/>
        </w:rPr>
        <w:t xml:space="preserve">, </w:t>
      </w:r>
      <w:r>
        <w:rPr>
          <w:bCs/>
        </w:rPr>
        <w:t>викладеними в Додатку 6, та, у разі підписання договору за результатами закупівлі, гарантуємо виконання своїх зобов’язань по ньому.</w:t>
      </w:r>
    </w:p>
    <w:p w14:paraId="1C46FD58" w14:textId="77777777" w:rsidR="00553BEA" w:rsidRDefault="00553BEA">
      <w:pPr>
        <w:spacing w:line="360" w:lineRule="auto"/>
        <w:ind w:firstLine="851"/>
        <w:rPr>
          <w:b/>
          <w:bCs/>
        </w:rPr>
      </w:pPr>
    </w:p>
    <w:p w14:paraId="6A71E073" w14:textId="77777777" w:rsidR="00553BEA" w:rsidRDefault="00553BEA"/>
    <w:p w14:paraId="2DBC808F" w14:textId="77777777" w:rsidR="00553BEA" w:rsidRDefault="00000000">
      <w:r>
        <w:t xml:space="preserve"> _______________________                    ________________        ____________________</w:t>
      </w:r>
    </w:p>
    <w:p w14:paraId="339CAD31" w14:textId="67BF101E" w:rsidR="00553BEA" w:rsidRDefault="00000000">
      <w:r>
        <w:t xml:space="preserve">                   Посада                                                  Підпис                   Прізвище те ініціали</w:t>
      </w:r>
    </w:p>
    <w:p w14:paraId="1CACEFF8" w14:textId="77777777" w:rsidR="00553BEA" w:rsidRDefault="00000000">
      <w:r>
        <w:t xml:space="preserve">                                                        М.П</w:t>
      </w:r>
      <w:r>
        <w:rPr>
          <w:vertAlign w:val="superscript"/>
        </w:rPr>
        <w:t>*</w:t>
      </w:r>
      <w:r>
        <w:t>.</w:t>
      </w:r>
    </w:p>
    <w:p w14:paraId="317EB54B" w14:textId="77777777" w:rsidR="00553BEA" w:rsidRDefault="00000000">
      <w:r>
        <w:t xml:space="preserve"> </w:t>
      </w:r>
    </w:p>
    <w:p w14:paraId="64FDBA90" w14:textId="77777777" w:rsidR="00553BEA" w:rsidRDefault="00553BEA"/>
    <w:p w14:paraId="74EB089E" w14:textId="77777777" w:rsidR="00553BEA" w:rsidRDefault="00553BEA"/>
    <w:p w14:paraId="77B67B39" w14:textId="77777777" w:rsidR="00553BEA" w:rsidRDefault="00553BEA"/>
    <w:p w14:paraId="2EA23437" w14:textId="77777777" w:rsidR="00553BEA" w:rsidRDefault="00000000">
      <w:pPr>
        <w:spacing w:line="216" w:lineRule="auto"/>
        <w:rPr>
          <w:sz w:val="20"/>
        </w:rPr>
        <w:sectPr w:rsidR="00553BEA" w:rsidSect="00B8608A">
          <w:footerReference w:type="default" r:id="rId8"/>
          <w:pgSz w:w="11906" w:h="16838"/>
          <w:pgMar w:top="540" w:right="567" w:bottom="719" w:left="1701" w:header="0" w:footer="37" w:gutter="0"/>
          <w:cols w:space="720"/>
          <w:formProt w:val="0"/>
          <w:docGrid w:linePitch="360"/>
        </w:sectPr>
      </w:pPr>
      <w:r>
        <w:rPr>
          <w:color w:val="00000A"/>
          <w:sz w:val="20"/>
          <w:lang w:bidi="hi-IN"/>
        </w:rPr>
        <w:t xml:space="preserve">* </w:t>
      </w:r>
      <w:r>
        <w:rPr>
          <w:sz w:val="20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14:paraId="1FB9FB39" w14:textId="77777777" w:rsidR="00553BEA" w:rsidRDefault="00000000">
      <w:pPr>
        <w:jc w:val="right"/>
        <w:rPr>
          <w:i/>
        </w:rPr>
      </w:pPr>
      <w:r>
        <w:rPr>
          <w:i/>
        </w:rPr>
        <w:lastRenderedPageBreak/>
        <w:t>Додаток 6</w:t>
      </w:r>
    </w:p>
    <w:p w14:paraId="3CE779FF" w14:textId="77777777" w:rsidR="00553BEA" w:rsidRDefault="00553BEA">
      <w:pPr>
        <w:widowControl w:val="0"/>
        <w:tabs>
          <w:tab w:val="left" w:pos="2160"/>
          <w:tab w:val="left" w:pos="3600"/>
        </w:tabs>
        <w:jc w:val="right"/>
        <w:rPr>
          <w:bCs/>
          <w:i/>
        </w:rPr>
      </w:pPr>
    </w:p>
    <w:p w14:paraId="173FFFA2" w14:textId="77777777" w:rsidR="00553BEA" w:rsidRDefault="00000000">
      <w:pPr>
        <w:widowControl w:val="0"/>
        <w:tabs>
          <w:tab w:val="left" w:pos="2160"/>
          <w:tab w:val="left" w:pos="3600"/>
        </w:tabs>
        <w:jc w:val="center"/>
      </w:pPr>
      <w:r>
        <w:rPr>
          <w:bCs/>
          <w:i/>
        </w:rPr>
        <w:t xml:space="preserve">Наведений проект договору не є остаточним і вичерпним і може бути доповнений і скоригований під час укладання договору з учасником-переможцем торгів </w:t>
      </w:r>
    </w:p>
    <w:p w14:paraId="0D3EB515" w14:textId="77777777" w:rsidR="00553BEA" w:rsidRDefault="00000000">
      <w:pPr>
        <w:widowControl w:val="0"/>
        <w:tabs>
          <w:tab w:val="left" w:pos="2160"/>
          <w:tab w:val="left" w:pos="3600"/>
        </w:tabs>
        <w:jc w:val="center"/>
      </w:pPr>
      <w:r>
        <w:rPr>
          <w:bCs/>
          <w:i/>
        </w:rPr>
        <w:t>(без зміни істотних умов договору)</w:t>
      </w:r>
    </w:p>
    <w:p w14:paraId="39B5A831" w14:textId="77777777" w:rsidR="00553BEA" w:rsidRDefault="00553BEA">
      <w:pPr>
        <w:widowControl w:val="0"/>
        <w:tabs>
          <w:tab w:val="left" w:pos="2160"/>
          <w:tab w:val="left" w:pos="3600"/>
        </w:tabs>
        <w:jc w:val="center"/>
        <w:rPr>
          <w:b/>
          <w:bCs/>
          <w:sz w:val="16"/>
          <w:szCs w:val="16"/>
        </w:rPr>
      </w:pPr>
    </w:p>
    <w:p w14:paraId="0902372C" w14:textId="77777777" w:rsidR="00553BEA" w:rsidRDefault="00000000">
      <w:pPr>
        <w:jc w:val="center"/>
        <w:rPr>
          <w:color w:val="00000A"/>
        </w:rPr>
      </w:pPr>
      <w:r>
        <w:rPr>
          <w:color w:val="00000A"/>
        </w:rPr>
        <w:t>ПРОЕКТ ДОГОВОРУ</w:t>
      </w:r>
    </w:p>
    <w:p w14:paraId="350B3E85" w14:textId="77777777" w:rsidR="00553BEA" w:rsidRDefault="00000000">
      <w:pPr>
        <w:jc w:val="center"/>
        <w:rPr>
          <w:color w:val="00000A"/>
        </w:rPr>
      </w:pPr>
      <w:r>
        <w:rPr>
          <w:color w:val="00000A"/>
        </w:rPr>
        <w:t>купівлі-продажу</w:t>
      </w:r>
    </w:p>
    <w:p w14:paraId="0B6A3C40" w14:textId="77777777" w:rsidR="00553BEA" w:rsidRDefault="00553BEA">
      <w:pPr>
        <w:jc w:val="center"/>
        <w:rPr>
          <w:color w:val="00000A"/>
          <w:lang w:val="ru-RU"/>
        </w:rPr>
      </w:pPr>
    </w:p>
    <w:p w14:paraId="0596251E" w14:textId="77777777" w:rsidR="00553BEA" w:rsidRDefault="00553BEA">
      <w:pPr>
        <w:pStyle w:val="a4"/>
        <w:rPr>
          <w:szCs w:val="28"/>
        </w:rPr>
      </w:pPr>
    </w:p>
    <w:p w14:paraId="6C1A9669" w14:textId="77777777" w:rsidR="00553BEA" w:rsidRDefault="00000000">
      <w:pPr>
        <w:pStyle w:val="a4"/>
        <w:rPr>
          <w:szCs w:val="28"/>
          <w:lang w:val="ru-RU"/>
        </w:rPr>
      </w:pPr>
      <w:r>
        <w:rPr>
          <w:szCs w:val="28"/>
        </w:rPr>
        <w:t>ДОГОВІР  № ______</w:t>
      </w:r>
    </w:p>
    <w:p w14:paraId="530921EB" w14:textId="77777777" w:rsidR="00553BEA" w:rsidRDefault="00000000">
      <w:pPr>
        <w:jc w:val="center"/>
        <w:rPr>
          <w:b/>
          <w:color w:val="00000A"/>
          <w:lang w:val="ru-RU"/>
        </w:rPr>
      </w:pPr>
      <w:r>
        <w:rPr>
          <w:b/>
          <w:color w:val="00000A"/>
        </w:rPr>
        <w:t>купівлі-продажу</w:t>
      </w:r>
    </w:p>
    <w:p w14:paraId="2067243E" w14:textId="77777777" w:rsidR="00553BEA" w:rsidRDefault="00553BEA">
      <w:pPr>
        <w:pStyle w:val="a4"/>
        <w:rPr>
          <w:szCs w:val="28"/>
          <w:lang w:val="ru-RU"/>
        </w:rPr>
      </w:pPr>
    </w:p>
    <w:p w14:paraId="2FE61945" w14:textId="77777777" w:rsidR="00553BEA" w:rsidRDefault="00553BEA">
      <w:pPr>
        <w:pStyle w:val="a4"/>
        <w:rPr>
          <w:szCs w:val="28"/>
          <w:u w:val="single"/>
        </w:rPr>
      </w:pPr>
    </w:p>
    <w:p w14:paraId="29642F21" w14:textId="77777777" w:rsidR="00553BEA" w:rsidRDefault="00553BEA">
      <w:pPr>
        <w:pStyle w:val="a6"/>
        <w:jc w:val="both"/>
        <w:rPr>
          <w:b w:val="0"/>
          <w:bCs w:val="0"/>
          <w:sz w:val="28"/>
          <w:szCs w:val="28"/>
        </w:rPr>
      </w:pPr>
    </w:p>
    <w:p w14:paraId="0370CE46" w14:textId="6982F2E4" w:rsidR="00553BEA" w:rsidRDefault="00122D31">
      <w:pPr>
        <w:pStyle w:val="a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</w:t>
      </w:r>
      <w:r w:rsidR="00000000">
        <w:rPr>
          <w:b w:val="0"/>
          <w:bCs w:val="0"/>
          <w:sz w:val="24"/>
          <w:szCs w:val="24"/>
        </w:rPr>
        <w:t xml:space="preserve">. </w:t>
      </w:r>
      <w:proofErr w:type="spellStart"/>
      <w:r>
        <w:rPr>
          <w:b w:val="0"/>
          <w:bCs w:val="0"/>
          <w:sz w:val="24"/>
          <w:szCs w:val="24"/>
        </w:rPr>
        <w:t>Вишнів</w:t>
      </w:r>
      <w:proofErr w:type="spellEnd"/>
      <w:r>
        <w:rPr>
          <w:b w:val="0"/>
          <w:bCs w:val="0"/>
          <w:sz w:val="24"/>
          <w:szCs w:val="24"/>
        </w:rPr>
        <w:t xml:space="preserve">       </w:t>
      </w:r>
      <w:r w:rsidR="00000000">
        <w:rPr>
          <w:b w:val="0"/>
          <w:bCs w:val="0"/>
          <w:sz w:val="24"/>
          <w:szCs w:val="24"/>
        </w:rPr>
        <w:t xml:space="preserve">                                                                               "____" ___________ 20__ року</w:t>
      </w:r>
    </w:p>
    <w:p w14:paraId="19A5F945" w14:textId="77777777" w:rsidR="00553BEA" w:rsidRDefault="00553BEA">
      <w:pPr>
        <w:pStyle w:val="a6"/>
        <w:ind w:firstLine="709"/>
        <w:jc w:val="both"/>
        <w:rPr>
          <w:bCs w:val="0"/>
          <w:sz w:val="24"/>
          <w:szCs w:val="24"/>
        </w:rPr>
      </w:pPr>
    </w:p>
    <w:p w14:paraId="0F589B7E" w14:textId="736B075C" w:rsidR="00553BEA" w:rsidRDefault="00122D31">
      <w:pPr>
        <w:pStyle w:val="a6"/>
        <w:ind w:firstLine="709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Опорний заклад «Вишнівський ліцей» Вишнівської сільської ради</w:t>
      </w:r>
      <w:r w:rsidR="00000000">
        <w:rPr>
          <w:b w:val="0"/>
          <w:bCs w:val="0"/>
          <w:sz w:val="24"/>
          <w:szCs w:val="24"/>
        </w:rPr>
        <w:t xml:space="preserve">, в особі </w:t>
      </w:r>
      <w:r>
        <w:rPr>
          <w:b w:val="0"/>
          <w:bCs w:val="0"/>
          <w:sz w:val="24"/>
          <w:szCs w:val="24"/>
        </w:rPr>
        <w:t>директора Міщука Володимира Анатолійовича</w:t>
      </w:r>
      <w:r w:rsidR="00000000">
        <w:rPr>
          <w:b w:val="0"/>
          <w:bCs w:val="0"/>
          <w:sz w:val="24"/>
          <w:szCs w:val="24"/>
        </w:rPr>
        <w:t xml:space="preserve">, який діє на підставі </w:t>
      </w:r>
      <w:r>
        <w:rPr>
          <w:b w:val="0"/>
          <w:bCs w:val="0"/>
          <w:sz w:val="24"/>
          <w:szCs w:val="24"/>
        </w:rPr>
        <w:t>Статуту</w:t>
      </w:r>
      <w:r w:rsidR="00000000">
        <w:rPr>
          <w:b w:val="0"/>
          <w:bCs w:val="0"/>
          <w:sz w:val="24"/>
          <w:szCs w:val="24"/>
        </w:rPr>
        <w:t xml:space="preserve">, в подальшому – </w:t>
      </w:r>
      <w:r w:rsidR="00000000">
        <w:rPr>
          <w:sz w:val="24"/>
          <w:szCs w:val="24"/>
        </w:rPr>
        <w:t>«Покупець»</w:t>
      </w:r>
      <w:r w:rsidR="00000000">
        <w:rPr>
          <w:b w:val="0"/>
          <w:bCs w:val="0"/>
          <w:sz w:val="24"/>
          <w:szCs w:val="24"/>
        </w:rPr>
        <w:t xml:space="preserve">, з одного боку, та </w:t>
      </w:r>
      <w:r w:rsidR="00000000">
        <w:rPr>
          <w:bCs w:val="0"/>
          <w:sz w:val="24"/>
          <w:szCs w:val="24"/>
        </w:rPr>
        <w:t>___________________________________</w:t>
      </w:r>
      <w:r w:rsidR="00000000">
        <w:rPr>
          <w:b w:val="0"/>
          <w:bCs w:val="0"/>
          <w:sz w:val="24"/>
          <w:szCs w:val="24"/>
        </w:rPr>
        <w:t xml:space="preserve"> в особі ____________________________________________________, який діє на підставі _________________, в подальшому </w:t>
      </w:r>
      <w:r w:rsidR="00000000">
        <w:rPr>
          <w:sz w:val="24"/>
          <w:szCs w:val="24"/>
        </w:rPr>
        <w:t>«Продавець»</w:t>
      </w:r>
      <w:r w:rsidR="00000000">
        <w:rPr>
          <w:b w:val="0"/>
          <w:bCs w:val="0"/>
          <w:sz w:val="24"/>
          <w:szCs w:val="24"/>
        </w:rPr>
        <w:t xml:space="preserve">, з іншого боку, в подальшому – разом </w:t>
      </w:r>
      <w:r w:rsidR="00000000">
        <w:rPr>
          <w:sz w:val="24"/>
          <w:szCs w:val="24"/>
        </w:rPr>
        <w:t xml:space="preserve">«Сторони», </w:t>
      </w:r>
      <w:r w:rsidR="00000000">
        <w:rPr>
          <w:b w:val="0"/>
          <w:bCs w:val="0"/>
          <w:sz w:val="24"/>
          <w:szCs w:val="24"/>
        </w:rPr>
        <w:t>окремо</w:t>
      </w:r>
      <w:r w:rsidR="00000000">
        <w:rPr>
          <w:sz w:val="24"/>
          <w:szCs w:val="24"/>
        </w:rPr>
        <w:t xml:space="preserve"> «Сторона»</w:t>
      </w:r>
      <w:r w:rsidR="00000000">
        <w:rPr>
          <w:b w:val="0"/>
          <w:bCs w:val="0"/>
          <w:sz w:val="24"/>
          <w:szCs w:val="24"/>
        </w:rPr>
        <w:t xml:space="preserve">, керуючись законодавством України, відповідно </w:t>
      </w:r>
      <w:r w:rsidR="00000000">
        <w:rPr>
          <w:b w:val="0"/>
          <w:color w:val="000000"/>
          <w:sz w:val="24"/>
          <w:szCs w:val="24"/>
        </w:rPr>
        <w:t xml:space="preserve">до вимог Закону України «Про публічні закупівлі» (зі змінами)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(зі змінами), </w:t>
      </w:r>
      <w:r w:rsidR="00000000">
        <w:rPr>
          <w:b w:val="0"/>
          <w:bCs w:val="0"/>
          <w:sz w:val="24"/>
          <w:szCs w:val="24"/>
        </w:rPr>
        <w:t xml:space="preserve"> уклали цей договір, далі - Договір,  про наступне:</w:t>
      </w:r>
    </w:p>
    <w:p w14:paraId="5551F8EE" w14:textId="77777777" w:rsidR="00553BEA" w:rsidRDefault="00553BEA">
      <w:pPr>
        <w:ind w:firstLine="720"/>
        <w:rPr>
          <w:bCs/>
          <w:iCs/>
        </w:rPr>
      </w:pPr>
    </w:p>
    <w:p w14:paraId="44C7993A" w14:textId="77777777" w:rsidR="00553BEA" w:rsidRDefault="00000000">
      <w:pPr>
        <w:keepNext/>
        <w:jc w:val="center"/>
        <w:rPr>
          <w:b/>
          <w:lang w:eastAsia="uk-UA"/>
        </w:rPr>
      </w:pPr>
      <w:r>
        <w:rPr>
          <w:b/>
          <w:lang w:eastAsia="uk-UA"/>
        </w:rPr>
        <w:t>І. Предмет договору</w:t>
      </w:r>
    </w:p>
    <w:p w14:paraId="384E2CF3" w14:textId="77777777" w:rsidR="00553BEA" w:rsidRDefault="00553BEA">
      <w:pPr>
        <w:keepNext/>
        <w:jc w:val="center"/>
        <w:rPr>
          <w:b/>
          <w:lang w:eastAsia="uk-UA"/>
        </w:rPr>
      </w:pPr>
    </w:p>
    <w:p w14:paraId="2A1F28D1" w14:textId="77777777" w:rsidR="00553BEA" w:rsidRDefault="00000000" w:rsidP="00DC0407">
      <w:pPr>
        <w:ind w:firstLine="720"/>
        <w:jc w:val="left"/>
      </w:pPr>
      <w:r>
        <w:rPr>
          <w:lang w:eastAsia="uk-UA"/>
        </w:rPr>
        <w:t xml:space="preserve">1.1. Продавець зобов’язується </w:t>
      </w:r>
      <w:r>
        <w:t>поставити Покупцю товар у талонах/</w:t>
      </w:r>
      <w:proofErr w:type="spellStart"/>
      <w:r>
        <w:t>скретч</w:t>
      </w:r>
      <w:proofErr w:type="spellEnd"/>
      <w:r>
        <w:t xml:space="preserve">-картках, зазначений у п. 1.2 цього Договору (далі - Товар), а Покупець – прийняти Товар згідно зі специфікацією </w:t>
      </w:r>
      <w:r>
        <w:rPr>
          <w:lang w:eastAsia="uk-UA"/>
        </w:rPr>
        <w:t>(Додаток №  1 до Договору)</w:t>
      </w:r>
      <w:r>
        <w:t>, яка є невід’ємною частиною цього Договору, та оплатити цей Товар</w:t>
      </w:r>
      <w:r>
        <w:rPr>
          <w:lang w:eastAsia="uk-UA"/>
        </w:rPr>
        <w:t xml:space="preserve"> в порядку та на умовах, визначених Договором.</w:t>
      </w:r>
    </w:p>
    <w:p w14:paraId="086D98CB" w14:textId="2E397D71" w:rsidR="00553BEA" w:rsidRDefault="00000000" w:rsidP="00DC0407">
      <w:pPr>
        <w:ind w:firstLine="720"/>
        <w:jc w:val="left"/>
        <w:rPr>
          <w:lang w:eastAsia="uk-UA"/>
        </w:rPr>
      </w:pPr>
      <w:r>
        <w:t xml:space="preserve">1.2. Найменування предмета закупівлі (Товару):  </w:t>
      </w:r>
      <w:r>
        <w:rPr>
          <w:b/>
          <w:bCs/>
          <w:i/>
          <w:iCs/>
        </w:rPr>
        <w:t>Диз</w:t>
      </w:r>
      <w:r>
        <w:rPr>
          <w:b/>
          <w:bCs/>
          <w:i/>
        </w:rPr>
        <w:t>ельне паливо</w:t>
      </w:r>
      <w:r w:rsidR="00122D31">
        <w:rPr>
          <w:b/>
          <w:bCs/>
          <w:i/>
        </w:rPr>
        <w:t xml:space="preserve"> та бензин А-92</w:t>
      </w:r>
      <w:r>
        <w:rPr>
          <w:b/>
          <w:bCs/>
        </w:rPr>
        <w:t xml:space="preserve">. </w:t>
      </w:r>
      <w:r>
        <w:t xml:space="preserve">Код за ДК 021:2015 </w:t>
      </w:r>
      <w:r>
        <w:rPr>
          <w:lang w:eastAsia="uk-UA"/>
        </w:rPr>
        <w:t xml:space="preserve">– </w:t>
      </w:r>
      <w:r>
        <w:rPr>
          <w:b/>
          <w:bCs/>
          <w:lang w:eastAsia="uk-UA"/>
        </w:rPr>
        <w:t>09130000-9</w:t>
      </w:r>
      <w:r>
        <w:rPr>
          <w:lang w:eastAsia="uk-UA"/>
        </w:rPr>
        <w:t xml:space="preserve">  Нафта і дистиляти.</w:t>
      </w:r>
    </w:p>
    <w:p w14:paraId="6F8B666E" w14:textId="77777777" w:rsidR="00553BEA" w:rsidRDefault="00000000" w:rsidP="00DC0407">
      <w:pPr>
        <w:numPr>
          <w:ilvl w:val="0"/>
          <w:numId w:val="2"/>
        </w:numPr>
        <w:spacing w:before="0" w:after="0"/>
        <w:ind w:left="0" w:firstLine="709"/>
        <w:jc w:val="left"/>
        <w:rPr>
          <w:lang w:eastAsia="uk-UA"/>
        </w:rPr>
      </w:pPr>
      <w:r>
        <w:rPr>
          <w:lang w:eastAsia="uk-UA"/>
        </w:rPr>
        <w:t xml:space="preserve">1.3. Обсяги закупівлі Товару можуть бути зменшені залежно від реального фінансування видатків Покупця. </w:t>
      </w:r>
    </w:p>
    <w:p w14:paraId="51E57D20" w14:textId="77777777" w:rsidR="00553BEA" w:rsidRDefault="00553BEA">
      <w:pPr>
        <w:spacing w:before="0" w:after="0"/>
        <w:ind w:firstLine="0"/>
        <w:rPr>
          <w:lang w:eastAsia="uk-UA"/>
        </w:rPr>
      </w:pPr>
    </w:p>
    <w:p w14:paraId="6BFE1581" w14:textId="77777777" w:rsidR="00553BEA" w:rsidRDefault="00000000">
      <w:pPr>
        <w:jc w:val="center"/>
        <w:rPr>
          <w:b/>
          <w:lang w:eastAsia="uk-UA"/>
        </w:rPr>
      </w:pPr>
      <w:r>
        <w:rPr>
          <w:b/>
          <w:lang w:eastAsia="uk-UA"/>
        </w:rPr>
        <w:t>ІІ. Якість товару</w:t>
      </w:r>
    </w:p>
    <w:p w14:paraId="0D8BF0C0" w14:textId="77777777" w:rsidR="00553BEA" w:rsidRDefault="00553BEA">
      <w:pPr>
        <w:jc w:val="center"/>
        <w:rPr>
          <w:b/>
          <w:lang w:eastAsia="uk-UA"/>
        </w:rPr>
      </w:pPr>
    </w:p>
    <w:p w14:paraId="4C9FA508" w14:textId="6E8E2E37" w:rsidR="00553BEA" w:rsidRDefault="00000000">
      <w:pPr>
        <w:tabs>
          <w:tab w:val="left" w:pos="28"/>
          <w:tab w:val="left" w:pos="644"/>
        </w:tabs>
        <w:ind w:firstLine="720"/>
      </w:pPr>
      <w:r>
        <w:rPr>
          <w:lang w:eastAsia="uk-UA"/>
        </w:rPr>
        <w:t xml:space="preserve">2.1. </w:t>
      </w:r>
      <w:r>
        <w:t>Продавець зобов'язаний поставити Покупцю Товар, якість якого відповідає державним стандартам ДСТУ, технічному регламенту та законодавству України щодо показників якості такого роду/виду товарів.</w:t>
      </w:r>
    </w:p>
    <w:p w14:paraId="238AEEFD" w14:textId="77777777" w:rsidR="00553BEA" w:rsidRDefault="00000000">
      <w:pPr>
        <w:tabs>
          <w:tab w:val="left" w:pos="28"/>
          <w:tab w:val="left" w:pos="644"/>
        </w:tabs>
        <w:ind w:firstLine="720"/>
        <w:rPr>
          <w:lang w:eastAsia="uk-UA"/>
        </w:rPr>
      </w:pPr>
      <w:r>
        <w:rPr>
          <w:lang w:eastAsia="uk-UA"/>
        </w:rPr>
        <w:t>2.2. У разі невідповідності Товару умовам цього Договору, Покупець має право відмовитись від прийняття та оплати такого Товару, а якщо Товар уже оплачений Покупцем – вимагати повернення сплаченої суми від Продавця.</w:t>
      </w:r>
    </w:p>
    <w:p w14:paraId="23FF138A" w14:textId="77777777" w:rsidR="00553BEA" w:rsidRDefault="00553BEA">
      <w:pPr>
        <w:widowControl w:val="0"/>
        <w:ind w:firstLine="0"/>
        <w:rPr>
          <w:b/>
        </w:rPr>
      </w:pPr>
    </w:p>
    <w:p w14:paraId="0B9D4E62" w14:textId="77777777" w:rsidR="00553BEA" w:rsidRDefault="00553BEA">
      <w:pPr>
        <w:widowControl w:val="0"/>
        <w:ind w:firstLine="0"/>
        <w:rPr>
          <w:b/>
        </w:rPr>
      </w:pPr>
    </w:p>
    <w:p w14:paraId="2CD4B063" w14:textId="77777777" w:rsidR="00553BEA" w:rsidRDefault="00000000">
      <w:pPr>
        <w:widowControl w:val="0"/>
        <w:jc w:val="center"/>
        <w:rPr>
          <w:b/>
        </w:rPr>
      </w:pPr>
      <w:r>
        <w:rPr>
          <w:b/>
        </w:rPr>
        <w:t>IІI. Ціна договору</w:t>
      </w:r>
    </w:p>
    <w:p w14:paraId="767F94F0" w14:textId="77777777" w:rsidR="00553BEA" w:rsidRDefault="00553BEA">
      <w:pPr>
        <w:widowControl w:val="0"/>
        <w:jc w:val="center"/>
        <w:rPr>
          <w:b/>
        </w:rPr>
      </w:pPr>
    </w:p>
    <w:p w14:paraId="1781A643" w14:textId="2FF0C853" w:rsidR="00553BEA" w:rsidRDefault="00000000">
      <w:pPr>
        <w:tabs>
          <w:tab w:val="left" w:pos="644"/>
          <w:tab w:val="left" w:pos="1260"/>
        </w:tabs>
        <w:ind w:firstLine="720"/>
        <w:rPr>
          <w:lang w:eastAsia="uk-UA"/>
        </w:rPr>
      </w:pPr>
      <w:r>
        <w:rPr>
          <w:lang w:eastAsia="uk-UA"/>
        </w:rPr>
        <w:t xml:space="preserve">3.1. Ціна Договору становить _____________грн. (____________________________ грн. ____ коп.), у тому числі   ПДВ </w:t>
      </w:r>
      <w:r w:rsidR="00122D31">
        <w:rPr>
          <w:lang w:eastAsia="uk-UA"/>
        </w:rPr>
        <w:t>.</w:t>
      </w:r>
    </w:p>
    <w:p w14:paraId="63D4218B" w14:textId="77777777" w:rsidR="00553BEA" w:rsidRDefault="00000000">
      <w:pPr>
        <w:spacing w:line="276" w:lineRule="auto"/>
        <w:ind w:firstLine="851"/>
      </w:pPr>
      <w:r>
        <w:t>3.2. Сума визначена у Договорі може бути зменшена за взаємною згодою Сторін.</w:t>
      </w:r>
    </w:p>
    <w:p w14:paraId="5C17BD17" w14:textId="77777777" w:rsidR="00553BEA" w:rsidRDefault="00000000">
      <w:pPr>
        <w:spacing w:line="276" w:lineRule="auto"/>
        <w:ind w:firstLine="851"/>
      </w:pPr>
      <w:r>
        <w:t>3.3 Ціна на Товар встановлюються в національній валюті - гривня.</w:t>
      </w:r>
    </w:p>
    <w:p w14:paraId="15BE1544" w14:textId="77777777" w:rsidR="00553BEA" w:rsidRDefault="00553BEA">
      <w:pPr>
        <w:ind w:firstLine="851"/>
        <w:rPr>
          <w:b/>
          <w:sz w:val="16"/>
          <w:szCs w:val="16"/>
          <w:lang w:eastAsia="uk-UA"/>
        </w:rPr>
      </w:pPr>
    </w:p>
    <w:p w14:paraId="3842997C" w14:textId="77777777" w:rsidR="00553BEA" w:rsidRDefault="00553BEA">
      <w:pPr>
        <w:ind w:firstLine="0"/>
        <w:jc w:val="center"/>
        <w:rPr>
          <w:b/>
          <w:bCs/>
        </w:rPr>
      </w:pPr>
    </w:p>
    <w:p w14:paraId="6E070455" w14:textId="77777777" w:rsidR="00553BEA" w:rsidRDefault="00000000">
      <w:pPr>
        <w:ind w:firstLine="0"/>
        <w:jc w:val="center"/>
        <w:rPr>
          <w:b/>
          <w:lang w:eastAsia="uk-UA"/>
        </w:rPr>
      </w:pPr>
      <w:r>
        <w:rPr>
          <w:b/>
          <w:bCs/>
        </w:rPr>
        <w:t>І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>
        <w:rPr>
          <w:b/>
          <w:lang w:eastAsia="uk-UA"/>
        </w:rPr>
        <w:t>Порядок здійснення оплати</w:t>
      </w:r>
    </w:p>
    <w:p w14:paraId="1E3E2C5D" w14:textId="77777777" w:rsidR="00553BEA" w:rsidRDefault="00553BEA">
      <w:pPr>
        <w:ind w:firstLine="0"/>
        <w:jc w:val="center"/>
        <w:rPr>
          <w:b/>
        </w:rPr>
      </w:pPr>
    </w:p>
    <w:p w14:paraId="42F876DB" w14:textId="33A40BD9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4.1.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Розрахунки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проводяться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банківських</w:t>
      </w:r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шляхом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безготівкового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переказу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коштів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поточний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рахунок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</w:rPr>
        <w:t>Постачальник</w:t>
      </w:r>
      <w:r w:rsidRPr="00E94BE7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вказаний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цьому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Договорі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Підставою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розрахунків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є накладна (накладна повинна бути оформлена та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містити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обов’язкові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реквізити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вимог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Закону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бухгалтерський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облік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фінансову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звітність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Україні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14:paraId="50F483DA" w14:textId="77777777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4.2.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Сторони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дійшли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спільної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згоди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</w:rPr>
        <w:t>що</w:t>
      </w:r>
      <w:proofErr w:type="spellEnd"/>
      <w:r w:rsidRPr="00E94BE7">
        <w:rPr>
          <w:rFonts w:ascii="Times New Roman" w:hAnsi="Times New Roman"/>
          <w:sz w:val="24"/>
          <w:szCs w:val="24"/>
        </w:rPr>
        <w:t xml:space="preserve"> з урахуванням </w:t>
      </w:r>
      <w:proofErr w:type="spellStart"/>
      <w:r w:rsidRPr="00E94BE7">
        <w:rPr>
          <w:rFonts w:ascii="Times New Roman" w:hAnsi="Times New Roman"/>
          <w:sz w:val="24"/>
          <w:szCs w:val="24"/>
        </w:rPr>
        <w:t>частини</w:t>
      </w:r>
      <w:proofErr w:type="spellEnd"/>
      <w:r w:rsidRPr="00E94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</w:rPr>
        <w:t>першої</w:t>
      </w:r>
      <w:proofErr w:type="spellEnd"/>
      <w:r w:rsidRPr="00E94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</w:rPr>
        <w:t>статті</w:t>
      </w:r>
      <w:proofErr w:type="spellEnd"/>
      <w:r w:rsidRPr="00E94BE7">
        <w:rPr>
          <w:rFonts w:ascii="Times New Roman" w:hAnsi="Times New Roman"/>
          <w:sz w:val="24"/>
          <w:szCs w:val="24"/>
        </w:rPr>
        <w:t xml:space="preserve"> 23 Бюджетного кодексу </w:t>
      </w:r>
      <w:proofErr w:type="spellStart"/>
      <w:r w:rsidRPr="00E94BE7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94B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бюджетні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зобов’язання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цим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Договором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виникають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наявності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та в межах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відповідних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бюджетних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асигнувань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та фактичного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надходження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коштів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місцевого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бюджету на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зазначені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цілі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>.</w:t>
      </w:r>
    </w:p>
    <w:p w14:paraId="4F73294C" w14:textId="77777777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Джерело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фінансування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закупівлі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місцевий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бюджет.</w:t>
      </w:r>
    </w:p>
    <w:p w14:paraId="5A64D398" w14:textId="77777777" w:rsidR="00553BEA" w:rsidRDefault="00553BEA">
      <w:pPr>
        <w:ind w:firstLine="720"/>
        <w:rPr>
          <w:lang w:val="ru-RU"/>
        </w:rPr>
      </w:pPr>
    </w:p>
    <w:p w14:paraId="69165A57" w14:textId="77777777" w:rsidR="00553BEA" w:rsidRDefault="00000000">
      <w:pPr>
        <w:ind w:firstLine="0"/>
        <w:jc w:val="center"/>
        <w:rPr>
          <w:b/>
          <w:lang w:eastAsia="uk-UA"/>
        </w:rPr>
      </w:pPr>
      <w:r>
        <w:rPr>
          <w:b/>
          <w:lang w:val="en-US"/>
        </w:rPr>
        <w:t>V</w:t>
      </w:r>
      <w:r>
        <w:rPr>
          <w:b/>
        </w:rPr>
        <w:t xml:space="preserve">.  </w:t>
      </w:r>
      <w:r>
        <w:rPr>
          <w:b/>
          <w:lang w:eastAsia="uk-UA"/>
        </w:rPr>
        <w:t>Поставка Товару</w:t>
      </w:r>
    </w:p>
    <w:p w14:paraId="19949991" w14:textId="77777777" w:rsidR="00553BEA" w:rsidRDefault="00553BEA">
      <w:pPr>
        <w:ind w:firstLine="0"/>
        <w:jc w:val="center"/>
        <w:rPr>
          <w:b/>
          <w:lang w:val="ru-RU"/>
        </w:rPr>
      </w:pPr>
    </w:p>
    <w:p w14:paraId="574CFEBE" w14:textId="4015B1B2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5.1. </w:t>
      </w:r>
      <w:proofErr w:type="spellStart"/>
      <w:r w:rsidRPr="00E94BE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передає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уповноваженому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представнику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Незалежності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59,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Вишнів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Ковельський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E94BE7">
        <w:rPr>
          <w:rFonts w:ascii="Times New Roman" w:hAnsi="Times New Roman"/>
          <w:sz w:val="24"/>
          <w:szCs w:val="24"/>
          <w:lang w:eastAsia="ru-RU"/>
        </w:rPr>
        <w:t>,</w:t>
      </w:r>
      <w:r w:rsidRPr="00E94BE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Волин</w:t>
      </w:r>
      <w:r w:rsidRPr="00E94BE7">
        <w:rPr>
          <w:rFonts w:ascii="Times New Roman" w:hAnsi="Times New Roman"/>
          <w:sz w:val="24"/>
          <w:szCs w:val="24"/>
        </w:rPr>
        <w:t>ська</w:t>
      </w:r>
      <w:proofErr w:type="spellEnd"/>
      <w:r w:rsidRPr="00E94BE7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Pr="00E94BE7">
        <w:rPr>
          <w:rFonts w:ascii="Times New Roman" w:hAnsi="Times New Roman"/>
          <w:sz w:val="24"/>
          <w:szCs w:val="24"/>
        </w:rPr>
        <w:t>Україна</w:t>
      </w:r>
      <w:proofErr w:type="spellEnd"/>
      <w:r w:rsidRPr="00E94BE7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4351</w:t>
      </w:r>
      <w:r w:rsidRPr="00E94BE7">
        <w:rPr>
          <w:rFonts w:ascii="Times New Roman" w:hAnsi="Times New Roman"/>
          <w:sz w:val="24"/>
          <w:szCs w:val="24"/>
        </w:rPr>
        <w:t xml:space="preserve"> </w:t>
      </w:r>
      <w:r w:rsidRPr="00E94BE7">
        <w:rPr>
          <w:rFonts w:ascii="Times New Roman" w:hAnsi="Times New Roman"/>
          <w:sz w:val="24"/>
          <w:szCs w:val="24"/>
          <w:lang w:eastAsia="ru-RU"/>
        </w:rPr>
        <w:t xml:space="preserve">Товар 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власність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вигляді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талонів</w:t>
      </w:r>
      <w:proofErr w:type="spellEnd"/>
      <w:r>
        <w:t>/</w:t>
      </w:r>
      <w:r w:rsidRPr="00DC0407">
        <w:rPr>
          <w:rFonts w:ascii="Times New Roman" w:hAnsi="Times New Roman"/>
        </w:rPr>
        <w:t>скретч-карт</w:t>
      </w:r>
      <w:proofErr w:type="spellStart"/>
      <w:r>
        <w:rPr>
          <w:rFonts w:ascii="Times New Roman" w:hAnsi="Times New Roman"/>
          <w:lang w:val="uk-UA"/>
        </w:rPr>
        <w:t>ок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підтверджує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власника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отримання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АЗС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Учасника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фіксованої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кількості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певного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найменування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і марки,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позначені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них.</w:t>
      </w:r>
    </w:p>
    <w:p w14:paraId="3FD5AAB2" w14:textId="77777777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5.2. Право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Товар переходить до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фактичного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отримання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АЗС </w:t>
      </w:r>
      <w:proofErr w:type="spellStart"/>
      <w:r w:rsidRPr="00E94BE7">
        <w:rPr>
          <w:rFonts w:ascii="Times New Roman" w:hAnsi="Times New Roman"/>
          <w:sz w:val="24"/>
          <w:szCs w:val="24"/>
        </w:rPr>
        <w:t>Постачальник</w:t>
      </w:r>
      <w:r w:rsidRPr="00E94BE7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>.</w:t>
      </w:r>
    </w:p>
    <w:p w14:paraId="0302492E" w14:textId="3ABE65E8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5.3. Строк поставки товару – з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дати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укладання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договору до 31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грудня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BE7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E94BE7">
        <w:rPr>
          <w:rFonts w:ascii="Times New Roman" w:hAnsi="Times New Roman"/>
          <w:sz w:val="24"/>
          <w:szCs w:val="24"/>
          <w:lang w:eastAsia="ru-RU"/>
        </w:rPr>
        <w:t xml:space="preserve"> року.</w:t>
      </w:r>
    </w:p>
    <w:p w14:paraId="09BE2D60" w14:textId="77777777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94BE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зобов’язаний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в строк до 10 (десяти)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з дня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отримання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Заявки на поставку Товару,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передати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Замовнику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однією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партією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указаний в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Заявці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 Товар.</w:t>
      </w:r>
    </w:p>
    <w:p w14:paraId="5FDF702D" w14:textId="77777777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Загальний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обсяг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поставляється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цим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Договором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поданих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Замовником Заявок, повинен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відповідати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Специфікації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поставку Товару (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№ 1).</w:t>
      </w:r>
    </w:p>
    <w:p w14:paraId="19DF56F1" w14:textId="77777777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якщо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останній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день поставки,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визначений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абзацом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другим пункту 5.3.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цього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Договору,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припадає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вихідний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святковий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інший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неробочий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день,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визначений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до закону 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місці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поставки Товару, то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останнім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днем поставки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вважається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перший за ним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робочий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день.</w:t>
      </w:r>
    </w:p>
    <w:p w14:paraId="2817159F" w14:textId="77777777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Заявки на поставку Товару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надсилаються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</w:rPr>
        <w:t>Постачальник</w:t>
      </w:r>
      <w:r w:rsidRPr="00E94BE7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засобами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поштового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зв’язку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електронною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поштою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зазначеною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розділі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XV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цього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Договору, з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накладанням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підпису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уповноваженої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особи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вручаються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представнику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</w:rPr>
        <w:t>Постачальник</w:t>
      </w:r>
      <w:r w:rsidRPr="00E94BE7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особисто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підпис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>.</w:t>
      </w:r>
    </w:p>
    <w:p w14:paraId="18A545D6" w14:textId="54A7F178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Термін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дії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талонів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необмежений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менше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12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місяців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дати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укладання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Договору з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постачання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дизельного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палива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та бензину А-92</w:t>
      </w:r>
      <w:r w:rsidRPr="00E94BE7">
        <w:rPr>
          <w:rFonts w:ascii="Times New Roman" w:hAnsi="Times New Roman"/>
          <w:sz w:val="24"/>
          <w:szCs w:val="24"/>
        </w:rPr>
        <w:t xml:space="preserve">, </w:t>
      </w:r>
      <w:r w:rsidRPr="00E94BE7">
        <w:rPr>
          <w:rFonts w:ascii="Times New Roman" w:hAnsi="Times New Roman"/>
          <w:bCs/>
          <w:sz w:val="24"/>
          <w:szCs w:val="24"/>
        </w:rPr>
        <w:t xml:space="preserve">з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можливістю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безкоштовного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подальшого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4BE7">
        <w:rPr>
          <w:rFonts w:ascii="Times New Roman" w:hAnsi="Times New Roman"/>
          <w:bCs/>
          <w:sz w:val="24"/>
          <w:szCs w:val="24"/>
        </w:rPr>
        <w:t>обміну</w:t>
      </w:r>
      <w:proofErr w:type="spellEnd"/>
      <w:r w:rsidRPr="00E94BE7">
        <w:rPr>
          <w:rFonts w:ascii="Times New Roman" w:hAnsi="Times New Roman"/>
          <w:bCs/>
          <w:sz w:val="24"/>
          <w:szCs w:val="24"/>
        </w:rPr>
        <w:t xml:space="preserve">. </w:t>
      </w:r>
      <w:r w:rsidRPr="00E94BE7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зміни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зовнішньої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</w:rPr>
        <w:t>талонів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Замовник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уповноважена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особа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здійснює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обмін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</w:rPr>
        <w:t>талонів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E94BE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безпосередньо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пред’явлення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місцем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використання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таку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саму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кількість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того ж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номіналу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та такого ж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асортименту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без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додаткової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оплати Замовником на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інші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нової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т</w:t>
      </w:r>
      <w:r w:rsidRPr="00E94BE7">
        <w:rPr>
          <w:rFonts w:ascii="Times New Roman" w:hAnsi="Times New Roman"/>
          <w:sz w:val="24"/>
          <w:szCs w:val="24"/>
        </w:rPr>
        <w:t>алонів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>.</w:t>
      </w:r>
    </w:p>
    <w:p w14:paraId="1774EAC0" w14:textId="77777777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5.5. Датою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передачі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вважається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дата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отримання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</w:rPr>
        <w:t>талонів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Замовником і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підписання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уповноваженими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представниками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Сторін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накладної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>.</w:t>
      </w:r>
    </w:p>
    <w:p w14:paraId="7B5E9094" w14:textId="77777777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5.6.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Ризик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випадкового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знищення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псування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E94BE7">
        <w:rPr>
          <w:rFonts w:ascii="Times New Roman" w:hAnsi="Times New Roman"/>
          <w:sz w:val="24"/>
          <w:szCs w:val="24"/>
        </w:rPr>
        <w:t>талонів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до моменту фактичного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отримання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представниками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АЗС </w:t>
      </w:r>
      <w:proofErr w:type="spellStart"/>
      <w:r w:rsidRPr="00E94BE7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у будь-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якому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випадку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несе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>.</w:t>
      </w:r>
    </w:p>
    <w:p w14:paraId="75DD6CE2" w14:textId="77777777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5.7. </w:t>
      </w:r>
      <w:proofErr w:type="spellStart"/>
      <w:r w:rsidRPr="00E94BE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права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проводити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заміну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однієї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марки Товару,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вказаної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E94BE7">
        <w:rPr>
          <w:rFonts w:ascii="Times New Roman" w:hAnsi="Times New Roman"/>
          <w:sz w:val="24"/>
          <w:szCs w:val="24"/>
        </w:rPr>
        <w:t>талоні</w:t>
      </w:r>
      <w:proofErr w:type="spellEnd"/>
      <w:r w:rsidRPr="00E94BE7">
        <w:rPr>
          <w:rFonts w:ascii="Times New Roman" w:hAnsi="Times New Roman"/>
          <w:sz w:val="24"/>
          <w:szCs w:val="24"/>
        </w:rPr>
        <w:t xml:space="preserve"> </w:t>
      </w:r>
      <w:r w:rsidRPr="00E94BE7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іншу</w:t>
      </w:r>
      <w:proofErr w:type="spellEnd"/>
      <w:r w:rsidRPr="00E94BE7">
        <w:rPr>
          <w:rFonts w:ascii="Times New Roman" w:hAnsi="Times New Roman"/>
          <w:sz w:val="24"/>
          <w:szCs w:val="24"/>
        </w:rPr>
        <w:t>.</w:t>
      </w:r>
      <w:r w:rsidRPr="00E94BE7">
        <w:rPr>
          <w:rFonts w:ascii="Times New Roman" w:hAnsi="Times New Roman"/>
          <w:sz w:val="24"/>
          <w:szCs w:val="24"/>
          <w:lang w:eastAsia="ru-RU"/>
        </w:rPr>
        <w:tab/>
      </w:r>
    </w:p>
    <w:p w14:paraId="4AA70254" w14:textId="77777777" w:rsidR="00DC0407" w:rsidRPr="00E94BE7" w:rsidRDefault="00DC0407" w:rsidP="00DC0407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BE7">
        <w:rPr>
          <w:rFonts w:ascii="Times New Roman" w:hAnsi="Times New Roman"/>
          <w:sz w:val="24"/>
          <w:szCs w:val="24"/>
          <w:lang w:eastAsia="ru-RU"/>
        </w:rPr>
        <w:t xml:space="preserve">5.8. </w:t>
      </w:r>
      <w:proofErr w:type="spellStart"/>
      <w:r w:rsidRPr="00E94BE7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відповідає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одержання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всіх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необхідних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дозволів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ліцензій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сертифікатів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самостійно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несе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витрати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отримання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таких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дозволів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ліцензій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сертифікатів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інших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необхідних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для поставки Товару та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цього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</w:p>
    <w:p w14:paraId="7C05EB7C" w14:textId="77777777" w:rsidR="00553BEA" w:rsidRDefault="00000000">
      <w:pPr>
        <w:ind w:firstLine="72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 Права та обов'язки сторін</w:t>
      </w:r>
    </w:p>
    <w:p w14:paraId="0A27EBF0" w14:textId="77777777" w:rsidR="00553BEA" w:rsidRDefault="00553BEA">
      <w:pPr>
        <w:ind w:firstLine="720"/>
        <w:jc w:val="center"/>
        <w:rPr>
          <w:b/>
        </w:rPr>
      </w:pPr>
    </w:p>
    <w:p w14:paraId="3892FB47" w14:textId="77777777" w:rsidR="00553BEA" w:rsidRDefault="00000000">
      <w:pPr>
        <w:spacing w:before="0" w:after="0"/>
        <w:ind w:firstLine="720"/>
      </w:pPr>
      <w:r>
        <w:t>6.1. Покупець зобов’язаний:</w:t>
      </w:r>
    </w:p>
    <w:p w14:paraId="79BEA942" w14:textId="77777777" w:rsidR="00553BEA" w:rsidRDefault="00000000">
      <w:pPr>
        <w:spacing w:before="0" w:after="0"/>
        <w:ind w:firstLine="720"/>
        <w:rPr>
          <w:color w:val="000000"/>
        </w:rPr>
      </w:pPr>
      <w:r>
        <w:rPr>
          <w:color w:val="000000"/>
        </w:rPr>
        <w:t>6.1.1. Своєчасно та в повному обсязі оплатити поставлений Товар.</w:t>
      </w:r>
    </w:p>
    <w:p w14:paraId="22703A58" w14:textId="77777777" w:rsidR="00553BEA" w:rsidRDefault="00000000">
      <w:pPr>
        <w:spacing w:before="0" w:after="0"/>
        <w:ind w:firstLine="720"/>
      </w:pPr>
      <w:r>
        <w:t>6.1.2. Прийняти поставлений Товар згідно з видатковою накладною на Товар.</w:t>
      </w:r>
    </w:p>
    <w:p w14:paraId="467B1510" w14:textId="77777777" w:rsidR="00553BEA" w:rsidRDefault="00000000">
      <w:pPr>
        <w:spacing w:before="0" w:after="0"/>
        <w:ind w:firstLine="720"/>
      </w:pPr>
      <w:r>
        <w:t xml:space="preserve">6.2. Покупець має право: </w:t>
      </w:r>
    </w:p>
    <w:p w14:paraId="7AE3F182" w14:textId="77777777" w:rsidR="00553BEA" w:rsidRDefault="00000000">
      <w:pPr>
        <w:spacing w:before="0" w:after="0"/>
        <w:ind w:firstLine="720"/>
      </w:pPr>
      <w:r>
        <w:t>6.2.1. Достроково розірвати цей Договір у разі невиконання зобов’язань Продавцем, повідомивши його про це за 15 (п'ятнадцять) календарних днів до дати розірвання Договору.</w:t>
      </w:r>
    </w:p>
    <w:p w14:paraId="15B4FB3F" w14:textId="77777777" w:rsidR="00553BEA" w:rsidRDefault="00000000">
      <w:pPr>
        <w:spacing w:before="0" w:after="0"/>
        <w:ind w:firstLine="720"/>
      </w:pPr>
      <w:r>
        <w:t>6.2.2. Контролювати поставку Товару у строки, встановлені цим Договором.</w:t>
      </w:r>
    </w:p>
    <w:p w14:paraId="5B174C78" w14:textId="77777777" w:rsidR="00553BEA" w:rsidRDefault="00000000">
      <w:pPr>
        <w:spacing w:before="0" w:after="0"/>
        <w:ind w:firstLine="720"/>
      </w:pPr>
      <w:r>
        <w:t xml:space="preserve">6.2.3. Зменшувати обсяг </w:t>
      </w:r>
      <w:r>
        <w:rPr>
          <w:color w:val="000000"/>
        </w:rPr>
        <w:t xml:space="preserve">закупівлі Товару </w:t>
      </w:r>
      <w:r>
        <w:t xml:space="preserve">та загальну вартість цього Договору залежно від реального фінансування видатків.  У такому разі Сторони вносять відповідні зміни  до цього Договору. </w:t>
      </w:r>
    </w:p>
    <w:p w14:paraId="27DD745B" w14:textId="77777777" w:rsidR="00553BEA" w:rsidRDefault="00000000">
      <w:pPr>
        <w:spacing w:before="0" w:after="0"/>
        <w:ind w:firstLine="720"/>
      </w:pPr>
      <w:r>
        <w:t>6.2.4. Повернути рахунок Продавцю без здійснення оплати в разі неналежного оформлення документів, зазначених у пункті 4.2 розділу I</w:t>
      </w:r>
      <w:r>
        <w:rPr>
          <w:lang w:val="en-US"/>
        </w:rPr>
        <w:t>V</w:t>
      </w:r>
      <w:r>
        <w:t xml:space="preserve"> цього Договору (відсутність печатки, підписів тощо).</w:t>
      </w:r>
    </w:p>
    <w:p w14:paraId="75C59BF3" w14:textId="77777777" w:rsidR="00553BEA" w:rsidRDefault="00000000">
      <w:pPr>
        <w:spacing w:before="0" w:after="0"/>
        <w:ind w:firstLine="720"/>
      </w:pPr>
      <w:r>
        <w:t>6.3. Продавець зобов’язаний:</w:t>
      </w:r>
    </w:p>
    <w:p w14:paraId="38FCB1C3" w14:textId="77777777" w:rsidR="00553BEA" w:rsidRDefault="00000000">
      <w:pPr>
        <w:spacing w:before="0" w:after="0"/>
        <w:ind w:firstLine="720"/>
      </w:pPr>
      <w:r>
        <w:t>6.3.1. Забезпечити поставку Товару у строки, встановлені цим Договором.</w:t>
      </w:r>
    </w:p>
    <w:p w14:paraId="513C62AD" w14:textId="77777777" w:rsidR="00553BEA" w:rsidRDefault="00000000">
      <w:pPr>
        <w:spacing w:before="0" w:after="0"/>
        <w:ind w:firstLine="720"/>
      </w:pPr>
      <w:r>
        <w:t>6.3.2. Забезпечити поставку Товару, якість якого відповідає умовам, установленим розділом ІІ цього Договору.</w:t>
      </w:r>
    </w:p>
    <w:p w14:paraId="14A262B6" w14:textId="77777777" w:rsidR="00553BEA" w:rsidRDefault="00000000">
      <w:pPr>
        <w:spacing w:before="0" w:after="0"/>
        <w:ind w:firstLine="720"/>
      </w:pPr>
      <w:r>
        <w:t>6.3.3. У разі, якщо на АЗС отримання пального по талонах/</w:t>
      </w:r>
      <w:proofErr w:type="spellStart"/>
      <w:r>
        <w:t>скретч</w:t>
      </w:r>
      <w:proofErr w:type="spellEnd"/>
      <w:r>
        <w:t xml:space="preserve"> картках не відбулося з причин, незалежних від Покупця, Продавець має усунути такі причини та забезпечити отримання пального. Якщо причини не будуть усунені протягом 5 робочих днів, Продавець має повернути на рахунок Покупця кошти за ту кількість Товару, яка не отримано.</w:t>
      </w:r>
    </w:p>
    <w:p w14:paraId="34B1AE1E" w14:textId="77777777" w:rsidR="00553BEA" w:rsidRDefault="00000000">
      <w:pPr>
        <w:spacing w:before="0" w:after="0"/>
        <w:ind w:firstLine="720"/>
      </w:pPr>
      <w:r>
        <w:t>6.3.4. Нести всі ризики та витрати, пов’язані з поставкою Товару, включаючи оплату податків та інших зборів і обов’язкових платежів відповідно до вимог чинного законодавства України.</w:t>
      </w:r>
    </w:p>
    <w:p w14:paraId="1F71921D" w14:textId="77777777" w:rsidR="00553BEA" w:rsidRDefault="00000000">
      <w:pPr>
        <w:spacing w:before="0" w:after="0"/>
        <w:ind w:firstLine="720"/>
      </w:pPr>
      <w:r>
        <w:t>6.4. Продавець має право:</w:t>
      </w:r>
    </w:p>
    <w:p w14:paraId="62FF1483" w14:textId="77777777" w:rsidR="00553BEA" w:rsidRDefault="00000000">
      <w:pPr>
        <w:spacing w:before="0" w:after="0"/>
        <w:ind w:firstLine="720"/>
      </w:pPr>
      <w:r>
        <w:t>6.4.1. Своєчасно та в повному обсязі отримувати плату за поставлений Товар.</w:t>
      </w:r>
    </w:p>
    <w:p w14:paraId="6EC2C558" w14:textId="77777777" w:rsidR="00553BEA" w:rsidRDefault="00000000">
      <w:pPr>
        <w:spacing w:before="0" w:after="0"/>
        <w:ind w:firstLine="720"/>
      </w:pPr>
      <w:r>
        <w:t>6.4.2. На дострокову поставку Товару за письмовим погодженням Покупця.</w:t>
      </w:r>
    </w:p>
    <w:p w14:paraId="4119C66B" w14:textId="77777777" w:rsidR="00553BEA" w:rsidRDefault="00000000">
      <w:pPr>
        <w:spacing w:before="0" w:after="0"/>
        <w:ind w:firstLine="720"/>
      </w:pPr>
      <w:r>
        <w:t>6.4.3. У разі невиконання зобов’язань Покупцем Продавець має право достроково розірвати цей Договір, повідомивши про це Покупця у строк 15 (п'ятнадцять) днів.</w:t>
      </w:r>
    </w:p>
    <w:p w14:paraId="14DDBDAE" w14:textId="77777777" w:rsidR="00553BEA" w:rsidRDefault="00553BEA">
      <w:pPr>
        <w:spacing w:before="0" w:after="0"/>
        <w:ind w:firstLine="720"/>
      </w:pPr>
    </w:p>
    <w:p w14:paraId="19C288A4" w14:textId="77777777" w:rsidR="00553BEA" w:rsidRDefault="00000000">
      <w:pPr>
        <w:ind w:firstLine="0"/>
        <w:jc w:val="center"/>
        <w:rPr>
          <w:b/>
          <w:lang w:eastAsia="uk-UA"/>
        </w:rPr>
      </w:pPr>
      <w:r>
        <w:rPr>
          <w:b/>
          <w:lang w:val="en-US"/>
        </w:rPr>
        <w:t>VII</w:t>
      </w:r>
      <w:r>
        <w:rPr>
          <w:b/>
        </w:rPr>
        <w:t xml:space="preserve">.  </w:t>
      </w:r>
      <w:r>
        <w:rPr>
          <w:b/>
          <w:lang w:eastAsia="uk-UA"/>
        </w:rPr>
        <w:t>Відповідальність сторін</w:t>
      </w:r>
    </w:p>
    <w:p w14:paraId="5700B98B" w14:textId="77777777" w:rsidR="00553BEA" w:rsidRDefault="00553BEA">
      <w:pPr>
        <w:ind w:firstLine="0"/>
        <w:jc w:val="center"/>
      </w:pPr>
    </w:p>
    <w:p w14:paraId="51DAEBA7" w14:textId="77777777" w:rsidR="00553BEA" w:rsidRDefault="00000000">
      <w:pPr>
        <w:ind w:firstLine="720"/>
      </w:pPr>
      <w: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14:paraId="568F3D8F" w14:textId="77777777" w:rsidR="00553BEA" w:rsidRDefault="00000000">
      <w:pPr>
        <w:ind w:firstLine="720"/>
      </w:pPr>
      <w:r>
        <w:t xml:space="preserve">7.2. У разі невиконання або несвоєчасного виконання зобов’язань при закупівлі за бюджетні кошти Товару,  що є предметом цього Договору, Продавець сплачує Покупцю неустойку в розмірі подвійної облікової ставки Національного банку України, що діяла на </w:t>
      </w:r>
      <w:r>
        <w:lastRenderedPageBreak/>
        <w:t>момент нарахування, від загальної вартості договору за кожен день прострочення виконання зобов’язання за весь час його невиконання.</w:t>
      </w:r>
    </w:p>
    <w:p w14:paraId="50397343" w14:textId="77777777" w:rsidR="00553BEA" w:rsidRDefault="00000000">
      <w:pPr>
        <w:ind w:firstLine="720"/>
      </w:pPr>
      <w:r>
        <w:t>Сплата неустойки не звільняє Продавця від подальшого належного виконання ним своїх зобов’язань, передбачених цим Договором.</w:t>
      </w:r>
    </w:p>
    <w:p w14:paraId="4707A2C9" w14:textId="77777777" w:rsidR="00553BEA" w:rsidRDefault="00000000">
      <w:pPr>
        <w:ind w:firstLine="720"/>
      </w:pPr>
      <w:r>
        <w:t xml:space="preserve">7.3. Види порушень та санкції за них, установлені Договором: </w:t>
      </w:r>
    </w:p>
    <w:p w14:paraId="0AFCE3DF" w14:textId="77777777" w:rsidR="00553BEA" w:rsidRDefault="00000000">
      <w:pPr>
        <w:ind w:firstLine="720"/>
      </w:pPr>
      <w:r>
        <w:t>7.3.1. За порушення умов щодо якості Товару з Продавця стягується неустойка у розмірі 20% вартості Товару.</w:t>
      </w:r>
    </w:p>
    <w:p w14:paraId="22BE963D" w14:textId="77777777" w:rsidR="00553BEA" w:rsidRDefault="00000000">
      <w:pPr>
        <w:ind w:firstLine="720"/>
      </w:pPr>
      <w:r>
        <w:t>7.4. Продавець згідно з чинним законодавством несе відповідальність у разі неотримання Покупцем на АЗС пального по талонах/скетч-картках та неповернення коштів за не отриману кількість пального.</w:t>
      </w:r>
    </w:p>
    <w:p w14:paraId="04966CCB" w14:textId="77777777" w:rsidR="00553BEA" w:rsidRDefault="00000000">
      <w:pPr>
        <w:ind w:firstLine="720"/>
      </w:pPr>
      <w:r>
        <w:t>7.5. Покупець не несе відповідальності за порушення строків проведення оплати Товару, визначених у п. 4.3 цього Договору, якщо ці порушення виникли через обставини, незалежні від Покупця.</w:t>
      </w:r>
    </w:p>
    <w:p w14:paraId="19D857ED" w14:textId="77777777" w:rsidR="00553BEA" w:rsidRDefault="00553BEA">
      <w:pPr>
        <w:ind w:firstLine="720"/>
      </w:pPr>
    </w:p>
    <w:p w14:paraId="1BB1F112" w14:textId="77777777" w:rsidR="00553BEA" w:rsidRDefault="00000000">
      <w:pPr>
        <w:pStyle w:val="3"/>
        <w:numPr>
          <w:ilvl w:val="0"/>
          <w:numId w:val="0"/>
        </w:numPr>
        <w:spacing w:before="0" w:after="0" w:line="216" w:lineRule="auto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VIII. Обставини непереборної сили </w:t>
      </w:r>
    </w:p>
    <w:p w14:paraId="147A0E71" w14:textId="77777777" w:rsidR="00553BEA" w:rsidRDefault="00553BEA"/>
    <w:p w14:paraId="2988C2CB" w14:textId="77777777" w:rsidR="00553BEA" w:rsidRDefault="00000000">
      <w:pPr>
        <w:spacing w:before="0" w:after="0" w:line="216" w:lineRule="auto"/>
        <w:ind w:firstLine="720"/>
      </w:pPr>
      <w: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EA5B2FE" w14:textId="77777777" w:rsidR="00553BEA" w:rsidRDefault="00000000">
      <w:pPr>
        <w:spacing w:before="0" w:after="0" w:line="216" w:lineRule="auto"/>
        <w:ind w:firstLine="720"/>
      </w:pPr>
      <w:r>
        <w:t>8.2. Сторона, що не може виконувати зобов’язання за цим Договором унаслідок дії обставин непереборної сили, повинна не пізніше ніж протягом 5 (п’ять) днів з моменту їх виникнення повідомити про це іншу Сторону у письмовій формі.</w:t>
      </w:r>
    </w:p>
    <w:p w14:paraId="35D0C4E4" w14:textId="77777777" w:rsidR="00553BEA" w:rsidRDefault="00000000">
      <w:pPr>
        <w:spacing w:before="0" w:after="0" w:line="216" w:lineRule="auto"/>
        <w:ind w:firstLine="720"/>
      </w:pPr>
      <w:r>
        <w:t>8.3. Доказом виникнення обставин непереборної сили та строку їх дії є відповідні документи, які видаються Дніпропетровською торгово-промисловою палатою.</w:t>
      </w:r>
    </w:p>
    <w:p w14:paraId="251E3A2B" w14:textId="77777777" w:rsidR="00553BEA" w:rsidRDefault="00000000">
      <w:pPr>
        <w:spacing w:before="0" w:after="0" w:line="216" w:lineRule="auto"/>
        <w:ind w:firstLine="720"/>
      </w:pPr>
      <w:r>
        <w:t>8.4. У разі коли строк дії обставин непереборної сили продовжується більше ніж 10 днів, кожна із Сторін у встановленому порядку має право розірвати цей Договір.</w:t>
      </w:r>
    </w:p>
    <w:p w14:paraId="13AA4736" w14:textId="77777777" w:rsidR="00553BEA" w:rsidRDefault="00553BEA">
      <w:pPr>
        <w:spacing w:before="0" w:after="0" w:line="216" w:lineRule="auto"/>
        <w:ind w:firstLine="720"/>
        <w:rPr>
          <w:szCs w:val="24"/>
        </w:rPr>
      </w:pPr>
    </w:p>
    <w:p w14:paraId="067A8FF4" w14:textId="77777777" w:rsidR="00553BEA" w:rsidRDefault="00000000">
      <w:pPr>
        <w:pStyle w:val="3"/>
        <w:numPr>
          <w:ilvl w:val="0"/>
          <w:numId w:val="0"/>
        </w:numPr>
        <w:spacing w:before="0" w:after="0" w:line="216" w:lineRule="auto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IX. Вирішення спорів </w:t>
      </w:r>
    </w:p>
    <w:p w14:paraId="26F132FF" w14:textId="77777777" w:rsidR="00553BEA" w:rsidRDefault="00000000">
      <w:pPr>
        <w:pStyle w:val="3"/>
        <w:numPr>
          <w:ilvl w:val="0"/>
          <w:numId w:val="0"/>
        </w:numPr>
        <w:spacing w:before="0" w:after="0" w:line="216" w:lineRule="auto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</w:t>
      </w:r>
    </w:p>
    <w:p w14:paraId="0E3E32B0" w14:textId="77777777" w:rsidR="00553BEA" w:rsidRDefault="00000000">
      <w:pPr>
        <w:spacing w:before="0" w:after="0" w:line="216" w:lineRule="auto"/>
        <w:ind w:firstLine="720"/>
      </w:pPr>
      <w: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032B3972" w14:textId="77777777" w:rsidR="00553BEA" w:rsidRDefault="00000000">
      <w:pPr>
        <w:spacing w:before="0" w:after="0" w:line="216" w:lineRule="auto"/>
        <w:ind w:firstLine="720"/>
      </w:pPr>
      <w:r>
        <w:t>9.2. У разі недосягнення Сторонами згоди спори (розбіжності) вирішуються у судовому порядку.</w:t>
      </w:r>
    </w:p>
    <w:p w14:paraId="2C478409" w14:textId="77777777" w:rsidR="00553BEA" w:rsidRDefault="00000000">
      <w:pPr>
        <w:tabs>
          <w:tab w:val="left" w:pos="-1260"/>
          <w:tab w:val="left" w:pos="-1080"/>
          <w:tab w:val="left" w:pos="-720"/>
          <w:tab w:val="left" w:pos="10076"/>
          <w:tab w:val="left" w:pos="10260"/>
          <w:tab w:val="left" w:pos="1044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>
        <w:rPr>
          <w:b/>
          <w:lang w:eastAsia="uk-UA"/>
        </w:rPr>
        <w:t>Х. Строк дії договору</w:t>
      </w:r>
    </w:p>
    <w:p w14:paraId="4EA11AE6" w14:textId="77777777" w:rsidR="00553BEA" w:rsidRDefault="00553BEA">
      <w:pPr>
        <w:tabs>
          <w:tab w:val="left" w:pos="-1260"/>
          <w:tab w:val="left" w:pos="-1080"/>
          <w:tab w:val="left" w:pos="-720"/>
          <w:tab w:val="left" w:pos="10076"/>
          <w:tab w:val="left" w:pos="10260"/>
          <w:tab w:val="left" w:pos="1044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eastAsia="uk-UA"/>
        </w:rPr>
      </w:pPr>
    </w:p>
    <w:p w14:paraId="1591BAEE" w14:textId="77777777" w:rsidR="00553BEA" w:rsidRDefault="00000000">
      <w:pPr>
        <w:ind w:firstLine="624"/>
      </w:pPr>
      <w:r>
        <w:rPr>
          <w:lang w:eastAsia="uk-UA"/>
        </w:rPr>
        <w:t xml:space="preserve">10.1. </w:t>
      </w:r>
      <w:r>
        <w:t>Цей Договір набуває чинності з дня підписання обома Сторонами та скріплення печатками Сторін і діє до 31.12.2024 р., а в частині проведення розрахунків - до повного їх виконання.</w:t>
      </w:r>
    </w:p>
    <w:p w14:paraId="12BCF9FB" w14:textId="77777777" w:rsidR="00553BEA" w:rsidRDefault="00000000">
      <w:pPr>
        <w:ind w:firstLine="624"/>
      </w:pPr>
      <w:r>
        <w:t>10.2. Цей Договір укладено українською мовою у двох автентичних примірниках, що мають однакову юридичну силу, по одному примірнику для кожної Сторони.</w:t>
      </w:r>
    </w:p>
    <w:p w14:paraId="76CECA87" w14:textId="77777777" w:rsidR="00553BEA" w:rsidRDefault="00000000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XІ. Додатки до Договору</w:t>
      </w:r>
    </w:p>
    <w:p w14:paraId="763C8DA8" w14:textId="77777777" w:rsidR="00553BEA" w:rsidRDefault="00553BEA">
      <w:pPr>
        <w:ind w:firstLine="0"/>
        <w:jc w:val="center"/>
        <w:rPr>
          <w:b/>
        </w:rPr>
      </w:pPr>
    </w:p>
    <w:p w14:paraId="0C136689" w14:textId="77777777" w:rsidR="00553BEA" w:rsidRDefault="00000000">
      <w:r>
        <w:t>Невід’ємною частиною Договору є:</w:t>
      </w:r>
    </w:p>
    <w:p w14:paraId="40220735" w14:textId="2DC5FC17" w:rsidR="00521FFF" w:rsidRPr="00E94BE7" w:rsidRDefault="00521FFF" w:rsidP="00521FFF">
      <w:pPr>
        <w:pStyle w:val="a8"/>
        <w:numPr>
          <w:ilvl w:val="0"/>
          <w:numId w:val="3"/>
        </w:numPr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№ 1 -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специфікація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поставку Товару на __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арк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>. в 1 прим.</w:t>
      </w:r>
    </w:p>
    <w:p w14:paraId="747B6381" w14:textId="236A8FA9" w:rsidR="00521FFF" w:rsidRPr="00E94BE7" w:rsidRDefault="00521FFF" w:rsidP="00521FFF">
      <w:pPr>
        <w:pStyle w:val="a8"/>
        <w:numPr>
          <w:ilvl w:val="0"/>
          <w:numId w:val="3"/>
        </w:numPr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№ 2 –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Перелік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автозаправних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станцій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Постачальника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 xml:space="preserve"> на ___ </w:t>
      </w:r>
      <w:proofErr w:type="spellStart"/>
      <w:r w:rsidRPr="00E94BE7">
        <w:rPr>
          <w:rFonts w:ascii="Times New Roman" w:hAnsi="Times New Roman"/>
          <w:sz w:val="24"/>
          <w:szCs w:val="24"/>
          <w:lang w:eastAsia="ru-RU"/>
        </w:rPr>
        <w:t>арк</w:t>
      </w:r>
      <w:proofErr w:type="spellEnd"/>
      <w:r w:rsidRPr="00E94BE7">
        <w:rPr>
          <w:rFonts w:ascii="Times New Roman" w:hAnsi="Times New Roman"/>
          <w:sz w:val="24"/>
          <w:szCs w:val="24"/>
          <w:lang w:eastAsia="ru-RU"/>
        </w:rPr>
        <w:t>. в 1 прим.</w:t>
      </w:r>
    </w:p>
    <w:p w14:paraId="4F6AA56A" w14:textId="77777777" w:rsidR="00553BEA" w:rsidRDefault="00553BEA"/>
    <w:p w14:paraId="4D8EF317" w14:textId="77777777" w:rsidR="00521FFF" w:rsidRDefault="00521FFF">
      <w:pPr>
        <w:pStyle w:val="3"/>
        <w:numPr>
          <w:ilvl w:val="0"/>
          <w:numId w:val="0"/>
        </w:numPr>
        <w:jc w:val="center"/>
        <w:rPr>
          <w:b/>
          <w:i w:val="0"/>
          <w:szCs w:val="24"/>
        </w:rPr>
      </w:pPr>
    </w:p>
    <w:p w14:paraId="16E5F719" w14:textId="77777777" w:rsidR="00521FFF" w:rsidRDefault="00521FFF">
      <w:pPr>
        <w:pStyle w:val="3"/>
        <w:numPr>
          <w:ilvl w:val="0"/>
          <w:numId w:val="0"/>
        </w:numPr>
        <w:jc w:val="center"/>
        <w:rPr>
          <w:b/>
          <w:i w:val="0"/>
          <w:szCs w:val="24"/>
        </w:rPr>
      </w:pPr>
    </w:p>
    <w:p w14:paraId="6D1C98D3" w14:textId="77777777" w:rsidR="00521FFF" w:rsidRDefault="00521FFF">
      <w:pPr>
        <w:pStyle w:val="3"/>
        <w:numPr>
          <w:ilvl w:val="0"/>
          <w:numId w:val="0"/>
        </w:numPr>
        <w:jc w:val="center"/>
        <w:rPr>
          <w:b/>
          <w:i w:val="0"/>
          <w:szCs w:val="24"/>
        </w:rPr>
      </w:pPr>
    </w:p>
    <w:p w14:paraId="4958C579" w14:textId="0F45355B" w:rsidR="00553BEA" w:rsidRDefault="00000000">
      <w:pPr>
        <w:pStyle w:val="3"/>
        <w:numPr>
          <w:ilvl w:val="0"/>
          <w:numId w:val="0"/>
        </w:numPr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XІІ. Місце знаходження та банківські реквізити сторін</w:t>
      </w:r>
    </w:p>
    <w:p w14:paraId="6D9C975C" w14:textId="77777777" w:rsidR="00553BEA" w:rsidRDefault="00553BEA">
      <w:pPr>
        <w:rPr>
          <w:sz w:val="16"/>
          <w:szCs w:val="16"/>
        </w:rPr>
      </w:pPr>
    </w:p>
    <w:p w14:paraId="2B678D8C" w14:textId="77777777" w:rsidR="00553BEA" w:rsidRDefault="00000000">
      <w:pPr>
        <w:tabs>
          <w:tab w:val="left" w:pos="6422"/>
        </w:tabs>
        <w:spacing w:before="32"/>
        <w:ind w:right="567"/>
        <w:rPr>
          <w:b/>
          <w:w w:val="116"/>
        </w:rPr>
      </w:pPr>
      <w:r>
        <w:rPr>
          <w:b/>
          <w:spacing w:val="1"/>
          <w:w w:val="108"/>
        </w:rPr>
        <w:t>П</w:t>
      </w:r>
      <w:r>
        <w:rPr>
          <w:b/>
        </w:rPr>
        <w:t>окупець</w:t>
      </w:r>
      <w:r>
        <w:rPr>
          <w:b/>
          <w:w w:val="108"/>
        </w:rPr>
        <w:tab/>
      </w:r>
      <w:r>
        <w:rPr>
          <w:b/>
          <w:spacing w:val="1"/>
          <w:w w:val="108"/>
        </w:rPr>
        <w:t>П</w:t>
      </w:r>
      <w:r>
        <w:rPr>
          <w:b/>
        </w:rPr>
        <w:t>родавець</w:t>
      </w:r>
    </w:p>
    <w:p w14:paraId="4C41C3F4" w14:textId="77777777" w:rsidR="00521FFF" w:rsidRPr="00521FFF" w:rsidRDefault="00521FFF">
      <w:pPr>
        <w:pStyle w:val="aa"/>
        <w:spacing w:before="0"/>
        <w:rPr>
          <w:rFonts w:ascii="Times New Roman" w:hAnsi="Times New Roman"/>
          <w:b/>
          <w:bCs/>
          <w:sz w:val="24"/>
          <w:szCs w:val="24"/>
        </w:rPr>
      </w:pPr>
      <w:r w:rsidRPr="00521FFF">
        <w:rPr>
          <w:rFonts w:ascii="Times New Roman" w:hAnsi="Times New Roman"/>
          <w:b/>
          <w:bCs/>
          <w:sz w:val="24"/>
          <w:szCs w:val="24"/>
        </w:rPr>
        <w:t>Опорний заклад «Вишнівський ліцей»</w:t>
      </w:r>
    </w:p>
    <w:p w14:paraId="4E265E2A" w14:textId="06A6E8E8" w:rsidR="00553BEA" w:rsidRPr="00521FFF" w:rsidRDefault="00521FFF">
      <w:pPr>
        <w:pStyle w:val="aa"/>
        <w:spacing w:before="0"/>
        <w:rPr>
          <w:b/>
          <w:bCs/>
          <w:sz w:val="24"/>
          <w:szCs w:val="24"/>
        </w:rPr>
      </w:pPr>
      <w:r w:rsidRPr="00521FFF">
        <w:rPr>
          <w:rFonts w:ascii="Times New Roman" w:hAnsi="Times New Roman"/>
          <w:b/>
          <w:bCs/>
          <w:sz w:val="24"/>
          <w:szCs w:val="24"/>
        </w:rPr>
        <w:t xml:space="preserve"> Вишнівської сільської ради</w:t>
      </w:r>
    </w:p>
    <w:tbl>
      <w:tblPr>
        <w:tblW w:w="510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0"/>
      </w:tblGrid>
      <w:tr w:rsidR="00553BEA" w14:paraId="29CB35FF" w14:textId="77777777">
        <w:trPr>
          <w:trHeight w:val="364"/>
        </w:trPr>
        <w:tc>
          <w:tcPr>
            <w:tcW w:w="5100" w:type="dxa"/>
            <w:vAlign w:val="center"/>
          </w:tcPr>
          <w:p w14:paraId="30F747E0" w14:textId="23B3BDC5" w:rsidR="00553BEA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ЄДРПОУ</w:t>
            </w:r>
            <w:r>
              <w:rPr>
                <w:szCs w:val="24"/>
              </w:rPr>
              <w:t xml:space="preserve"> – </w:t>
            </w:r>
            <w:r w:rsidR="00521FFF">
              <w:rPr>
                <w:szCs w:val="24"/>
              </w:rPr>
              <w:t>23018304</w:t>
            </w:r>
            <w:r>
              <w:rPr>
                <w:szCs w:val="24"/>
              </w:rPr>
              <w:t>;</w:t>
            </w:r>
          </w:p>
          <w:p w14:paraId="198D3551" w14:textId="4182D64E" w:rsidR="00553BEA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р/р</w:t>
            </w:r>
            <w:r>
              <w:rPr>
                <w:szCs w:val="24"/>
              </w:rPr>
              <w:t>–</w:t>
            </w:r>
            <w:r w:rsidR="00521FFF" w:rsidRPr="00212471">
              <w:rPr>
                <w:bCs/>
                <w:szCs w:val="24"/>
              </w:rPr>
              <w:t xml:space="preserve"> </w:t>
            </w:r>
            <w:r w:rsidR="00521FFF" w:rsidRPr="00212471">
              <w:rPr>
                <w:bCs/>
                <w:szCs w:val="24"/>
              </w:rPr>
              <w:t>UA</w:t>
            </w:r>
            <w:r w:rsidR="00521FFF">
              <w:rPr>
                <w:bCs/>
                <w:szCs w:val="24"/>
              </w:rPr>
              <w:t>858201720344290004000038294</w:t>
            </w:r>
            <w:r>
              <w:rPr>
                <w:szCs w:val="24"/>
              </w:rPr>
              <w:t>;</w:t>
            </w:r>
          </w:p>
          <w:p w14:paraId="59432F34" w14:textId="77777777" w:rsidR="00553BEA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МФО</w:t>
            </w:r>
            <w:r>
              <w:rPr>
                <w:szCs w:val="24"/>
              </w:rPr>
              <w:t xml:space="preserve"> – 820172 Державна казначейська служба</w:t>
            </w:r>
          </w:p>
          <w:p w14:paraId="0176C260" w14:textId="77777777" w:rsidR="00553BEA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України, м. Київ;</w:t>
            </w:r>
          </w:p>
          <w:p w14:paraId="08439A2D" w14:textId="15AD0EA5" w:rsidR="00553BEA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Юридична адреса:</w:t>
            </w:r>
            <w:r>
              <w:rPr>
                <w:szCs w:val="24"/>
              </w:rPr>
              <w:t xml:space="preserve"> </w:t>
            </w:r>
            <w:r w:rsidR="00521FFF">
              <w:rPr>
                <w:szCs w:val="24"/>
              </w:rPr>
              <w:t>44351, Волинська обл., Ковельський р-н.</w:t>
            </w:r>
            <w:r>
              <w:rPr>
                <w:szCs w:val="24"/>
              </w:rPr>
              <w:t xml:space="preserve">, </w:t>
            </w:r>
            <w:r w:rsidR="00521FFF">
              <w:rPr>
                <w:szCs w:val="24"/>
              </w:rPr>
              <w:t>с</w:t>
            </w:r>
            <w:r>
              <w:rPr>
                <w:szCs w:val="24"/>
              </w:rPr>
              <w:t xml:space="preserve">. </w:t>
            </w:r>
            <w:proofErr w:type="spellStart"/>
            <w:r w:rsidR="00521FFF">
              <w:rPr>
                <w:szCs w:val="24"/>
              </w:rPr>
              <w:t>Вишнів</w:t>
            </w:r>
            <w:proofErr w:type="spellEnd"/>
            <w:r>
              <w:rPr>
                <w:szCs w:val="24"/>
              </w:rPr>
              <w:t>,</w:t>
            </w:r>
          </w:p>
          <w:p w14:paraId="247E7283" w14:textId="492C1D57" w:rsidR="00553BEA" w:rsidRDefault="00000000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вул. </w:t>
            </w:r>
            <w:r w:rsidR="00521FFF">
              <w:rPr>
                <w:szCs w:val="24"/>
              </w:rPr>
              <w:t>Незалежності</w:t>
            </w:r>
            <w:r>
              <w:rPr>
                <w:szCs w:val="24"/>
              </w:rPr>
              <w:t xml:space="preserve">, б. </w:t>
            </w:r>
            <w:r w:rsidR="00521FFF">
              <w:rPr>
                <w:szCs w:val="24"/>
              </w:rPr>
              <w:t>59</w:t>
            </w:r>
          </w:p>
          <w:p w14:paraId="74BE9203" w14:textId="5A496B91" w:rsidR="00521FFF" w:rsidRDefault="00521FFF">
            <w:pPr>
              <w:keepNext/>
              <w:widowControl w:val="0"/>
              <w:ind w:firstLine="0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тел</w:t>
            </w:r>
            <w:proofErr w:type="spellEnd"/>
            <w:r>
              <w:rPr>
                <w:b/>
                <w:bCs/>
                <w:szCs w:val="24"/>
              </w:rPr>
              <w:t>. +380979243301</w:t>
            </w:r>
          </w:p>
          <w:p w14:paraId="04B29749" w14:textId="14992BFF" w:rsidR="00553BEA" w:rsidRDefault="00000000">
            <w:pPr>
              <w:keepNext/>
              <w:widowControl w:val="0"/>
              <w:ind w:firstLine="0"/>
            </w:pPr>
            <w:r>
              <w:rPr>
                <w:b/>
                <w:bCs/>
                <w:szCs w:val="24"/>
              </w:rPr>
              <w:t>e-</w:t>
            </w:r>
            <w:proofErr w:type="spellStart"/>
            <w:r>
              <w:rPr>
                <w:b/>
                <w:bCs/>
                <w:szCs w:val="24"/>
              </w:rPr>
              <w:t>mail</w:t>
            </w:r>
            <w:proofErr w:type="spellEnd"/>
            <w:r>
              <w:rPr>
                <w:b/>
                <w:bCs/>
                <w:szCs w:val="24"/>
              </w:rPr>
              <w:t>:</w:t>
            </w:r>
            <w:r w:rsidR="00521FFF" w:rsidRPr="00DC5CCF">
              <w:rPr>
                <w:color w:val="000000"/>
                <w:szCs w:val="24"/>
              </w:rPr>
              <w:t xml:space="preserve"> </w:t>
            </w:r>
            <w:r w:rsidR="00521FFF" w:rsidRPr="00DC5CCF">
              <w:rPr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hyperlink r:id="rId9" w:history="1">
              <w:r w:rsidR="00521FFF" w:rsidRPr="00DC5CCF">
                <w:rPr>
                  <w:rStyle w:val="af1"/>
                  <w:noProof/>
                  <w:szCs w:val="24"/>
                  <w:lang w:val="en-US"/>
                </w:rPr>
                <w:t>vywniv</w:t>
              </w:r>
              <w:r w:rsidR="00521FFF" w:rsidRPr="00DC5CCF">
                <w:rPr>
                  <w:rStyle w:val="af1"/>
                  <w:noProof/>
                  <w:szCs w:val="24"/>
                </w:rPr>
                <w:t>_</w:t>
              </w:r>
              <w:r w:rsidR="00521FFF" w:rsidRPr="00DC5CCF">
                <w:rPr>
                  <w:rStyle w:val="af1"/>
                  <w:noProof/>
                  <w:szCs w:val="24"/>
                  <w:lang w:val="en-US"/>
                </w:rPr>
                <w:t>nvk</w:t>
              </w:r>
              <w:r w:rsidR="00521FFF" w:rsidRPr="00DC5CCF">
                <w:rPr>
                  <w:rStyle w:val="af1"/>
                  <w:noProof/>
                  <w:szCs w:val="24"/>
                </w:rPr>
                <w:t>@</w:t>
              </w:r>
              <w:r w:rsidR="00521FFF" w:rsidRPr="00DC5CCF">
                <w:rPr>
                  <w:rStyle w:val="af1"/>
                  <w:noProof/>
                  <w:szCs w:val="24"/>
                  <w:lang w:val="en-US"/>
                </w:rPr>
                <w:t>ukr</w:t>
              </w:r>
              <w:r w:rsidR="00521FFF" w:rsidRPr="00DC5CCF">
                <w:rPr>
                  <w:rStyle w:val="af1"/>
                  <w:noProof/>
                  <w:szCs w:val="24"/>
                </w:rPr>
                <w:t>.</w:t>
              </w:r>
              <w:r w:rsidR="00521FFF" w:rsidRPr="00DC5CCF">
                <w:rPr>
                  <w:rStyle w:val="af1"/>
                  <w:noProof/>
                  <w:szCs w:val="24"/>
                  <w:lang w:val="en-US"/>
                </w:rPr>
                <w:t>net</w:t>
              </w:r>
            </w:hyperlink>
            <w:r>
              <w:rPr>
                <w:szCs w:val="24"/>
              </w:rPr>
              <w:t>,</w:t>
            </w:r>
          </w:p>
          <w:p w14:paraId="52628D15" w14:textId="77777777" w:rsidR="00553BEA" w:rsidRDefault="00553BEA">
            <w:pPr>
              <w:widowControl w:val="0"/>
              <w:ind w:firstLine="0"/>
              <w:rPr>
                <w:szCs w:val="24"/>
              </w:rPr>
            </w:pPr>
          </w:p>
        </w:tc>
      </w:tr>
    </w:tbl>
    <w:p w14:paraId="73E34988" w14:textId="748630DE" w:rsidR="00553BEA" w:rsidRDefault="00521FFF">
      <w:pPr>
        <w:pStyle w:val="aa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</w:p>
    <w:p w14:paraId="7188D4B3" w14:textId="77777777" w:rsidR="00553BEA" w:rsidRDefault="00553BEA">
      <w:pPr>
        <w:pStyle w:val="aa"/>
        <w:tabs>
          <w:tab w:val="left" w:pos="5295"/>
        </w:tabs>
        <w:spacing w:before="0"/>
        <w:rPr>
          <w:rFonts w:ascii="Times New Roman" w:hAnsi="Times New Roman"/>
          <w:sz w:val="24"/>
          <w:szCs w:val="24"/>
        </w:rPr>
      </w:pPr>
    </w:p>
    <w:p w14:paraId="2954BF41" w14:textId="39AFC0D4" w:rsidR="00553BEA" w:rsidRDefault="00000000">
      <w:pPr>
        <w:pStyle w:val="aa"/>
        <w:tabs>
          <w:tab w:val="left" w:pos="5295"/>
        </w:tabs>
        <w:spacing w:before="0"/>
        <w:ind w:left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="00521FFF">
        <w:rPr>
          <w:rFonts w:ascii="Times New Roman" w:hAnsi="Times New Roman"/>
          <w:sz w:val="24"/>
          <w:szCs w:val="24"/>
          <w:lang w:val="ru-RU"/>
        </w:rPr>
        <w:t>Володимир</w:t>
      </w:r>
      <w:proofErr w:type="spellEnd"/>
      <w:r w:rsidR="00521FFF">
        <w:rPr>
          <w:rFonts w:ascii="Times New Roman" w:hAnsi="Times New Roman"/>
          <w:sz w:val="24"/>
          <w:szCs w:val="24"/>
          <w:lang w:val="ru-RU"/>
        </w:rPr>
        <w:t xml:space="preserve"> МІЩУК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3339ED91" w14:textId="77777777" w:rsidR="00553BEA" w:rsidRDefault="00553BEA"/>
    <w:p w14:paraId="505B9C0E" w14:textId="77777777" w:rsidR="00553BEA" w:rsidRDefault="00000000">
      <w:pPr>
        <w:rPr>
          <w:sz w:val="20"/>
          <w:lang w:val="ru-RU"/>
        </w:rPr>
      </w:pPr>
      <w:r>
        <w:rPr>
          <w:sz w:val="20"/>
        </w:rPr>
        <w:t xml:space="preserve">М.П.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М.П</w:t>
      </w:r>
    </w:p>
    <w:p w14:paraId="657EB0C2" w14:textId="77777777" w:rsidR="00553BEA" w:rsidRDefault="00553BEA">
      <w:pPr>
        <w:spacing w:line="276" w:lineRule="auto"/>
      </w:pPr>
    </w:p>
    <w:p w14:paraId="479D4F1C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485256F3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08550906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7B7AF89E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2B1795BB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735AA0D5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7DBE1A65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1A806B99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33F03A2B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32D855E6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0DF9C95C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3C697E57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1AD29177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3101103A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58130395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1D360AFC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44F3CBD1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1E9EEA58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3E299ED0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64783608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74E129CD" w14:textId="77777777" w:rsidR="00521FFF" w:rsidRDefault="00521FFF">
      <w:pPr>
        <w:spacing w:line="276" w:lineRule="auto"/>
        <w:jc w:val="right"/>
        <w:rPr>
          <w:b/>
          <w:color w:val="00000A"/>
          <w:lang w:bidi="hi-IN"/>
        </w:rPr>
      </w:pPr>
    </w:p>
    <w:p w14:paraId="484FDCFD" w14:textId="7D0D9308" w:rsidR="00553BEA" w:rsidRDefault="00000000">
      <w:pPr>
        <w:spacing w:line="276" w:lineRule="auto"/>
        <w:jc w:val="right"/>
      </w:pPr>
      <w:r>
        <w:rPr>
          <w:b/>
          <w:color w:val="00000A"/>
          <w:lang w:bidi="hi-IN"/>
        </w:rPr>
        <w:lastRenderedPageBreak/>
        <w:t>Додаток 1 до Договору</w:t>
      </w:r>
      <w:r>
        <w:rPr>
          <w:color w:val="00000A"/>
          <w:lang w:bidi="hi-IN"/>
        </w:rPr>
        <w:t xml:space="preserve"> </w:t>
      </w:r>
      <w:r>
        <w:rPr>
          <w:color w:val="00000A"/>
          <w:lang w:bidi="hi-IN"/>
        </w:rPr>
        <w:br/>
        <w:t>від “____”_________2024 р. № _____________</w:t>
      </w:r>
    </w:p>
    <w:p w14:paraId="3ADDBFEF" w14:textId="77777777" w:rsidR="00553BEA" w:rsidRDefault="00553BEA">
      <w:pPr>
        <w:spacing w:line="276" w:lineRule="auto"/>
        <w:rPr>
          <w:rFonts w:ascii="Liberation Serif" w:hAnsi="Liberation Serif" w:cs="Liberation Serif"/>
          <w:color w:val="00000A"/>
          <w:lang w:bidi="hi-IN"/>
        </w:rPr>
      </w:pPr>
    </w:p>
    <w:p w14:paraId="68190E7C" w14:textId="77777777" w:rsidR="00553BEA" w:rsidRDefault="00553BEA">
      <w:pPr>
        <w:jc w:val="center"/>
        <w:rPr>
          <w:rFonts w:ascii="Liberation Serif" w:hAnsi="Liberation Serif" w:cs="Liberation Serif"/>
          <w:color w:val="00000A"/>
          <w:lang w:eastAsia="uk-UA" w:bidi="hi-IN"/>
        </w:rPr>
      </w:pPr>
    </w:p>
    <w:p w14:paraId="244DA302" w14:textId="77777777" w:rsidR="00553BEA" w:rsidRDefault="00000000">
      <w:pPr>
        <w:jc w:val="center"/>
        <w:rPr>
          <w:b/>
          <w:lang w:eastAsia="uk-UA"/>
        </w:rPr>
      </w:pPr>
      <w:r>
        <w:rPr>
          <w:b/>
          <w:lang w:eastAsia="uk-UA"/>
        </w:rPr>
        <w:t xml:space="preserve">Специфікація </w:t>
      </w:r>
    </w:p>
    <w:p w14:paraId="51735626" w14:textId="77777777" w:rsidR="00553BEA" w:rsidRDefault="00000000">
      <w:pPr>
        <w:jc w:val="center"/>
        <w:rPr>
          <w:b/>
          <w:lang w:eastAsia="uk-UA"/>
        </w:rPr>
      </w:pPr>
      <w:r>
        <w:rPr>
          <w:b/>
          <w:lang w:eastAsia="uk-UA"/>
        </w:rPr>
        <w:t>на Товар, що поставляється</w:t>
      </w:r>
    </w:p>
    <w:p w14:paraId="50BCC226" w14:textId="77777777" w:rsidR="00553BEA" w:rsidRDefault="00553BEA">
      <w:pPr>
        <w:jc w:val="center"/>
        <w:rPr>
          <w:b/>
          <w:lang w:eastAsia="uk-UA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509"/>
        <w:gridCol w:w="1719"/>
        <w:gridCol w:w="1565"/>
        <w:gridCol w:w="1469"/>
        <w:gridCol w:w="1476"/>
        <w:gridCol w:w="1473"/>
        <w:gridCol w:w="1360"/>
      </w:tblGrid>
      <w:tr w:rsidR="00553BEA" w14:paraId="4E16A2DB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1D8B" w14:textId="77777777" w:rsidR="00553BEA" w:rsidRDefault="00000000">
            <w:pPr>
              <w:widowControl w:val="0"/>
              <w:ind w:firstLine="0"/>
              <w:jc w:val="center"/>
            </w:pPr>
            <w:r>
              <w:t>№ з/п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535C" w14:textId="77777777" w:rsidR="00553BEA" w:rsidRDefault="00000000">
            <w:pPr>
              <w:widowControl w:val="0"/>
              <w:ind w:firstLine="0"/>
              <w:jc w:val="center"/>
            </w:pPr>
            <w:r>
              <w:t>Найменування товару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BFA0" w14:textId="77777777" w:rsidR="00553BEA" w:rsidRDefault="00000000">
            <w:pPr>
              <w:widowControl w:val="0"/>
              <w:ind w:firstLine="0"/>
              <w:jc w:val="center"/>
            </w:pPr>
            <w:r>
              <w:t>Вид постачання*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1060" w14:textId="77777777" w:rsidR="00553BEA" w:rsidRDefault="00000000">
            <w:pPr>
              <w:widowControl w:val="0"/>
              <w:ind w:firstLine="0"/>
              <w:jc w:val="center"/>
            </w:pPr>
            <w:r>
              <w:t>Одиниця виміру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1601" w14:textId="77777777" w:rsidR="00553BEA" w:rsidRDefault="00000000">
            <w:pPr>
              <w:widowControl w:val="0"/>
              <w:ind w:firstLine="0"/>
            </w:pPr>
            <w:r>
              <w:t>Кількість</w:t>
            </w:r>
          </w:p>
          <w:p w14:paraId="20030A1E" w14:textId="77777777" w:rsidR="00553BEA" w:rsidRDefault="00553BEA">
            <w:pPr>
              <w:widowControl w:val="0"/>
              <w:ind w:firstLine="0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EE00" w14:textId="77777777" w:rsidR="00553BEA" w:rsidRDefault="00000000">
            <w:pPr>
              <w:widowControl w:val="0"/>
              <w:ind w:firstLine="0"/>
              <w:jc w:val="center"/>
            </w:pPr>
            <w:r>
              <w:t>Ціна за одиницю без ПДВ, грн..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4C51" w14:textId="77777777" w:rsidR="00553BEA" w:rsidRDefault="00000000">
            <w:pPr>
              <w:widowControl w:val="0"/>
              <w:ind w:firstLine="0"/>
              <w:jc w:val="center"/>
            </w:pPr>
            <w:r>
              <w:t>Сума без ПДВ, грн..</w:t>
            </w:r>
          </w:p>
        </w:tc>
      </w:tr>
      <w:tr w:rsidR="00553BEA" w14:paraId="2B364219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86D2" w14:textId="77777777" w:rsidR="00553BEA" w:rsidRDefault="00553BEA">
            <w:pPr>
              <w:widowControl w:val="0"/>
              <w:ind w:firstLine="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0945" w14:textId="77777777" w:rsidR="00553BEA" w:rsidRDefault="00553BEA">
            <w:pPr>
              <w:widowControl w:val="0"/>
              <w:ind w:firstLine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73E2" w14:textId="77777777" w:rsidR="00553BEA" w:rsidRDefault="00553BEA">
            <w:pPr>
              <w:widowControl w:val="0"/>
              <w:ind w:firstLine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7A71" w14:textId="77777777" w:rsidR="00553BEA" w:rsidRDefault="00553BEA">
            <w:pPr>
              <w:widowControl w:val="0"/>
              <w:ind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3CFB" w14:textId="77777777" w:rsidR="00553BEA" w:rsidRDefault="00553BEA">
            <w:pPr>
              <w:widowControl w:val="0"/>
              <w:ind w:firstLine="0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53D0" w14:textId="77777777" w:rsidR="00553BEA" w:rsidRDefault="00553BEA">
            <w:pPr>
              <w:widowControl w:val="0"/>
              <w:ind w:firstLine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F1E2" w14:textId="77777777" w:rsidR="00553BEA" w:rsidRDefault="00553BEA">
            <w:pPr>
              <w:widowControl w:val="0"/>
              <w:ind w:firstLine="0"/>
            </w:pPr>
          </w:p>
        </w:tc>
      </w:tr>
      <w:tr w:rsidR="00521FFF" w14:paraId="1D9E49D7" w14:textId="77777777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316F" w14:textId="77777777" w:rsidR="00521FFF" w:rsidRDefault="00521FFF">
            <w:pPr>
              <w:widowControl w:val="0"/>
              <w:ind w:firstLine="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6110" w14:textId="77777777" w:rsidR="00521FFF" w:rsidRDefault="00521FFF">
            <w:pPr>
              <w:widowControl w:val="0"/>
              <w:ind w:firstLine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98AE" w14:textId="77777777" w:rsidR="00521FFF" w:rsidRDefault="00521FFF">
            <w:pPr>
              <w:widowControl w:val="0"/>
              <w:ind w:firstLine="0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3FA" w14:textId="77777777" w:rsidR="00521FFF" w:rsidRDefault="00521FFF">
            <w:pPr>
              <w:widowControl w:val="0"/>
              <w:ind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6A1C" w14:textId="77777777" w:rsidR="00521FFF" w:rsidRDefault="00521FFF">
            <w:pPr>
              <w:widowControl w:val="0"/>
              <w:ind w:firstLine="0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5B1" w14:textId="77777777" w:rsidR="00521FFF" w:rsidRDefault="00521FFF">
            <w:pPr>
              <w:widowControl w:val="0"/>
              <w:ind w:firstLine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045D" w14:textId="77777777" w:rsidR="00521FFF" w:rsidRDefault="00521FFF">
            <w:pPr>
              <w:widowControl w:val="0"/>
              <w:ind w:firstLine="0"/>
            </w:pPr>
          </w:p>
        </w:tc>
      </w:tr>
      <w:tr w:rsidR="00553BEA" w14:paraId="73D8F108" w14:textId="77777777">
        <w:tc>
          <w:tcPr>
            <w:tcW w:w="8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7F23" w14:textId="77777777" w:rsidR="00553BEA" w:rsidRDefault="00000000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  <w:lang w:eastAsia="uk-UA"/>
              </w:rPr>
              <w:t>Всього без ПДВ: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5B8D" w14:textId="77777777" w:rsidR="00553BEA" w:rsidRDefault="00553BEA">
            <w:pPr>
              <w:widowControl w:val="0"/>
              <w:snapToGrid w:val="0"/>
              <w:jc w:val="center"/>
              <w:rPr>
                <w:b/>
                <w:bCs/>
                <w:lang w:eastAsia="uk-UA"/>
              </w:rPr>
            </w:pPr>
          </w:p>
        </w:tc>
      </w:tr>
      <w:tr w:rsidR="00553BEA" w14:paraId="66E64A30" w14:textId="77777777">
        <w:tc>
          <w:tcPr>
            <w:tcW w:w="8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C4AD" w14:textId="77777777" w:rsidR="00553BEA" w:rsidRDefault="00000000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  <w:lang w:eastAsia="uk-UA"/>
              </w:rPr>
              <w:t>ПДВ: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1BF4" w14:textId="77777777" w:rsidR="00553BEA" w:rsidRDefault="00000000">
            <w:pPr>
              <w:widowControl w:val="0"/>
              <w:snapToGrid w:val="0"/>
              <w:ind w:firstLine="0"/>
              <w:rPr>
                <w:b/>
                <w:bCs/>
                <w:lang w:val="en-US" w:eastAsia="uk-UA"/>
              </w:rPr>
            </w:pPr>
            <w:r>
              <w:rPr>
                <w:b/>
                <w:bCs/>
                <w:lang w:val="en-US" w:eastAsia="uk-UA"/>
              </w:rPr>
              <w:t>0.00</w:t>
            </w:r>
          </w:p>
        </w:tc>
      </w:tr>
      <w:tr w:rsidR="00553BEA" w14:paraId="15FC2401" w14:textId="77777777">
        <w:tc>
          <w:tcPr>
            <w:tcW w:w="8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F8AB" w14:textId="77777777" w:rsidR="00553BEA" w:rsidRDefault="00000000">
            <w:pPr>
              <w:widowControl w:val="0"/>
              <w:jc w:val="right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Всього з ПДВ: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7ACE" w14:textId="77777777" w:rsidR="00553BEA" w:rsidRDefault="00553BEA">
            <w:pPr>
              <w:widowControl w:val="0"/>
              <w:snapToGrid w:val="0"/>
              <w:jc w:val="center"/>
              <w:rPr>
                <w:b/>
                <w:bCs/>
                <w:lang w:eastAsia="uk-UA"/>
              </w:rPr>
            </w:pPr>
          </w:p>
        </w:tc>
      </w:tr>
    </w:tbl>
    <w:p w14:paraId="04FDF4E3" w14:textId="77777777" w:rsidR="00553BEA" w:rsidRDefault="00553BEA"/>
    <w:p w14:paraId="1DA856A0" w14:textId="77777777" w:rsidR="00553BEA" w:rsidRDefault="00000000">
      <w:pPr>
        <w:ind w:firstLine="360"/>
        <w:rPr>
          <w:b/>
          <w:sz w:val="22"/>
          <w:szCs w:val="22"/>
        </w:rPr>
      </w:pPr>
      <w:r>
        <w:rPr>
          <w:bCs/>
          <w:lang w:eastAsia="uk-UA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вказується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талони або </w:t>
      </w:r>
      <w:proofErr w:type="spellStart"/>
      <w:r>
        <w:rPr>
          <w:sz w:val="22"/>
          <w:szCs w:val="22"/>
          <w:shd w:val="clear" w:color="auto" w:fill="FFFFFF"/>
        </w:rPr>
        <w:t>скретч</w:t>
      </w:r>
      <w:proofErr w:type="spellEnd"/>
      <w:r>
        <w:rPr>
          <w:sz w:val="22"/>
          <w:szCs w:val="22"/>
          <w:shd w:val="clear" w:color="auto" w:fill="FFFFFF"/>
        </w:rPr>
        <w:t>-картки</w:t>
      </w:r>
    </w:p>
    <w:p w14:paraId="5E0FE767" w14:textId="77777777" w:rsidR="00553BEA" w:rsidRDefault="00553BEA">
      <w:pPr>
        <w:rPr>
          <w:b/>
          <w:sz w:val="22"/>
          <w:szCs w:val="22"/>
          <w:lang w:eastAsia="uk-UA"/>
        </w:rPr>
      </w:pPr>
    </w:p>
    <w:p w14:paraId="232D4BDD" w14:textId="77777777" w:rsidR="00553BEA" w:rsidRDefault="00553BEA">
      <w:pPr>
        <w:rPr>
          <w:b/>
          <w:sz w:val="22"/>
          <w:szCs w:val="22"/>
          <w:lang w:eastAsia="uk-UA"/>
        </w:rPr>
      </w:pPr>
    </w:p>
    <w:p w14:paraId="1BC410EA" w14:textId="77777777" w:rsidR="00553BEA" w:rsidRDefault="00553BEA">
      <w:pPr>
        <w:rPr>
          <w:b/>
          <w:sz w:val="22"/>
          <w:szCs w:val="22"/>
          <w:lang w:eastAsia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553BEA" w14:paraId="096B87D1" w14:textId="77777777">
        <w:trPr>
          <w:trHeight w:val="340"/>
        </w:trPr>
        <w:tc>
          <w:tcPr>
            <w:tcW w:w="4786" w:type="dxa"/>
          </w:tcPr>
          <w:p w14:paraId="4BC99A41" w14:textId="77777777" w:rsidR="00553BEA" w:rsidRDefault="00000000">
            <w:pPr>
              <w:widowControl w:val="0"/>
              <w:tabs>
                <w:tab w:val="left" w:pos="1296"/>
              </w:tabs>
              <w:ind w:right="-92"/>
            </w:pPr>
            <w:r>
              <w:rPr>
                <w:b/>
                <w:lang w:eastAsia="uk-UA"/>
              </w:rPr>
              <w:t xml:space="preserve">              ПОКУПЕЦЬ</w:t>
            </w:r>
          </w:p>
        </w:tc>
        <w:tc>
          <w:tcPr>
            <w:tcW w:w="5102" w:type="dxa"/>
          </w:tcPr>
          <w:p w14:paraId="102F80C4" w14:textId="77777777" w:rsidR="00553BEA" w:rsidRDefault="00000000">
            <w:pPr>
              <w:widowControl w:val="0"/>
              <w:tabs>
                <w:tab w:val="left" w:pos="1296"/>
              </w:tabs>
              <w:ind w:right="-123"/>
              <w:jc w:val="center"/>
            </w:pPr>
            <w:r>
              <w:rPr>
                <w:b/>
                <w:lang w:eastAsia="uk-UA"/>
              </w:rPr>
              <w:t>ПРОДАВЕЦЬ</w:t>
            </w:r>
          </w:p>
        </w:tc>
      </w:tr>
      <w:tr w:rsidR="00553BEA" w14:paraId="3F0F9B99" w14:textId="77777777">
        <w:trPr>
          <w:trHeight w:val="1139"/>
        </w:trPr>
        <w:tc>
          <w:tcPr>
            <w:tcW w:w="4786" w:type="dxa"/>
          </w:tcPr>
          <w:p w14:paraId="3BEBBB92" w14:textId="77777777" w:rsidR="00553BEA" w:rsidRDefault="00521FFF">
            <w:pPr>
              <w:widowControl w:val="0"/>
              <w:ind w:firstLine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Опорний заклад «Вишнівський ліцей» </w:t>
            </w:r>
          </w:p>
          <w:p w14:paraId="7D4621A2" w14:textId="54989063" w:rsidR="00521FFF" w:rsidRDefault="00521FFF">
            <w:pPr>
              <w:widowControl w:val="0"/>
              <w:ind w:firstLine="0"/>
            </w:pPr>
            <w:r>
              <w:rPr>
                <w:bCs/>
                <w:lang w:eastAsia="uk-UA"/>
              </w:rPr>
              <w:t>Вишнівської сільської ради</w:t>
            </w:r>
          </w:p>
        </w:tc>
        <w:tc>
          <w:tcPr>
            <w:tcW w:w="5102" w:type="dxa"/>
          </w:tcPr>
          <w:p w14:paraId="06853359" w14:textId="77777777" w:rsidR="00553BEA" w:rsidRDefault="00553BEA">
            <w:pPr>
              <w:widowControl w:val="0"/>
              <w:snapToGrid w:val="0"/>
              <w:ind w:left="780"/>
              <w:rPr>
                <w:rFonts w:ascii="Times New Roman CYR" w:hAnsi="Times New Roman CYR" w:cs="Times New Roman CYR"/>
                <w:iCs/>
                <w:lang w:val="ru-RU" w:eastAsia="uk-UA"/>
              </w:rPr>
            </w:pPr>
          </w:p>
        </w:tc>
      </w:tr>
      <w:tr w:rsidR="00553BEA" w14:paraId="24DF323D" w14:textId="77777777">
        <w:trPr>
          <w:trHeight w:val="1139"/>
        </w:trPr>
        <w:tc>
          <w:tcPr>
            <w:tcW w:w="4786" w:type="dxa"/>
          </w:tcPr>
          <w:p w14:paraId="54D1143F" w14:textId="4E7AF042" w:rsidR="00553BEA" w:rsidRDefault="00521FFF">
            <w:pPr>
              <w:pStyle w:val="af0"/>
              <w:widowControl w:val="0"/>
            </w:pPr>
            <w:r>
              <w:t>Директор</w:t>
            </w:r>
          </w:p>
          <w:p w14:paraId="7402A2A7" w14:textId="77777777" w:rsidR="00553BEA" w:rsidRDefault="00000000">
            <w:pPr>
              <w:pStyle w:val="af0"/>
              <w:widowControl w:val="0"/>
              <w:ind w:firstLine="142"/>
            </w:pPr>
            <w:r>
              <w:t xml:space="preserve">                                             </w:t>
            </w:r>
          </w:p>
          <w:p w14:paraId="2426E4D8" w14:textId="77777777" w:rsidR="00553BEA" w:rsidRDefault="00553BEA">
            <w:pPr>
              <w:pStyle w:val="af0"/>
              <w:widowControl w:val="0"/>
              <w:ind w:firstLine="142"/>
            </w:pPr>
          </w:p>
          <w:p w14:paraId="0325F5D5" w14:textId="4ECC6DFB" w:rsidR="00553BEA" w:rsidRDefault="00000000">
            <w:pPr>
              <w:pStyle w:val="Style3"/>
              <w:rPr>
                <w:lang w:val="uk-UA"/>
              </w:rPr>
            </w:pPr>
            <w:r>
              <w:rPr>
                <w:rStyle w:val="FontStyle12"/>
                <w:szCs w:val="14"/>
                <w:lang w:val="uk-UA"/>
              </w:rPr>
              <w:t>_</w:t>
            </w:r>
            <w:r>
              <w:rPr>
                <w:rStyle w:val="FontStyle12"/>
                <w:color w:val="808080"/>
                <w:szCs w:val="14"/>
                <w:lang w:val="uk-UA"/>
              </w:rPr>
              <w:t>________________________________</w:t>
            </w:r>
            <w:r>
              <w:rPr>
                <w:rStyle w:val="FontStyle12"/>
                <w:szCs w:val="14"/>
                <w:lang w:val="uk-UA"/>
              </w:rPr>
              <w:t xml:space="preserve">  </w:t>
            </w:r>
            <w:r w:rsidR="00521FFF">
              <w:rPr>
                <w:rStyle w:val="FontStyle12"/>
                <w:b w:val="0"/>
                <w:sz w:val="24"/>
                <w:lang w:val="uk-UA"/>
              </w:rPr>
              <w:t>Володимир МІЩУК</w:t>
            </w:r>
          </w:p>
          <w:p w14:paraId="6254AB2B" w14:textId="77777777" w:rsidR="00553BEA" w:rsidRDefault="00000000">
            <w:pPr>
              <w:widowControl w:val="0"/>
            </w:pPr>
            <w:r>
              <w:rPr>
                <w:rStyle w:val="FontStyle12"/>
                <w:szCs w:val="14"/>
              </w:rPr>
              <w:t>М.П.</w:t>
            </w:r>
          </w:p>
        </w:tc>
        <w:tc>
          <w:tcPr>
            <w:tcW w:w="5102" w:type="dxa"/>
          </w:tcPr>
          <w:p w14:paraId="653772B4" w14:textId="77777777" w:rsidR="00553BEA" w:rsidRDefault="00553BEA">
            <w:pPr>
              <w:pStyle w:val="af0"/>
              <w:widowControl w:val="0"/>
              <w:ind w:left="741"/>
              <w:rPr>
                <w:lang w:val="ru-RU"/>
              </w:rPr>
            </w:pPr>
          </w:p>
          <w:p w14:paraId="1B384B52" w14:textId="77777777" w:rsidR="00553BEA" w:rsidRDefault="00000000">
            <w:pPr>
              <w:pStyle w:val="af0"/>
              <w:widowControl w:val="0"/>
              <w:ind w:left="741"/>
            </w:pPr>
            <w:r>
              <w:t xml:space="preserve">           </w:t>
            </w:r>
          </w:p>
          <w:p w14:paraId="59AE39CA" w14:textId="77777777" w:rsidR="00553BEA" w:rsidRDefault="00553BEA">
            <w:pPr>
              <w:pStyle w:val="af0"/>
              <w:widowControl w:val="0"/>
              <w:ind w:left="741"/>
            </w:pPr>
          </w:p>
          <w:p w14:paraId="0BEBF2A5" w14:textId="77777777" w:rsidR="00553BEA" w:rsidRDefault="00000000">
            <w:pPr>
              <w:pStyle w:val="Style3"/>
              <w:ind w:left="741"/>
              <w:rPr>
                <w:lang w:val="uk-UA"/>
              </w:rPr>
            </w:pPr>
            <w:r>
              <w:rPr>
                <w:rStyle w:val="FontStyle12"/>
                <w:bCs/>
                <w:szCs w:val="14"/>
                <w:lang w:val="uk-UA"/>
              </w:rPr>
              <w:t xml:space="preserve">                       _</w:t>
            </w:r>
            <w:r>
              <w:rPr>
                <w:rStyle w:val="FontStyle12"/>
                <w:bCs/>
                <w:color w:val="808080"/>
                <w:szCs w:val="14"/>
                <w:lang w:val="uk-UA"/>
              </w:rPr>
              <w:t>________________</w:t>
            </w:r>
          </w:p>
          <w:p w14:paraId="75C86BDF" w14:textId="77777777" w:rsidR="00553BEA" w:rsidRDefault="00000000">
            <w:pPr>
              <w:widowControl w:val="0"/>
              <w:ind w:left="741"/>
            </w:pPr>
            <w:r>
              <w:rPr>
                <w:rStyle w:val="FontStyle12"/>
                <w:bCs/>
                <w:szCs w:val="14"/>
                <w:lang w:val="ru-RU"/>
              </w:rPr>
              <w:t xml:space="preserve">                         </w:t>
            </w:r>
            <w:r>
              <w:rPr>
                <w:rStyle w:val="FontStyle12"/>
                <w:bCs/>
                <w:szCs w:val="14"/>
              </w:rPr>
              <w:t>М.П.</w:t>
            </w:r>
          </w:p>
        </w:tc>
      </w:tr>
    </w:tbl>
    <w:p w14:paraId="21971B1D" w14:textId="77777777" w:rsidR="00553BEA" w:rsidRDefault="00000000">
      <w:pPr>
        <w:spacing w:line="276" w:lineRule="auto"/>
      </w:pPr>
      <w:r>
        <w:t xml:space="preserve"> </w:t>
      </w:r>
    </w:p>
    <w:p w14:paraId="3CF7EFEB" w14:textId="77777777" w:rsidR="00553BEA" w:rsidRDefault="00553BEA">
      <w:pPr>
        <w:pStyle w:val="4"/>
        <w:numPr>
          <w:ilvl w:val="0"/>
          <w:numId w:val="0"/>
        </w:numPr>
        <w:ind w:left="5796"/>
      </w:pPr>
    </w:p>
    <w:p w14:paraId="6AB87C48" w14:textId="77777777" w:rsidR="00521FFF" w:rsidRDefault="00521FFF" w:rsidP="00521FFF"/>
    <w:p w14:paraId="79B68068" w14:textId="77777777" w:rsidR="00521FFF" w:rsidRDefault="00521FFF" w:rsidP="00521FFF"/>
    <w:p w14:paraId="7D720DD4" w14:textId="77777777" w:rsidR="00521FFF" w:rsidRDefault="00521FFF" w:rsidP="00521FFF"/>
    <w:p w14:paraId="0320EE83" w14:textId="77777777" w:rsidR="00521FFF" w:rsidRDefault="00521FFF" w:rsidP="00521FFF"/>
    <w:p w14:paraId="1AFFA5B4" w14:textId="77777777" w:rsidR="00521FFF" w:rsidRDefault="00521FFF" w:rsidP="00521FFF"/>
    <w:p w14:paraId="68BA0786" w14:textId="77777777" w:rsidR="00521FFF" w:rsidRDefault="00521FFF" w:rsidP="00521FFF"/>
    <w:p w14:paraId="24ED663F" w14:textId="77777777" w:rsidR="00521FFF" w:rsidRDefault="00521FFF" w:rsidP="00521FFF"/>
    <w:p w14:paraId="1C753A51" w14:textId="77777777" w:rsidR="00521FFF" w:rsidRDefault="00521FFF" w:rsidP="00521FFF"/>
    <w:p w14:paraId="4DCCEC78" w14:textId="77777777" w:rsidR="00521FFF" w:rsidRDefault="00521FFF" w:rsidP="00521FFF"/>
    <w:p w14:paraId="7BA0318C" w14:textId="77777777" w:rsidR="00521FFF" w:rsidRDefault="00521FFF" w:rsidP="00521FFF"/>
    <w:p w14:paraId="641BB0E3" w14:textId="77777777" w:rsidR="00521FFF" w:rsidRDefault="00521FFF" w:rsidP="00521FFF"/>
    <w:p w14:paraId="4DFF12A2" w14:textId="77777777" w:rsidR="00521FFF" w:rsidRDefault="00521FFF" w:rsidP="00521FFF"/>
    <w:p w14:paraId="759FBDB8" w14:textId="77777777" w:rsidR="00521FFF" w:rsidRDefault="00521FFF" w:rsidP="00521FFF"/>
    <w:p w14:paraId="4B2AC32D" w14:textId="77777777" w:rsidR="00521FFF" w:rsidRDefault="00521FFF" w:rsidP="00521FFF"/>
    <w:p w14:paraId="6EFE6294" w14:textId="77777777" w:rsidR="00521FFF" w:rsidRDefault="00521FFF" w:rsidP="00521FFF"/>
    <w:p w14:paraId="5FBB5BB8" w14:textId="77777777" w:rsidR="00521FFF" w:rsidRDefault="00521FFF" w:rsidP="00521FFF"/>
    <w:tbl>
      <w:tblPr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521FFF" w:rsidRPr="00E94BE7" w14:paraId="65EE3A9A" w14:textId="77777777" w:rsidTr="00D90D89">
        <w:tc>
          <w:tcPr>
            <w:tcW w:w="7054" w:type="dxa"/>
          </w:tcPr>
          <w:p w14:paraId="43C5076B" w14:textId="77777777" w:rsidR="00521FFF" w:rsidRPr="00E94BE7" w:rsidRDefault="00521FFF" w:rsidP="00D90D89">
            <w:pPr>
              <w:pStyle w:val="a8"/>
              <w:ind w:right="-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BA646A" w14:textId="77777777" w:rsidR="00521FFF" w:rsidRDefault="00521FFF" w:rsidP="00D90D89">
            <w:pPr>
              <w:pStyle w:val="a8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AB40D4" w14:textId="77777777" w:rsidR="00521FFF" w:rsidRPr="00E94BE7" w:rsidRDefault="00521FFF" w:rsidP="00D90D89">
            <w:pPr>
              <w:pStyle w:val="a8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4BE7">
              <w:rPr>
                <w:rFonts w:ascii="Times New Roman" w:hAnsi="Times New Roman"/>
                <w:b/>
                <w:sz w:val="24"/>
                <w:szCs w:val="24"/>
              </w:rPr>
              <w:t>Додаток</w:t>
            </w:r>
            <w:proofErr w:type="spellEnd"/>
            <w:r w:rsidRPr="00E94BE7">
              <w:rPr>
                <w:rFonts w:ascii="Times New Roman" w:hAnsi="Times New Roman"/>
                <w:b/>
                <w:sz w:val="24"/>
                <w:szCs w:val="24"/>
              </w:rPr>
              <w:t xml:space="preserve"> №2                                                                                          </w:t>
            </w:r>
          </w:p>
          <w:p w14:paraId="41E2C47B" w14:textId="77777777" w:rsidR="00521FFF" w:rsidRPr="00E94BE7" w:rsidRDefault="00521FFF" w:rsidP="00D90D89">
            <w:pPr>
              <w:pStyle w:val="a8"/>
              <w:ind w:left="-108" w:right="-1" w:firstLine="108"/>
              <w:rPr>
                <w:rFonts w:ascii="Times New Roman" w:hAnsi="Times New Roman"/>
                <w:sz w:val="24"/>
                <w:szCs w:val="24"/>
              </w:rPr>
            </w:pPr>
            <w:r w:rsidRPr="00E94BE7">
              <w:rPr>
                <w:rFonts w:ascii="Times New Roman" w:hAnsi="Times New Roman"/>
                <w:sz w:val="24"/>
                <w:szCs w:val="24"/>
              </w:rPr>
              <w:t xml:space="preserve">до Договору № </w:t>
            </w:r>
            <w:r w:rsidRPr="00E94BE7">
              <w:rPr>
                <w:rFonts w:ascii="Times New Roman" w:hAnsi="Times New Roman"/>
                <w:snapToGrid w:val="0"/>
                <w:sz w:val="24"/>
                <w:szCs w:val="24"/>
              </w:rPr>
              <w:t>______</w:t>
            </w:r>
            <w:r w:rsidRPr="00E94B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339876C1" w14:textId="0CE2B212" w:rsidR="00521FFF" w:rsidRPr="00E94BE7" w:rsidRDefault="00521FFF" w:rsidP="00D90D89">
            <w:pPr>
              <w:pStyle w:val="a8"/>
              <w:ind w:left="-108" w:right="-1" w:firstLine="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94BE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</w:rPr>
              <w:t xml:space="preserve"> "___" ________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E94BE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14:paraId="47496681" w14:textId="77777777" w:rsidR="00521FFF" w:rsidRPr="00E94BE7" w:rsidRDefault="00521FFF" w:rsidP="00521FFF">
            <w:pPr>
              <w:pStyle w:val="a8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F4B1AAE" w14:textId="77777777" w:rsidR="00521FFF" w:rsidRPr="00E94BE7" w:rsidRDefault="00521FFF" w:rsidP="00521FFF">
      <w:pPr>
        <w:pStyle w:val="a8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4B8543" w14:textId="77777777" w:rsidR="00521FFF" w:rsidRPr="00E94BE7" w:rsidRDefault="00521FFF" w:rsidP="00521FFF">
      <w:pPr>
        <w:pStyle w:val="a8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E94BE7">
        <w:rPr>
          <w:rFonts w:ascii="Times New Roman" w:hAnsi="Times New Roman"/>
          <w:b/>
          <w:sz w:val="24"/>
          <w:szCs w:val="24"/>
          <w:lang w:eastAsia="ru-RU"/>
        </w:rPr>
        <w:t>Перелік</w:t>
      </w:r>
      <w:proofErr w:type="spellEnd"/>
      <w:r w:rsidRPr="00E94B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b/>
          <w:sz w:val="24"/>
          <w:szCs w:val="24"/>
          <w:lang w:eastAsia="ru-RU"/>
        </w:rPr>
        <w:t>автозаправних</w:t>
      </w:r>
      <w:proofErr w:type="spellEnd"/>
      <w:r w:rsidRPr="00E94B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b/>
          <w:sz w:val="24"/>
          <w:szCs w:val="24"/>
          <w:lang w:eastAsia="ru-RU"/>
        </w:rPr>
        <w:t>станцій</w:t>
      </w:r>
      <w:proofErr w:type="spellEnd"/>
      <w:r w:rsidRPr="00E94B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94BE7">
        <w:rPr>
          <w:rFonts w:ascii="Times New Roman" w:hAnsi="Times New Roman"/>
          <w:b/>
          <w:sz w:val="24"/>
          <w:szCs w:val="24"/>
          <w:lang w:eastAsia="ru-RU"/>
        </w:rPr>
        <w:t>Постачальника</w:t>
      </w:r>
      <w:proofErr w:type="spellEnd"/>
    </w:p>
    <w:p w14:paraId="0F444584" w14:textId="77777777" w:rsidR="00521FFF" w:rsidRPr="00E94BE7" w:rsidRDefault="00521FFF" w:rsidP="00521FFF">
      <w:pPr>
        <w:pStyle w:val="a8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134"/>
        <w:gridCol w:w="1654"/>
        <w:gridCol w:w="1676"/>
        <w:gridCol w:w="2280"/>
        <w:gridCol w:w="2302"/>
      </w:tblGrid>
      <w:tr w:rsidR="00521FFF" w:rsidRPr="00E94BE7" w14:paraId="2DF86348" w14:textId="77777777" w:rsidTr="00D90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B9B44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28F05007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EB98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АЗС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CF1E6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Місце-знаходження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(конкретна адреса) АЗС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8C991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Правова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АЗС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97E50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Юридичний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 (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правочин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Постачальник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АЗС,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контрагента партнера,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 (до ________),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пролонгації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FBD93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право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роздрібної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оптової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торгівлі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пальним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Постачальника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(контрагента партнера –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94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оператора АЗС)</w:t>
            </w:r>
          </w:p>
        </w:tc>
      </w:tr>
      <w:tr w:rsidR="00521FFF" w:rsidRPr="00E94BE7" w14:paraId="39C7A2C2" w14:textId="77777777" w:rsidTr="00D90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8173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DD69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EDAC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A1DF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BF4F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DE44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FFF" w:rsidRPr="00E94BE7" w14:paraId="4C0843F5" w14:textId="77777777" w:rsidTr="00D90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ADF7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AD21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A102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9149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62E7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1967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FFF" w:rsidRPr="00E94BE7" w14:paraId="0179DD8E" w14:textId="77777777" w:rsidTr="00D90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E90A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1913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ABDF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45CF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C7BA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06E2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FFF" w:rsidRPr="00E94BE7" w14:paraId="7461DFB7" w14:textId="77777777" w:rsidTr="00D90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2EB5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B059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F60F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257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EBF1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82AD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FFF" w:rsidRPr="00E94BE7" w14:paraId="3D61F56B" w14:textId="77777777" w:rsidTr="00D90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6A83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12B5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91E7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3756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D813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383B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FFF" w:rsidRPr="00E94BE7" w14:paraId="499D8986" w14:textId="77777777" w:rsidTr="00D90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D65F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E5D0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143C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1A10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09A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E728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FFF" w:rsidRPr="00E94BE7" w14:paraId="710B28B5" w14:textId="77777777" w:rsidTr="00D90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C907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D8E0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E038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8BD2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026E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1BA4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FFF" w:rsidRPr="00E94BE7" w14:paraId="1B4CC351" w14:textId="77777777" w:rsidTr="00D90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A88E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32B7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7C3C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D6E6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0BE0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4D72" w14:textId="77777777" w:rsidR="00521FFF" w:rsidRPr="00E94BE7" w:rsidRDefault="00521FFF" w:rsidP="00D90D89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AEDB70A" w14:textId="77777777" w:rsidR="00521FFF" w:rsidRPr="00E94BE7" w:rsidRDefault="00521FFF" w:rsidP="00521FFF">
      <w:pPr>
        <w:pStyle w:val="a8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93F8D0" w14:textId="77777777" w:rsidR="00521FFF" w:rsidRPr="00E94BE7" w:rsidRDefault="00521FFF" w:rsidP="00521FFF">
      <w:pPr>
        <w:pStyle w:val="a8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3BD18E9" w14:textId="77777777" w:rsidR="00521FFF" w:rsidRPr="00E94BE7" w:rsidRDefault="00521FFF" w:rsidP="00521FFF">
      <w:pPr>
        <w:pStyle w:val="a8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87151D9" w14:textId="77777777" w:rsidR="00521FFF" w:rsidRPr="00E94BE7" w:rsidRDefault="00521FFF" w:rsidP="00521FFF">
      <w:pPr>
        <w:pStyle w:val="a8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00"/>
        <w:gridCol w:w="5173"/>
      </w:tblGrid>
      <w:tr w:rsidR="00521FFF" w:rsidRPr="00E94BE7" w14:paraId="32A3B8B3" w14:textId="77777777" w:rsidTr="00D90D89">
        <w:tc>
          <w:tcPr>
            <w:tcW w:w="5000" w:type="dxa"/>
          </w:tcPr>
          <w:p w14:paraId="25E9AD41" w14:textId="3BE1C27D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21FFF">
              <w:rPr>
                <w:rFonts w:ascii="Times New Roman" w:hAnsi="Times New Roman"/>
                <w:b/>
                <w:lang w:eastAsia="uk-UA"/>
              </w:rPr>
              <w:t xml:space="preserve">              ПОКУПЕЦЬ</w:t>
            </w:r>
          </w:p>
        </w:tc>
        <w:tc>
          <w:tcPr>
            <w:tcW w:w="5173" w:type="dxa"/>
          </w:tcPr>
          <w:p w14:paraId="5D8AD895" w14:textId="5EEF02A9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21FFF">
              <w:rPr>
                <w:rFonts w:ascii="Times New Roman" w:hAnsi="Times New Roman"/>
                <w:b/>
                <w:lang w:eastAsia="uk-UA"/>
              </w:rPr>
              <w:t>ПРОДАВЕЦЬ</w:t>
            </w:r>
          </w:p>
        </w:tc>
      </w:tr>
      <w:tr w:rsidR="00521FFF" w14:paraId="037E5330" w14:textId="77777777" w:rsidTr="00521FFF">
        <w:tc>
          <w:tcPr>
            <w:tcW w:w="5000" w:type="dxa"/>
          </w:tcPr>
          <w:p w14:paraId="7F496373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521FFF">
              <w:rPr>
                <w:rFonts w:ascii="Times New Roman" w:hAnsi="Times New Roman"/>
                <w:b/>
                <w:lang w:eastAsia="uk-UA"/>
              </w:rPr>
              <w:t>Опорний</w:t>
            </w:r>
            <w:proofErr w:type="spellEnd"/>
            <w:r w:rsidRPr="00521FFF">
              <w:rPr>
                <w:rFonts w:ascii="Times New Roman" w:hAnsi="Times New Roman"/>
                <w:b/>
                <w:lang w:eastAsia="uk-UA"/>
              </w:rPr>
              <w:t xml:space="preserve"> заклад «</w:t>
            </w:r>
            <w:proofErr w:type="spellStart"/>
            <w:r w:rsidRPr="00521FFF">
              <w:rPr>
                <w:rFonts w:ascii="Times New Roman" w:hAnsi="Times New Roman"/>
                <w:b/>
                <w:lang w:eastAsia="uk-UA"/>
              </w:rPr>
              <w:t>Вишнівський</w:t>
            </w:r>
            <w:proofErr w:type="spellEnd"/>
            <w:r w:rsidRPr="00521FFF">
              <w:rPr>
                <w:rFonts w:ascii="Times New Roman" w:hAnsi="Times New Roman"/>
                <w:b/>
                <w:lang w:eastAsia="uk-UA"/>
              </w:rPr>
              <w:t xml:space="preserve"> </w:t>
            </w:r>
            <w:proofErr w:type="spellStart"/>
            <w:r w:rsidRPr="00521FFF">
              <w:rPr>
                <w:rFonts w:ascii="Times New Roman" w:hAnsi="Times New Roman"/>
                <w:b/>
                <w:lang w:eastAsia="uk-UA"/>
              </w:rPr>
              <w:t>ліцей</w:t>
            </w:r>
            <w:proofErr w:type="spellEnd"/>
            <w:r w:rsidRPr="00521FFF">
              <w:rPr>
                <w:rFonts w:ascii="Times New Roman" w:hAnsi="Times New Roman"/>
                <w:b/>
                <w:lang w:eastAsia="uk-UA"/>
              </w:rPr>
              <w:t xml:space="preserve">» </w:t>
            </w:r>
          </w:p>
          <w:p w14:paraId="3D791CCD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  <w:proofErr w:type="spellStart"/>
            <w:r w:rsidRPr="00521FFF">
              <w:rPr>
                <w:rFonts w:ascii="Times New Roman" w:hAnsi="Times New Roman"/>
                <w:b/>
                <w:lang w:eastAsia="uk-UA"/>
              </w:rPr>
              <w:t>Вишнівської</w:t>
            </w:r>
            <w:proofErr w:type="spellEnd"/>
            <w:r w:rsidRPr="00521FFF">
              <w:rPr>
                <w:rFonts w:ascii="Times New Roman" w:hAnsi="Times New Roman"/>
                <w:b/>
                <w:lang w:eastAsia="uk-UA"/>
              </w:rPr>
              <w:t xml:space="preserve"> </w:t>
            </w:r>
            <w:proofErr w:type="spellStart"/>
            <w:r w:rsidRPr="00521FFF">
              <w:rPr>
                <w:rFonts w:ascii="Times New Roman" w:hAnsi="Times New Roman"/>
                <w:b/>
                <w:lang w:eastAsia="uk-UA"/>
              </w:rPr>
              <w:t>сільської</w:t>
            </w:r>
            <w:proofErr w:type="spellEnd"/>
            <w:r w:rsidRPr="00521FFF">
              <w:rPr>
                <w:rFonts w:ascii="Times New Roman" w:hAnsi="Times New Roman"/>
                <w:b/>
                <w:lang w:eastAsia="uk-UA"/>
              </w:rPr>
              <w:t xml:space="preserve"> ради</w:t>
            </w:r>
          </w:p>
        </w:tc>
        <w:tc>
          <w:tcPr>
            <w:tcW w:w="5173" w:type="dxa"/>
          </w:tcPr>
          <w:p w14:paraId="6A52BF35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21FFF" w14:paraId="1E87412E" w14:textId="77777777" w:rsidTr="00521FFF">
        <w:tc>
          <w:tcPr>
            <w:tcW w:w="5000" w:type="dxa"/>
          </w:tcPr>
          <w:p w14:paraId="204A0060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  <w:r w:rsidRPr="00521FFF">
              <w:rPr>
                <w:rFonts w:ascii="Times New Roman" w:hAnsi="Times New Roman"/>
                <w:b/>
                <w:lang w:eastAsia="uk-UA"/>
              </w:rPr>
              <w:t>Директор</w:t>
            </w:r>
          </w:p>
          <w:p w14:paraId="51FD3598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  <w:r w:rsidRPr="00521FFF">
              <w:rPr>
                <w:rFonts w:ascii="Times New Roman" w:hAnsi="Times New Roman"/>
                <w:b/>
                <w:lang w:eastAsia="uk-UA"/>
              </w:rPr>
              <w:t xml:space="preserve">                                             </w:t>
            </w:r>
          </w:p>
          <w:p w14:paraId="79FDF66F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</w:p>
          <w:p w14:paraId="1EE407F2" w14:textId="0D642A82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  <w:r w:rsidRPr="00521FFF">
              <w:rPr>
                <w:rStyle w:val="FontStyle12"/>
                <w:sz w:val="22"/>
                <w:lang w:eastAsia="uk-UA"/>
              </w:rPr>
              <w:t>______________________</w:t>
            </w:r>
            <w:proofErr w:type="spellStart"/>
            <w:r w:rsidRPr="00521FFF">
              <w:rPr>
                <w:rStyle w:val="FontStyle12"/>
                <w:sz w:val="22"/>
                <w:lang w:eastAsia="uk-UA"/>
              </w:rPr>
              <w:t>Володимир</w:t>
            </w:r>
            <w:proofErr w:type="spellEnd"/>
            <w:r w:rsidRPr="00521FFF">
              <w:rPr>
                <w:rStyle w:val="FontStyle12"/>
                <w:sz w:val="22"/>
                <w:lang w:eastAsia="uk-UA"/>
              </w:rPr>
              <w:t xml:space="preserve"> МІЩУК</w:t>
            </w:r>
          </w:p>
          <w:p w14:paraId="2D11A010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  <w:r w:rsidRPr="00521FFF">
              <w:rPr>
                <w:rStyle w:val="FontStyle12"/>
                <w:sz w:val="22"/>
                <w:lang w:eastAsia="uk-UA"/>
              </w:rPr>
              <w:t>М.П.</w:t>
            </w:r>
          </w:p>
        </w:tc>
        <w:tc>
          <w:tcPr>
            <w:tcW w:w="5173" w:type="dxa"/>
          </w:tcPr>
          <w:p w14:paraId="183654CA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</w:p>
          <w:p w14:paraId="775F8E17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  <w:r w:rsidRPr="00521FFF">
              <w:rPr>
                <w:rFonts w:ascii="Times New Roman" w:hAnsi="Times New Roman"/>
                <w:b/>
                <w:lang w:eastAsia="uk-UA"/>
              </w:rPr>
              <w:t xml:space="preserve">           </w:t>
            </w:r>
          </w:p>
          <w:p w14:paraId="27DAF7DA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</w:p>
          <w:p w14:paraId="16632477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  <w:r w:rsidRPr="00521FFF">
              <w:rPr>
                <w:rStyle w:val="FontStyle12"/>
                <w:sz w:val="22"/>
                <w:lang w:eastAsia="uk-UA"/>
              </w:rPr>
              <w:t xml:space="preserve">                       _________________</w:t>
            </w:r>
          </w:p>
          <w:p w14:paraId="747A9A88" w14:textId="77777777" w:rsidR="00521FFF" w:rsidRPr="00521FFF" w:rsidRDefault="00521FFF" w:rsidP="00521FFF">
            <w:pPr>
              <w:pStyle w:val="a8"/>
              <w:ind w:right="-1"/>
              <w:rPr>
                <w:rFonts w:ascii="Times New Roman" w:hAnsi="Times New Roman"/>
                <w:b/>
                <w:lang w:eastAsia="uk-UA"/>
              </w:rPr>
            </w:pPr>
            <w:r w:rsidRPr="00521FFF">
              <w:rPr>
                <w:rStyle w:val="FontStyle12"/>
                <w:sz w:val="22"/>
                <w:lang w:eastAsia="uk-UA"/>
              </w:rPr>
              <w:t xml:space="preserve">                         М.П.</w:t>
            </w:r>
          </w:p>
        </w:tc>
      </w:tr>
    </w:tbl>
    <w:p w14:paraId="5DB41161" w14:textId="77777777" w:rsidR="00521FFF" w:rsidRPr="00521FFF" w:rsidRDefault="00521FFF" w:rsidP="00521FFF"/>
    <w:sectPr w:rsidR="00521FFF" w:rsidRPr="00521FFF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D5D55" w14:textId="77777777" w:rsidR="00B8608A" w:rsidRDefault="00B8608A">
      <w:pPr>
        <w:spacing w:before="0" w:after="0"/>
      </w:pPr>
      <w:r>
        <w:separator/>
      </w:r>
    </w:p>
  </w:endnote>
  <w:endnote w:type="continuationSeparator" w:id="0">
    <w:p w14:paraId="13FEF813" w14:textId="77777777" w:rsidR="00B8608A" w:rsidRDefault="00B860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default"/>
  </w:font>
  <w:font w:name="Times New Roman CYR">
    <w:altName w:val="Times New Roman"/>
    <w:panose1 w:val="020206030504050203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22707" w14:textId="77777777" w:rsidR="00553BEA" w:rsidRDefault="00553BE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824A6" w14:textId="77777777" w:rsidR="00553BEA" w:rsidRDefault="00553BE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F6BE3" w14:textId="77777777" w:rsidR="00B8608A" w:rsidRDefault="00B8608A">
      <w:pPr>
        <w:spacing w:before="0" w:after="0"/>
      </w:pPr>
      <w:r>
        <w:separator/>
      </w:r>
    </w:p>
  </w:footnote>
  <w:footnote w:type="continuationSeparator" w:id="0">
    <w:p w14:paraId="0394C150" w14:textId="77777777" w:rsidR="00B8608A" w:rsidRDefault="00B860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5744AE"/>
    <w:multiLevelType w:val="multilevel"/>
    <w:tmpl w:val="F8D6E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361259D"/>
    <w:multiLevelType w:val="multilevel"/>
    <w:tmpl w:val="6B60B8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116" w:hanging="576"/>
      </w:pPr>
      <w:rPr>
        <w:rFonts w:cs="Times New Roman"/>
      </w:rPr>
    </w:lvl>
    <w:lvl w:ilvl="2">
      <w:start w:val="1"/>
      <w:numFmt w:val="decimal"/>
      <w:pStyle w:val="3"/>
      <w:suff w:val="space"/>
      <w:lvlText w:val="%1.%2.%3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750D3E81"/>
    <w:multiLevelType w:val="hybridMultilevel"/>
    <w:tmpl w:val="FEF6C2B0"/>
    <w:lvl w:ilvl="0" w:tplc="6A9A1DDC">
      <w:start w:val="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597054288">
    <w:abstractNumId w:val="1"/>
  </w:num>
  <w:num w:numId="2" w16cid:durableId="1196427491">
    <w:abstractNumId w:val="0"/>
  </w:num>
  <w:num w:numId="3" w16cid:durableId="1066101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BEA"/>
    <w:rsid w:val="00122D31"/>
    <w:rsid w:val="00521FFF"/>
    <w:rsid w:val="00553BEA"/>
    <w:rsid w:val="00B8608A"/>
    <w:rsid w:val="00D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F208"/>
  <w15:docId w15:val="{00ADF252-23BD-442F-B547-B81DA444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DD"/>
    <w:pPr>
      <w:suppressAutoHyphens/>
      <w:spacing w:before="20" w:after="20"/>
      <w:ind w:firstLine="737"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67DD"/>
    <w:pPr>
      <w:keepNext/>
      <w:keepLines/>
      <w:numPr>
        <w:ilvl w:val="1"/>
        <w:numId w:val="1"/>
      </w:numPr>
      <w:spacing w:after="240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C67DD"/>
    <w:pPr>
      <w:keepNext/>
      <w:keepLines/>
      <w:numPr>
        <w:ilvl w:val="2"/>
        <w:numId w:val="1"/>
      </w:numPr>
      <w:spacing w:before="60" w:after="60"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1C67DD"/>
    <w:pPr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1C67DD"/>
    <w:pPr>
      <w:keepNext/>
      <w:numPr>
        <w:ilvl w:val="4"/>
        <w:numId w:val="1"/>
      </w:numPr>
      <w:ind w:right="476" w:firstLine="737"/>
      <w:jc w:val="left"/>
      <w:outlineLvl w:val="4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1C67DD"/>
    <w:rPr>
      <w:rFonts w:ascii="Times New Roman" w:hAnsi="Times New Roman" w:cs="Times New Roman"/>
      <w:b/>
      <w:color w:val="000000"/>
      <w:sz w:val="20"/>
      <w:lang w:val="uk-UA" w:eastAsia="ru-RU"/>
    </w:rPr>
  </w:style>
  <w:style w:type="character" w:customStyle="1" w:styleId="30">
    <w:name w:val="Заголовок 3 Знак"/>
    <w:link w:val="3"/>
    <w:uiPriority w:val="99"/>
    <w:qFormat/>
    <w:locked/>
    <w:rsid w:val="001C67DD"/>
    <w:rPr>
      <w:rFonts w:ascii="Times New Roman" w:hAnsi="Times New Roman" w:cs="Times New Roman"/>
      <w:i/>
      <w:sz w:val="20"/>
      <w:lang w:val="uk-UA" w:eastAsia="ru-RU"/>
    </w:rPr>
  </w:style>
  <w:style w:type="character" w:customStyle="1" w:styleId="40">
    <w:name w:val="Заголовок 4 Знак"/>
    <w:link w:val="4"/>
    <w:uiPriority w:val="99"/>
    <w:qFormat/>
    <w:locked/>
    <w:rsid w:val="001C67DD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50">
    <w:name w:val="Заголовок 5 Знак"/>
    <w:link w:val="5"/>
    <w:uiPriority w:val="99"/>
    <w:qFormat/>
    <w:locked/>
    <w:rsid w:val="001C67DD"/>
    <w:rPr>
      <w:rFonts w:ascii="Times New Roman" w:hAnsi="Times New Roman" w:cs="Times New Roman"/>
      <w:sz w:val="20"/>
      <w:lang w:val="uk-UA" w:eastAsia="ru-RU"/>
    </w:rPr>
  </w:style>
  <w:style w:type="character" w:customStyle="1" w:styleId="a3">
    <w:name w:val="Назва Знак"/>
    <w:link w:val="a4"/>
    <w:uiPriority w:val="99"/>
    <w:qFormat/>
    <w:locked/>
    <w:rsid w:val="00E63B92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a5">
    <w:name w:val="Підзаголовок Знак"/>
    <w:link w:val="a6"/>
    <w:uiPriority w:val="99"/>
    <w:qFormat/>
    <w:locked/>
    <w:rsid w:val="00E63B92"/>
    <w:rPr>
      <w:rFonts w:ascii="Times New Roman" w:hAnsi="Times New Roman" w:cs="Times New Roman"/>
      <w:b/>
      <w:sz w:val="20"/>
      <w:lang w:val="uk-UA"/>
    </w:rPr>
  </w:style>
  <w:style w:type="character" w:customStyle="1" w:styleId="a7">
    <w:name w:val="Без інтервалів Знак"/>
    <w:link w:val="a8"/>
    <w:uiPriority w:val="1"/>
    <w:qFormat/>
    <w:locked/>
    <w:rsid w:val="00E63B92"/>
    <w:rPr>
      <w:sz w:val="22"/>
      <w:lang w:val="ru-RU" w:eastAsia="en-US"/>
    </w:rPr>
  </w:style>
  <w:style w:type="character" w:customStyle="1" w:styleId="a9">
    <w:name w:val="Звичайний (веб) Знак"/>
    <w:link w:val="aa"/>
    <w:uiPriority w:val="99"/>
    <w:qFormat/>
    <w:locked/>
    <w:rsid w:val="00855F9A"/>
    <w:rPr>
      <w:rFonts w:ascii="Verdana" w:hAnsi="Verdana"/>
      <w:sz w:val="18"/>
      <w:lang w:eastAsia="ru-RU"/>
    </w:rPr>
  </w:style>
  <w:style w:type="character" w:customStyle="1" w:styleId="ab">
    <w:name w:val="Верхній колонтитул Знак"/>
    <w:link w:val="ac"/>
    <w:uiPriority w:val="99"/>
    <w:qFormat/>
    <w:locked/>
    <w:rsid w:val="00424169"/>
    <w:rPr>
      <w:rFonts w:ascii="Times New Roman" w:hAnsi="Times New Roman" w:cs="Times New Roman"/>
      <w:sz w:val="20"/>
      <w:lang w:val="uk-UA" w:eastAsia="ru-RU"/>
    </w:rPr>
  </w:style>
  <w:style w:type="character" w:customStyle="1" w:styleId="ad">
    <w:name w:val="Нижній колонтитул Знак"/>
    <w:link w:val="ae"/>
    <w:uiPriority w:val="99"/>
    <w:qFormat/>
    <w:locked/>
    <w:rsid w:val="00424169"/>
    <w:rPr>
      <w:rFonts w:ascii="Times New Roman" w:hAnsi="Times New Roman" w:cs="Times New Roman"/>
      <w:sz w:val="20"/>
      <w:lang w:val="uk-UA" w:eastAsia="ru-RU"/>
    </w:rPr>
  </w:style>
  <w:style w:type="character" w:customStyle="1" w:styleId="af">
    <w:name w:val="Основний текст Знак"/>
    <w:link w:val="af0"/>
    <w:uiPriority w:val="99"/>
    <w:qFormat/>
    <w:locked/>
    <w:rsid w:val="007A3EF3"/>
    <w:rPr>
      <w:rFonts w:ascii="Times New Roman" w:hAnsi="Times New Roman" w:cs="Times New Roman"/>
      <w:sz w:val="24"/>
      <w:lang w:val="uk-UA"/>
    </w:rPr>
  </w:style>
  <w:style w:type="character" w:customStyle="1" w:styleId="FontStyle12">
    <w:name w:val="Font Style12"/>
    <w:uiPriority w:val="99"/>
    <w:qFormat/>
    <w:rsid w:val="004A052C"/>
    <w:rPr>
      <w:rFonts w:ascii="Times New Roman" w:hAnsi="Times New Roman"/>
      <w:b/>
      <w:sz w:val="14"/>
    </w:rPr>
  </w:style>
  <w:style w:type="character" w:customStyle="1" w:styleId="7">
    <w:name w:val="Знак Знак7"/>
    <w:uiPriority w:val="99"/>
    <w:qFormat/>
    <w:rsid w:val="004A052C"/>
    <w:rPr>
      <w:sz w:val="24"/>
      <w:lang w:eastAsia="zh-CN"/>
    </w:rPr>
  </w:style>
  <w:style w:type="character" w:styleId="af1">
    <w:name w:val="Hyperlink"/>
    <w:uiPriority w:val="99"/>
    <w:rsid w:val="00652C6B"/>
    <w:rPr>
      <w:rFonts w:cs="Times New Roman"/>
      <w:color w:val="0000FF"/>
      <w:u w:val="single"/>
    </w:rPr>
  </w:style>
  <w:style w:type="character" w:customStyle="1" w:styleId="6">
    <w:name w:val="Знак Знак6"/>
    <w:uiPriority w:val="99"/>
    <w:qFormat/>
    <w:locked/>
    <w:rsid w:val="00652C6B"/>
    <w:rPr>
      <w:sz w:val="24"/>
      <w:lang w:val="uk-UA" w:eastAsia="zh-CN"/>
    </w:rPr>
  </w:style>
  <w:style w:type="paragraph" w:customStyle="1" w:styleId="af2">
    <w:name w:val="Заголовок"/>
    <w:basedOn w:val="a"/>
    <w:next w:val="af0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f0">
    <w:name w:val="Body Text"/>
    <w:basedOn w:val="a"/>
    <w:link w:val="af"/>
    <w:uiPriority w:val="99"/>
    <w:rsid w:val="007A3EF3"/>
    <w:rPr>
      <w:lang w:eastAsia="uk-UA"/>
    </w:rPr>
  </w:style>
  <w:style w:type="paragraph" w:styleId="af3">
    <w:name w:val="List"/>
    <w:basedOn w:val="af0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af5">
    <w:name w:val="Покажчик"/>
    <w:basedOn w:val="a"/>
    <w:qFormat/>
    <w:pPr>
      <w:suppressLineNumbers/>
    </w:pPr>
    <w:rPr>
      <w:rFonts w:cs="Lohit Devanagari"/>
    </w:rPr>
  </w:style>
  <w:style w:type="paragraph" w:styleId="a4">
    <w:name w:val="Title"/>
    <w:basedOn w:val="a"/>
    <w:next w:val="af0"/>
    <w:link w:val="a3"/>
    <w:uiPriority w:val="99"/>
    <w:qFormat/>
    <w:rsid w:val="00E63B92"/>
    <w:pPr>
      <w:spacing w:before="0" w:after="0"/>
      <w:ind w:firstLine="0"/>
      <w:jc w:val="center"/>
    </w:pPr>
    <w:rPr>
      <w:b/>
      <w:bCs/>
      <w:sz w:val="28"/>
    </w:rPr>
  </w:style>
  <w:style w:type="paragraph" w:styleId="aa">
    <w:name w:val="Normal (Web)"/>
    <w:basedOn w:val="a"/>
    <w:link w:val="a9"/>
    <w:uiPriority w:val="99"/>
    <w:qFormat/>
    <w:rsid w:val="001C67DD"/>
    <w:pPr>
      <w:spacing w:before="45" w:after="15"/>
      <w:ind w:firstLine="0"/>
      <w:jc w:val="left"/>
    </w:pPr>
    <w:rPr>
      <w:rFonts w:ascii="Verdana" w:eastAsia="Calibri" w:hAnsi="Verdana"/>
      <w:sz w:val="18"/>
    </w:rPr>
  </w:style>
  <w:style w:type="paragraph" w:customStyle="1" w:styleId="1">
    <w:name w:val="Абзац списка1"/>
    <w:basedOn w:val="a"/>
    <w:uiPriority w:val="99"/>
    <w:qFormat/>
    <w:rsid w:val="001C67DD"/>
    <w:pPr>
      <w:ind w:left="720"/>
    </w:pPr>
  </w:style>
  <w:style w:type="paragraph" w:styleId="a6">
    <w:name w:val="Subtitle"/>
    <w:basedOn w:val="a"/>
    <w:link w:val="a5"/>
    <w:uiPriority w:val="99"/>
    <w:qFormat/>
    <w:rsid w:val="00E63B92"/>
    <w:pPr>
      <w:spacing w:before="0" w:after="0"/>
      <w:ind w:firstLine="0"/>
      <w:jc w:val="center"/>
    </w:pPr>
    <w:rPr>
      <w:b/>
      <w:bCs/>
      <w:sz w:val="20"/>
      <w:lang w:eastAsia="uk-UA"/>
    </w:rPr>
  </w:style>
  <w:style w:type="paragraph" w:styleId="a8">
    <w:name w:val="No Spacing"/>
    <w:link w:val="a7"/>
    <w:uiPriority w:val="1"/>
    <w:qFormat/>
    <w:rsid w:val="00E63B92"/>
    <w:pPr>
      <w:suppressAutoHyphens/>
    </w:pPr>
    <w:rPr>
      <w:sz w:val="22"/>
      <w:szCs w:val="22"/>
      <w:lang w:val="ru-RU" w:eastAsia="en-US"/>
    </w:rPr>
  </w:style>
  <w:style w:type="paragraph" w:customStyle="1" w:styleId="af6">
    <w:name w:val="Верхній і нижній колонтитули"/>
    <w:basedOn w:val="a"/>
    <w:qFormat/>
  </w:style>
  <w:style w:type="paragraph" w:styleId="ac">
    <w:name w:val="header"/>
    <w:basedOn w:val="a"/>
    <w:link w:val="ab"/>
    <w:uiPriority w:val="99"/>
    <w:rsid w:val="00424169"/>
    <w:pPr>
      <w:tabs>
        <w:tab w:val="center" w:pos="4677"/>
        <w:tab w:val="right" w:pos="9355"/>
      </w:tabs>
      <w:spacing w:before="0" w:after="0"/>
    </w:pPr>
  </w:style>
  <w:style w:type="paragraph" w:styleId="ae">
    <w:name w:val="footer"/>
    <w:basedOn w:val="a"/>
    <w:link w:val="ad"/>
    <w:uiPriority w:val="99"/>
    <w:rsid w:val="00424169"/>
    <w:pPr>
      <w:tabs>
        <w:tab w:val="center" w:pos="4677"/>
        <w:tab w:val="right" w:pos="9355"/>
      </w:tabs>
      <w:spacing w:before="0" w:after="0"/>
    </w:pPr>
  </w:style>
  <w:style w:type="paragraph" w:customStyle="1" w:styleId="21">
    <w:name w:val="Основной текст 21"/>
    <w:basedOn w:val="a"/>
    <w:uiPriority w:val="99"/>
    <w:qFormat/>
    <w:rsid w:val="007A3EF3"/>
    <w:pPr>
      <w:spacing w:before="0" w:after="0"/>
      <w:ind w:firstLine="0"/>
    </w:pPr>
    <w:rPr>
      <w:color w:val="003366"/>
      <w:sz w:val="22"/>
      <w:szCs w:val="24"/>
      <w:lang w:eastAsia="ar-SA"/>
    </w:rPr>
  </w:style>
  <w:style w:type="paragraph" w:styleId="af7">
    <w:name w:val="List Paragraph"/>
    <w:basedOn w:val="a"/>
    <w:uiPriority w:val="99"/>
    <w:qFormat/>
    <w:rsid w:val="00C23CCB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4A052C"/>
    <w:pPr>
      <w:widowControl w:val="0"/>
      <w:spacing w:before="0" w:after="0"/>
      <w:ind w:firstLine="0"/>
      <w:jc w:val="left"/>
    </w:pPr>
    <w:rPr>
      <w:rFonts w:eastAsia="Calibri"/>
      <w:szCs w:val="24"/>
      <w:lang w:val="ru-RU" w:eastAsia="zh-CN"/>
    </w:rPr>
  </w:style>
  <w:style w:type="table" w:styleId="af8">
    <w:name w:val="Table Grid"/>
    <w:basedOn w:val="a1"/>
    <w:uiPriority w:val="99"/>
    <w:rsid w:val="004A052C"/>
    <w:pPr>
      <w:spacing w:before="2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vywniv_nv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A6E3-6174-48F7-B439-4968B4A8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8991</Words>
  <Characters>5126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</dc:creator>
  <dc:description/>
  <cp:lastModifiedBy>Наталія Подложнюк</cp:lastModifiedBy>
  <cp:revision>78</cp:revision>
  <cp:lastPrinted>2022-07-26T06:05:00Z</cp:lastPrinted>
  <dcterms:created xsi:type="dcterms:W3CDTF">2020-03-24T13:57:00Z</dcterms:created>
  <dcterms:modified xsi:type="dcterms:W3CDTF">2024-03-21T13:09:00Z</dcterms:modified>
  <dc:language>uk-UA</dc:language>
</cp:coreProperties>
</file>