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B805FE">
            <w:pPr>
              <w:spacing w:after="0" w:line="240" w:lineRule="auto"/>
              <w:ind w:left="750"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«ЗАТВЕРДЖЕНО»</w:t>
            </w:r>
          </w:p>
          <w:p w:rsidR="00541078" w:rsidRPr="000C7090" w:rsidRDefault="00541078" w:rsidP="00B805FE">
            <w:pPr>
              <w:spacing w:after="0" w:line="240" w:lineRule="auto"/>
              <w:ind w:left="750" w:right="142"/>
              <w:rPr>
                <w:rFonts w:ascii="Times New Roman" w:hAnsi="Times New Roman" w:cs="Times New Roman"/>
                <w:b/>
                <w:bCs/>
                <w:noProof/>
                <w:lang w:val="ru-RU"/>
              </w:rPr>
            </w:pPr>
          </w:p>
          <w:p w:rsidR="00541078" w:rsidRPr="00702BCD" w:rsidRDefault="00541078" w:rsidP="00B805FE">
            <w:pPr>
              <w:spacing w:after="0" w:line="240" w:lineRule="auto"/>
              <w:ind w:left="750" w:hanging="708"/>
              <w:jc w:val="center"/>
              <w:rPr>
                <w:rFonts w:ascii="Times New Roman" w:eastAsia="Times New Roman" w:hAnsi="Times New Roman" w:cs="Times New Roman"/>
                <w:sz w:val="24"/>
                <w:szCs w:val="24"/>
                <w:lang w:val="ru-RU"/>
              </w:rPr>
            </w:pPr>
            <w:r w:rsidRPr="00702BCD">
              <w:rPr>
                <w:rFonts w:ascii="Times New Roman" w:eastAsia="Times New Roman" w:hAnsi="Times New Roman" w:cs="Times New Roman"/>
                <w:bCs/>
                <w:sz w:val="24"/>
                <w:szCs w:val="24"/>
                <w:lang w:val="ru-RU"/>
              </w:rPr>
              <w:t xml:space="preserve">Протокол </w:t>
            </w:r>
            <w:proofErr w:type="spellStart"/>
            <w:r w:rsidRPr="00702BCD">
              <w:rPr>
                <w:rFonts w:ascii="Times New Roman" w:eastAsia="Times New Roman" w:hAnsi="Times New Roman" w:cs="Times New Roman"/>
                <w:bCs/>
                <w:sz w:val="24"/>
                <w:szCs w:val="24"/>
                <w:lang w:val="ru-RU"/>
              </w:rPr>
              <w:t>Уповноваженої</w:t>
            </w:r>
            <w:proofErr w:type="spellEnd"/>
            <w:r w:rsidRPr="00702BCD">
              <w:rPr>
                <w:rFonts w:ascii="Times New Roman" w:eastAsia="Times New Roman" w:hAnsi="Times New Roman" w:cs="Times New Roman"/>
                <w:bCs/>
                <w:sz w:val="24"/>
                <w:szCs w:val="24"/>
                <w:lang w:val="ru-RU"/>
              </w:rPr>
              <w:t xml:space="preserve"> особи</w:t>
            </w:r>
            <w:r w:rsidRPr="00702BCD">
              <w:rPr>
                <w:rFonts w:ascii="Times New Roman" w:eastAsia="Times New Roman" w:hAnsi="Times New Roman" w:cs="Times New Roman"/>
                <w:i/>
                <w:iCs/>
                <w:sz w:val="24"/>
                <w:szCs w:val="24"/>
                <w:lang w:val="ru-RU"/>
              </w:rPr>
              <w:t> </w:t>
            </w:r>
          </w:p>
          <w:p w:rsidR="00541078" w:rsidRPr="00702BCD" w:rsidRDefault="00541078" w:rsidP="00B805FE">
            <w:pPr>
              <w:spacing w:after="0" w:line="240" w:lineRule="auto"/>
              <w:ind w:left="750" w:right="142"/>
              <w:rPr>
                <w:rFonts w:ascii="Times New Roman" w:hAnsi="Times New Roman" w:cs="Times New Roman"/>
                <w:snapToGrid w:val="0"/>
              </w:rPr>
            </w:pPr>
            <w:r w:rsidRPr="00702BCD">
              <w:rPr>
                <w:rFonts w:ascii="Times New Roman" w:hAnsi="Times New Roman" w:cs="Times New Roman"/>
                <w:snapToGrid w:val="0"/>
              </w:rPr>
              <w:t xml:space="preserve">      </w:t>
            </w:r>
            <w:proofErr w:type="spellStart"/>
            <w:r w:rsidRPr="00702BCD">
              <w:rPr>
                <w:rFonts w:ascii="Times New Roman" w:hAnsi="Times New Roman" w:cs="Times New Roman"/>
                <w:snapToGrid w:val="0"/>
                <w:lang w:val="ru-RU"/>
              </w:rPr>
              <w:t>від</w:t>
            </w:r>
            <w:proofErr w:type="spellEnd"/>
            <w:r w:rsidRPr="00702BCD">
              <w:rPr>
                <w:rFonts w:ascii="Times New Roman" w:hAnsi="Times New Roman" w:cs="Times New Roman"/>
                <w:snapToGrid w:val="0"/>
                <w:lang w:val="ru-RU"/>
              </w:rPr>
              <w:t xml:space="preserve"> «</w:t>
            </w:r>
            <w:r w:rsidR="00B805FE" w:rsidRPr="00702BCD">
              <w:rPr>
                <w:rFonts w:ascii="Times New Roman" w:hAnsi="Times New Roman" w:cs="Times New Roman"/>
                <w:snapToGrid w:val="0"/>
                <w:lang w:val="ru-RU"/>
              </w:rPr>
              <w:t>07</w:t>
            </w:r>
            <w:r w:rsidRPr="00702BCD">
              <w:rPr>
                <w:rFonts w:ascii="Times New Roman" w:hAnsi="Times New Roman" w:cs="Times New Roman"/>
                <w:snapToGrid w:val="0"/>
                <w:lang w:val="ru-RU"/>
              </w:rPr>
              <w:t xml:space="preserve">» </w:t>
            </w:r>
            <w:r w:rsidR="00B805FE" w:rsidRPr="00702BCD">
              <w:rPr>
                <w:rFonts w:ascii="Times New Roman" w:hAnsi="Times New Roman" w:cs="Times New Roman"/>
                <w:snapToGrid w:val="0"/>
              </w:rPr>
              <w:t>березня</w:t>
            </w:r>
            <w:r w:rsidRPr="00702BCD">
              <w:rPr>
                <w:rFonts w:ascii="Times New Roman" w:hAnsi="Times New Roman" w:cs="Times New Roman"/>
                <w:snapToGrid w:val="0"/>
                <w:lang w:val="ru-RU"/>
              </w:rPr>
              <w:t xml:space="preserve"> 202</w:t>
            </w:r>
            <w:r w:rsidR="00206FDE" w:rsidRPr="00702BCD">
              <w:rPr>
                <w:rFonts w:ascii="Times New Roman" w:hAnsi="Times New Roman" w:cs="Times New Roman"/>
                <w:snapToGrid w:val="0"/>
                <w:lang w:val="ru-RU"/>
              </w:rPr>
              <w:t>4</w:t>
            </w:r>
            <w:r w:rsidRPr="00702BCD">
              <w:rPr>
                <w:rFonts w:ascii="Times New Roman" w:hAnsi="Times New Roman" w:cs="Times New Roman"/>
                <w:snapToGrid w:val="0"/>
              </w:rPr>
              <w:t xml:space="preserve"> </w:t>
            </w:r>
            <w:r w:rsidRPr="00702BCD">
              <w:rPr>
                <w:rFonts w:ascii="Times New Roman" w:hAnsi="Times New Roman" w:cs="Times New Roman"/>
                <w:snapToGrid w:val="0"/>
                <w:lang w:val="ru-RU"/>
              </w:rPr>
              <w:t>року №</w:t>
            </w:r>
            <w:r w:rsidRPr="00702BCD">
              <w:rPr>
                <w:rFonts w:ascii="Times New Roman" w:hAnsi="Times New Roman" w:cs="Times New Roman"/>
                <w:snapToGrid w:val="0"/>
              </w:rPr>
              <w:t xml:space="preserve"> </w:t>
            </w:r>
            <w:r w:rsidR="00B805FE" w:rsidRPr="00702BCD">
              <w:rPr>
                <w:rFonts w:ascii="Times New Roman" w:hAnsi="Times New Roman" w:cs="Times New Roman"/>
                <w:snapToGrid w:val="0"/>
              </w:rPr>
              <w:t>3</w:t>
            </w:r>
            <w:r w:rsidR="00A00661" w:rsidRPr="00702BCD">
              <w:rPr>
                <w:rFonts w:ascii="Times New Roman" w:hAnsi="Times New Roman" w:cs="Times New Roman"/>
                <w:snapToGrid w:val="0"/>
              </w:rPr>
              <w:t>6</w:t>
            </w:r>
          </w:p>
          <w:p w:rsidR="00541078" w:rsidRPr="00702BCD" w:rsidRDefault="00541078" w:rsidP="00B805FE">
            <w:pPr>
              <w:spacing w:after="0" w:line="240" w:lineRule="auto"/>
              <w:ind w:left="750" w:right="142"/>
              <w:rPr>
                <w:rFonts w:ascii="Times New Roman" w:hAnsi="Times New Roman" w:cs="Times New Roman"/>
                <w:snapToGrid w:val="0"/>
              </w:rPr>
            </w:pPr>
            <w:r w:rsidRPr="00702BCD">
              <w:rPr>
                <w:rFonts w:ascii="Times New Roman" w:hAnsi="Times New Roman" w:cs="Times New Roman"/>
                <w:snapToGrid w:val="0"/>
              </w:rPr>
              <w:t xml:space="preserve">     </w:t>
            </w:r>
          </w:p>
          <w:p w:rsidR="00541078" w:rsidRPr="000C7090" w:rsidRDefault="00541078" w:rsidP="00B805FE">
            <w:pPr>
              <w:spacing w:after="0" w:line="240" w:lineRule="auto"/>
              <w:ind w:left="750" w:right="142"/>
              <w:rPr>
                <w:rFonts w:ascii="Times New Roman" w:hAnsi="Times New Roman" w:cs="Times New Roman"/>
                <w:snapToGrid w:val="0"/>
              </w:rPr>
            </w:pPr>
            <w:r w:rsidRPr="000C7090">
              <w:rPr>
                <w:rFonts w:ascii="Times New Roman" w:hAnsi="Times New Roman" w:cs="Times New Roman"/>
                <w:snapToGrid w:val="0"/>
              </w:rPr>
              <w:t xml:space="preserve">      </w:t>
            </w:r>
            <w:proofErr w:type="spellStart"/>
            <w:r w:rsidRPr="000C7090">
              <w:rPr>
                <w:rFonts w:ascii="Times New Roman" w:hAnsi="Times New Roman" w:cs="Times New Roman"/>
                <w:snapToGrid w:val="0"/>
              </w:rPr>
              <w:t>Т.в.о</w:t>
            </w:r>
            <w:proofErr w:type="spellEnd"/>
            <w:r w:rsidRPr="000C7090">
              <w:rPr>
                <w:rFonts w:ascii="Times New Roman" w:hAnsi="Times New Roman" w:cs="Times New Roman"/>
                <w:snapToGrid w:val="0"/>
              </w:rPr>
              <w:t xml:space="preserve"> директора</w:t>
            </w:r>
          </w:p>
          <w:p w:rsidR="00541078" w:rsidRPr="000C7090" w:rsidRDefault="00541078" w:rsidP="00B805FE">
            <w:pPr>
              <w:spacing w:after="0" w:line="240" w:lineRule="auto"/>
              <w:ind w:left="750" w:right="142"/>
              <w:rPr>
                <w:rFonts w:ascii="Times New Roman" w:hAnsi="Times New Roman" w:cs="Times New Roman"/>
                <w:snapToGrid w:val="0"/>
              </w:rPr>
            </w:pPr>
            <w:r w:rsidRPr="000C7090">
              <w:rPr>
                <w:rFonts w:ascii="Times New Roman" w:hAnsi="Times New Roman" w:cs="Times New Roman"/>
                <w:snapToGrid w:val="0"/>
              </w:rPr>
              <w:t xml:space="preserve">      Олег ЄРМАКОВ</w:t>
            </w:r>
          </w:p>
          <w:p w:rsidR="00541078" w:rsidRPr="000C7090" w:rsidRDefault="00541078" w:rsidP="00B805FE">
            <w:pPr>
              <w:spacing w:after="0" w:line="240" w:lineRule="auto"/>
              <w:ind w:left="750" w:right="142"/>
              <w:rPr>
                <w:rFonts w:ascii="Times New Roman" w:hAnsi="Times New Roman" w:cs="Times New Roman"/>
                <w:snapToGrid w:val="0"/>
              </w:rPr>
            </w:pPr>
          </w:p>
          <w:p w:rsidR="00541078" w:rsidRPr="000C7090" w:rsidRDefault="00541078" w:rsidP="00B805FE">
            <w:pPr>
              <w:spacing w:after="0" w:line="240" w:lineRule="auto"/>
              <w:ind w:left="750" w:right="142"/>
              <w:rPr>
                <w:rFonts w:ascii="Times New Roman" w:hAnsi="Times New Roman" w:cs="Times New Roman"/>
                <w:b/>
                <w:bCs/>
                <w:noProof/>
              </w:rPr>
            </w:pPr>
            <w:r w:rsidRPr="000C7090">
              <w:rPr>
                <w:rFonts w:ascii="Times New Roman" w:hAnsi="Times New Roman" w:cs="Times New Roman"/>
                <w:snapToGrid w:val="0"/>
              </w:rPr>
              <w:t xml:space="preserve">     ___________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B805FE">
            <w:pPr>
              <w:spacing w:after="0" w:line="240" w:lineRule="auto"/>
              <w:ind w:left="750" w:right="142"/>
              <w:rPr>
                <w:rFonts w:ascii="Times New Roman" w:hAnsi="Times New Roman" w:cs="Times New Roman"/>
                <w:bCs/>
              </w:rPr>
            </w:pPr>
            <w:r w:rsidRPr="000C7090">
              <w:rPr>
                <w:rFonts w:ascii="Times New Roman" w:hAnsi="Times New Roman" w:cs="Times New Roman"/>
                <w:bCs/>
                <w:lang w:val="en-US"/>
              </w:rPr>
              <w:t xml:space="preserve">            </w:t>
            </w:r>
            <w:proofErr w:type="spellStart"/>
            <w:r w:rsidRPr="000C7090">
              <w:rPr>
                <w:rFonts w:ascii="Times New Roman" w:hAnsi="Times New Roman" w:cs="Times New Roman"/>
                <w:bCs/>
              </w:rPr>
              <w:t>м.п</w:t>
            </w:r>
            <w:proofErr w:type="spellEnd"/>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B805FE">
            <w:pPr>
              <w:spacing w:after="0" w:line="240" w:lineRule="auto"/>
              <w:ind w:left="750"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p>
    <w:p w:rsidR="00B805FE" w:rsidRPr="00103D37" w:rsidRDefault="00473E5D" w:rsidP="00B805FE">
      <w:pPr>
        <w:jc w:val="center"/>
        <w:rPr>
          <w:rFonts w:ascii="Times New Roman" w:hAnsi="Times New Roman" w:cs="Times New Roman"/>
          <w:b/>
          <w:sz w:val="32"/>
          <w:szCs w:val="32"/>
        </w:rPr>
      </w:pPr>
      <w:bookmarkStart w:id="3" w:name="_Hlk160720854"/>
      <w:r w:rsidRPr="000C7090">
        <w:rPr>
          <w:rFonts w:ascii="Times New Roman" w:hAnsi="Times New Roman" w:cs="Times New Roman"/>
          <w:b/>
          <w:sz w:val="32"/>
          <w:szCs w:val="32"/>
        </w:rPr>
        <w:t xml:space="preserve"> </w:t>
      </w:r>
      <w:bookmarkStart w:id="4" w:name="_Hlk160633768"/>
      <w:r w:rsidRPr="000C7090">
        <w:rPr>
          <w:rFonts w:ascii="Times New Roman" w:hAnsi="Times New Roman" w:cs="Times New Roman"/>
          <w:b/>
          <w:sz w:val="32"/>
          <w:szCs w:val="32"/>
        </w:rPr>
        <w:t xml:space="preserve"> </w:t>
      </w:r>
      <w:bookmarkStart w:id="5" w:name="_Hlk155772090"/>
      <w:bookmarkStart w:id="6" w:name="_Hlk158890028"/>
      <w:bookmarkStart w:id="7" w:name="_Hlk158885911"/>
      <w:r w:rsidR="00B805FE">
        <w:rPr>
          <w:rFonts w:ascii="Times New Roman" w:hAnsi="Times New Roman" w:cs="Times New Roman"/>
          <w:b/>
          <w:sz w:val="32"/>
          <w:szCs w:val="32"/>
        </w:rPr>
        <w:t>Дизельне паливо</w:t>
      </w:r>
      <w:r w:rsidR="00B805FE" w:rsidRPr="00A6343D">
        <w:rPr>
          <w:rFonts w:ascii="Times New Roman" w:hAnsi="Times New Roman" w:cs="Times New Roman"/>
          <w:snapToGrid w:val="0"/>
        </w:rPr>
        <w:t xml:space="preserve"> </w:t>
      </w:r>
      <w:r w:rsidR="00B805FE" w:rsidRPr="00A6343D">
        <w:rPr>
          <w:rFonts w:ascii="Times New Roman" w:hAnsi="Times New Roman" w:cs="Times New Roman"/>
          <w:b/>
          <w:snapToGrid w:val="0"/>
          <w:sz w:val="32"/>
          <w:szCs w:val="32"/>
          <w:lang w:val="en-US"/>
        </w:rPr>
        <w:t>Energy</w:t>
      </w:r>
      <w:r w:rsidR="00B805FE">
        <w:rPr>
          <w:rFonts w:ascii="Times New Roman" w:hAnsi="Times New Roman" w:cs="Times New Roman"/>
          <w:b/>
          <w:sz w:val="32"/>
          <w:szCs w:val="32"/>
        </w:rPr>
        <w:t>, б</w:t>
      </w:r>
      <w:r w:rsidR="00B805FE" w:rsidRPr="00103D37">
        <w:rPr>
          <w:rFonts w:ascii="Times New Roman" w:hAnsi="Times New Roman" w:cs="Times New Roman"/>
          <w:b/>
          <w:sz w:val="32"/>
          <w:szCs w:val="32"/>
        </w:rPr>
        <w:t>ензин А-95,</w:t>
      </w:r>
      <w:r w:rsidR="00B805FE">
        <w:rPr>
          <w:rFonts w:ascii="Times New Roman" w:hAnsi="Times New Roman" w:cs="Times New Roman"/>
          <w:b/>
          <w:sz w:val="32"/>
          <w:szCs w:val="32"/>
        </w:rPr>
        <w:t xml:space="preserve"> газ нафтовий скраплений</w:t>
      </w:r>
      <w:r w:rsidR="00B805FE" w:rsidRPr="00103D37">
        <w:rPr>
          <w:rFonts w:ascii="Times New Roman" w:hAnsi="Times New Roman" w:cs="Times New Roman"/>
          <w:b/>
          <w:sz w:val="32"/>
          <w:szCs w:val="32"/>
        </w:rPr>
        <w:t xml:space="preserve"> </w:t>
      </w:r>
      <w:bookmarkEnd w:id="4"/>
    </w:p>
    <w:p w:rsidR="00B805FE" w:rsidRPr="00103D37" w:rsidRDefault="00B805FE" w:rsidP="00B805FE">
      <w:pPr>
        <w:jc w:val="center"/>
        <w:rPr>
          <w:rFonts w:ascii="Times New Roman" w:hAnsi="Times New Roman" w:cs="Times New Roman"/>
          <w:b/>
          <w:sz w:val="32"/>
          <w:szCs w:val="32"/>
        </w:rPr>
      </w:pPr>
      <w:r>
        <w:rPr>
          <w:rFonts w:ascii="Times New Roman" w:hAnsi="Times New Roman" w:cs="Times New Roman"/>
          <w:b/>
          <w:sz w:val="32"/>
          <w:szCs w:val="32"/>
        </w:rPr>
        <w:t xml:space="preserve">(код </w:t>
      </w:r>
      <w:r w:rsidRPr="00103D37">
        <w:rPr>
          <w:rFonts w:ascii="Times New Roman" w:hAnsi="Times New Roman" w:cs="Times New Roman"/>
          <w:b/>
          <w:sz w:val="32"/>
          <w:szCs w:val="32"/>
        </w:rPr>
        <w:t xml:space="preserve">ДК 021:2015 – 09130000-9 </w:t>
      </w:r>
      <w:r>
        <w:rPr>
          <w:rFonts w:ascii="Times New Roman" w:hAnsi="Times New Roman" w:cs="Times New Roman"/>
          <w:b/>
          <w:sz w:val="32"/>
          <w:szCs w:val="32"/>
        </w:rPr>
        <w:t>«</w:t>
      </w:r>
      <w:r w:rsidRPr="00103D37">
        <w:rPr>
          <w:rFonts w:ascii="Times New Roman" w:hAnsi="Times New Roman" w:cs="Times New Roman"/>
          <w:b/>
          <w:sz w:val="32"/>
          <w:szCs w:val="32"/>
        </w:rPr>
        <w:t>Нафта і дистиляти</w:t>
      </w:r>
      <w:r>
        <w:rPr>
          <w:rFonts w:ascii="Times New Roman" w:hAnsi="Times New Roman" w:cs="Times New Roman"/>
          <w:b/>
          <w:sz w:val="32"/>
          <w:szCs w:val="32"/>
        </w:rPr>
        <w:t>»</w:t>
      </w:r>
    </w:p>
    <w:bookmarkEnd w:id="3"/>
    <w:p w:rsidR="004B1530" w:rsidRPr="00B805FE" w:rsidRDefault="005C4991" w:rsidP="00B805FE">
      <w:pPr>
        <w:pStyle w:val="Default"/>
        <w:jc w:val="center"/>
        <w:rPr>
          <w:rFonts w:ascii="Times New Roman" w:hAnsi="Times New Roman" w:cs="Times New Roman"/>
          <w:b/>
          <w:color w:val="auto"/>
          <w:sz w:val="32"/>
          <w:szCs w:val="32"/>
          <w:shd w:val="clear" w:color="auto" w:fill="FFFFFF"/>
        </w:rPr>
      </w:pPr>
      <w:r w:rsidRPr="00B805FE">
        <w:rPr>
          <w:rFonts w:ascii="Times New Roman" w:hAnsi="Times New Roman" w:cs="Times New Roman"/>
          <w:b/>
          <w:color w:val="auto"/>
          <w:sz w:val="32"/>
          <w:szCs w:val="32"/>
        </w:rPr>
        <w:t xml:space="preserve">- </w:t>
      </w:r>
      <w:r w:rsidR="00C56895" w:rsidRPr="00B805FE">
        <w:rPr>
          <w:rFonts w:ascii="Times New Roman" w:hAnsi="Times New Roman" w:cs="Times New Roman"/>
          <w:b/>
          <w:color w:val="auto"/>
          <w:sz w:val="32"/>
          <w:szCs w:val="32"/>
          <w:shd w:val="clear" w:color="auto" w:fill="FFFFFF"/>
        </w:rPr>
        <w:t>Єдиного закупівельного словника)</w:t>
      </w:r>
    </w:p>
    <w:bookmarkEnd w:id="5"/>
    <w:p w:rsidR="004B1530" w:rsidRPr="00B805FE" w:rsidRDefault="004B1530" w:rsidP="00464659">
      <w:pPr>
        <w:spacing w:after="0" w:line="240" w:lineRule="auto"/>
        <w:rPr>
          <w:rFonts w:ascii="Times New Roman" w:hAnsi="Times New Roman" w:cs="Times New Roman"/>
          <w:sz w:val="32"/>
          <w:szCs w:val="32"/>
        </w:rPr>
      </w:pPr>
    </w:p>
    <w:bookmarkEnd w:id="6"/>
    <w:p w:rsidR="004B1530" w:rsidRPr="00473E5D" w:rsidRDefault="004B1530" w:rsidP="00464659">
      <w:pPr>
        <w:spacing w:after="0" w:line="240" w:lineRule="auto"/>
        <w:rPr>
          <w:rFonts w:ascii="Times New Roman" w:hAnsi="Times New Roman"/>
          <w:sz w:val="32"/>
          <w:szCs w:val="32"/>
        </w:rPr>
      </w:pPr>
    </w:p>
    <w:bookmarkEnd w:id="7"/>
    <w:p w:rsidR="004B1530" w:rsidRPr="00473E5D" w:rsidRDefault="004B1530" w:rsidP="00464659">
      <w:pPr>
        <w:spacing w:after="0" w:line="240" w:lineRule="auto"/>
        <w:jc w:val="center"/>
        <w:rPr>
          <w:rFonts w:ascii="Times New Roman" w:eastAsia="Times New Roman" w:hAnsi="Times New Roman" w:cs="Times New Roman"/>
          <w:b/>
          <w:sz w:val="32"/>
          <w:szCs w:val="32"/>
        </w:rPr>
      </w:pPr>
    </w:p>
    <w:p w:rsidR="004B1530" w:rsidRPr="00473E5D" w:rsidRDefault="004B1530" w:rsidP="00464659">
      <w:pPr>
        <w:spacing w:after="0" w:line="240" w:lineRule="auto"/>
        <w:jc w:val="center"/>
        <w:rPr>
          <w:rFonts w:ascii="Times New Roman" w:eastAsia="Times New Roman" w:hAnsi="Times New Roman" w:cs="Times New Roman"/>
          <w:sz w:val="32"/>
          <w:szCs w:val="32"/>
        </w:rPr>
      </w:pPr>
      <w:r w:rsidRPr="00473E5D">
        <w:rPr>
          <w:rFonts w:ascii="Times New Roman" w:eastAsia="Times New Roman" w:hAnsi="Times New Roman" w:cs="Times New Roman"/>
          <w:sz w:val="32"/>
          <w:szCs w:val="32"/>
        </w:rPr>
        <w:t> </w:t>
      </w:r>
    </w:p>
    <w:bookmarkEnd w:id="0"/>
    <w:bookmarkEnd w:id="1"/>
    <w:bookmarkEnd w:id="2"/>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473E5D" w:rsidRPr="00D54164"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lang w:val="ru-RU"/>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39486F" w:rsidRDefault="0039486F" w:rsidP="00464659">
      <w:pPr>
        <w:spacing w:after="0" w:line="240" w:lineRule="auto"/>
        <w:jc w:val="center"/>
        <w:outlineLvl w:val="0"/>
        <w:rPr>
          <w:rFonts w:ascii="Times New Roman" w:hAnsi="Times New Roman" w:cs="Times New Roman"/>
          <w:b/>
          <w:bCs/>
          <w:sz w:val="28"/>
          <w:szCs w:val="28"/>
        </w:rPr>
      </w:pP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B805FE" w:rsidRPr="00B805FE" w:rsidRDefault="00B805FE" w:rsidP="00B805FE">
            <w:pPr>
              <w:pStyle w:val="Default"/>
              <w:jc w:val="both"/>
              <w:rPr>
                <w:rFonts w:ascii="Times New Roman" w:hAnsi="Times New Roman" w:cs="Times New Roman"/>
              </w:rPr>
            </w:pPr>
            <w:r w:rsidRPr="00B805FE">
              <w:rPr>
                <w:rFonts w:ascii="Times New Roman" w:hAnsi="Times New Roman" w:cs="Times New Roman"/>
              </w:rPr>
              <w:t xml:space="preserve">Дизельне паливо </w:t>
            </w:r>
            <w:r w:rsidRPr="00B805FE">
              <w:rPr>
                <w:rFonts w:ascii="Times New Roman" w:hAnsi="Times New Roman" w:cs="Times New Roman"/>
                <w:lang w:val="en-US"/>
              </w:rPr>
              <w:t>Energy</w:t>
            </w:r>
            <w:r w:rsidRPr="00B805FE">
              <w:rPr>
                <w:rFonts w:ascii="Times New Roman" w:hAnsi="Times New Roman" w:cs="Times New Roman"/>
              </w:rPr>
              <w:t xml:space="preserve">, бензин А-95, газ нафтовий скраплений </w:t>
            </w:r>
          </w:p>
          <w:p w:rsidR="00B805FE" w:rsidRPr="00B805FE" w:rsidRDefault="00B805FE" w:rsidP="00B805FE">
            <w:pPr>
              <w:pStyle w:val="Default"/>
              <w:jc w:val="both"/>
              <w:rPr>
                <w:rFonts w:ascii="Times New Roman" w:hAnsi="Times New Roman" w:cs="Times New Roman"/>
              </w:rPr>
            </w:pPr>
            <w:r w:rsidRPr="00B805FE">
              <w:rPr>
                <w:rFonts w:ascii="Times New Roman" w:hAnsi="Times New Roman" w:cs="Times New Roman"/>
              </w:rPr>
              <w:t>(код ДК 021:2015 – 09130000-9 «Нафта і дистиляти»</w:t>
            </w:r>
            <w:r>
              <w:rPr>
                <w:rFonts w:ascii="Times New Roman" w:hAnsi="Times New Roman" w:cs="Times New Roman"/>
              </w:rPr>
              <w:t xml:space="preserve"> </w:t>
            </w:r>
            <w:r w:rsidRPr="00B805FE">
              <w:rPr>
                <w:rFonts w:ascii="Times New Roman" w:hAnsi="Times New Roman" w:cs="Times New Roman"/>
              </w:rPr>
              <w:t>- Єдиного закупівельного словника)</w:t>
            </w:r>
          </w:p>
          <w:p w:rsidR="00B805FE" w:rsidRPr="00B805FE" w:rsidRDefault="00B805FE" w:rsidP="00B805FE">
            <w:pPr>
              <w:pStyle w:val="Default"/>
              <w:jc w:val="both"/>
              <w:rPr>
                <w:rFonts w:ascii="Times New Roman" w:hAnsi="Times New Roman" w:cs="Times New Roman"/>
              </w:rPr>
            </w:pPr>
          </w:p>
          <w:p w:rsidR="00B805FE" w:rsidRPr="00B805FE" w:rsidRDefault="00B805FE" w:rsidP="00B805FE">
            <w:pPr>
              <w:pStyle w:val="Default"/>
              <w:jc w:val="both"/>
              <w:rPr>
                <w:rFonts w:ascii="Times New Roman" w:hAnsi="Times New Roman" w:cs="Times New Roman"/>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B805FE" w:rsidRDefault="00B805FE" w:rsidP="00B805FE">
            <w:pPr>
              <w:pStyle w:val="Default"/>
              <w:ind w:left="57"/>
              <w:rPr>
                <w:rFonts w:ascii="Times New Roman" w:hAnsi="Times New Roman" w:cs="Times New Roman"/>
                <w:bCs/>
              </w:rPr>
            </w:pPr>
            <w:r>
              <w:rPr>
                <w:rFonts w:ascii="Times New Roman" w:hAnsi="Times New Roman" w:cs="Times New Roman"/>
                <w:bCs/>
                <w:color w:val="auto"/>
                <w:sz w:val="23"/>
                <w:szCs w:val="23"/>
              </w:rPr>
              <w:t>Кількість:</w:t>
            </w:r>
            <w:r w:rsidRPr="00B805FE">
              <w:rPr>
                <w:rFonts w:ascii="Times New Roman" w:hAnsi="Times New Roman" w:cs="Times New Roman"/>
                <w:b/>
                <w:bCs/>
                <w:sz w:val="23"/>
                <w:szCs w:val="23"/>
              </w:rPr>
              <w:t xml:space="preserve">  </w:t>
            </w:r>
            <w:r w:rsidRPr="00B805FE">
              <w:rPr>
                <w:rFonts w:ascii="Times New Roman" w:hAnsi="Times New Roman" w:cs="Times New Roman"/>
                <w:bCs/>
              </w:rPr>
              <w:t xml:space="preserve">Дизельне паливо </w:t>
            </w:r>
            <w:r w:rsidRPr="00B805FE">
              <w:rPr>
                <w:rFonts w:ascii="Times New Roman" w:hAnsi="Times New Roman" w:cs="Times New Roman"/>
                <w:bCs/>
                <w:lang w:val="en-US"/>
              </w:rPr>
              <w:t>Energy</w:t>
            </w:r>
            <w:r>
              <w:rPr>
                <w:rFonts w:ascii="Times New Roman" w:hAnsi="Times New Roman" w:cs="Times New Roman"/>
                <w:bCs/>
              </w:rPr>
              <w:t xml:space="preserve"> – 3000л</w:t>
            </w:r>
          </w:p>
          <w:p w:rsidR="00B805FE" w:rsidRDefault="00B805FE" w:rsidP="00B805FE">
            <w:pPr>
              <w:pStyle w:val="Default"/>
              <w:ind w:left="57"/>
              <w:rPr>
                <w:rFonts w:ascii="Times New Roman" w:hAnsi="Times New Roman" w:cs="Times New Roman"/>
                <w:bCs/>
              </w:rPr>
            </w:pPr>
            <w:r>
              <w:rPr>
                <w:rFonts w:ascii="Times New Roman" w:hAnsi="Times New Roman" w:cs="Times New Roman"/>
                <w:bCs/>
              </w:rPr>
              <w:t xml:space="preserve">                  </w:t>
            </w:r>
            <w:r w:rsidRPr="00B805FE">
              <w:rPr>
                <w:rFonts w:ascii="Times New Roman" w:hAnsi="Times New Roman" w:cs="Times New Roman"/>
                <w:bCs/>
              </w:rPr>
              <w:t xml:space="preserve"> бензин А-95</w:t>
            </w:r>
            <w:r>
              <w:rPr>
                <w:rFonts w:ascii="Times New Roman" w:hAnsi="Times New Roman" w:cs="Times New Roman"/>
                <w:bCs/>
              </w:rPr>
              <w:t xml:space="preserve"> – 600л</w:t>
            </w:r>
          </w:p>
          <w:p w:rsidR="00B805FE" w:rsidRDefault="00B805FE" w:rsidP="00B805FE">
            <w:pPr>
              <w:pStyle w:val="Default"/>
              <w:ind w:left="57"/>
              <w:rPr>
                <w:rFonts w:ascii="Times New Roman" w:hAnsi="Times New Roman" w:cs="Times New Roman"/>
                <w:bCs/>
              </w:rPr>
            </w:pPr>
            <w:r>
              <w:rPr>
                <w:rFonts w:ascii="Times New Roman" w:hAnsi="Times New Roman" w:cs="Times New Roman"/>
                <w:bCs/>
              </w:rPr>
              <w:t xml:space="preserve">                   </w:t>
            </w:r>
            <w:r w:rsidRPr="00B805FE">
              <w:rPr>
                <w:rFonts w:ascii="Times New Roman" w:hAnsi="Times New Roman" w:cs="Times New Roman"/>
                <w:bCs/>
              </w:rPr>
              <w:t xml:space="preserve"> газ нафтовий скраплений </w:t>
            </w:r>
            <w:r>
              <w:rPr>
                <w:rFonts w:ascii="Times New Roman" w:hAnsi="Times New Roman" w:cs="Times New Roman"/>
                <w:bCs/>
              </w:rPr>
              <w:t xml:space="preserve">– 1000л </w:t>
            </w:r>
          </w:p>
          <w:p w:rsidR="00B805FE" w:rsidRPr="00B805FE" w:rsidRDefault="00B805FE" w:rsidP="00B805FE">
            <w:pPr>
              <w:pStyle w:val="Default"/>
              <w:ind w:left="57"/>
              <w:rPr>
                <w:rFonts w:ascii="Times New Roman" w:hAnsi="Times New Roman" w:cs="Times New Roman"/>
                <w:bCs/>
              </w:rPr>
            </w:pPr>
            <w:r>
              <w:rPr>
                <w:rFonts w:ascii="Times New Roman" w:hAnsi="Times New Roman" w:cs="Times New Roman"/>
                <w:bCs/>
              </w:rPr>
              <w:t xml:space="preserve">місце поставки: </w:t>
            </w:r>
            <w:r w:rsidRPr="00B805FE">
              <w:rPr>
                <w:rFonts w:ascii="Times New Roman" w:hAnsi="Times New Roman" w:cs="Times New Roman"/>
                <w:bCs/>
              </w:rPr>
              <w:t>41500, Сумська область, м. Путивль, вул. Володимира князя, буд. 52</w:t>
            </w:r>
            <w:r w:rsidR="00393478">
              <w:rPr>
                <w:rFonts w:ascii="Times New Roman" w:hAnsi="Times New Roman" w:cs="Times New Roman"/>
                <w:bCs/>
              </w:rPr>
              <w:t>, або АЗС Постачальника</w:t>
            </w:r>
          </w:p>
          <w:p w:rsidR="001F1D9A" w:rsidRPr="000C7090" w:rsidRDefault="001F1D9A" w:rsidP="00B805FE">
            <w:pPr>
              <w:pStyle w:val="Default"/>
              <w:ind w:left="57"/>
              <w:rPr>
                <w:rFonts w:ascii="Times New Roman" w:hAnsi="Times New Roman" w:cs="Times New Roman"/>
                <w:color w:val="auto"/>
                <w:u w:val="single"/>
              </w:rPr>
            </w:pPr>
          </w:p>
          <w:p w:rsidR="00E60936" w:rsidRPr="000C7090" w:rsidRDefault="00E60936" w:rsidP="00464659">
            <w:pPr>
              <w:widowControl w:val="0"/>
              <w:spacing w:after="0" w:line="240" w:lineRule="auto"/>
              <w:ind w:right="120"/>
              <w:jc w:val="both"/>
              <w:rPr>
                <w:rFonts w:ascii="Times New Roman" w:eastAsia="Times New Roman" w:hAnsi="Times New Roman" w:cs="Times New Roman"/>
                <w:i/>
                <w:sz w:val="24"/>
                <w:szCs w:val="24"/>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AD0057">
              <w:rPr>
                <w:rFonts w:ascii="Times New Roman" w:eastAsia="Times New Roman" w:hAnsi="Times New Roman" w:cs="Times New Roman"/>
                <w:b/>
                <w:color w:val="000000"/>
                <w:sz w:val="24"/>
                <w:szCs w:val="24"/>
              </w:rPr>
              <w:t>Виключення</w:t>
            </w:r>
            <w:r w:rsidRPr="00464659">
              <w:rPr>
                <w:rFonts w:ascii="Times New Roman" w:eastAsia="Times New Roman" w:hAnsi="Times New Roman" w:cs="Times New Roman"/>
                <w:color w:val="000000"/>
                <w:sz w:val="24"/>
                <w:szCs w:val="24"/>
              </w:rPr>
              <w:t>:</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повинен </w:t>
            </w:r>
            <w:r w:rsidRPr="00464659">
              <w:rPr>
                <w:rFonts w:ascii="Times New Roman" w:eastAsia="Times New Roman" w:hAnsi="Times New Roman" w:cs="Times New Roman"/>
                <w:i/>
                <w:sz w:val="24"/>
                <w:szCs w:val="24"/>
                <w:highlight w:val="white"/>
              </w:rPr>
              <w:t>протягом трьох днів</w:t>
            </w:r>
            <w:r w:rsidRPr="004646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зупиняє перебіг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659">
              <w:rPr>
                <w:rFonts w:ascii="Times New Roman" w:eastAsia="Times New Roman" w:hAnsi="Times New Roman" w:cs="Times New Roman"/>
                <w:i/>
                <w:sz w:val="24"/>
                <w:szCs w:val="24"/>
                <w:highlight w:val="white"/>
              </w:rPr>
              <w:t>не менш як на чотири дні.</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464659">
                <w:rPr>
                  <w:rFonts w:ascii="Times New Roman" w:eastAsia="Times New Roman" w:hAnsi="Times New Roman" w:cs="Times New Roman"/>
                  <w:sz w:val="24"/>
                  <w:szCs w:val="24"/>
                  <w:highlight w:val="white"/>
                </w:rPr>
                <w:t>статті 8</w:t>
              </w:r>
            </w:hyperlink>
            <w:r w:rsidRPr="0046465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64659">
              <w:rPr>
                <w:rFonts w:ascii="Times New Roman" w:eastAsia="Times New Roman" w:hAnsi="Times New Roman" w:cs="Times New Roman"/>
                <w:sz w:val="24"/>
                <w:szCs w:val="24"/>
                <w:highlight w:val="white"/>
              </w:rPr>
              <w:t>внести</w:t>
            </w:r>
            <w:proofErr w:type="spellEnd"/>
            <w:r w:rsidRPr="0046465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0936"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6465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64659">
              <w:rPr>
                <w:rFonts w:ascii="Times New Roman" w:eastAsia="Times New Roman" w:hAnsi="Times New Roman" w:cs="Times New Roman"/>
                <w:sz w:val="24"/>
                <w:szCs w:val="24"/>
                <w:highlight w:val="white"/>
              </w:rPr>
              <w:t>машинозчитувальному</w:t>
            </w:r>
            <w:proofErr w:type="spellEnd"/>
            <w:r w:rsidRPr="0046465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B42043" w:rsidP="0046465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w:t>
            </w:r>
            <w:r w:rsidRPr="003C54BE">
              <w:rPr>
                <w:rFonts w:ascii="Times New Roman" w:eastAsia="Times New Roman" w:hAnsi="Times New Roman" w:cs="Times New Roman"/>
                <w:sz w:val="24"/>
                <w:szCs w:val="24"/>
                <w:highlight w:val="yellow"/>
              </w:rPr>
              <w:lastRenderedPageBreak/>
              <w:t xml:space="preserve">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AD0057" w:rsidRDefault="00C56895" w:rsidP="00464659">
            <w:pPr>
              <w:widowControl w:val="0"/>
              <w:spacing w:after="0" w:line="240" w:lineRule="auto"/>
              <w:ind w:left="40" w:hanging="20"/>
              <w:jc w:val="both"/>
              <w:rPr>
                <w:rFonts w:ascii="Times New Roman" w:eastAsia="Times New Roman" w:hAnsi="Times New Roman" w:cs="Times New Roman"/>
                <w:b/>
                <w:color w:val="000000"/>
                <w:sz w:val="24"/>
                <w:szCs w:val="24"/>
              </w:rPr>
            </w:pPr>
            <w:r w:rsidRPr="00AD0057">
              <w:rPr>
                <w:rFonts w:ascii="Times New Roman" w:eastAsia="Times New Roman" w:hAnsi="Times New Roman" w:cs="Times New Roman"/>
                <w:b/>
                <w:color w:val="000000"/>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8" w:name="_heading=h.3znysh7" w:colFirst="0" w:colLast="0"/>
            <w:bookmarkEnd w:id="8"/>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583C4F">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9" w:name="_heading=h.2et92p0" w:colFirst="0" w:colLast="0"/>
            <w:bookmarkEnd w:id="9"/>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hjqm8skarbdr" w:colFirst="0" w:colLast="0"/>
            <w:bookmarkEnd w:id="10"/>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1" w:name="_heading=h.ftj7vaqoric" w:colFirst="0" w:colLast="0"/>
            <w:bookmarkEnd w:id="11"/>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464659">
              <w:rPr>
                <w:rFonts w:ascii="Times New Roman" w:eastAsia="Times New Roman" w:hAnsi="Times New Roman" w:cs="Times New Roman"/>
                <w:sz w:val="24"/>
                <w:szCs w:val="24"/>
              </w:rPr>
              <w:lastRenderedPageBreak/>
              <w:t>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64659">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11) учасник процедури закупівлі або кінцевий </w:t>
            </w:r>
            <w:proofErr w:type="spellStart"/>
            <w:r w:rsidRPr="00464659">
              <w:rPr>
                <w:rFonts w:ascii="Times New Roman" w:eastAsia="Times New Roman" w:hAnsi="Times New Roman" w:cs="Times New Roman"/>
                <w:sz w:val="24"/>
                <w:szCs w:val="24"/>
              </w:rPr>
              <w:t>бенефіціарний</w:t>
            </w:r>
            <w:proofErr w:type="spellEnd"/>
            <w:r w:rsidRPr="004646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64659">
              <w:rPr>
                <w:rFonts w:ascii="Times New Roman" w:eastAsia="Times New Roman" w:hAnsi="Times New Roman" w:cs="Times New Roman"/>
                <w:sz w:val="24"/>
                <w:szCs w:val="24"/>
                <w:highlight w:val="white"/>
              </w:rPr>
              <w:t xml:space="preserve">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46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464659"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4659">
                <w:rPr>
                  <w:rFonts w:ascii="Times New Roman" w:eastAsia="Times New Roman" w:hAnsi="Times New Roman" w:cs="Times New Roman"/>
                  <w:sz w:val="24"/>
                  <w:szCs w:val="24"/>
                </w:rPr>
                <w:t xml:space="preserve"> пунктом третім </w:t>
              </w:r>
            </w:hyperlink>
            <w:hyperlink r:id="rId14">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AD0057" w:rsidRPr="00AD0057">
              <w:rPr>
                <w:rFonts w:ascii="Times New Roman" w:eastAsia="Times New Roman" w:hAnsi="Times New Roman" w:cs="Times New Roman"/>
                <w:b/>
                <w:color w:val="000000"/>
                <w:sz w:val="24"/>
                <w:szCs w:val="24"/>
              </w:rPr>
              <w:t>15</w:t>
            </w:r>
            <w:r w:rsidR="00E6368C" w:rsidRPr="00AD0057">
              <w:rPr>
                <w:rFonts w:ascii="Times New Roman" w:eastAsia="Times New Roman" w:hAnsi="Times New Roman" w:cs="Times New Roman"/>
                <w:b/>
                <w:sz w:val="24"/>
                <w:szCs w:val="24"/>
              </w:rPr>
              <w:t xml:space="preserve"> </w:t>
            </w:r>
            <w:r w:rsidR="00E6368C" w:rsidRPr="00154AE2">
              <w:rPr>
                <w:rFonts w:ascii="Times New Roman" w:eastAsia="Times New Roman" w:hAnsi="Times New Roman" w:cs="Times New Roman"/>
                <w:b/>
                <w:sz w:val="24"/>
                <w:szCs w:val="24"/>
              </w:rPr>
              <w:t>березня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940E7" w:rsidRPr="00154AE2">
              <w:rPr>
                <w:rFonts w:ascii="Times New Roman" w:eastAsia="Times New Roman" w:hAnsi="Times New Roman" w:cs="Times New Roman"/>
                <w:b/>
                <w:sz w:val="24"/>
                <w:szCs w:val="24"/>
              </w:rPr>
              <w:t>09</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Факт подання тендерної пропозиції учасником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фізичною особою чи фізичною особою</w:t>
            </w:r>
            <w:r w:rsidRPr="00464659">
              <w:rPr>
                <w:rFonts w:ascii="Times New Roman" w:eastAsia="Times New Roman" w:hAnsi="Times New Roman" w:cs="Times New Roman"/>
                <w:sz w:val="24"/>
                <w:szCs w:val="24"/>
              </w:rPr>
              <w:t xml:space="preserve"> — </w:t>
            </w:r>
            <w:r w:rsidRPr="004646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6465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64659">
              <w:rPr>
                <w:rFonts w:ascii="Times New Roman" w:eastAsia="Times New Roman" w:hAnsi="Times New Roman" w:cs="Times New Roman"/>
                <w:sz w:val="24"/>
                <w:szCs w:val="24"/>
              </w:rPr>
              <w:t>проєктом</w:t>
            </w:r>
            <w:proofErr w:type="spellEnd"/>
            <w:r w:rsidRPr="00464659">
              <w:rPr>
                <w:rFonts w:ascii="Times New Roman" w:eastAsia="Times New Roman" w:hAnsi="Times New Roman" w:cs="Times New Roman"/>
                <w:sz w:val="24"/>
                <w:szCs w:val="24"/>
              </w:rPr>
              <w:t xml:space="preserve"> договору про закупівлю, викладеним у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4659">
              <w:rPr>
                <w:rFonts w:ascii="Times New Roman" w:eastAsia="Times New Roman" w:hAnsi="Times New Roman" w:cs="Times New Roman"/>
                <w:i/>
                <w:sz w:val="24"/>
                <w:szCs w:val="24"/>
              </w:rPr>
              <w:t>в п. 4 Розділу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39486F" w:rsidRDefault="0039486F" w:rsidP="00464659">
      <w:pPr>
        <w:spacing w:after="0" w:line="240" w:lineRule="auto"/>
        <w:jc w:val="right"/>
        <w:rPr>
          <w:rFonts w:ascii="Times New Roman" w:eastAsia="Times New Roman" w:hAnsi="Times New Roman" w:cs="Times New Roman"/>
          <w:bCs/>
          <w:color w:val="000000"/>
          <w:sz w:val="24"/>
          <w:szCs w:val="24"/>
        </w:rPr>
      </w:pPr>
    </w:p>
    <w:p w:rsidR="0039486F" w:rsidRDefault="0039486F" w:rsidP="00464659">
      <w:pPr>
        <w:spacing w:after="0" w:line="240" w:lineRule="auto"/>
        <w:jc w:val="right"/>
        <w:rPr>
          <w:rFonts w:ascii="Times New Roman" w:eastAsia="Times New Roman" w:hAnsi="Times New Roman" w:cs="Times New Roman"/>
          <w:bCs/>
          <w:color w:val="000000"/>
          <w:sz w:val="24"/>
          <w:szCs w:val="24"/>
        </w:rPr>
      </w:pPr>
    </w:p>
    <w:p w:rsidR="0039486F" w:rsidRDefault="0039486F" w:rsidP="00464659">
      <w:pPr>
        <w:spacing w:after="0" w:line="240" w:lineRule="auto"/>
        <w:jc w:val="right"/>
        <w:rPr>
          <w:rFonts w:ascii="Times New Roman" w:eastAsia="Times New Roman" w:hAnsi="Times New Roman" w:cs="Times New Roman"/>
          <w:bCs/>
          <w:color w:val="000000"/>
          <w:sz w:val="24"/>
          <w:szCs w:val="24"/>
        </w:rPr>
      </w:pPr>
    </w:p>
    <w:p w:rsidR="0039486F" w:rsidRDefault="0039486F" w:rsidP="00464659">
      <w:pPr>
        <w:spacing w:after="0" w:line="240" w:lineRule="auto"/>
        <w:jc w:val="right"/>
        <w:rPr>
          <w:rFonts w:ascii="Times New Roman" w:eastAsia="Times New Roman" w:hAnsi="Times New Roman" w:cs="Times New Roman"/>
          <w:bCs/>
          <w:color w:val="000000"/>
          <w:sz w:val="24"/>
          <w:szCs w:val="24"/>
        </w:rPr>
      </w:pPr>
    </w:p>
    <w:p w:rsidR="0039486F" w:rsidRDefault="0039486F" w:rsidP="00464659">
      <w:pPr>
        <w:spacing w:after="0" w:line="240" w:lineRule="auto"/>
        <w:jc w:val="right"/>
        <w:rPr>
          <w:rFonts w:ascii="Times New Roman" w:eastAsia="Times New Roman" w:hAnsi="Times New Roman" w:cs="Times New Roman"/>
          <w:bCs/>
          <w:color w:val="000000"/>
          <w:sz w:val="24"/>
          <w:szCs w:val="24"/>
        </w:rPr>
      </w:pPr>
    </w:p>
    <w:p w:rsidR="0039486F" w:rsidRDefault="0039486F"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953BEA"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3BEA">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sidR="00953BEA">
              <w:rPr>
                <w:rFonts w:ascii="Times New Roman" w:eastAsia="Times New Roman" w:hAnsi="Times New Roman" w:cs="Times New Roman"/>
                <w:i/>
                <w:iCs/>
                <w:color w:val="000000"/>
                <w:sz w:val="24"/>
                <w:szCs w:val="24"/>
              </w:rPr>
              <w:t>1</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sidR="00C6165F">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sidR="00221D88">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Default="00EB0114" w:rsidP="00F15607">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sidR="00F15607">
              <w:rPr>
                <w:rFonts w:ascii="Times New Roman" w:hAnsi="Times New Roman"/>
                <w:i/>
              </w:rPr>
              <w:t xml:space="preserve">, якого є </w:t>
            </w:r>
            <w:r w:rsidRPr="0059274F">
              <w:rPr>
                <w:rFonts w:ascii="Times New Roman" w:hAnsi="Times New Roman"/>
                <w:i/>
              </w:rPr>
              <w:t xml:space="preserve"> </w:t>
            </w:r>
            <w:r w:rsidR="0058609F">
              <w:rPr>
                <w:rFonts w:ascii="Times New Roman" w:hAnsi="Times New Roman"/>
                <w:i/>
              </w:rPr>
              <w:t>дизпаливо</w:t>
            </w:r>
            <w:r w:rsidR="007E4954">
              <w:rPr>
                <w:rFonts w:ascii="Times New Roman" w:hAnsi="Times New Roman" w:cs="Times New Roman"/>
              </w:rPr>
              <w:t xml:space="preserve"> та/або </w:t>
            </w:r>
            <w:r w:rsidR="0058609F">
              <w:rPr>
                <w:rFonts w:ascii="Times New Roman" w:hAnsi="Times New Roman" w:cs="Times New Roman"/>
              </w:rPr>
              <w:t>бензин.</w:t>
            </w:r>
          </w:p>
          <w:p w:rsidR="004C6ADD" w:rsidRPr="004C6ADD" w:rsidRDefault="004C6ADD" w:rsidP="004C6ADD">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3B431A" w:rsidRDefault="003B431A" w:rsidP="004C6ADD">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3B431A" w:rsidRDefault="003B431A" w:rsidP="004C6ADD">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4C6ADD" w:rsidRPr="003B431A" w:rsidRDefault="004C6ADD" w:rsidP="004C6ADD">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EB0114" w:rsidRPr="00282FBD" w:rsidRDefault="00EB0114" w:rsidP="004C6ADD">
            <w:pPr>
              <w:spacing w:after="0" w:line="240" w:lineRule="auto"/>
              <w:jc w:val="both"/>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0E0935">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E6368C">
        <w:rPr>
          <w:rFonts w:ascii="Times New Roman" w:eastAsia="Times New Roman" w:hAnsi="Times New Roman" w:cs="Times New Roman"/>
          <w:sz w:val="24"/>
          <w:szCs w:val="24"/>
          <w:highlight w:val="yellow"/>
        </w:rPr>
        <w:t xml:space="preserve">Учасник  повинен надати </w:t>
      </w:r>
      <w:r w:rsidRPr="00E6368C">
        <w:rPr>
          <w:rFonts w:ascii="Times New Roman" w:eastAsia="Times New Roman" w:hAnsi="Times New Roman" w:cs="Times New Roman"/>
          <w:b/>
          <w:sz w:val="24"/>
          <w:szCs w:val="24"/>
          <w:highlight w:val="yellow"/>
        </w:rPr>
        <w:t>довідку у довільній формі</w:t>
      </w:r>
      <w:r w:rsidRPr="00E6368C">
        <w:rPr>
          <w:rFonts w:ascii="Times New Roman" w:eastAsia="Times New Roman" w:hAnsi="Times New Roman" w:cs="Times New Roman"/>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E0935">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Переможець процедури закупівлі у строк, що </w:t>
      </w:r>
      <w:r w:rsidRPr="000E0935">
        <w:rPr>
          <w:rFonts w:ascii="Times New Roman" w:eastAsia="Times New Roman" w:hAnsi="Times New Roman" w:cs="Times New Roman"/>
          <w:b/>
          <w:i/>
          <w:sz w:val="24"/>
          <w:szCs w:val="24"/>
          <w:highlight w:val="white"/>
        </w:rPr>
        <w:t xml:space="preserve">не перевищує чотири дні </w:t>
      </w:r>
      <w:r w:rsidRPr="000E093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58609F" w:rsidRDefault="0058609F"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lastRenderedPageBreak/>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0E09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0E09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0E09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0E09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r w:rsidR="000E0935" w:rsidRPr="000E0935" w:rsidTr="000E09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Довідка в довільній формі</w:t>
            </w:r>
            <w:r w:rsidRPr="000E093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pacing w:after="0" w:line="240" w:lineRule="auto"/>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39486F" w:rsidRDefault="0039486F"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0E09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0E09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0E09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E0935">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0E09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r w:rsidR="000E0935" w:rsidRPr="000E0935" w:rsidTr="000E09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093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yellow"/>
              </w:rPr>
            </w:pPr>
            <w:r w:rsidRPr="000E0935">
              <w:rPr>
                <w:rFonts w:ascii="Times New Roman" w:eastAsia="Times New Roman" w:hAnsi="Times New Roman" w:cs="Times New Roman"/>
                <w:b/>
                <w:sz w:val="24"/>
                <w:szCs w:val="24"/>
              </w:rPr>
              <w:t>Довідка в довільній формі</w:t>
            </w:r>
            <w:r w:rsidRPr="000E093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58609F"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58609F"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39486F" w:rsidRDefault="0039486F" w:rsidP="00464659">
      <w:pPr>
        <w:spacing w:after="0" w:line="240" w:lineRule="auto"/>
        <w:jc w:val="right"/>
        <w:rPr>
          <w:rFonts w:ascii="Times New Roman" w:eastAsia="Times New Roman" w:hAnsi="Times New Roman" w:cs="Times New Roman"/>
          <w:b/>
          <w:bCs/>
          <w:color w:val="000000"/>
          <w:sz w:val="24"/>
          <w:szCs w:val="24"/>
        </w:rPr>
      </w:pPr>
    </w:p>
    <w:p w:rsidR="0039486F" w:rsidRDefault="0039486F" w:rsidP="00464659">
      <w:pPr>
        <w:spacing w:after="0" w:line="240" w:lineRule="auto"/>
        <w:jc w:val="right"/>
        <w:rPr>
          <w:rFonts w:ascii="Times New Roman" w:eastAsia="Times New Roman" w:hAnsi="Times New Roman" w:cs="Times New Roman"/>
          <w:b/>
          <w:bCs/>
          <w:color w:val="000000"/>
          <w:sz w:val="24"/>
          <w:szCs w:val="24"/>
        </w:rPr>
      </w:pPr>
    </w:p>
    <w:p w:rsidR="0039486F" w:rsidRDefault="0039486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58609F" w:rsidRDefault="0058609F"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lastRenderedPageBreak/>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Default="00EB0114" w:rsidP="00464659">
      <w:pPr>
        <w:spacing w:after="0" w:line="240" w:lineRule="auto"/>
        <w:jc w:val="center"/>
        <w:rPr>
          <w:rFonts w:ascii="Times New Roman" w:hAnsi="Times New Roman"/>
          <w:b/>
          <w:sz w:val="24"/>
          <w:szCs w:val="24"/>
        </w:rPr>
      </w:pPr>
      <w:r w:rsidRPr="000A068E">
        <w:rPr>
          <w:rFonts w:ascii="Times New Roman" w:hAnsi="Times New Roman"/>
          <w:b/>
          <w:sz w:val="24"/>
          <w:szCs w:val="24"/>
        </w:rPr>
        <w:t>ТЕХНІЧНЕ ЗАВДАННЯ</w:t>
      </w:r>
    </w:p>
    <w:p w:rsidR="00EA3FD3" w:rsidRPr="00221D88" w:rsidRDefault="00EA3FD3" w:rsidP="00EA3FD3">
      <w:pPr>
        <w:spacing w:after="200" w:line="276" w:lineRule="auto"/>
        <w:jc w:val="center"/>
        <w:rPr>
          <w:rFonts w:cs="Times New Roman"/>
          <w:lang w:eastAsia="en-US"/>
        </w:rPr>
      </w:pPr>
    </w:p>
    <w:p w:rsidR="00EA3FD3" w:rsidRPr="00221D88" w:rsidRDefault="00EA3FD3" w:rsidP="00EA3FD3">
      <w:pPr>
        <w:framePr w:hSpace="180" w:wrap="around" w:vAnchor="text" w:hAnchor="page" w:x="805" w:y="284"/>
        <w:spacing w:after="200" w:line="276" w:lineRule="auto"/>
        <w:jc w:val="both"/>
        <w:rPr>
          <w:rFont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57"/>
        <w:gridCol w:w="3007"/>
        <w:gridCol w:w="1125"/>
        <w:gridCol w:w="1816"/>
      </w:tblGrid>
      <w:tr w:rsidR="002E2ED1" w:rsidTr="002E2ED1">
        <w:tc>
          <w:tcPr>
            <w:tcW w:w="524"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 з/п</w:t>
            </w:r>
          </w:p>
        </w:tc>
        <w:tc>
          <w:tcPr>
            <w:tcW w:w="3157"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Назва товару</w:t>
            </w:r>
          </w:p>
        </w:tc>
        <w:tc>
          <w:tcPr>
            <w:tcW w:w="3007"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Технічні та якісні характеристики</w:t>
            </w:r>
          </w:p>
        </w:tc>
        <w:tc>
          <w:tcPr>
            <w:tcW w:w="1125"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Одиниця виміру</w:t>
            </w:r>
          </w:p>
        </w:tc>
        <w:tc>
          <w:tcPr>
            <w:tcW w:w="1816"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b/>
                <w:lang w:eastAsia="en-US"/>
                <w14:ligatures w14:val="standardContextual"/>
              </w:rPr>
            </w:pPr>
            <w:r>
              <w:rPr>
                <w:rFonts w:ascii="Times New Roman" w:hAnsi="Times New Roman" w:cs="Times New Roman"/>
                <w:b/>
                <w:lang w:eastAsia="en-US"/>
                <w14:ligatures w14:val="standardContextual"/>
              </w:rPr>
              <w:t>Кількість</w:t>
            </w:r>
          </w:p>
        </w:tc>
      </w:tr>
      <w:tr w:rsidR="002E2ED1" w:rsidTr="002E2ED1">
        <w:tc>
          <w:tcPr>
            <w:tcW w:w="524"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1</w:t>
            </w:r>
          </w:p>
        </w:tc>
        <w:tc>
          <w:tcPr>
            <w:tcW w:w="3157"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Бензин автомобільний А-95 </w:t>
            </w:r>
          </w:p>
        </w:tc>
        <w:tc>
          <w:tcPr>
            <w:tcW w:w="3007"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Згідно з ДСТУ 7687:2015 </w:t>
            </w:r>
          </w:p>
        </w:tc>
        <w:tc>
          <w:tcPr>
            <w:tcW w:w="1125"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літр</w:t>
            </w:r>
          </w:p>
        </w:tc>
        <w:tc>
          <w:tcPr>
            <w:tcW w:w="1816" w:type="dxa"/>
            <w:tcBorders>
              <w:top w:val="single" w:sz="4" w:space="0" w:color="auto"/>
              <w:left w:val="single" w:sz="4" w:space="0" w:color="auto"/>
              <w:bottom w:val="single" w:sz="4" w:space="0" w:color="auto"/>
              <w:right w:val="single" w:sz="4" w:space="0" w:color="auto"/>
            </w:tcBorders>
            <w:hideMark/>
          </w:tcPr>
          <w:p w:rsidR="002E2ED1" w:rsidRDefault="002E2ED1">
            <w:pPr>
              <w:jc w:val="cente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600</w:t>
            </w:r>
          </w:p>
        </w:tc>
      </w:tr>
      <w:tr w:rsidR="002E2ED1" w:rsidTr="002E2ED1">
        <w:tc>
          <w:tcPr>
            <w:tcW w:w="524"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2</w:t>
            </w:r>
          </w:p>
        </w:tc>
        <w:tc>
          <w:tcPr>
            <w:tcW w:w="3157"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Паливо дизельне </w:t>
            </w:r>
            <w:r w:rsidR="00244B0D" w:rsidRPr="00244B0D">
              <w:rPr>
                <w:rFonts w:ascii="Times New Roman" w:hAnsi="Times New Roman" w:cs="Times New Roman"/>
                <w:lang w:val="en-US" w:eastAsia="en-US"/>
                <w14:ligatures w14:val="standardContextual"/>
              </w:rPr>
              <w:t>Energy</w:t>
            </w:r>
          </w:p>
        </w:tc>
        <w:tc>
          <w:tcPr>
            <w:tcW w:w="3007"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 xml:space="preserve"> Згідно з ДСТУ 7688:2015 </w:t>
            </w:r>
          </w:p>
        </w:tc>
        <w:tc>
          <w:tcPr>
            <w:tcW w:w="1125" w:type="dxa"/>
            <w:tcBorders>
              <w:top w:val="single" w:sz="4" w:space="0" w:color="auto"/>
              <w:left w:val="single" w:sz="4" w:space="0" w:color="auto"/>
              <w:bottom w:val="single" w:sz="4" w:space="0" w:color="auto"/>
              <w:right w:val="single" w:sz="4" w:space="0" w:color="auto"/>
            </w:tcBorders>
            <w:hideMark/>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літр</w:t>
            </w:r>
          </w:p>
        </w:tc>
        <w:tc>
          <w:tcPr>
            <w:tcW w:w="1816" w:type="dxa"/>
            <w:tcBorders>
              <w:top w:val="single" w:sz="4" w:space="0" w:color="auto"/>
              <w:left w:val="single" w:sz="4" w:space="0" w:color="auto"/>
              <w:bottom w:val="single" w:sz="4" w:space="0" w:color="auto"/>
              <w:right w:val="single" w:sz="4" w:space="0" w:color="auto"/>
            </w:tcBorders>
            <w:hideMark/>
          </w:tcPr>
          <w:p w:rsidR="002E2ED1" w:rsidRDefault="002E2ED1">
            <w:pPr>
              <w:jc w:val="cente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3000</w:t>
            </w:r>
          </w:p>
        </w:tc>
      </w:tr>
      <w:tr w:rsidR="002E2ED1" w:rsidTr="002E2ED1">
        <w:tc>
          <w:tcPr>
            <w:tcW w:w="524" w:type="dxa"/>
            <w:tcBorders>
              <w:top w:val="single" w:sz="4" w:space="0" w:color="auto"/>
              <w:left w:val="single" w:sz="4" w:space="0" w:color="auto"/>
              <w:bottom w:val="single" w:sz="4" w:space="0" w:color="auto"/>
              <w:right w:val="single" w:sz="4" w:space="0" w:color="auto"/>
            </w:tcBorders>
          </w:tcPr>
          <w:p w:rsidR="002E2ED1" w:rsidRDefault="002E2ED1">
            <w:pP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3</w:t>
            </w:r>
          </w:p>
        </w:tc>
        <w:tc>
          <w:tcPr>
            <w:tcW w:w="3157" w:type="dxa"/>
            <w:tcBorders>
              <w:top w:val="single" w:sz="4" w:space="0" w:color="auto"/>
              <w:left w:val="single" w:sz="4" w:space="0" w:color="auto"/>
              <w:bottom w:val="single" w:sz="4" w:space="0" w:color="auto"/>
              <w:right w:val="single" w:sz="4" w:space="0" w:color="auto"/>
            </w:tcBorders>
          </w:tcPr>
          <w:p w:rsidR="002E2ED1" w:rsidRPr="002E2ED1" w:rsidRDefault="002E2ED1" w:rsidP="002E2ED1">
            <w:pPr>
              <w:rPr>
                <w:rFonts w:ascii="Times New Roman" w:hAnsi="Times New Roman" w:cs="Times New Roman"/>
                <w:lang w:eastAsia="en-US"/>
                <w14:ligatures w14:val="standardContextual"/>
              </w:rPr>
            </w:pPr>
            <w:bookmarkStart w:id="14" w:name="_Hlk160636346"/>
            <w:r w:rsidRPr="002E2ED1">
              <w:rPr>
                <w:rFonts w:ascii="Times New Roman" w:hAnsi="Times New Roman" w:cs="Times New Roman"/>
                <w:lang w:eastAsia="en-US"/>
                <w14:ligatures w14:val="standardContextual"/>
              </w:rPr>
              <w:t>Газ нафтовий скраплений</w:t>
            </w:r>
            <w:bookmarkEnd w:id="14"/>
          </w:p>
        </w:tc>
        <w:tc>
          <w:tcPr>
            <w:tcW w:w="3007" w:type="dxa"/>
            <w:tcBorders>
              <w:top w:val="single" w:sz="4" w:space="0" w:color="auto"/>
              <w:left w:val="single" w:sz="4" w:space="0" w:color="auto"/>
              <w:bottom w:val="single" w:sz="4" w:space="0" w:color="auto"/>
              <w:right w:val="single" w:sz="4" w:space="0" w:color="auto"/>
            </w:tcBorders>
          </w:tcPr>
          <w:p w:rsidR="002E2ED1" w:rsidRDefault="002E2ED1">
            <w:pPr>
              <w:rPr>
                <w:rFonts w:ascii="Times New Roman" w:hAnsi="Times New Roman" w:cs="Times New Roman"/>
                <w:lang w:eastAsia="en-US"/>
                <w14:ligatures w14:val="standardContextual"/>
              </w:rPr>
            </w:pPr>
            <w:r w:rsidRPr="002E2ED1">
              <w:rPr>
                <w:rFonts w:ascii="Times New Roman" w:hAnsi="Times New Roman" w:cs="Times New Roman"/>
                <w:lang w:eastAsia="en-US"/>
                <w14:ligatures w14:val="standardContextual"/>
              </w:rPr>
              <w:t xml:space="preserve">Згідно з ДСТУ </w:t>
            </w:r>
            <w:r>
              <w:rPr>
                <w:rFonts w:ascii="Times New Roman" w:hAnsi="Times New Roman" w:cs="Times New Roman"/>
                <w:lang w:eastAsia="en-US"/>
                <w14:ligatures w14:val="standardContextual"/>
              </w:rPr>
              <w:t>589</w:t>
            </w:r>
            <w:r w:rsidRPr="002E2ED1">
              <w:rPr>
                <w:rFonts w:ascii="Times New Roman" w:hAnsi="Times New Roman" w:cs="Times New Roman"/>
                <w:lang w:eastAsia="en-US"/>
                <w14:ligatures w14:val="standardContextual"/>
              </w:rPr>
              <w:t>:201</w:t>
            </w:r>
            <w:r>
              <w:rPr>
                <w:rFonts w:ascii="Times New Roman" w:hAnsi="Times New Roman" w:cs="Times New Roman"/>
                <w:lang w:eastAsia="en-US"/>
                <w14:ligatures w14:val="standardContextual"/>
              </w:rPr>
              <w:t>7</w:t>
            </w:r>
          </w:p>
        </w:tc>
        <w:tc>
          <w:tcPr>
            <w:tcW w:w="1125" w:type="dxa"/>
            <w:tcBorders>
              <w:top w:val="single" w:sz="4" w:space="0" w:color="auto"/>
              <w:left w:val="single" w:sz="4" w:space="0" w:color="auto"/>
              <w:bottom w:val="single" w:sz="4" w:space="0" w:color="auto"/>
              <w:right w:val="single" w:sz="4" w:space="0" w:color="auto"/>
            </w:tcBorders>
          </w:tcPr>
          <w:p w:rsidR="002E2ED1" w:rsidRDefault="002E2ED1">
            <w:pPr>
              <w:rPr>
                <w:rFonts w:ascii="Times New Roman" w:hAnsi="Times New Roman" w:cs="Times New Roman"/>
                <w:lang w:eastAsia="en-US"/>
                <w14:ligatures w14:val="standardContextual"/>
              </w:rPr>
            </w:pPr>
            <w:r w:rsidRPr="002E2ED1">
              <w:rPr>
                <w:rFonts w:ascii="Times New Roman" w:hAnsi="Times New Roman" w:cs="Times New Roman"/>
                <w:lang w:eastAsia="en-US"/>
                <w14:ligatures w14:val="standardContextual"/>
              </w:rPr>
              <w:t>літр</w:t>
            </w:r>
          </w:p>
        </w:tc>
        <w:tc>
          <w:tcPr>
            <w:tcW w:w="1816" w:type="dxa"/>
            <w:tcBorders>
              <w:top w:val="single" w:sz="4" w:space="0" w:color="auto"/>
              <w:left w:val="single" w:sz="4" w:space="0" w:color="auto"/>
              <w:bottom w:val="single" w:sz="4" w:space="0" w:color="auto"/>
              <w:right w:val="single" w:sz="4" w:space="0" w:color="auto"/>
            </w:tcBorders>
          </w:tcPr>
          <w:p w:rsidR="002E2ED1" w:rsidRDefault="002E2ED1">
            <w:pPr>
              <w:jc w:val="center"/>
              <w:rPr>
                <w:rFonts w:ascii="Times New Roman" w:hAnsi="Times New Roman" w:cs="Times New Roman"/>
                <w:lang w:eastAsia="en-US"/>
                <w14:ligatures w14:val="standardContextual"/>
              </w:rPr>
            </w:pPr>
            <w:r>
              <w:rPr>
                <w:rFonts w:ascii="Times New Roman" w:hAnsi="Times New Roman" w:cs="Times New Roman"/>
                <w:lang w:eastAsia="en-US"/>
                <w14:ligatures w14:val="standardContextual"/>
              </w:rPr>
              <w:t>1000</w:t>
            </w:r>
          </w:p>
        </w:tc>
      </w:tr>
    </w:tbl>
    <w:p w:rsidR="004A43AF" w:rsidRPr="00D3496F" w:rsidRDefault="004A43AF" w:rsidP="00244B0D">
      <w:pPr>
        <w:pStyle w:val="af0"/>
        <w:numPr>
          <w:ilvl w:val="0"/>
          <w:numId w:val="14"/>
        </w:numPr>
        <w:suppressAutoHyphens/>
        <w:spacing w:after="0" w:line="240" w:lineRule="auto"/>
        <w:ind w:left="0" w:firstLine="426"/>
        <w:jc w:val="both"/>
        <w:rPr>
          <w:rFonts w:ascii="Times New Roman" w:hAnsi="Times New Roman" w:cs="Times New Roman"/>
          <w:sz w:val="24"/>
          <w:szCs w:val="24"/>
          <w:lang w:val="uk-UA" w:eastAsia="ar-SA"/>
        </w:rPr>
      </w:pPr>
      <w:r w:rsidRPr="00D3496F">
        <w:rPr>
          <w:rFonts w:ascii="Times New Roman" w:hAnsi="Times New Roman" w:cs="Times New Roman"/>
          <w:sz w:val="24"/>
          <w:szCs w:val="24"/>
          <w:lang w:val="uk-UA" w:eastAsia="ar-SA"/>
        </w:rPr>
        <w:t xml:space="preserve">Учасник в складі тендерної пропозиції для підтвердження виконання технічних вимог повинен надати скановані: </w:t>
      </w:r>
      <w:r w:rsidRPr="00D3496F">
        <w:rPr>
          <w:rFonts w:ascii="Times New Roman" w:hAnsi="Times New Roman" w:cs="Times New Roman"/>
          <w:b/>
          <w:sz w:val="24"/>
          <w:szCs w:val="24"/>
          <w:u w:val="single"/>
          <w:lang w:val="uk-UA" w:eastAsia="ar-SA"/>
        </w:rPr>
        <w:t>сертифікати відповідності або сертифікати якості або паспорт на дизельне паливо та бензин</w:t>
      </w:r>
      <w:r w:rsidR="00244B0D">
        <w:rPr>
          <w:rFonts w:ascii="Times New Roman" w:hAnsi="Times New Roman" w:cs="Times New Roman"/>
          <w:b/>
          <w:sz w:val="24"/>
          <w:szCs w:val="24"/>
          <w:u w:val="single"/>
          <w:lang w:val="uk-UA" w:eastAsia="ar-SA"/>
        </w:rPr>
        <w:t xml:space="preserve"> та г</w:t>
      </w:r>
      <w:r w:rsidR="00244B0D" w:rsidRPr="00244B0D">
        <w:rPr>
          <w:rFonts w:ascii="Times New Roman" w:hAnsi="Times New Roman" w:cs="Times New Roman"/>
          <w:b/>
          <w:sz w:val="24"/>
          <w:szCs w:val="24"/>
          <w:u w:val="single"/>
          <w:lang w:val="uk-UA" w:eastAsia="ar-SA"/>
        </w:rPr>
        <w:t>аз нафтовий скраплений</w:t>
      </w:r>
      <w:r w:rsidRPr="00D3496F">
        <w:rPr>
          <w:rFonts w:ascii="Times New Roman" w:hAnsi="Times New Roman" w:cs="Times New Roman"/>
          <w:sz w:val="24"/>
          <w:szCs w:val="24"/>
          <w:lang w:val="uk-UA" w:eastAsia="ar-SA"/>
        </w:rPr>
        <w:t>, що пропонується до постачання Учасником.</w:t>
      </w:r>
    </w:p>
    <w:p w:rsidR="004A43AF" w:rsidRPr="004A43AF" w:rsidRDefault="004A43AF" w:rsidP="00A521D9">
      <w:pPr>
        <w:widowControl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w:t>
      </w:r>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Постачальник</w:t>
      </w:r>
      <w:proofErr w:type="spellEnd"/>
      <w:r w:rsidRPr="004A43AF">
        <w:rPr>
          <w:rFonts w:ascii="Times New Roman" w:hAnsi="Times New Roman" w:cs="Times New Roman"/>
          <w:sz w:val="24"/>
          <w:szCs w:val="24"/>
          <w:lang w:val="ru-RU" w:eastAsia="ar-SA"/>
        </w:rPr>
        <w:t xml:space="preserve"> повинен </w:t>
      </w:r>
      <w:proofErr w:type="spellStart"/>
      <w:r w:rsidRPr="004A43AF">
        <w:rPr>
          <w:rFonts w:ascii="Times New Roman" w:hAnsi="Times New Roman" w:cs="Times New Roman"/>
          <w:sz w:val="24"/>
          <w:szCs w:val="24"/>
          <w:lang w:val="ru-RU" w:eastAsia="ar-SA"/>
        </w:rPr>
        <w:t>забезпечити</w:t>
      </w:r>
      <w:proofErr w:type="spellEnd"/>
      <w:r w:rsidRPr="004A43AF">
        <w:rPr>
          <w:rFonts w:ascii="Times New Roman" w:hAnsi="Times New Roman" w:cs="Times New Roman"/>
          <w:sz w:val="24"/>
          <w:szCs w:val="24"/>
          <w:lang w:val="ru-RU" w:eastAsia="ar-SA"/>
        </w:rPr>
        <w:t xml:space="preserve"> заправку бензину </w:t>
      </w:r>
      <w:proofErr w:type="spellStart"/>
      <w:r w:rsidRPr="004A43AF">
        <w:rPr>
          <w:rFonts w:ascii="Times New Roman" w:hAnsi="Times New Roman" w:cs="Times New Roman"/>
          <w:sz w:val="24"/>
          <w:szCs w:val="24"/>
          <w:lang w:val="ru-RU" w:eastAsia="ar-SA"/>
        </w:rPr>
        <w:t>автомобільного</w:t>
      </w:r>
      <w:proofErr w:type="spellEnd"/>
      <w:r w:rsidRPr="004A43AF">
        <w:rPr>
          <w:rFonts w:ascii="Times New Roman" w:hAnsi="Times New Roman" w:cs="Times New Roman"/>
          <w:sz w:val="24"/>
          <w:szCs w:val="24"/>
          <w:lang w:val="ru-RU" w:eastAsia="ar-SA"/>
        </w:rPr>
        <w:t xml:space="preserve"> А-95</w:t>
      </w:r>
      <w:r>
        <w:rPr>
          <w:rFonts w:ascii="Times New Roman" w:hAnsi="Times New Roman" w:cs="Times New Roman"/>
          <w:sz w:val="24"/>
          <w:szCs w:val="24"/>
          <w:lang w:val="ru-RU" w:eastAsia="ar-SA"/>
        </w:rPr>
        <w:t>,</w:t>
      </w:r>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палив</w:t>
      </w:r>
      <w:r>
        <w:rPr>
          <w:rFonts w:ascii="Times New Roman" w:hAnsi="Times New Roman" w:cs="Times New Roman"/>
          <w:sz w:val="24"/>
          <w:szCs w:val="24"/>
          <w:lang w:val="ru-RU" w:eastAsia="ar-SA"/>
        </w:rPr>
        <w:t>а</w:t>
      </w:r>
      <w:proofErr w:type="spellEnd"/>
      <w:r w:rsidRPr="004A43AF">
        <w:rPr>
          <w:rFonts w:ascii="Times New Roman" w:hAnsi="Times New Roman" w:cs="Times New Roman"/>
          <w:sz w:val="24"/>
          <w:szCs w:val="24"/>
          <w:lang w:val="ru-RU" w:eastAsia="ar-SA"/>
        </w:rPr>
        <w:t xml:space="preserve"> дизельного</w:t>
      </w:r>
      <w:r>
        <w:rPr>
          <w:rFonts w:ascii="Times New Roman" w:hAnsi="Times New Roman" w:cs="Times New Roman"/>
          <w:sz w:val="24"/>
          <w:szCs w:val="24"/>
          <w:lang w:val="ru-RU" w:eastAsia="ar-SA"/>
        </w:rPr>
        <w:t xml:space="preserve"> </w:t>
      </w:r>
      <w:bookmarkStart w:id="15" w:name="_Hlk160636516"/>
      <w:r>
        <w:rPr>
          <w:rFonts w:ascii="Times New Roman" w:hAnsi="Times New Roman" w:cs="Times New Roman"/>
          <w:sz w:val="24"/>
          <w:szCs w:val="24"/>
          <w:lang w:val="ru-RU" w:eastAsia="ar-SA"/>
        </w:rPr>
        <w:t>та</w:t>
      </w:r>
      <w:r w:rsidRPr="004A43AF">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г</w:t>
      </w:r>
      <w:r w:rsidRPr="002E2ED1">
        <w:rPr>
          <w:rFonts w:ascii="Times New Roman" w:hAnsi="Times New Roman" w:cs="Times New Roman"/>
          <w:sz w:val="24"/>
          <w:szCs w:val="24"/>
          <w:lang w:eastAsia="ar-SA"/>
        </w:rPr>
        <w:t>аз</w:t>
      </w:r>
      <w:r>
        <w:rPr>
          <w:rFonts w:ascii="Times New Roman" w:hAnsi="Times New Roman" w:cs="Times New Roman"/>
          <w:sz w:val="24"/>
          <w:szCs w:val="24"/>
          <w:lang w:eastAsia="ar-SA"/>
        </w:rPr>
        <w:t>у</w:t>
      </w:r>
      <w:r w:rsidRPr="002E2ED1">
        <w:rPr>
          <w:rFonts w:ascii="Times New Roman" w:hAnsi="Times New Roman" w:cs="Times New Roman"/>
          <w:sz w:val="24"/>
          <w:szCs w:val="24"/>
          <w:lang w:eastAsia="ar-SA"/>
        </w:rPr>
        <w:t xml:space="preserve"> нафтов</w:t>
      </w:r>
      <w:r>
        <w:rPr>
          <w:rFonts w:ascii="Times New Roman" w:hAnsi="Times New Roman" w:cs="Times New Roman"/>
          <w:sz w:val="24"/>
          <w:szCs w:val="24"/>
          <w:lang w:eastAsia="ar-SA"/>
        </w:rPr>
        <w:t>ого</w:t>
      </w:r>
      <w:r w:rsidRPr="002E2ED1">
        <w:rPr>
          <w:rFonts w:ascii="Times New Roman" w:hAnsi="Times New Roman" w:cs="Times New Roman"/>
          <w:sz w:val="24"/>
          <w:szCs w:val="24"/>
          <w:lang w:eastAsia="ar-SA"/>
        </w:rPr>
        <w:t xml:space="preserve"> скраплен</w:t>
      </w:r>
      <w:r>
        <w:rPr>
          <w:rFonts w:ascii="Times New Roman" w:hAnsi="Times New Roman" w:cs="Times New Roman"/>
          <w:sz w:val="24"/>
          <w:szCs w:val="24"/>
          <w:lang w:eastAsia="ar-SA"/>
        </w:rPr>
        <w:t>ого</w:t>
      </w:r>
      <w:r w:rsidRPr="004A43AF">
        <w:rPr>
          <w:rFonts w:ascii="Times New Roman" w:hAnsi="Times New Roman" w:cs="Times New Roman"/>
          <w:sz w:val="24"/>
          <w:szCs w:val="24"/>
          <w:lang w:val="ru-RU" w:eastAsia="ar-SA"/>
        </w:rPr>
        <w:t xml:space="preserve"> </w:t>
      </w:r>
      <w:bookmarkEnd w:id="15"/>
      <w:r w:rsidRPr="004A43AF">
        <w:rPr>
          <w:rFonts w:ascii="Times New Roman" w:hAnsi="Times New Roman" w:cs="Times New Roman"/>
          <w:sz w:val="24"/>
          <w:szCs w:val="24"/>
          <w:lang w:val="ru-RU" w:eastAsia="ar-SA"/>
        </w:rPr>
        <w:t xml:space="preserve">по </w:t>
      </w:r>
      <w:proofErr w:type="spellStart"/>
      <w:r w:rsidRPr="004A43AF">
        <w:rPr>
          <w:rFonts w:ascii="Times New Roman" w:hAnsi="Times New Roman" w:cs="Times New Roman"/>
          <w:sz w:val="24"/>
          <w:szCs w:val="24"/>
          <w:lang w:val="ru-RU" w:eastAsia="ar-SA"/>
        </w:rPr>
        <w:t>довірчим</w:t>
      </w:r>
      <w:proofErr w:type="spellEnd"/>
      <w:r w:rsidRPr="004A43AF">
        <w:rPr>
          <w:rFonts w:ascii="Times New Roman" w:hAnsi="Times New Roman" w:cs="Times New Roman"/>
          <w:sz w:val="24"/>
          <w:szCs w:val="24"/>
          <w:lang w:val="ru-RU" w:eastAsia="ar-SA"/>
        </w:rPr>
        <w:t xml:space="preserve"> документам (</w:t>
      </w:r>
      <w:proofErr w:type="spellStart"/>
      <w:r w:rsidRPr="004A43AF">
        <w:rPr>
          <w:rFonts w:ascii="Times New Roman" w:hAnsi="Times New Roman" w:cs="Times New Roman"/>
          <w:sz w:val="24"/>
          <w:szCs w:val="24"/>
          <w:lang w:val="ru-RU" w:eastAsia="ar-SA"/>
        </w:rPr>
        <w:t>пластиковим</w:t>
      </w:r>
      <w:proofErr w:type="spellEnd"/>
      <w:r w:rsidRPr="004A43AF">
        <w:rPr>
          <w:rFonts w:ascii="Times New Roman" w:hAnsi="Times New Roman" w:cs="Times New Roman"/>
          <w:sz w:val="24"/>
          <w:szCs w:val="24"/>
          <w:lang w:val="ru-RU" w:eastAsia="ar-SA"/>
        </w:rPr>
        <w:t xml:space="preserve"> талонам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паперовим</w:t>
      </w:r>
      <w:proofErr w:type="spellEnd"/>
      <w:r w:rsidRPr="004A43AF">
        <w:rPr>
          <w:rFonts w:ascii="Times New Roman" w:hAnsi="Times New Roman" w:cs="Times New Roman"/>
          <w:sz w:val="24"/>
          <w:szCs w:val="24"/>
          <w:lang w:val="ru-RU" w:eastAsia="ar-SA"/>
        </w:rPr>
        <w:t xml:space="preserve"> талонам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00A521D9" w:rsidRPr="00A521D9">
        <w:rPr>
          <w:rFonts w:ascii="Times New Roman" w:hAnsi="Times New Roman" w:cs="Times New Roman"/>
          <w:snapToGrid w:val="0"/>
          <w:sz w:val="24"/>
          <w:szCs w:val="24"/>
          <w:lang w:eastAsia="en-US"/>
        </w:rPr>
        <w:t>скретч</w:t>
      </w:r>
      <w:proofErr w:type="spellEnd"/>
      <w:r w:rsidR="00A521D9" w:rsidRPr="00A521D9">
        <w:rPr>
          <w:rFonts w:ascii="Times New Roman" w:hAnsi="Times New Roman" w:cs="Times New Roman"/>
          <w:snapToGrid w:val="0"/>
          <w:sz w:val="24"/>
          <w:szCs w:val="24"/>
          <w:lang w:eastAsia="en-US"/>
        </w:rPr>
        <w:t>-картк</w:t>
      </w:r>
      <w:r w:rsidR="00A521D9">
        <w:rPr>
          <w:rFonts w:ascii="Times New Roman" w:hAnsi="Times New Roman" w:cs="Times New Roman"/>
          <w:snapToGrid w:val="0"/>
          <w:sz w:val="24"/>
          <w:szCs w:val="24"/>
          <w:lang w:eastAsia="en-US"/>
        </w:rPr>
        <w:t xml:space="preserve">ам </w:t>
      </w:r>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автозаправних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станціях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які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розташовані</w:t>
      </w:r>
      <w:proofErr w:type="spellEnd"/>
      <w:r w:rsidRPr="004A43AF">
        <w:rPr>
          <w:rFonts w:ascii="Times New Roman" w:hAnsi="Times New Roman" w:cs="Times New Roman"/>
          <w:sz w:val="24"/>
          <w:szCs w:val="24"/>
          <w:lang w:val="ru-RU" w:eastAsia="ar-SA"/>
        </w:rPr>
        <w:t xml:space="preserve"> в межах </w:t>
      </w:r>
      <w:proofErr w:type="spellStart"/>
      <w:r w:rsidRPr="004A43AF">
        <w:rPr>
          <w:rFonts w:ascii="Times New Roman" w:hAnsi="Times New Roman" w:cs="Times New Roman"/>
          <w:sz w:val="24"/>
          <w:szCs w:val="24"/>
          <w:lang w:val="ru-RU" w:eastAsia="ar-SA"/>
        </w:rPr>
        <w:t>території</w:t>
      </w:r>
      <w:proofErr w:type="spellEnd"/>
      <w:r w:rsidRPr="004A43AF">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м.</w:t>
      </w:r>
      <w:r w:rsidRPr="004A43AF">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Путивль, </w:t>
      </w:r>
      <w:proofErr w:type="spellStart"/>
      <w:r>
        <w:rPr>
          <w:rFonts w:ascii="Times New Roman" w:hAnsi="Times New Roman" w:cs="Times New Roman"/>
          <w:sz w:val="24"/>
          <w:szCs w:val="24"/>
          <w:lang w:val="ru-RU" w:eastAsia="ar-SA"/>
        </w:rPr>
        <w:t>Сумської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області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Всі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витрати</w:t>
      </w:r>
      <w:proofErr w:type="spellEnd"/>
      <w:r w:rsidRPr="004A43AF">
        <w:rPr>
          <w:rFonts w:ascii="Times New Roman" w:hAnsi="Times New Roman" w:cs="Times New Roman"/>
          <w:sz w:val="24"/>
          <w:szCs w:val="24"/>
          <w:lang w:val="ru-RU" w:eastAsia="ar-SA"/>
        </w:rPr>
        <w:t xml:space="preserve"> на доставку товару </w:t>
      </w:r>
      <w:proofErr w:type="spellStart"/>
      <w:r w:rsidRPr="004A43AF">
        <w:rPr>
          <w:rFonts w:ascii="Times New Roman" w:hAnsi="Times New Roman" w:cs="Times New Roman"/>
          <w:sz w:val="24"/>
          <w:szCs w:val="24"/>
          <w:lang w:val="ru-RU" w:eastAsia="ar-SA"/>
        </w:rPr>
        <w:t>повинні</w:t>
      </w:r>
      <w:proofErr w:type="spellEnd"/>
      <w:r w:rsidRPr="004A43AF">
        <w:rPr>
          <w:rFonts w:ascii="Times New Roman" w:hAnsi="Times New Roman" w:cs="Times New Roman"/>
          <w:sz w:val="24"/>
          <w:szCs w:val="24"/>
          <w:lang w:val="ru-RU" w:eastAsia="ar-SA"/>
        </w:rPr>
        <w:t xml:space="preserve"> бути </w:t>
      </w:r>
      <w:proofErr w:type="spellStart"/>
      <w:r w:rsidRPr="004A43AF">
        <w:rPr>
          <w:rFonts w:ascii="Times New Roman" w:hAnsi="Times New Roman" w:cs="Times New Roman"/>
          <w:sz w:val="24"/>
          <w:szCs w:val="24"/>
          <w:lang w:val="ru-RU" w:eastAsia="ar-SA"/>
        </w:rPr>
        <w:t>включені</w:t>
      </w:r>
      <w:proofErr w:type="spellEnd"/>
      <w:r w:rsidRPr="004A43AF">
        <w:rPr>
          <w:rFonts w:ascii="Times New Roman" w:hAnsi="Times New Roman" w:cs="Times New Roman"/>
          <w:sz w:val="24"/>
          <w:szCs w:val="24"/>
          <w:lang w:val="ru-RU" w:eastAsia="ar-SA"/>
        </w:rPr>
        <w:t xml:space="preserve"> в </w:t>
      </w:r>
      <w:proofErr w:type="spellStart"/>
      <w:r w:rsidRPr="004A43AF">
        <w:rPr>
          <w:rFonts w:ascii="Times New Roman" w:hAnsi="Times New Roman" w:cs="Times New Roman"/>
          <w:sz w:val="24"/>
          <w:szCs w:val="24"/>
          <w:lang w:val="ru-RU" w:eastAsia="ar-SA"/>
        </w:rPr>
        <w:t>ціну</w:t>
      </w:r>
      <w:proofErr w:type="spellEnd"/>
      <w:r w:rsidRPr="004A43AF">
        <w:rPr>
          <w:rFonts w:ascii="Times New Roman" w:hAnsi="Times New Roman" w:cs="Times New Roman"/>
          <w:sz w:val="24"/>
          <w:szCs w:val="24"/>
          <w:lang w:val="ru-RU" w:eastAsia="ar-SA"/>
        </w:rPr>
        <w:t xml:space="preserve"> товару.</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sz w:val="24"/>
          <w:szCs w:val="24"/>
          <w:lang w:val="ru-RU" w:eastAsia="ar-SA"/>
        </w:rPr>
      </w:pPr>
      <w:r w:rsidRPr="004A43AF">
        <w:rPr>
          <w:rFonts w:ascii="Times New Roman" w:hAnsi="Times New Roman" w:cs="Times New Roman"/>
          <w:sz w:val="24"/>
          <w:szCs w:val="24"/>
          <w:lang w:val="ru-RU" w:eastAsia="ar-SA"/>
        </w:rPr>
        <w:tab/>
      </w:r>
      <w:proofErr w:type="spellStart"/>
      <w:r w:rsidRPr="004A43AF">
        <w:rPr>
          <w:rFonts w:ascii="Times New Roman" w:hAnsi="Times New Roman" w:cs="Times New Roman"/>
          <w:sz w:val="24"/>
          <w:szCs w:val="24"/>
          <w:lang w:val="ru-RU" w:eastAsia="ar-SA"/>
        </w:rPr>
        <w:t>Учасник</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має</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підтвердити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знаходження</w:t>
      </w:r>
      <w:proofErr w:type="spellEnd"/>
      <w:r w:rsidRPr="004A43AF">
        <w:rPr>
          <w:rFonts w:ascii="Times New Roman" w:hAnsi="Times New Roman" w:cs="Times New Roman"/>
          <w:sz w:val="24"/>
          <w:szCs w:val="24"/>
          <w:lang w:val="ru-RU" w:eastAsia="ar-SA"/>
        </w:rPr>
        <w:t xml:space="preserve"> не </w:t>
      </w:r>
      <w:proofErr w:type="spellStart"/>
      <w:r w:rsidRPr="004A43AF">
        <w:rPr>
          <w:rFonts w:ascii="Times New Roman" w:hAnsi="Times New Roman" w:cs="Times New Roman"/>
          <w:sz w:val="24"/>
          <w:szCs w:val="24"/>
          <w:lang w:val="ru-RU" w:eastAsia="ar-SA"/>
        </w:rPr>
        <w:t>менше</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однієї</w:t>
      </w:r>
      <w:proofErr w:type="spellEnd"/>
      <w:r w:rsidRPr="004A43AF">
        <w:rPr>
          <w:rFonts w:ascii="Times New Roman" w:hAnsi="Times New Roman" w:cs="Times New Roman"/>
          <w:sz w:val="24"/>
          <w:szCs w:val="24"/>
          <w:lang w:val="ru-RU" w:eastAsia="ar-SA"/>
        </w:rPr>
        <w:t xml:space="preserve"> АЗС (</w:t>
      </w:r>
      <w:proofErr w:type="spellStart"/>
      <w:r w:rsidRPr="004A43AF">
        <w:rPr>
          <w:rFonts w:ascii="Times New Roman" w:hAnsi="Times New Roman" w:cs="Times New Roman"/>
          <w:sz w:val="24"/>
          <w:szCs w:val="24"/>
          <w:lang w:val="ru-RU" w:eastAsia="ar-SA"/>
        </w:rPr>
        <w:t>власна</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орендована</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в межах </w:t>
      </w:r>
      <w:proofErr w:type="spellStart"/>
      <w:r w:rsidRPr="004A43AF">
        <w:rPr>
          <w:rFonts w:ascii="Times New Roman" w:hAnsi="Times New Roman" w:cs="Times New Roman"/>
          <w:sz w:val="24"/>
          <w:szCs w:val="24"/>
          <w:lang w:val="ru-RU" w:eastAsia="ar-SA"/>
        </w:rPr>
        <w:t>території</w:t>
      </w:r>
      <w:proofErr w:type="spellEnd"/>
      <w:r w:rsidRPr="004A43AF">
        <w:rPr>
          <w:rFonts w:ascii="Times New Roman" w:hAnsi="Times New Roman" w:cs="Times New Roman"/>
          <w:sz w:val="24"/>
          <w:szCs w:val="24"/>
          <w:lang w:val="ru-RU" w:eastAsia="ar-SA"/>
        </w:rPr>
        <w:t xml:space="preserve"> м. Путивль, </w:t>
      </w:r>
      <w:proofErr w:type="spellStart"/>
      <w:r w:rsidRPr="004A43AF">
        <w:rPr>
          <w:rFonts w:ascii="Times New Roman" w:hAnsi="Times New Roman" w:cs="Times New Roman"/>
          <w:sz w:val="24"/>
          <w:szCs w:val="24"/>
          <w:lang w:val="ru-RU" w:eastAsia="ar-SA"/>
        </w:rPr>
        <w:t>Сумської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області</w:t>
      </w:r>
      <w:proofErr w:type="spellEnd"/>
      <w:r>
        <w:rPr>
          <w:rFonts w:ascii="Times New Roman" w:hAnsi="Times New Roman" w:cs="Times New Roman"/>
          <w:sz w:val="24"/>
          <w:szCs w:val="24"/>
          <w:lang w:val="ru-RU" w:eastAsia="ar-SA"/>
        </w:rPr>
        <w:t>,</w:t>
      </w:r>
      <w:r w:rsidRPr="004A43AF">
        <w:rPr>
          <w:rFonts w:ascii="Times New Roman" w:hAnsi="Times New Roman" w:cs="Times New Roman"/>
          <w:sz w:val="24"/>
          <w:szCs w:val="24"/>
          <w:lang w:val="ru-RU" w:eastAsia="ar-SA"/>
        </w:rPr>
        <w:t xml:space="preserve"> яка </w:t>
      </w:r>
      <w:proofErr w:type="spellStart"/>
      <w:r w:rsidRPr="004A43AF">
        <w:rPr>
          <w:rFonts w:ascii="Times New Roman" w:hAnsi="Times New Roman" w:cs="Times New Roman"/>
          <w:sz w:val="24"/>
          <w:szCs w:val="24"/>
          <w:lang w:val="ru-RU" w:eastAsia="ar-SA"/>
        </w:rPr>
        <w:t>згідно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укладеного</w:t>
      </w:r>
      <w:proofErr w:type="spellEnd"/>
      <w:r w:rsidRPr="004A43AF">
        <w:rPr>
          <w:rFonts w:ascii="Times New Roman" w:hAnsi="Times New Roman" w:cs="Times New Roman"/>
          <w:sz w:val="24"/>
          <w:szCs w:val="24"/>
          <w:lang w:val="ru-RU" w:eastAsia="ar-SA"/>
        </w:rPr>
        <w:t xml:space="preserve"> договору за результатами тендеру </w:t>
      </w:r>
      <w:proofErr w:type="spellStart"/>
      <w:r w:rsidRPr="004A43AF">
        <w:rPr>
          <w:rFonts w:ascii="Times New Roman" w:hAnsi="Times New Roman" w:cs="Times New Roman"/>
          <w:sz w:val="24"/>
          <w:szCs w:val="24"/>
          <w:lang w:val="ru-RU" w:eastAsia="ar-SA"/>
        </w:rPr>
        <w:t>здійснюватиме</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відпуск</w:t>
      </w:r>
      <w:proofErr w:type="spellEnd"/>
      <w:r w:rsidRPr="004A43AF">
        <w:rPr>
          <w:rFonts w:ascii="Times New Roman" w:hAnsi="Times New Roman" w:cs="Times New Roman"/>
          <w:sz w:val="24"/>
          <w:szCs w:val="24"/>
          <w:lang w:val="ru-RU" w:eastAsia="ar-SA"/>
        </w:rPr>
        <w:t xml:space="preserve"> бензину та </w:t>
      </w:r>
      <w:proofErr w:type="spellStart"/>
      <w:r w:rsidRPr="004A43AF">
        <w:rPr>
          <w:rFonts w:ascii="Times New Roman" w:hAnsi="Times New Roman" w:cs="Times New Roman"/>
          <w:sz w:val="24"/>
          <w:szCs w:val="24"/>
          <w:lang w:val="ru-RU" w:eastAsia="ar-SA"/>
        </w:rPr>
        <w:t>палива</w:t>
      </w:r>
      <w:proofErr w:type="spellEnd"/>
      <w:r w:rsidRPr="004A43AF">
        <w:rPr>
          <w:rFonts w:ascii="Times New Roman" w:hAnsi="Times New Roman" w:cs="Times New Roman"/>
          <w:sz w:val="24"/>
          <w:szCs w:val="24"/>
          <w:lang w:val="ru-RU" w:eastAsia="ar-SA"/>
        </w:rPr>
        <w:t xml:space="preserve"> дизельного. Для </w:t>
      </w:r>
      <w:proofErr w:type="spellStart"/>
      <w:r w:rsidRPr="004A43AF">
        <w:rPr>
          <w:rFonts w:ascii="Times New Roman" w:hAnsi="Times New Roman" w:cs="Times New Roman"/>
          <w:sz w:val="24"/>
          <w:szCs w:val="24"/>
          <w:lang w:val="ru-RU" w:eastAsia="ar-SA"/>
        </w:rPr>
        <w:t>підтвердження</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надаються</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документи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щодо</w:t>
      </w:r>
      <w:proofErr w:type="spellEnd"/>
      <w:r w:rsidRPr="004A43AF">
        <w:rPr>
          <w:rFonts w:ascii="Times New Roman" w:hAnsi="Times New Roman" w:cs="Times New Roman"/>
          <w:sz w:val="24"/>
          <w:szCs w:val="24"/>
          <w:lang w:val="ru-RU" w:eastAsia="ar-SA"/>
        </w:rPr>
        <w:t xml:space="preserve"> права </w:t>
      </w:r>
      <w:proofErr w:type="spellStart"/>
      <w:r w:rsidRPr="004A43AF">
        <w:rPr>
          <w:rFonts w:ascii="Times New Roman" w:hAnsi="Times New Roman" w:cs="Times New Roman"/>
          <w:sz w:val="24"/>
          <w:szCs w:val="24"/>
          <w:lang w:val="ru-RU" w:eastAsia="ar-SA"/>
        </w:rPr>
        <w:t>власності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договір</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оренди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партнерський</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договір</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інше</w:t>
      </w:r>
      <w:proofErr w:type="spellEnd"/>
      <w:r w:rsidRPr="004A43AF">
        <w:rPr>
          <w:rFonts w:ascii="Times New Roman" w:hAnsi="Times New Roman" w:cs="Times New Roman"/>
          <w:sz w:val="24"/>
          <w:szCs w:val="24"/>
          <w:lang w:val="ru-RU" w:eastAsia="ar-SA"/>
        </w:rPr>
        <w:t xml:space="preserve">. </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sz w:val="24"/>
          <w:szCs w:val="24"/>
          <w:lang w:val="ru-RU" w:eastAsia="ar-SA"/>
        </w:rPr>
      </w:pPr>
      <w:r w:rsidRPr="004A43AF">
        <w:rPr>
          <w:rFonts w:ascii="Times New Roman" w:hAnsi="Times New Roman" w:cs="Times New Roman"/>
          <w:sz w:val="24"/>
          <w:szCs w:val="24"/>
          <w:lang w:val="ru-RU" w:eastAsia="ar-SA"/>
        </w:rPr>
        <w:tab/>
      </w:r>
      <w:proofErr w:type="spellStart"/>
      <w:r w:rsidRPr="004A43AF">
        <w:rPr>
          <w:rFonts w:ascii="Times New Roman" w:hAnsi="Times New Roman" w:cs="Times New Roman"/>
          <w:sz w:val="24"/>
          <w:szCs w:val="24"/>
          <w:lang w:val="ru-RU" w:eastAsia="ar-SA"/>
        </w:rPr>
        <w:t>Інформація</w:t>
      </w:r>
      <w:proofErr w:type="spellEnd"/>
      <w:r w:rsidRPr="004A43AF">
        <w:rPr>
          <w:rFonts w:ascii="Times New Roman" w:hAnsi="Times New Roman" w:cs="Times New Roman"/>
          <w:sz w:val="24"/>
          <w:szCs w:val="24"/>
          <w:lang w:val="ru-RU" w:eastAsia="ar-SA"/>
        </w:rPr>
        <w:t xml:space="preserve"> про </w:t>
      </w:r>
      <w:proofErr w:type="spellStart"/>
      <w:r w:rsidRPr="004A43AF">
        <w:rPr>
          <w:rFonts w:ascii="Times New Roman" w:hAnsi="Times New Roman" w:cs="Times New Roman"/>
          <w:sz w:val="24"/>
          <w:szCs w:val="24"/>
          <w:lang w:val="ru-RU" w:eastAsia="ar-SA"/>
        </w:rPr>
        <w:t>розташування</w:t>
      </w:r>
      <w:proofErr w:type="spellEnd"/>
      <w:r w:rsidRPr="004A43AF">
        <w:rPr>
          <w:rFonts w:ascii="Times New Roman" w:hAnsi="Times New Roman" w:cs="Times New Roman"/>
          <w:sz w:val="24"/>
          <w:szCs w:val="24"/>
          <w:lang w:val="ru-RU" w:eastAsia="ar-SA"/>
        </w:rPr>
        <w:t xml:space="preserve"> АЗС </w:t>
      </w:r>
      <w:proofErr w:type="spellStart"/>
      <w:r w:rsidRPr="004A43AF">
        <w:rPr>
          <w:rFonts w:ascii="Times New Roman" w:hAnsi="Times New Roman" w:cs="Times New Roman"/>
          <w:sz w:val="24"/>
          <w:szCs w:val="24"/>
          <w:lang w:val="ru-RU" w:eastAsia="ar-SA"/>
        </w:rPr>
        <w:t>Учасника</w:t>
      </w:r>
      <w:proofErr w:type="spellEnd"/>
      <w:r w:rsidRPr="004A43AF">
        <w:rPr>
          <w:rFonts w:ascii="Times New Roman" w:hAnsi="Times New Roman" w:cs="Times New Roman"/>
          <w:sz w:val="24"/>
          <w:szCs w:val="24"/>
          <w:lang w:val="ru-RU" w:eastAsia="ar-SA"/>
        </w:rPr>
        <w:t xml:space="preserve"> у </w:t>
      </w:r>
      <w:proofErr w:type="spellStart"/>
      <w:r w:rsidRPr="004A43AF">
        <w:rPr>
          <w:rFonts w:ascii="Times New Roman" w:hAnsi="Times New Roman" w:cs="Times New Roman"/>
          <w:sz w:val="24"/>
          <w:szCs w:val="24"/>
          <w:lang w:val="ru-RU" w:eastAsia="ar-SA"/>
        </w:rPr>
        <w:t>тендерній</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пропозиції</w:t>
      </w:r>
      <w:proofErr w:type="spellEnd"/>
      <w:r w:rsidRPr="004A43AF">
        <w:rPr>
          <w:rFonts w:ascii="Times New Roman" w:hAnsi="Times New Roman" w:cs="Times New Roman"/>
          <w:sz w:val="24"/>
          <w:szCs w:val="24"/>
          <w:lang w:val="ru-RU" w:eastAsia="ar-SA"/>
        </w:rPr>
        <w:t xml:space="preserve"> вноситься у </w:t>
      </w:r>
      <w:proofErr w:type="spellStart"/>
      <w:r w:rsidRPr="004A43AF">
        <w:rPr>
          <w:rFonts w:ascii="Times New Roman" w:hAnsi="Times New Roman" w:cs="Times New Roman"/>
          <w:sz w:val="24"/>
          <w:szCs w:val="24"/>
          <w:lang w:val="ru-RU" w:eastAsia="ar-SA"/>
        </w:rPr>
        <w:t>довільній</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формі</w:t>
      </w:r>
      <w:proofErr w:type="spellEnd"/>
      <w:r w:rsidRPr="004A43AF">
        <w:rPr>
          <w:rFonts w:ascii="Times New Roman" w:hAnsi="Times New Roman" w:cs="Times New Roman"/>
          <w:sz w:val="24"/>
          <w:szCs w:val="24"/>
          <w:lang w:val="ru-RU" w:eastAsia="ar-SA"/>
        </w:rPr>
        <w:t xml:space="preserve"> з </w:t>
      </w:r>
      <w:proofErr w:type="spellStart"/>
      <w:r w:rsidRPr="004A43AF">
        <w:rPr>
          <w:rFonts w:ascii="Times New Roman" w:hAnsi="Times New Roman" w:cs="Times New Roman"/>
          <w:sz w:val="24"/>
          <w:szCs w:val="24"/>
          <w:lang w:val="ru-RU" w:eastAsia="ar-SA"/>
        </w:rPr>
        <w:t>вказанням</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міста</w:t>
      </w:r>
      <w:proofErr w:type="spellEnd"/>
      <w:r w:rsidRPr="004A43AF">
        <w:rPr>
          <w:rFonts w:ascii="Times New Roman" w:hAnsi="Times New Roman" w:cs="Times New Roman"/>
          <w:sz w:val="24"/>
          <w:szCs w:val="24"/>
          <w:lang w:val="ru-RU" w:eastAsia="ar-SA"/>
        </w:rPr>
        <w:t xml:space="preserve"> та </w:t>
      </w:r>
      <w:proofErr w:type="spellStart"/>
      <w:r w:rsidRPr="004A43AF">
        <w:rPr>
          <w:rFonts w:ascii="Times New Roman" w:hAnsi="Times New Roman" w:cs="Times New Roman"/>
          <w:sz w:val="24"/>
          <w:szCs w:val="24"/>
          <w:lang w:val="ru-RU" w:eastAsia="ar-SA"/>
        </w:rPr>
        <w:t>адреси</w:t>
      </w:r>
      <w:proofErr w:type="spellEnd"/>
      <w:r w:rsidRPr="004A43AF">
        <w:rPr>
          <w:rFonts w:ascii="Times New Roman" w:hAnsi="Times New Roman" w:cs="Times New Roman"/>
          <w:sz w:val="24"/>
          <w:szCs w:val="24"/>
          <w:lang w:val="ru-RU" w:eastAsia="ar-SA"/>
        </w:rPr>
        <w:t xml:space="preserve"> АЗС</w:t>
      </w:r>
      <w:bookmarkStart w:id="16" w:name="_Hlk52451613"/>
      <w:r w:rsidRPr="004A43AF">
        <w:rPr>
          <w:rFonts w:ascii="Times New Roman" w:hAnsi="Times New Roman" w:cs="Times New Roman"/>
          <w:sz w:val="24"/>
          <w:szCs w:val="24"/>
          <w:lang w:val="ru-RU" w:eastAsia="ar-SA"/>
        </w:rPr>
        <w:t>.</w:t>
      </w:r>
      <w:bookmarkEnd w:id="16"/>
    </w:p>
    <w:p w:rsidR="007B4ADA" w:rsidRPr="007B4ADA" w:rsidRDefault="004A43AF" w:rsidP="007B4ADA">
      <w:pPr>
        <w:tabs>
          <w:tab w:val="num" w:pos="710"/>
        </w:tabs>
        <w:suppressAutoHyphens/>
        <w:spacing w:after="0" w:line="240" w:lineRule="auto"/>
        <w:ind w:firstLine="567"/>
        <w:jc w:val="both"/>
        <w:rPr>
          <w:rFonts w:ascii="Times New Roman" w:hAnsi="Times New Roman" w:cs="Times New Roman"/>
          <w:sz w:val="24"/>
          <w:szCs w:val="24"/>
          <w:lang w:eastAsia="ar-SA"/>
        </w:rPr>
      </w:pPr>
      <w:r w:rsidRPr="004A43AF">
        <w:rPr>
          <w:rFonts w:ascii="Times New Roman" w:hAnsi="Times New Roman" w:cs="Times New Roman"/>
          <w:sz w:val="24"/>
          <w:szCs w:val="24"/>
          <w:lang w:val="ru-RU" w:eastAsia="ar-SA"/>
        </w:rPr>
        <w:t xml:space="preserve">3. </w:t>
      </w:r>
      <w:proofErr w:type="spellStart"/>
      <w:r w:rsidRPr="004A43AF">
        <w:rPr>
          <w:rFonts w:ascii="Times New Roman" w:hAnsi="Times New Roman" w:cs="Times New Roman"/>
          <w:sz w:val="24"/>
          <w:szCs w:val="24"/>
          <w:lang w:val="ru-RU" w:eastAsia="ar-SA"/>
        </w:rPr>
        <w:t>Термін</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дії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довірчих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документів</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пластикові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талони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паперові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талони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або</w:t>
      </w:r>
      <w:proofErr w:type="spellEnd"/>
      <w:r w:rsidRPr="004A43AF">
        <w:rPr>
          <w:rFonts w:ascii="Times New Roman" w:hAnsi="Times New Roman" w:cs="Times New Roman"/>
          <w:sz w:val="24"/>
          <w:szCs w:val="24"/>
          <w:lang w:val="ru-RU" w:eastAsia="ar-SA"/>
        </w:rPr>
        <w:t xml:space="preserve"> </w:t>
      </w:r>
      <w:proofErr w:type="spellStart"/>
      <w:r w:rsidR="00837D00" w:rsidRPr="00837D00">
        <w:rPr>
          <w:rFonts w:ascii="Times New Roman" w:hAnsi="Times New Roman" w:cs="Times New Roman"/>
          <w:sz w:val="24"/>
          <w:szCs w:val="24"/>
          <w:lang w:eastAsia="ar-SA"/>
        </w:rPr>
        <w:t>скретч</w:t>
      </w:r>
      <w:proofErr w:type="spellEnd"/>
      <w:r w:rsidR="00837D00" w:rsidRPr="00837D00">
        <w:rPr>
          <w:rFonts w:ascii="Times New Roman" w:hAnsi="Times New Roman" w:cs="Times New Roman"/>
          <w:sz w:val="24"/>
          <w:szCs w:val="24"/>
          <w:lang w:eastAsia="ar-SA"/>
        </w:rPr>
        <w:t>-картк</w:t>
      </w:r>
      <w:r w:rsidR="00837D00">
        <w:rPr>
          <w:rFonts w:ascii="Times New Roman" w:hAnsi="Times New Roman" w:cs="Times New Roman"/>
          <w:sz w:val="24"/>
          <w:szCs w:val="24"/>
          <w:lang w:eastAsia="ar-SA"/>
        </w:rPr>
        <w:t>и</w:t>
      </w:r>
      <w:r w:rsidR="00837D00" w:rsidRPr="00837D00">
        <w:rPr>
          <w:rFonts w:ascii="Times New Roman" w:hAnsi="Times New Roman" w:cs="Times New Roman"/>
          <w:sz w:val="24"/>
          <w:szCs w:val="24"/>
          <w:lang w:eastAsia="ar-SA"/>
        </w:rPr>
        <w:t xml:space="preserve"> </w:t>
      </w:r>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повинен бути не </w:t>
      </w:r>
      <w:proofErr w:type="spellStart"/>
      <w:r w:rsidRPr="004A43AF">
        <w:rPr>
          <w:rFonts w:ascii="Times New Roman" w:hAnsi="Times New Roman" w:cs="Times New Roman"/>
          <w:sz w:val="24"/>
          <w:szCs w:val="24"/>
          <w:lang w:val="ru-RU" w:eastAsia="ar-SA"/>
        </w:rPr>
        <w:t>менше</w:t>
      </w:r>
      <w:proofErr w:type="spellEnd"/>
      <w:r w:rsidRPr="004A43AF">
        <w:rPr>
          <w:rFonts w:ascii="Times New Roman" w:hAnsi="Times New Roman" w:cs="Times New Roman"/>
          <w:sz w:val="24"/>
          <w:szCs w:val="24"/>
          <w:lang w:val="ru-RU" w:eastAsia="ar-SA"/>
        </w:rPr>
        <w:t xml:space="preserve"> одного року з моменту </w:t>
      </w:r>
      <w:proofErr w:type="spellStart"/>
      <w:r w:rsidRPr="004A43AF">
        <w:rPr>
          <w:rFonts w:ascii="Times New Roman" w:hAnsi="Times New Roman" w:cs="Times New Roman"/>
          <w:sz w:val="24"/>
          <w:szCs w:val="24"/>
          <w:lang w:val="ru-RU" w:eastAsia="ar-SA"/>
        </w:rPr>
        <w:t>їх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отримання</w:t>
      </w:r>
      <w:proofErr w:type="spellEnd"/>
      <w:r w:rsidRPr="004A43AF">
        <w:rPr>
          <w:rFonts w:ascii="Times New Roman" w:hAnsi="Times New Roman" w:cs="Times New Roman"/>
          <w:sz w:val="24"/>
          <w:szCs w:val="24"/>
          <w:lang w:val="ru-RU" w:eastAsia="ar-SA"/>
        </w:rPr>
        <w:t xml:space="preserve"> з </w:t>
      </w:r>
      <w:proofErr w:type="spellStart"/>
      <w:r w:rsidRPr="004A43AF">
        <w:rPr>
          <w:rFonts w:ascii="Times New Roman" w:hAnsi="Times New Roman" w:cs="Times New Roman"/>
          <w:sz w:val="24"/>
          <w:szCs w:val="24"/>
          <w:lang w:val="ru-RU" w:eastAsia="ar-SA"/>
        </w:rPr>
        <w:t>можливістю</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їх</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подальшого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продовження</w:t>
      </w:r>
      <w:proofErr w:type="spellEnd"/>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аналогічний</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термін</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дії</w:t>
      </w:r>
      <w:proofErr w:type="spellEnd"/>
      <w:r w:rsidRPr="004A43AF">
        <w:rPr>
          <w:rFonts w:ascii="Times New Roman" w:hAnsi="Times New Roman" w:cs="Times New Roman"/>
          <w:sz w:val="24"/>
          <w:szCs w:val="24"/>
          <w:lang w:val="ru-RU" w:eastAsia="ar-SA"/>
        </w:rPr>
        <w:t>.</w:t>
      </w:r>
      <w:r w:rsidR="007B4ADA" w:rsidRPr="007B4ADA">
        <w:rPr>
          <w:rFonts w:ascii="Times New Roman" w:eastAsia="Times New Roman" w:hAnsi="Times New Roman" w:cs="Times New Roman"/>
          <w:color w:val="000000"/>
          <w:sz w:val="24"/>
          <w:szCs w:val="24"/>
          <w:lang w:eastAsia="zh-CN"/>
        </w:rPr>
        <w:t xml:space="preserve"> </w:t>
      </w:r>
      <w:r w:rsidR="007B4ADA" w:rsidRPr="007B4ADA">
        <w:rPr>
          <w:rFonts w:ascii="Times New Roman" w:hAnsi="Times New Roman" w:cs="Times New Roman"/>
          <w:sz w:val="24"/>
          <w:szCs w:val="24"/>
          <w:lang w:eastAsia="ar-SA"/>
        </w:rPr>
        <w:t xml:space="preserve">У разі зміни зовнішньої форми талонів Продавець здійснює обмін талонів в тій самій кількості, того ж номіналу та в асортименті без додаткової оплати Покупцем за місцем їх використання на інші </w:t>
      </w:r>
      <w:r w:rsidR="007B4ADA" w:rsidRPr="007B4ADA">
        <w:rPr>
          <w:rFonts w:ascii="Times New Roman" w:hAnsi="Times New Roman" w:cs="Times New Roman"/>
          <w:iCs/>
          <w:sz w:val="24"/>
          <w:szCs w:val="24"/>
          <w:lang w:eastAsia="ar-SA"/>
        </w:rPr>
        <w:t>талони</w:t>
      </w:r>
      <w:r w:rsidR="007B4ADA" w:rsidRPr="007B4ADA">
        <w:rPr>
          <w:rFonts w:ascii="Times New Roman" w:hAnsi="Times New Roman" w:cs="Times New Roman"/>
          <w:sz w:val="24"/>
          <w:szCs w:val="24"/>
          <w:lang w:eastAsia="ar-SA"/>
        </w:rPr>
        <w:t xml:space="preserve">. Учасник, у разі необхідності (обмін </w:t>
      </w:r>
      <w:r w:rsidR="007B4ADA" w:rsidRPr="007B4ADA">
        <w:rPr>
          <w:rFonts w:ascii="Times New Roman" w:hAnsi="Times New Roman" w:cs="Times New Roman"/>
          <w:iCs/>
          <w:sz w:val="24"/>
          <w:szCs w:val="24"/>
          <w:lang w:eastAsia="ar-SA"/>
        </w:rPr>
        <w:t>талонів</w:t>
      </w:r>
      <w:r w:rsidR="007B4ADA" w:rsidRPr="007B4ADA">
        <w:rPr>
          <w:rFonts w:ascii="Times New Roman" w:hAnsi="Times New Roman" w:cs="Times New Roman"/>
          <w:sz w:val="24"/>
          <w:szCs w:val="24"/>
          <w:lang w:eastAsia="ar-SA"/>
        </w:rPr>
        <w:t xml:space="preserve"> старого зразку на </w:t>
      </w:r>
      <w:r w:rsidR="007B4ADA" w:rsidRPr="007B4ADA">
        <w:rPr>
          <w:rFonts w:ascii="Times New Roman" w:hAnsi="Times New Roman" w:cs="Times New Roman"/>
          <w:iCs/>
          <w:sz w:val="24"/>
          <w:szCs w:val="24"/>
          <w:lang w:eastAsia="ar-SA"/>
        </w:rPr>
        <w:t>талони</w:t>
      </w:r>
      <w:r w:rsidR="007B4ADA" w:rsidRPr="007B4ADA">
        <w:rPr>
          <w:rFonts w:ascii="Times New Roman" w:hAnsi="Times New Roman" w:cs="Times New Roman"/>
          <w:sz w:val="24"/>
          <w:szCs w:val="24"/>
          <w:lang w:eastAsia="ar-SA"/>
        </w:rPr>
        <w:t xml:space="preserve"> нового зразку, закінчення терміну дії </w:t>
      </w:r>
      <w:r w:rsidR="007B4ADA" w:rsidRPr="007B4ADA">
        <w:rPr>
          <w:rFonts w:ascii="Times New Roman" w:hAnsi="Times New Roman" w:cs="Times New Roman"/>
          <w:iCs/>
          <w:sz w:val="24"/>
          <w:szCs w:val="24"/>
          <w:lang w:eastAsia="ar-SA"/>
        </w:rPr>
        <w:t>талонів</w:t>
      </w:r>
      <w:r w:rsidR="007B4ADA" w:rsidRPr="007B4ADA">
        <w:rPr>
          <w:rFonts w:ascii="Times New Roman" w:hAnsi="Times New Roman" w:cs="Times New Roman"/>
          <w:sz w:val="24"/>
          <w:szCs w:val="24"/>
          <w:lang w:eastAsia="ar-SA"/>
        </w:rPr>
        <w:t xml:space="preserve"> тощо), забезпечує протягом п’яти робочих днів з дня отримання письмової заявки Замовника безкоштовний обмін  талонів рівнозначного номіналу, без врахування коливання ціни, як протягом дії Договору про закупівлю, так і впродовж не менше 12 місяців з дати отримання  </w:t>
      </w:r>
      <w:r w:rsidR="007B4ADA" w:rsidRPr="007B4ADA">
        <w:rPr>
          <w:rFonts w:ascii="Times New Roman" w:hAnsi="Times New Roman" w:cs="Times New Roman"/>
          <w:iCs/>
          <w:sz w:val="24"/>
          <w:szCs w:val="24"/>
          <w:lang w:eastAsia="ar-SA"/>
        </w:rPr>
        <w:t>талонів</w:t>
      </w:r>
      <w:r w:rsidR="007B4ADA" w:rsidRPr="007B4ADA">
        <w:rPr>
          <w:rFonts w:ascii="Times New Roman" w:hAnsi="Times New Roman" w:cs="Times New Roman"/>
          <w:sz w:val="24"/>
          <w:szCs w:val="24"/>
          <w:lang w:eastAsia="ar-SA"/>
        </w:rPr>
        <w:t xml:space="preserve"> Замовником.</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4</w:t>
      </w:r>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запропонований</w:t>
      </w:r>
      <w:proofErr w:type="spellEnd"/>
      <w:r w:rsidRPr="004A43AF">
        <w:rPr>
          <w:rFonts w:ascii="Times New Roman" w:hAnsi="Times New Roman" w:cs="Times New Roman"/>
          <w:sz w:val="24"/>
          <w:szCs w:val="24"/>
          <w:lang w:val="ru-RU" w:eastAsia="ar-SA"/>
        </w:rPr>
        <w:t xml:space="preserve"> товар </w:t>
      </w:r>
      <w:proofErr w:type="spellStart"/>
      <w:r w:rsidRPr="004A43AF">
        <w:rPr>
          <w:rFonts w:ascii="Times New Roman" w:hAnsi="Times New Roman" w:cs="Times New Roman"/>
          <w:sz w:val="24"/>
          <w:szCs w:val="24"/>
          <w:lang w:val="ru-RU" w:eastAsia="ar-SA"/>
        </w:rPr>
        <w:t>під</w:t>
      </w:r>
      <w:proofErr w:type="spellEnd"/>
      <w:r w:rsidRPr="004A43AF">
        <w:rPr>
          <w:rFonts w:ascii="Times New Roman" w:hAnsi="Times New Roman" w:cs="Times New Roman"/>
          <w:sz w:val="24"/>
          <w:szCs w:val="24"/>
          <w:lang w:val="ru-RU" w:eastAsia="ar-SA"/>
        </w:rPr>
        <w:t xml:space="preserve"> час </w:t>
      </w:r>
      <w:proofErr w:type="spellStart"/>
      <w:r w:rsidRPr="004A43AF">
        <w:rPr>
          <w:rFonts w:ascii="Times New Roman" w:hAnsi="Times New Roman" w:cs="Times New Roman"/>
          <w:sz w:val="24"/>
          <w:szCs w:val="24"/>
          <w:lang w:val="ru-RU" w:eastAsia="ar-SA"/>
        </w:rPr>
        <w:t>його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транспортування</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виробництва</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тощо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повинні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застосовуватися</w:t>
      </w:r>
      <w:proofErr w:type="spellEnd"/>
      <w:r w:rsidRPr="004A43AF">
        <w:rPr>
          <w:rFonts w:ascii="Times New Roman" w:hAnsi="Times New Roman" w:cs="Times New Roman"/>
          <w:sz w:val="24"/>
          <w:szCs w:val="24"/>
          <w:lang w:val="ru-RU" w:eastAsia="ar-SA"/>
        </w:rPr>
        <w:t xml:space="preserve"> заходи </w:t>
      </w:r>
      <w:proofErr w:type="spellStart"/>
      <w:r w:rsidRPr="004A43AF">
        <w:rPr>
          <w:rFonts w:ascii="Times New Roman" w:hAnsi="Times New Roman" w:cs="Times New Roman"/>
          <w:sz w:val="24"/>
          <w:szCs w:val="24"/>
          <w:lang w:val="ru-RU" w:eastAsia="ar-SA"/>
        </w:rPr>
        <w:t>із</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захисту</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довкілля</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передбачені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законодавством</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України</w:t>
      </w:r>
      <w:proofErr w:type="spellEnd"/>
      <w:r w:rsidRPr="004A43AF">
        <w:rPr>
          <w:rFonts w:ascii="Times New Roman" w:hAnsi="Times New Roman" w:cs="Times New Roman"/>
          <w:sz w:val="24"/>
          <w:szCs w:val="24"/>
          <w:lang w:val="ru-RU" w:eastAsia="ar-SA"/>
        </w:rPr>
        <w:t>.</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5</w:t>
      </w:r>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Учасник</w:t>
      </w:r>
      <w:proofErr w:type="spellEnd"/>
      <w:r w:rsidRPr="004A43AF">
        <w:rPr>
          <w:rFonts w:ascii="Times New Roman" w:hAnsi="Times New Roman" w:cs="Times New Roman"/>
          <w:sz w:val="24"/>
          <w:szCs w:val="24"/>
          <w:lang w:val="ru-RU" w:eastAsia="ar-SA"/>
        </w:rPr>
        <w:t xml:space="preserve"> у </w:t>
      </w:r>
      <w:proofErr w:type="spellStart"/>
      <w:r w:rsidRPr="004A43AF">
        <w:rPr>
          <w:rFonts w:ascii="Times New Roman" w:hAnsi="Times New Roman" w:cs="Times New Roman"/>
          <w:sz w:val="24"/>
          <w:szCs w:val="24"/>
          <w:lang w:val="ru-RU" w:eastAsia="ar-SA"/>
        </w:rPr>
        <w:t>складі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тендерної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пропозиції</w:t>
      </w:r>
      <w:proofErr w:type="spellEnd"/>
      <w:r w:rsidRPr="004A43AF">
        <w:rPr>
          <w:rFonts w:ascii="Times New Roman" w:hAnsi="Times New Roman" w:cs="Times New Roman"/>
          <w:sz w:val="24"/>
          <w:szCs w:val="24"/>
          <w:lang w:val="ru-RU" w:eastAsia="ar-SA"/>
        </w:rPr>
        <w:t xml:space="preserve"> повинен </w:t>
      </w:r>
      <w:proofErr w:type="spellStart"/>
      <w:r w:rsidRPr="004A43AF">
        <w:rPr>
          <w:rFonts w:ascii="Times New Roman" w:hAnsi="Times New Roman" w:cs="Times New Roman"/>
          <w:sz w:val="24"/>
          <w:szCs w:val="24"/>
          <w:lang w:val="ru-RU" w:eastAsia="ar-SA"/>
        </w:rPr>
        <w:t>надати</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копію</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діючої</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ліцензії</w:t>
      </w:r>
      <w:proofErr w:type="spellEnd"/>
      <w:r w:rsidRPr="004A43AF">
        <w:rPr>
          <w:rFonts w:ascii="Times New Roman" w:hAnsi="Times New Roman" w:cs="Times New Roman"/>
          <w:sz w:val="24"/>
          <w:szCs w:val="24"/>
          <w:lang w:val="ru-RU" w:eastAsia="ar-SA"/>
        </w:rPr>
        <w:t xml:space="preserve"> на </w:t>
      </w:r>
      <w:proofErr w:type="spellStart"/>
      <w:r w:rsidRPr="004A43AF">
        <w:rPr>
          <w:rFonts w:ascii="Times New Roman" w:hAnsi="Times New Roman" w:cs="Times New Roman"/>
          <w:sz w:val="24"/>
          <w:szCs w:val="24"/>
          <w:lang w:val="ru-RU" w:eastAsia="ar-SA"/>
        </w:rPr>
        <w:t>роздрібну</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торгівлю</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пальним</w:t>
      </w:r>
      <w:proofErr w:type="spellEnd"/>
      <w:r w:rsidRPr="004A43AF">
        <w:rPr>
          <w:rFonts w:ascii="Times New Roman" w:hAnsi="Times New Roman" w:cs="Times New Roman"/>
          <w:sz w:val="24"/>
          <w:szCs w:val="24"/>
          <w:lang w:val="ru-RU" w:eastAsia="ar-SA"/>
        </w:rPr>
        <w:t xml:space="preserve"> на АЗС, </w:t>
      </w:r>
      <w:proofErr w:type="spellStart"/>
      <w:r w:rsidRPr="004A43AF">
        <w:rPr>
          <w:rFonts w:ascii="Times New Roman" w:hAnsi="Times New Roman" w:cs="Times New Roman"/>
          <w:sz w:val="24"/>
          <w:szCs w:val="24"/>
          <w:lang w:val="ru-RU" w:eastAsia="ar-SA"/>
        </w:rPr>
        <w:t>які</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згідно</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укладеного</w:t>
      </w:r>
      <w:proofErr w:type="spellEnd"/>
      <w:r w:rsidRPr="004A43AF">
        <w:rPr>
          <w:rFonts w:ascii="Times New Roman" w:hAnsi="Times New Roman" w:cs="Times New Roman"/>
          <w:sz w:val="24"/>
          <w:szCs w:val="24"/>
          <w:lang w:val="ru-RU" w:eastAsia="ar-SA"/>
        </w:rPr>
        <w:t xml:space="preserve"> договору за результатами тендеру </w:t>
      </w:r>
      <w:proofErr w:type="spellStart"/>
      <w:r w:rsidRPr="004A43AF">
        <w:rPr>
          <w:rFonts w:ascii="Times New Roman" w:hAnsi="Times New Roman" w:cs="Times New Roman"/>
          <w:sz w:val="24"/>
          <w:szCs w:val="24"/>
          <w:lang w:val="ru-RU" w:eastAsia="ar-SA"/>
        </w:rPr>
        <w:t>здійснюватимуть</w:t>
      </w:r>
      <w:proofErr w:type="spellEnd"/>
      <w:r w:rsidRPr="004A43AF">
        <w:rPr>
          <w:rFonts w:ascii="Times New Roman" w:hAnsi="Times New Roman" w:cs="Times New Roman"/>
          <w:sz w:val="24"/>
          <w:szCs w:val="24"/>
          <w:lang w:val="ru-RU" w:eastAsia="ar-SA"/>
        </w:rPr>
        <w:t xml:space="preserve"> </w:t>
      </w:r>
      <w:proofErr w:type="spellStart"/>
      <w:r w:rsidRPr="004A43AF">
        <w:rPr>
          <w:rFonts w:ascii="Times New Roman" w:hAnsi="Times New Roman" w:cs="Times New Roman"/>
          <w:sz w:val="24"/>
          <w:szCs w:val="24"/>
          <w:lang w:val="ru-RU" w:eastAsia="ar-SA"/>
        </w:rPr>
        <w:t>відпуск</w:t>
      </w:r>
      <w:proofErr w:type="spellEnd"/>
      <w:r w:rsidRPr="004A43AF">
        <w:rPr>
          <w:rFonts w:ascii="Times New Roman" w:hAnsi="Times New Roman" w:cs="Times New Roman"/>
          <w:sz w:val="24"/>
          <w:szCs w:val="24"/>
          <w:lang w:val="ru-RU" w:eastAsia="ar-SA"/>
        </w:rPr>
        <w:t xml:space="preserve"> дизельного </w:t>
      </w:r>
      <w:proofErr w:type="spellStart"/>
      <w:r w:rsidRPr="004A43AF">
        <w:rPr>
          <w:rFonts w:ascii="Times New Roman" w:hAnsi="Times New Roman" w:cs="Times New Roman"/>
          <w:sz w:val="24"/>
          <w:szCs w:val="24"/>
          <w:lang w:val="ru-RU" w:eastAsia="ar-SA"/>
        </w:rPr>
        <w:t>палива</w:t>
      </w:r>
      <w:proofErr w:type="spellEnd"/>
      <w:r w:rsidRPr="004A43AF">
        <w:rPr>
          <w:rFonts w:ascii="Times New Roman" w:hAnsi="Times New Roman" w:cs="Times New Roman"/>
          <w:sz w:val="24"/>
          <w:szCs w:val="24"/>
          <w:lang w:val="ru-RU" w:eastAsia="ar-SA"/>
        </w:rPr>
        <w:t>, бензину</w:t>
      </w:r>
      <w:r>
        <w:rPr>
          <w:rFonts w:ascii="Times New Roman" w:hAnsi="Times New Roman" w:cs="Times New Roman"/>
          <w:sz w:val="24"/>
          <w:szCs w:val="24"/>
          <w:lang w:val="ru-RU" w:eastAsia="ar-SA"/>
        </w:rPr>
        <w:t xml:space="preserve"> </w:t>
      </w:r>
      <w:r w:rsidRPr="004A43AF">
        <w:rPr>
          <w:rFonts w:ascii="Times New Roman" w:hAnsi="Times New Roman" w:cs="Times New Roman"/>
          <w:sz w:val="24"/>
          <w:szCs w:val="24"/>
          <w:lang w:val="ru-RU" w:eastAsia="ar-SA"/>
        </w:rPr>
        <w:t>та г</w:t>
      </w:r>
      <w:r w:rsidRPr="002E2ED1">
        <w:rPr>
          <w:rFonts w:ascii="Times New Roman" w:hAnsi="Times New Roman" w:cs="Times New Roman"/>
          <w:sz w:val="24"/>
          <w:szCs w:val="24"/>
          <w:lang w:eastAsia="ar-SA"/>
        </w:rPr>
        <w:t>аз</w:t>
      </w:r>
      <w:r w:rsidRPr="004A43AF">
        <w:rPr>
          <w:rFonts w:ascii="Times New Roman" w:hAnsi="Times New Roman" w:cs="Times New Roman"/>
          <w:sz w:val="24"/>
          <w:szCs w:val="24"/>
          <w:lang w:eastAsia="ar-SA"/>
        </w:rPr>
        <w:t>у</w:t>
      </w:r>
      <w:r w:rsidRPr="002E2ED1">
        <w:rPr>
          <w:rFonts w:ascii="Times New Roman" w:hAnsi="Times New Roman" w:cs="Times New Roman"/>
          <w:sz w:val="24"/>
          <w:szCs w:val="24"/>
          <w:lang w:eastAsia="ar-SA"/>
        </w:rPr>
        <w:t xml:space="preserve"> нафтов</w:t>
      </w:r>
      <w:r w:rsidRPr="004A43AF">
        <w:rPr>
          <w:rFonts w:ascii="Times New Roman" w:hAnsi="Times New Roman" w:cs="Times New Roman"/>
          <w:sz w:val="24"/>
          <w:szCs w:val="24"/>
          <w:lang w:eastAsia="ar-SA"/>
        </w:rPr>
        <w:t>ого</w:t>
      </w:r>
      <w:r w:rsidRPr="002E2ED1">
        <w:rPr>
          <w:rFonts w:ascii="Times New Roman" w:hAnsi="Times New Roman" w:cs="Times New Roman"/>
          <w:sz w:val="24"/>
          <w:szCs w:val="24"/>
          <w:lang w:eastAsia="ar-SA"/>
        </w:rPr>
        <w:t xml:space="preserve"> скраплен</w:t>
      </w:r>
      <w:r w:rsidRPr="004A43AF">
        <w:rPr>
          <w:rFonts w:ascii="Times New Roman" w:hAnsi="Times New Roman" w:cs="Times New Roman"/>
          <w:sz w:val="24"/>
          <w:szCs w:val="24"/>
          <w:lang w:eastAsia="ar-SA"/>
        </w:rPr>
        <w:t>ого</w:t>
      </w:r>
      <w:r w:rsidRPr="004A43AF">
        <w:rPr>
          <w:rFonts w:ascii="Times New Roman" w:hAnsi="Times New Roman" w:cs="Times New Roman"/>
          <w:sz w:val="24"/>
          <w:szCs w:val="24"/>
          <w:lang w:val="ru-RU" w:eastAsia="ar-SA"/>
        </w:rPr>
        <w:t>.</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b/>
          <w:i/>
          <w:sz w:val="24"/>
          <w:szCs w:val="24"/>
          <w:lang w:val="ru-RU" w:eastAsia="ar-SA"/>
        </w:rPr>
      </w:pP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b/>
          <w:i/>
          <w:sz w:val="24"/>
          <w:szCs w:val="24"/>
          <w:lang w:val="ru-RU" w:eastAsia="ar-SA"/>
        </w:rPr>
      </w:pPr>
      <w:proofErr w:type="spellStart"/>
      <w:r w:rsidRPr="004A43AF">
        <w:rPr>
          <w:rFonts w:ascii="Times New Roman" w:hAnsi="Times New Roman" w:cs="Times New Roman"/>
          <w:b/>
          <w:i/>
          <w:sz w:val="24"/>
          <w:szCs w:val="24"/>
          <w:lang w:val="ru-RU" w:eastAsia="ar-SA"/>
        </w:rPr>
        <w:t>Примітка</w:t>
      </w:r>
      <w:proofErr w:type="spellEnd"/>
      <w:r w:rsidRPr="004A43AF">
        <w:rPr>
          <w:rFonts w:ascii="Times New Roman" w:hAnsi="Times New Roman" w:cs="Times New Roman"/>
          <w:b/>
          <w:i/>
          <w:sz w:val="24"/>
          <w:szCs w:val="24"/>
          <w:lang w:val="ru-RU" w:eastAsia="ar-SA"/>
        </w:rPr>
        <w:t xml:space="preserve">: </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i/>
          <w:sz w:val="24"/>
          <w:szCs w:val="24"/>
          <w:lang w:val="ru-RU" w:eastAsia="ar-SA"/>
        </w:rPr>
      </w:pPr>
      <w:r w:rsidRPr="004A43AF">
        <w:rPr>
          <w:rFonts w:ascii="Times New Roman" w:hAnsi="Times New Roman" w:cs="Times New Roman"/>
          <w:i/>
          <w:sz w:val="24"/>
          <w:szCs w:val="24"/>
          <w:lang w:val="ru-RU" w:eastAsia="ar-SA"/>
        </w:rPr>
        <w:t xml:space="preserve">В </w:t>
      </w:r>
      <w:proofErr w:type="spellStart"/>
      <w:r w:rsidRPr="004A43AF">
        <w:rPr>
          <w:rFonts w:ascii="Times New Roman" w:hAnsi="Times New Roman" w:cs="Times New Roman"/>
          <w:i/>
          <w:sz w:val="24"/>
          <w:szCs w:val="24"/>
          <w:lang w:val="ru-RU" w:eastAsia="ar-SA"/>
        </w:rPr>
        <w:t>місцях</w:t>
      </w:r>
      <w:proofErr w:type="spellEnd"/>
      <w:r w:rsidRPr="004A43AF">
        <w:rPr>
          <w:rFonts w:ascii="Times New Roman" w:hAnsi="Times New Roman" w:cs="Times New Roman"/>
          <w:i/>
          <w:sz w:val="24"/>
          <w:szCs w:val="24"/>
          <w:lang w:val="ru-RU" w:eastAsia="ar-SA"/>
        </w:rPr>
        <w:t xml:space="preserve"> де </w:t>
      </w:r>
      <w:proofErr w:type="spellStart"/>
      <w:r w:rsidRPr="004A43AF">
        <w:rPr>
          <w:rFonts w:ascii="Times New Roman" w:hAnsi="Times New Roman" w:cs="Times New Roman"/>
          <w:i/>
          <w:sz w:val="24"/>
          <w:szCs w:val="24"/>
          <w:lang w:val="ru-RU" w:eastAsia="ar-SA"/>
        </w:rPr>
        <w:t>технічна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специфікація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містить</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посилання</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конкретні</w:t>
      </w:r>
      <w:proofErr w:type="spellEnd"/>
      <w:r w:rsidRPr="004A43AF">
        <w:rPr>
          <w:rFonts w:ascii="Times New Roman" w:hAnsi="Times New Roman" w:cs="Times New Roman"/>
          <w:i/>
          <w:sz w:val="24"/>
          <w:szCs w:val="24"/>
          <w:lang w:val="ru-RU" w:eastAsia="ar-SA"/>
        </w:rPr>
        <w:t xml:space="preserve"> марку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виробника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конкретний</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процес</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що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характеризує</w:t>
      </w:r>
      <w:proofErr w:type="spellEnd"/>
      <w:r w:rsidRPr="004A43AF">
        <w:rPr>
          <w:rFonts w:ascii="Times New Roman" w:hAnsi="Times New Roman" w:cs="Times New Roman"/>
          <w:i/>
          <w:sz w:val="24"/>
          <w:szCs w:val="24"/>
          <w:lang w:val="ru-RU" w:eastAsia="ar-SA"/>
        </w:rPr>
        <w:t xml:space="preserve"> продукт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послугу</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певного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суб’єкта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господарювання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торгові</w:t>
      </w:r>
      <w:proofErr w:type="spellEnd"/>
      <w:r w:rsidRPr="004A43AF">
        <w:rPr>
          <w:rFonts w:ascii="Times New Roman" w:hAnsi="Times New Roman" w:cs="Times New Roman"/>
          <w:i/>
          <w:sz w:val="24"/>
          <w:szCs w:val="24"/>
          <w:lang w:val="ru-RU" w:eastAsia="ar-SA"/>
        </w:rPr>
        <w:t xml:space="preserve"> марки, </w:t>
      </w:r>
      <w:proofErr w:type="spellStart"/>
      <w:r w:rsidRPr="004A43AF">
        <w:rPr>
          <w:rFonts w:ascii="Times New Roman" w:hAnsi="Times New Roman" w:cs="Times New Roman"/>
          <w:i/>
          <w:sz w:val="24"/>
          <w:szCs w:val="24"/>
          <w:lang w:val="ru-RU" w:eastAsia="ar-SA"/>
        </w:rPr>
        <w:t>патенти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типи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конкретне</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місце</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походження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спосіб</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виробництва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вважати</w:t>
      </w:r>
      <w:proofErr w:type="spellEnd"/>
      <w:r w:rsidRPr="004A43AF">
        <w:rPr>
          <w:rFonts w:ascii="Times New Roman" w:hAnsi="Times New Roman" w:cs="Times New Roman"/>
          <w:i/>
          <w:sz w:val="24"/>
          <w:szCs w:val="24"/>
          <w:lang w:val="ru-RU" w:eastAsia="ar-SA"/>
        </w:rPr>
        <w:t xml:space="preserve"> </w:t>
      </w:r>
      <w:proofErr w:type="spellStart"/>
      <w:proofErr w:type="gramStart"/>
      <w:r w:rsidRPr="004A43AF">
        <w:rPr>
          <w:rFonts w:ascii="Times New Roman" w:hAnsi="Times New Roman" w:cs="Times New Roman"/>
          <w:i/>
          <w:sz w:val="24"/>
          <w:szCs w:val="24"/>
          <w:lang w:val="ru-RU" w:eastAsia="ar-SA"/>
        </w:rPr>
        <w:t>вираз</w:t>
      </w:r>
      <w:proofErr w:type="spellEnd"/>
      <w:r w:rsidRPr="004A43AF">
        <w:rPr>
          <w:rFonts w:ascii="Times New Roman" w:hAnsi="Times New Roman" w:cs="Times New Roman"/>
          <w:i/>
          <w:sz w:val="24"/>
          <w:szCs w:val="24"/>
          <w:lang w:val="ru-RU" w:eastAsia="ar-SA"/>
        </w:rPr>
        <w:t xml:space="preserve">  "</w:t>
      </w:r>
      <w:proofErr w:type="spellStart"/>
      <w:proofErr w:type="gramEnd"/>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еквівалент</w:t>
      </w:r>
      <w:proofErr w:type="spellEnd"/>
      <w:r w:rsidRPr="004A43AF">
        <w:rPr>
          <w:rFonts w:ascii="Times New Roman" w:hAnsi="Times New Roman" w:cs="Times New Roman"/>
          <w:i/>
          <w:sz w:val="24"/>
          <w:szCs w:val="24"/>
          <w:lang w:val="ru-RU" w:eastAsia="ar-SA"/>
        </w:rPr>
        <w:t>".</w:t>
      </w:r>
    </w:p>
    <w:p w:rsidR="004A43AF" w:rsidRPr="004A43AF" w:rsidRDefault="004A43AF" w:rsidP="004A43AF">
      <w:pPr>
        <w:tabs>
          <w:tab w:val="num" w:pos="710"/>
        </w:tabs>
        <w:suppressAutoHyphens/>
        <w:spacing w:after="0" w:line="240" w:lineRule="auto"/>
        <w:ind w:firstLine="567"/>
        <w:jc w:val="both"/>
        <w:rPr>
          <w:rFonts w:ascii="Times New Roman" w:hAnsi="Times New Roman" w:cs="Times New Roman"/>
          <w:i/>
          <w:sz w:val="24"/>
          <w:szCs w:val="24"/>
          <w:lang w:val="ru-RU" w:eastAsia="ar-SA"/>
        </w:rPr>
      </w:pPr>
      <w:r w:rsidRPr="004A43AF">
        <w:rPr>
          <w:rFonts w:ascii="Times New Roman" w:hAnsi="Times New Roman" w:cs="Times New Roman"/>
          <w:i/>
          <w:sz w:val="24"/>
          <w:szCs w:val="24"/>
          <w:lang w:val="ru-RU" w:eastAsia="ar-SA"/>
        </w:rPr>
        <w:lastRenderedPageBreak/>
        <w:t xml:space="preserve">В </w:t>
      </w:r>
      <w:proofErr w:type="spellStart"/>
      <w:r w:rsidRPr="004A43AF">
        <w:rPr>
          <w:rFonts w:ascii="Times New Roman" w:hAnsi="Times New Roman" w:cs="Times New Roman"/>
          <w:i/>
          <w:sz w:val="24"/>
          <w:szCs w:val="24"/>
          <w:lang w:val="ru-RU" w:eastAsia="ar-SA"/>
        </w:rPr>
        <w:t>місцях</w:t>
      </w:r>
      <w:proofErr w:type="spellEnd"/>
      <w:r w:rsidRPr="004A43AF">
        <w:rPr>
          <w:rFonts w:ascii="Times New Roman" w:hAnsi="Times New Roman" w:cs="Times New Roman"/>
          <w:i/>
          <w:sz w:val="24"/>
          <w:szCs w:val="24"/>
          <w:lang w:val="ru-RU" w:eastAsia="ar-SA"/>
        </w:rPr>
        <w:t xml:space="preserve"> де </w:t>
      </w:r>
      <w:proofErr w:type="spellStart"/>
      <w:r w:rsidRPr="004A43AF">
        <w:rPr>
          <w:rFonts w:ascii="Times New Roman" w:hAnsi="Times New Roman" w:cs="Times New Roman"/>
          <w:i/>
          <w:sz w:val="24"/>
          <w:szCs w:val="24"/>
          <w:lang w:val="ru-RU" w:eastAsia="ar-SA"/>
        </w:rPr>
        <w:t>технічна</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специфікація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містить</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посилання</w:t>
      </w:r>
      <w:proofErr w:type="spellEnd"/>
      <w:r w:rsidRPr="004A43AF">
        <w:rPr>
          <w:rFonts w:ascii="Times New Roman" w:hAnsi="Times New Roman" w:cs="Times New Roman"/>
          <w:i/>
          <w:sz w:val="24"/>
          <w:szCs w:val="24"/>
          <w:lang w:val="ru-RU" w:eastAsia="ar-SA"/>
        </w:rPr>
        <w:t xml:space="preserve"> на </w:t>
      </w:r>
      <w:proofErr w:type="spellStart"/>
      <w:r w:rsidRPr="004A43AF">
        <w:rPr>
          <w:rFonts w:ascii="Times New Roman" w:hAnsi="Times New Roman" w:cs="Times New Roman"/>
          <w:i/>
          <w:sz w:val="24"/>
          <w:szCs w:val="24"/>
          <w:lang w:val="ru-RU" w:eastAsia="ar-SA"/>
        </w:rPr>
        <w:t>стандартні</w:t>
      </w:r>
      <w:proofErr w:type="spellEnd"/>
      <w:r w:rsidRPr="004A43AF">
        <w:rPr>
          <w:rFonts w:ascii="Times New Roman" w:hAnsi="Times New Roman" w:cs="Times New Roman"/>
          <w:i/>
          <w:sz w:val="24"/>
          <w:szCs w:val="24"/>
          <w:lang w:val="ru-RU" w:eastAsia="ar-SA"/>
        </w:rPr>
        <w:t xml:space="preserve"> характеристики, </w:t>
      </w:r>
      <w:proofErr w:type="spellStart"/>
      <w:r w:rsidRPr="004A43AF">
        <w:rPr>
          <w:rFonts w:ascii="Times New Roman" w:hAnsi="Times New Roman" w:cs="Times New Roman"/>
          <w:i/>
          <w:sz w:val="24"/>
          <w:szCs w:val="24"/>
          <w:lang w:val="ru-RU" w:eastAsia="ar-SA"/>
        </w:rPr>
        <w:t>технічні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регламенти</w:t>
      </w:r>
      <w:proofErr w:type="spellEnd"/>
      <w:r w:rsidRPr="004A43AF">
        <w:rPr>
          <w:rFonts w:ascii="Times New Roman" w:hAnsi="Times New Roman" w:cs="Times New Roman"/>
          <w:i/>
          <w:sz w:val="24"/>
          <w:szCs w:val="24"/>
          <w:lang w:val="ru-RU" w:eastAsia="ar-SA"/>
        </w:rPr>
        <w:t xml:space="preserve"> та </w:t>
      </w:r>
      <w:proofErr w:type="spellStart"/>
      <w:r w:rsidRPr="004A43AF">
        <w:rPr>
          <w:rFonts w:ascii="Times New Roman" w:hAnsi="Times New Roman" w:cs="Times New Roman"/>
          <w:i/>
          <w:sz w:val="24"/>
          <w:szCs w:val="24"/>
          <w:lang w:val="ru-RU" w:eastAsia="ar-SA"/>
        </w:rPr>
        <w:t>умови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вимоги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умовні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позначення</w:t>
      </w:r>
      <w:proofErr w:type="spellEnd"/>
      <w:r w:rsidRPr="004A43AF">
        <w:rPr>
          <w:rFonts w:ascii="Times New Roman" w:hAnsi="Times New Roman" w:cs="Times New Roman"/>
          <w:i/>
          <w:sz w:val="24"/>
          <w:szCs w:val="24"/>
          <w:lang w:val="ru-RU" w:eastAsia="ar-SA"/>
        </w:rPr>
        <w:t xml:space="preserve"> та </w:t>
      </w:r>
      <w:proofErr w:type="spellStart"/>
      <w:r w:rsidRPr="004A43AF">
        <w:rPr>
          <w:rFonts w:ascii="Times New Roman" w:hAnsi="Times New Roman" w:cs="Times New Roman"/>
          <w:i/>
          <w:sz w:val="24"/>
          <w:szCs w:val="24"/>
          <w:lang w:val="ru-RU" w:eastAsia="ar-SA"/>
        </w:rPr>
        <w:t>термінологію</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пов’язані</w:t>
      </w:r>
      <w:proofErr w:type="spellEnd"/>
      <w:r w:rsidRPr="004A43AF">
        <w:rPr>
          <w:rFonts w:ascii="Times New Roman" w:hAnsi="Times New Roman" w:cs="Times New Roman"/>
          <w:i/>
          <w:sz w:val="24"/>
          <w:szCs w:val="24"/>
          <w:lang w:val="ru-RU" w:eastAsia="ar-SA"/>
        </w:rPr>
        <w:t xml:space="preserve"> з товарами, роботами </w:t>
      </w:r>
      <w:proofErr w:type="spellStart"/>
      <w:r w:rsidRPr="004A43AF">
        <w:rPr>
          <w:rFonts w:ascii="Times New Roman" w:hAnsi="Times New Roman" w:cs="Times New Roman"/>
          <w:i/>
          <w:sz w:val="24"/>
          <w:szCs w:val="24"/>
          <w:lang w:val="ru-RU" w:eastAsia="ar-SA"/>
        </w:rPr>
        <w:t>чи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послугами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що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закуповуються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передбачені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існуючими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міжнародними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європейськими</w:t>
      </w:r>
      <w:proofErr w:type="spellEnd"/>
      <w:r w:rsidRPr="004A43AF">
        <w:rPr>
          <w:rFonts w:ascii="Times New Roman" w:hAnsi="Times New Roman" w:cs="Times New Roman"/>
          <w:i/>
          <w:sz w:val="24"/>
          <w:szCs w:val="24"/>
          <w:lang w:val="ru-RU" w:eastAsia="ar-SA"/>
        </w:rPr>
        <w:t xml:space="preserve"> стандартами, </w:t>
      </w:r>
      <w:proofErr w:type="spellStart"/>
      <w:r w:rsidRPr="004A43AF">
        <w:rPr>
          <w:rFonts w:ascii="Times New Roman" w:hAnsi="Times New Roman" w:cs="Times New Roman"/>
          <w:i/>
          <w:sz w:val="24"/>
          <w:szCs w:val="24"/>
          <w:lang w:val="ru-RU" w:eastAsia="ar-SA"/>
        </w:rPr>
        <w:t>іншими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спільними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технічними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європейськими</w:t>
      </w:r>
      <w:proofErr w:type="spellEnd"/>
      <w:r w:rsidRPr="004A43AF">
        <w:rPr>
          <w:rFonts w:ascii="Times New Roman" w:hAnsi="Times New Roman" w:cs="Times New Roman"/>
          <w:i/>
          <w:sz w:val="24"/>
          <w:szCs w:val="24"/>
          <w:lang w:val="ru-RU" w:eastAsia="ar-SA"/>
        </w:rPr>
        <w:t xml:space="preserve"> нормами, </w:t>
      </w:r>
      <w:proofErr w:type="spellStart"/>
      <w:r w:rsidRPr="004A43AF">
        <w:rPr>
          <w:rFonts w:ascii="Times New Roman" w:hAnsi="Times New Roman" w:cs="Times New Roman"/>
          <w:i/>
          <w:sz w:val="24"/>
          <w:szCs w:val="24"/>
          <w:lang w:val="ru-RU" w:eastAsia="ar-SA"/>
        </w:rPr>
        <w:t>іншими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технічними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еталонними</w:t>
      </w:r>
      <w:proofErr w:type="spellEnd"/>
      <w:r w:rsidRPr="004A43AF">
        <w:rPr>
          <w:rFonts w:ascii="Times New Roman" w:hAnsi="Times New Roman" w:cs="Times New Roman"/>
          <w:i/>
          <w:sz w:val="24"/>
          <w:szCs w:val="24"/>
          <w:lang w:val="ru-RU" w:eastAsia="ar-SA"/>
        </w:rPr>
        <w:t xml:space="preserve"> системами, </w:t>
      </w:r>
      <w:proofErr w:type="spellStart"/>
      <w:r w:rsidRPr="004A43AF">
        <w:rPr>
          <w:rFonts w:ascii="Times New Roman" w:hAnsi="Times New Roman" w:cs="Times New Roman"/>
          <w:i/>
          <w:sz w:val="24"/>
          <w:szCs w:val="24"/>
          <w:lang w:val="ru-RU" w:eastAsia="ar-SA"/>
        </w:rPr>
        <w:t>визнаними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європейськими</w:t>
      </w:r>
      <w:proofErr w:type="spellEnd"/>
      <w:r w:rsidRPr="004A43AF">
        <w:rPr>
          <w:rFonts w:ascii="Times New Roman" w:hAnsi="Times New Roman" w:cs="Times New Roman"/>
          <w:i/>
          <w:sz w:val="24"/>
          <w:szCs w:val="24"/>
          <w:lang w:val="ru-RU" w:eastAsia="ar-SA"/>
        </w:rPr>
        <w:t xml:space="preserve"> органами </w:t>
      </w:r>
      <w:proofErr w:type="spellStart"/>
      <w:r w:rsidRPr="004A43AF">
        <w:rPr>
          <w:rFonts w:ascii="Times New Roman" w:hAnsi="Times New Roman" w:cs="Times New Roman"/>
          <w:i/>
          <w:sz w:val="24"/>
          <w:szCs w:val="24"/>
          <w:lang w:val="ru-RU" w:eastAsia="ar-SA"/>
        </w:rPr>
        <w:t>зі</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стандартизації</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національними</w:t>
      </w:r>
      <w:proofErr w:type="spellEnd"/>
      <w:r w:rsidRPr="004A43AF">
        <w:rPr>
          <w:rFonts w:ascii="Times New Roman" w:hAnsi="Times New Roman" w:cs="Times New Roman"/>
          <w:i/>
          <w:sz w:val="24"/>
          <w:szCs w:val="24"/>
          <w:lang w:val="ru-RU" w:eastAsia="ar-SA"/>
        </w:rPr>
        <w:t xml:space="preserve"> стандартами, нормами та правилами, </w:t>
      </w:r>
      <w:proofErr w:type="spellStart"/>
      <w:r w:rsidRPr="004A43AF">
        <w:rPr>
          <w:rFonts w:ascii="Times New Roman" w:hAnsi="Times New Roman" w:cs="Times New Roman"/>
          <w:i/>
          <w:sz w:val="24"/>
          <w:szCs w:val="24"/>
          <w:lang w:val="ru-RU" w:eastAsia="ar-SA"/>
        </w:rPr>
        <w:t>біля</w:t>
      </w:r>
      <w:proofErr w:type="spellEnd"/>
      <w:r w:rsidRPr="004A43AF">
        <w:rPr>
          <w:rFonts w:ascii="Times New Roman" w:hAnsi="Times New Roman" w:cs="Times New Roman"/>
          <w:i/>
          <w:sz w:val="24"/>
          <w:szCs w:val="24"/>
          <w:lang w:val="ru-RU" w:eastAsia="ar-SA"/>
        </w:rPr>
        <w:t xml:space="preserve"> кожного такого </w:t>
      </w:r>
      <w:proofErr w:type="spellStart"/>
      <w:r w:rsidRPr="004A43AF">
        <w:rPr>
          <w:rFonts w:ascii="Times New Roman" w:hAnsi="Times New Roman" w:cs="Times New Roman"/>
          <w:i/>
          <w:sz w:val="24"/>
          <w:szCs w:val="24"/>
          <w:lang w:val="ru-RU" w:eastAsia="ar-SA"/>
        </w:rPr>
        <w:t>посилання</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вважати</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вираз</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або</w:t>
      </w:r>
      <w:proofErr w:type="spellEnd"/>
      <w:r w:rsidRPr="004A43AF">
        <w:rPr>
          <w:rFonts w:ascii="Times New Roman" w:hAnsi="Times New Roman" w:cs="Times New Roman"/>
          <w:i/>
          <w:sz w:val="24"/>
          <w:szCs w:val="24"/>
          <w:lang w:val="ru-RU" w:eastAsia="ar-SA"/>
        </w:rPr>
        <w:t xml:space="preserve"> </w:t>
      </w:r>
      <w:proofErr w:type="spellStart"/>
      <w:r w:rsidRPr="004A43AF">
        <w:rPr>
          <w:rFonts w:ascii="Times New Roman" w:hAnsi="Times New Roman" w:cs="Times New Roman"/>
          <w:i/>
          <w:sz w:val="24"/>
          <w:szCs w:val="24"/>
          <w:lang w:val="ru-RU" w:eastAsia="ar-SA"/>
        </w:rPr>
        <w:t>еквівалент</w:t>
      </w:r>
      <w:proofErr w:type="spellEnd"/>
      <w:r w:rsidRPr="004A43AF">
        <w:rPr>
          <w:rFonts w:ascii="Times New Roman" w:hAnsi="Times New Roman" w:cs="Times New Roman"/>
          <w:i/>
          <w:sz w:val="24"/>
          <w:szCs w:val="24"/>
          <w:lang w:val="ru-RU" w:eastAsia="ar-SA"/>
        </w:rPr>
        <w:t xml:space="preserve">». </w:t>
      </w:r>
    </w:p>
    <w:p w:rsidR="007948FB" w:rsidRDefault="007948FB"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39486F" w:rsidRDefault="0039486F" w:rsidP="007948FB">
      <w:pPr>
        <w:widowControl w:val="0"/>
        <w:spacing w:after="0" w:line="240" w:lineRule="auto"/>
        <w:rPr>
          <w:rFonts w:ascii="Times New Roman" w:eastAsia="Times New Roman" w:hAnsi="Times New Roman" w:cs="Times New Roman"/>
          <w:b/>
          <w:bCs/>
          <w:sz w:val="24"/>
          <w:szCs w:val="24"/>
          <w:lang w:eastAsia="uk-UA"/>
        </w:rPr>
      </w:pPr>
    </w:p>
    <w:p w:rsidR="0039486F" w:rsidRDefault="0039486F" w:rsidP="007948FB">
      <w:pPr>
        <w:widowControl w:val="0"/>
        <w:spacing w:after="0" w:line="240" w:lineRule="auto"/>
        <w:rPr>
          <w:rFonts w:ascii="Times New Roman" w:eastAsia="Times New Roman" w:hAnsi="Times New Roman" w:cs="Times New Roman"/>
          <w:b/>
          <w:bCs/>
          <w:sz w:val="24"/>
          <w:szCs w:val="24"/>
          <w:lang w:eastAsia="uk-UA"/>
        </w:rPr>
      </w:pPr>
    </w:p>
    <w:p w:rsidR="0039486F" w:rsidRDefault="0039486F"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244B0D" w:rsidRDefault="00244B0D" w:rsidP="007948FB">
      <w:pPr>
        <w:widowControl w:val="0"/>
        <w:spacing w:after="0" w:line="240" w:lineRule="auto"/>
        <w:rPr>
          <w:rFonts w:ascii="Times New Roman" w:eastAsia="Times New Roman" w:hAnsi="Times New Roman" w:cs="Times New Roman"/>
          <w:b/>
          <w:bCs/>
          <w:sz w:val="24"/>
          <w:szCs w:val="24"/>
          <w:lang w:eastAsia="uk-UA"/>
        </w:rPr>
      </w:pP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1F0010" w:rsidRPr="001F0010" w:rsidRDefault="00EB0114" w:rsidP="001F0010">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1F0010">
        <w:rPr>
          <w:rFonts w:ascii="Times New Roman" w:hAnsi="Times New Roman" w:cs="Times New Roman"/>
          <w:lang w:eastAsia="ru-RU"/>
        </w:rPr>
        <w:t>:</w:t>
      </w:r>
      <w:r w:rsidRPr="001F0010">
        <w:rPr>
          <w:rFonts w:ascii="Times New Roman" w:eastAsia="Times New Roman" w:hAnsi="Times New Roman" w:cs="Times New Roman"/>
          <w:bCs/>
          <w:lang w:eastAsia="ar-SA"/>
        </w:rPr>
        <w:t xml:space="preserve"> </w:t>
      </w:r>
      <w:r w:rsidR="001F0010" w:rsidRPr="001F0010">
        <w:rPr>
          <w:rFonts w:ascii="Times New Roman" w:eastAsia="Times New Roman" w:hAnsi="Times New Roman" w:cs="Times New Roman"/>
          <w:lang w:eastAsia="uk-UA"/>
        </w:rPr>
        <w:t xml:space="preserve">  Дизельне паливо </w:t>
      </w:r>
      <w:r w:rsidR="001F0010" w:rsidRPr="001F0010">
        <w:rPr>
          <w:rFonts w:ascii="Times New Roman" w:eastAsia="Times New Roman" w:hAnsi="Times New Roman" w:cs="Times New Roman"/>
          <w:lang w:val="en-US" w:eastAsia="uk-UA"/>
        </w:rPr>
        <w:t>Energy</w:t>
      </w:r>
      <w:r w:rsidR="001F0010" w:rsidRPr="001F0010">
        <w:rPr>
          <w:rFonts w:ascii="Times New Roman" w:eastAsia="Times New Roman" w:hAnsi="Times New Roman" w:cs="Times New Roman"/>
          <w:lang w:eastAsia="uk-UA"/>
        </w:rPr>
        <w:t>, бензин А-95, газ нафтовий скраплений код ДК 021:2015 – 09130000-9 «Нафта і дистиляти»</w:t>
      </w:r>
      <w:r w:rsidR="001F0010">
        <w:rPr>
          <w:rFonts w:ascii="Times New Roman" w:eastAsia="Times New Roman" w:hAnsi="Times New Roman" w:cs="Times New Roman"/>
          <w:lang w:eastAsia="uk-UA"/>
        </w:rPr>
        <w:t>.</w:t>
      </w:r>
    </w:p>
    <w:p w:rsidR="00865C79" w:rsidRPr="00806AAE" w:rsidRDefault="007539CB" w:rsidP="001F0010">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r w:rsidR="001F0010">
              <w:rPr>
                <w:rFonts w:ascii="Times New Roman" w:eastAsia="Times New Roman" w:hAnsi="Times New Roman" w:cs="Times New Roman"/>
                <w:b/>
                <w:sz w:val="24"/>
                <w:szCs w:val="24"/>
              </w:rPr>
              <w:t>, грн</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w:t>
            </w:r>
            <w:r w:rsidR="001F0010">
              <w:rPr>
                <w:rFonts w:ascii="Times New Roman" w:eastAsia="Times New Roman" w:hAnsi="Times New Roman" w:cs="Times New Roman"/>
                <w:b/>
                <w:sz w:val="24"/>
                <w:szCs w:val="24"/>
                <w:lang w:val="ru-RU"/>
              </w:rPr>
              <w:t xml:space="preserve"> з ПДВ</w:t>
            </w:r>
            <w:r w:rsidRPr="00865C79">
              <w:rPr>
                <w:rFonts w:ascii="Times New Roman" w:eastAsia="Times New Roman" w:hAnsi="Times New Roman" w:cs="Times New Roman"/>
                <w:b/>
                <w:sz w:val="24"/>
                <w:szCs w:val="24"/>
                <w:lang w:val="ru-RU"/>
              </w:rPr>
              <w:t>,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bookmarkStart w:id="17" w:name="_GoBack"/>
      <w:bookmarkEnd w:id="17"/>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lastRenderedPageBreak/>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rsidSect="005E7135">
      <w:footerReference w:type="default" r:id="rId18"/>
      <w:headerReference w:type="first" r:id="rId19"/>
      <w:pgSz w:w="11906" w:h="16838"/>
      <w:pgMar w:top="993"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E6E" w:rsidRDefault="005A3E6E">
      <w:pPr>
        <w:spacing w:after="0" w:line="240" w:lineRule="auto"/>
      </w:pPr>
      <w:r>
        <w:separator/>
      </w:r>
    </w:p>
  </w:endnote>
  <w:endnote w:type="continuationSeparator" w:id="0">
    <w:p w:rsidR="005A3E6E" w:rsidRDefault="005A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charset w:val="00"/>
    <w:family w:val="auto"/>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0FD" w:rsidRDefault="00A460F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E6E" w:rsidRDefault="005A3E6E">
      <w:pPr>
        <w:spacing w:after="0" w:line="240" w:lineRule="auto"/>
      </w:pPr>
      <w:r>
        <w:separator/>
      </w:r>
    </w:p>
  </w:footnote>
  <w:footnote w:type="continuationSeparator" w:id="0">
    <w:p w:rsidR="005A3E6E" w:rsidRDefault="005A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0FD" w:rsidRDefault="00A460F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8A13D2"/>
    <w:multiLevelType w:val="hybridMultilevel"/>
    <w:tmpl w:val="66F677D8"/>
    <w:lvl w:ilvl="0" w:tplc="FC46A242">
      <w:start w:val="7"/>
      <w:numFmt w:val="decimal"/>
      <w:lvlText w:val="%1."/>
      <w:lvlJc w:val="left"/>
      <w:pPr>
        <w:ind w:left="1430" w:hanging="360"/>
      </w:pPr>
    </w:lvl>
    <w:lvl w:ilvl="1" w:tplc="04220019">
      <w:start w:val="1"/>
      <w:numFmt w:val="lowerLetter"/>
      <w:lvlText w:val="%2."/>
      <w:lvlJc w:val="left"/>
      <w:pPr>
        <w:ind w:left="2150" w:hanging="360"/>
      </w:pPr>
    </w:lvl>
    <w:lvl w:ilvl="2" w:tplc="0422001B">
      <w:start w:val="1"/>
      <w:numFmt w:val="lowerRoman"/>
      <w:lvlText w:val="%3."/>
      <w:lvlJc w:val="right"/>
      <w:pPr>
        <w:ind w:left="2870" w:hanging="180"/>
      </w:pPr>
    </w:lvl>
    <w:lvl w:ilvl="3" w:tplc="0422000F">
      <w:start w:val="1"/>
      <w:numFmt w:val="decimal"/>
      <w:lvlText w:val="%4."/>
      <w:lvlJc w:val="left"/>
      <w:pPr>
        <w:ind w:left="3590" w:hanging="360"/>
      </w:pPr>
    </w:lvl>
    <w:lvl w:ilvl="4" w:tplc="04220019">
      <w:start w:val="1"/>
      <w:numFmt w:val="lowerLetter"/>
      <w:lvlText w:val="%5."/>
      <w:lvlJc w:val="left"/>
      <w:pPr>
        <w:ind w:left="4310" w:hanging="360"/>
      </w:pPr>
    </w:lvl>
    <w:lvl w:ilvl="5" w:tplc="0422001B">
      <w:start w:val="1"/>
      <w:numFmt w:val="lowerRoman"/>
      <w:lvlText w:val="%6."/>
      <w:lvlJc w:val="right"/>
      <w:pPr>
        <w:ind w:left="5030" w:hanging="180"/>
      </w:pPr>
    </w:lvl>
    <w:lvl w:ilvl="6" w:tplc="0422000F">
      <w:start w:val="1"/>
      <w:numFmt w:val="decimal"/>
      <w:lvlText w:val="%7."/>
      <w:lvlJc w:val="left"/>
      <w:pPr>
        <w:ind w:left="5750" w:hanging="360"/>
      </w:pPr>
    </w:lvl>
    <w:lvl w:ilvl="7" w:tplc="04220019">
      <w:start w:val="1"/>
      <w:numFmt w:val="lowerLetter"/>
      <w:lvlText w:val="%8."/>
      <w:lvlJc w:val="left"/>
      <w:pPr>
        <w:ind w:left="6470" w:hanging="360"/>
      </w:pPr>
    </w:lvl>
    <w:lvl w:ilvl="8" w:tplc="0422001B">
      <w:start w:val="1"/>
      <w:numFmt w:val="lowerRoman"/>
      <w:lvlText w:val="%9."/>
      <w:lvlJc w:val="right"/>
      <w:pPr>
        <w:ind w:left="7190" w:hanging="180"/>
      </w:pPr>
    </w:lvl>
  </w:abstractNum>
  <w:abstractNum w:abstractNumId="4" w15:restartNumberingAfterBreak="0">
    <w:nsid w:val="1A252CD2"/>
    <w:multiLevelType w:val="hybridMultilevel"/>
    <w:tmpl w:val="498018DE"/>
    <w:lvl w:ilvl="0" w:tplc="209A3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7"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7940634"/>
    <w:multiLevelType w:val="multilevel"/>
    <w:tmpl w:val="35A4345E"/>
    <w:lvl w:ilvl="0">
      <w:start w:val="12"/>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F4203D7"/>
    <w:multiLevelType w:val="multilevel"/>
    <w:tmpl w:val="8572DAD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6A08F0"/>
    <w:multiLevelType w:val="multilevel"/>
    <w:tmpl w:val="066E2498"/>
    <w:lvl w:ilvl="0">
      <w:start w:val="12"/>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CA73721"/>
    <w:multiLevelType w:val="hybridMultilevel"/>
    <w:tmpl w:val="0E72776A"/>
    <w:lvl w:ilvl="0" w:tplc="0422000F">
      <w:start w:val="1"/>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4" w15:restartNumberingAfterBreak="0">
    <w:nsid w:val="5EA472D2"/>
    <w:multiLevelType w:val="hybridMultilevel"/>
    <w:tmpl w:val="2CD677D0"/>
    <w:lvl w:ilvl="0" w:tplc="3842C87E">
      <w:start w:val="1"/>
      <w:numFmt w:val="decimal"/>
      <w:lvlText w:val="%1."/>
      <w:lvlJc w:val="left"/>
      <w:pPr>
        <w:ind w:left="-180" w:hanging="360"/>
      </w:pPr>
    </w:lvl>
    <w:lvl w:ilvl="1" w:tplc="04220019">
      <w:start w:val="1"/>
      <w:numFmt w:val="lowerLetter"/>
      <w:lvlText w:val="%2."/>
      <w:lvlJc w:val="left"/>
      <w:pPr>
        <w:ind w:left="540" w:hanging="360"/>
      </w:pPr>
    </w:lvl>
    <w:lvl w:ilvl="2" w:tplc="0422001B">
      <w:start w:val="1"/>
      <w:numFmt w:val="lowerRoman"/>
      <w:lvlText w:val="%3."/>
      <w:lvlJc w:val="right"/>
      <w:pPr>
        <w:ind w:left="1260" w:hanging="180"/>
      </w:pPr>
    </w:lvl>
    <w:lvl w:ilvl="3" w:tplc="0422000F">
      <w:start w:val="1"/>
      <w:numFmt w:val="decimal"/>
      <w:lvlText w:val="%4."/>
      <w:lvlJc w:val="left"/>
      <w:pPr>
        <w:ind w:left="1980" w:hanging="360"/>
      </w:pPr>
    </w:lvl>
    <w:lvl w:ilvl="4" w:tplc="04220019">
      <w:start w:val="1"/>
      <w:numFmt w:val="lowerLetter"/>
      <w:lvlText w:val="%5."/>
      <w:lvlJc w:val="left"/>
      <w:pPr>
        <w:ind w:left="2700" w:hanging="360"/>
      </w:pPr>
    </w:lvl>
    <w:lvl w:ilvl="5" w:tplc="0422001B">
      <w:start w:val="1"/>
      <w:numFmt w:val="lowerRoman"/>
      <w:lvlText w:val="%6."/>
      <w:lvlJc w:val="right"/>
      <w:pPr>
        <w:ind w:left="3420" w:hanging="180"/>
      </w:pPr>
    </w:lvl>
    <w:lvl w:ilvl="6" w:tplc="0422000F">
      <w:start w:val="1"/>
      <w:numFmt w:val="decimal"/>
      <w:lvlText w:val="%7."/>
      <w:lvlJc w:val="left"/>
      <w:pPr>
        <w:ind w:left="4140" w:hanging="360"/>
      </w:pPr>
    </w:lvl>
    <w:lvl w:ilvl="7" w:tplc="04220019">
      <w:start w:val="1"/>
      <w:numFmt w:val="lowerLetter"/>
      <w:lvlText w:val="%8."/>
      <w:lvlJc w:val="left"/>
      <w:pPr>
        <w:ind w:left="4860" w:hanging="360"/>
      </w:pPr>
    </w:lvl>
    <w:lvl w:ilvl="8" w:tplc="0422001B">
      <w:start w:val="1"/>
      <w:numFmt w:val="lowerRoman"/>
      <w:lvlText w:val="%9."/>
      <w:lvlJc w:val="right"/>
      <w:pPr>
        <w:ind w:left="5580" w:hanging="180"/>
      </w:pPr>
    </w:lvl>
  </w:abstractNum>
  <w:abstractNum w:abstractNumId="15" w15:restartNumberingAfterBreak="0">
    <w:nsid w:val="666B6603"/>
    <w:multiLevelType w:val="hybridMultilevel"/>
    <w:tmpl w:val="5E8CAEB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2"/>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6">
    <w:abstractNumId w:val="9"/>
  </w:num>
  <w:num w:numId="17">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8">
    <w:abstractNumId w:val="1"/>
  </w:num>
  <w:num w:numId="19">
    <w:abstractNumId w:val="15"/>
  </w:num>
  <w:num w:numId="20">
    <w:abstractNumId w:val="8"/>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97876"/>
    <w:rsid w:val="000B2185"/>
    <w:rsid w:val="000C06B7"/>
    <w:rsid w:val="000C7090"/>
    <w:rsid w:val="000E0935"/>
    <w:rsid w:val="001302F2"/>
    <w:rsid w:val="00154AE2"/>
    <w:rsid w:val="001603AB"/>
    <w:rsid w:val="00177844"/>
    <w:rsid w:val="001940E7"/>
    <w:rsid w:val="00196D18"/>
    <w:rsid w:val="001F0010"/>
    <w:rsid w:val="001F1D9A"/>
    <w:rsid w:val="00206FDE"/>
    <w:rsid w:val="00213E2F"/>
    <w:rsid w:val="00221D88"/>
    <w:rsid w:val="00244B0D"/>
    <w:rsid w:val="002609D9"/>
    <w:rsid w:val="002A3845"/>
    <w:rsid w:val="002B29D3"/>
    <w:rsid w:val="002E2ED1"/>
    <w:rsid w:val="002E44DF"/>
    <w:rsid w:val="00321011"/>
    <w:rsid w:val="003270FC"/>
    <w:rsid w:val="00336DD3"/>
    <w:rsid w:val="00355513"/>
    <w:rsid w:val="0036785D"/>
    <w:rsid w:val="00386BEA"/>
    <w:rsid w:val="003878C9"/>
    <w:rsid w:val="00392218"/>
    <w:rsid w:val="00393478"/>
    <w:rsid w:val="0039486F"/>
    <w:rsid w:val="00397945"/>
    <w:rsid w:val="003A6BB4"/>
    <w:rsid w:val="003B431A"/>
    <w:rsid w:val="003B4D78"/>
    <w:rsid w:val="003C54BE"/>
    <w:rsid w:val="003D63A4"/>
    <w:rsid w:val="0041759E"/>
    <w:rsid w:val="00422711"/>
    <w:rsid w:val="004315D2"/>
    <w:rsid w:val="004609AC"/>
    <w:rsid w:val="00461C12"/>
    <w:rsid w:val="00464659"/>
    <w:rsid w:val="00464ED5"/>
    <w:rsid w:val="00473E5D"/>
    <w:rsid w:val="00490C82"/>
    <w:rsid w:val="004A43AF"/>
    <w:rsid w:val="004B1530"/>
    <w:rsid w:val="004B6866"/>
    <w:rsid w:val="004C6ADD"/>
    <w:rsid w:val="004D50E0"/>
    <w:rsid w:val="004E316D"/>
    <w:rsid w:val="00502ADB"/>
    <w:rsid w:val="00514C2B"/>
    <w:rsid w:val="00541078"/>
    <w:rsid w:val="00583C4F"/>
    <w:rsid w:val="0058609F"/>
    <w:rsid w:val="0059205E"/>
    <w:rsid w:val="00597031"/>
    <w:rsid w:val="005A3E6E"/>
    <w:rsid w:val="005C4991"/>
    <w:rsid w:val="005E7135"/>
    <w:rsid w:val="00603369"/>
    <w:rsid w:val="00610A1A"/>
    <w:rsid w:val="00613A7D"/>
    <w:rsid w:val="00671479"/>
    <w:rsid w:val="00672E93"/>
    <w:rsid w:val="006801A0"/>
    <w:rsid w:val="0069353B"/>
    <w:rsid w:val="006963D9"/>
    <w:rsid w:val="006F25EC"/>
    <w:rsid w:val="00702BCD"/>
    <w:rsid w:val="00706E4E"/>
    <w:rsid w:val="00747489"/>
    <w:rsid w:val="007539CB"/>
    <w:rsid w:val="00764E88"/>
    <w:rsid w:val="0077106F"/>
    <w:rsid w:val="00776EE7"/>
    <w:rsid w:val="0078539D"/>
    <w:rsid w:val="007948FB"/>
    <w:rsid w:val="007A2420"/>
    <w:rsid w:val="007A2F68"/>
    <w:rsid w:val="007B4ADA"/>
    <w:rsid w:val="007E2021"/>
    <w:rsid w:val="007E4954"/>
    <w:rsid w:val="0080420D"/>
    <w:rsid w:val="00811316"/>
    <w:rsid w:val="00837D00"/>
    <w:rsid w:val="008402EC"/>
    <w:rsid w:val="008612AD"/>
    <w:rsid w:val="008621E4"/>
    <w:rsid w:val="00865C79"/>
    <w:rsid w:val="008C7C05"/>
    <w:rsid w:val="00953BEA"/>
    <w:rsid w:val="009D21E9"/>
    <w:rsid w:val="00A00661"/>
    <w:rsid w:val="00A056DF"/>
    <w:rsid w:val="00A13397"/>
    <w:rsid w:val="00A14CF2"/>
    <w:rsid w:val="00A460FD"/>
    <w:rsid w:val="00A521D9"/>
    <w:rsid w:val="00A6036D"/>
    <w:rsid w:val="00AD0057"/>
    <w:rsid w:val="00AF63C8"/>
    <w:rsid w:val="00B26E9E"/>
    <w:rsid w:val="00B37442"/>
    <w:rsid w:val="00B42043"/>
    <w:rsid w:val="00B47642"/>
    <w:rsid w:val="00B56A41"/>
    <w:rsid w:val="00B62BA3"/>
    <w:rsid w:val="00B74DA6"/>
    <w:rsid w:val="00B805FE"/>
    <w:rsid w:val="00B91B5C"/>
    <w:rsid w:val="00BA1525"/>
    <w:rsid w:val="00BD5DB0"/>
    <w:rsid w:val="00BF7BAC"/>
    <w:rsid w:val="00C01179"/>
    <w:rsid w:val="00C27FCB"/>
    <w:rsid w:val="00C47AF1"/>
    <w:rsid w:val="00C51520"/>
    <w:rsid w:val="00C56895"/>
    <w:rsid w:val="00C6165F"/>
    <w:rsid w:val="00C62F94"/>
    <w:rsid w:val="00C76A70"/>
    <w:rsid w:val="00CB07E6"/>
    <w:rsid w:val="00CC5BCD"/>
    <w:rsid w:val="00CE3F64"/>
    <w:rsid w:val="00D11CD9"/>
    <w:rsid w:val="00D16E24"/>
    <w:rsid w:val="00D26E4A"/>
    <w:rsid w:val="00D3496F"/>
    <w:rsid w:val="00D40FA3"/>
    <w:rsid w:val="00D57CB0"/>
    <w:rsid w:val="00D72F31"/>
    <w:rsid w:val="00DA2CEB"/>
    <w:rsid w:val="00DB6773"/>
    <w:rsid w:val="00DC3B52"/>
    <w:rsid w:val="00DD56C7"/>
    <w:rsid w:val="00E60936"/>
    <w:rsid w:val="00E6368C"/>
    <w:rsid w:val="00E65A8E"/>
    <w:rsid w:val="00E9191A"/>
    <w:rsid w:val="00E9382C"/>
    <w:rsid w:val="00EA3FD3"/>
    <w:rsid w:val="00EB0114"/>
    <w:rsid w:val="00EC0204"/>
    <w:rsid w:val="00EC615B"/>
    <w:rsid w:val="00F15607"/>
    <w:rsid w:val="00FF2848"/>
    <w:rsid w:val="00FF3A63"/>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1ABA"/>
  <w15:docId w15:val="{BF78D11F-F424-4172-97DB-53805F6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uiPriority w:val="59"/>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qFormat/>
    <w:rsid w:val="00B37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28868322">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731781626">
      <w:bodyDiv w:val="1"/>
      <w:marLeft w:val="0"/>
      <w:marRight w:val="0"/>
      <w:marTop w:val="0"/>
      <w:marBottom w:val="0"/>
      <w:divBdr>
        <w:top w:val="none" w:sz="0" w:space="0" w:color="auto"/>
        <w:left w:val="none" w:sz="0" w:space="0" w:color="auto"/>
        <w:bottom w:val="none" w:sz="0" w:space="0" w:color="auto"/>
        <w:right w:val="none" w:sz="0" w:space="0" w:color="auto"/>
      </w:divBdr>
      <w:divsChild>
        <w:div w:id="421028972">
          <w:marLeft w:val="0"/>
          <w:marRight w:val="0"/>
          <w:marTop w:val="0"/>
          <w:marBottom w:val="0"/>
          <w:divBdr>
            <w:top w:val="none" w:sz="0" w:space="0" w:color="auto"/>
            <w:left w:val="none" w:sz="0" w:space="0" w:color="auto"/>
            <w:bottom w:val="none" w:sz="0" w:space="0" w:color="auto"/>
            <w:right w:val="none" w:sz="0" w:space="0" w:color="auto"/>
          </w:divBdr>
        </w:div>
      </w:divsChild>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583832023">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54605724">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 w:id="210511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BF143C-5F65-4D32-B8A6-AB7BC69A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11432</Words>
  <Characters>65165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2024-03-07T13:24:00Z</dcterms:created>
  <dcterms:modified xsi:type="dcterms:W3CDTF">2024-03-07T14:23:00Z</dcterms:modified>
</cp:coreProperties>
</file>