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2E" w:rsidRPr="00944F2C" w:rsidRDefault="008D44AE" w:rsidP="00E86A7B">
      <w:pPr>
        <w:jc w:val="right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ДОДАТОК </w:t>
      </w:r>
      <w:r w:rsidR="00944F2C">
        <w:rPr>
          <w:rFonts w:ascii="Times New Roman" w:hAnsi="Times New Roman"/>
          <w:b/>
          <w:color w:val="000000"/>
          <w:lang w:val="uk-UA"/>
        </w:rPr>
        <w:t>2</w:t>
      </w:r>
    </w:p>
    <w:p w:rsidR="0061242E" w:rsidRPr="00791830" w:rsidRDefault="0061242E" w:rsidP="00E86A7B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91830">
        <w:rPr>
          <w:rFonts w:ascii="Times New Roman" w:hAnsi="Times New Roman"/>
          <w:b/>
          <w:color w:val="000000"/>
          <w:sz w:val="24"/>
          <w:szCs w:val="28"/>
          <w:lang w:val="uk-UA"/>
        </w:rPr>
        <w:t>ПЕРЕЛІК ДОКУМЕНТІВ, НЕОБХІДНИХ ДЛЯ УЧАСТІ У ЗАКУПІВЛІ</w:t>
      </w:r>
    </w:p>
    <w:p w:rsidR="0061242E" w:rsidRPr="00791830" w:rsidRDefault="0061242E" w:rsidP="00E86A7B">
      <w:pPr>
        <w:jc w:val="center"/>
        <w:rPr>
          <w:rFonts w:ascii="Times New Roman" w:hAnsi="Times New Roman"/>
          <w:b/>
          <w:color w:val="000000"/>
          <w:sz w:val="20"/>
          <w:u w:val="single"/>
          <w:lang w:val="uk-UA"/>
        </w:rPr>
      </w:pPr>
      <w:r w:rsidRPr="00791830">
        <w:rPr>
          <w:rFonts w:ascii="Times New Roman" w:hAnsi="Times New Roman"/>
          <w:b/>
          <w:color w:val="000000"/>
          <w:sz w:val="20"/>
          <w:u w:val="single"/>
          <w:lang w:val="uk-UA"/>
        </w:rPr>
        <w:t>ДОКУМЕНТИ, ЩО ПОДАЮТЬСЯ УЧАСНИКОМ</w:t>
      </w:r>
    </w:p>
    <w:p w:rsidR="0061242E" w:rsidRPr="00791830" w:rsidRDefault="0061242E" w:rsidP="00E86A7B">
      <w:pPr>
        <w:jc w:val="center"/>
        <w:rPr>
          <w:rFonts w:ascii="Times New Roman" w:hAnsi="Times New Roman"/>
          <w:b/>
          <w:i/>
          <w:color w:val="000000"/>
        </w:rPr>
      </w:pPr>
      <w:r w:rsidRPr="00791830">
        <w:rPr>
          <w:rFonts w:ascii="Times New Roman" w:hAnsi="Times New Roman"/>
          <w:b/>
          <w:i/>
          <w:color w:val="000000"/>
        </w:rPr>
        <w:t xml:space="preserve">Перелікдокументів для підтвердженнявідповідностіучасникавимогам, визначеним у статті 16 Закону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151"/>
        <w:gridCol w:w="8009"/>
      </w:tblGrid>
      <w:tr w:rsidR="0061242E" w:rsidRPr="00791830" w:rsidTr="00E86A7B">
        <w:tc>
          <w:tcPr>
            <w:tcW w:w="552" w:type="dxa"/>
          </w:tcPr>
          <w:p w:rsidR="0061242E" w:rsidRPr="00791830" w:rsidRDefault="0061242E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024" w:type="dxa"/>
          </w:tcPr>
          <w:p w:rsidR="0061242E" w:rsidRPr="00791830" w:rsidRDefault="0061242E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84" w:type="dxa"/>
          </w:tcPr>
          <w:p w:rsidR="0061242E" w:rsidRPr="00791830" w:rsidRDefault="0061242E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61242E" w:rsidRPr="00791830" w:rsidTr="00E86A7B">
        <w:tc>
          <w:tcPr>
            <w:tcW w:w="552" w:type="dxa"/>
          </w:tcPr>
          <w:p w:rsidR="0061242E" w:rsidRPr="00791830" w:rsidRDefault="0061242E" w:rsidP="0019520D">
            <w:pP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1</w:t>
            </w:r>
          </w:p>
        </w:tc>
        <w:tc>
          <w:tcPr>
            <w:tcW w:w="3024" w:type="dxa"/>
          </w:tcPr>
          <w:p w:rsidR="0061242E" w:rsidRPr="00791830" w:rsidRDefault="0061242E" w:rsidP="0019520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84" w:type="dxa"/>
          </w:tcPr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в електронному вигляді в довільній формі, за підписом уповноваженої посадової особи Учасника про досвід виконання аналогічних договорів або договорів, що виконуються, на постачання товару, який є предметом закупівлі (вказати не менше як 1 (один) договір), в якій зазначається наступна інформація: найменування Замовників, їх адреси та контактні номери телефонів, назва товару, який є предметом закупівлі.</w:t>
            </w:r>
          </w:p>
          <w:p w:rsidR="0061242E" w:rsidRPr="00791830" w:rsidRDefault="0061242E" w:rsidP="00E86A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про виконання аналогічного договору протягом 2020 - 2022 років , складена за встановленою формою :</w:t>
            </w:r>
          </w:p>
          <w:tbl>
            <w:tblPr>
              <w:tblpPr w:leftFromText="180" w:rightFromText="180" w:vertAnchor="text" w:horzAnchor="margin" w:tblpX="-49" w:tblpY="149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68"/>
              <w:gridCol w:w="1045"/>
              <w:gridCol w:w="1897"/>
              <w:gridCol w:w="994"/>
              <w:gridCol w:w="995"/>
              <w:gridCol w:w="1384"/>
            </w:tblGrid>
            <w:tr w:rsidR="0061242E" w:rsidRPr="00791830" w:rsidTr="00E86A7B">
              <w:trPr>
                <w:trHeight w:val="240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42E" w:rsidRPr="00791830" w:rsidRDefault="001059E9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Найменування Замовника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9E9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Предмет договору,</w:t>
                  </w:r>
                </w:p>
                <w:p w:rsidR="0061242E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номер договору  та дата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1059E9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Стан виконання договору</w:t>
                  </w:r>
                </w:p>
                <w:p w:rsidR="0061242E" w:rsidRPr="00791830" w:rsidRDefault="001059E9" w:rsidP="001059E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(виконано/частково виконано)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42E" w:rsidRPr="00791830" w:rsidRDefault="005B5795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Об’єм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закупівлі</w:t>
                  </w:r>
                </w:p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Сума договору з ПДВ, грн.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59E9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Контактні дані осіб замовника (контрагента)</w:t>
                  </w:r>
                </w:p>
                <w:p w:rsidR="0061242E" w:rsidRPr="00791830" w:rsidRDefault="001059E9" w:rsidP="001059E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79183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Прізвище та ім’я Контактний телефон</w:t>
                  </w:r>
                </w:p>
              </w:tc>
            </w:tr>
            <w:tr w:rsidR="0061242E" w:rsidRPr="00791830" w:rsidTr="0019520D">
              <w:trPr>
                <w:trHeight w:val="5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242E" w:rsidRPr="00791830" w:rsidRDefault="0061242E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Аналогічним вважається Договір з постачання товару, який є предметом закупівлі.</w:t>
            </w:r>
          </w:p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Також Учаснику в складі своєї тендерної пропозиції необхідно надати:</w:t>
            </w:r>
          </w:p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договір (-и), зазначений(-ні) в довідці;</w:t>
            </w:r>
          </w:p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документи, що підтверджують факт поставки аналогічного товару, по договору(-ам) зазначеному(-их) в довідці (копії видаткових накладних та/або актів приймання-передачі товару) (крім відомостей, що становлять комерційну таємницю);</w:t>
            </w:r>
          </w:p>
          <w:p w:rsidR="0061242E" w:rsidRPr="00791830" w:rsidRDefault="0061242E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позитивний лист-відгук щодо постачання товару від кон</w:t>
            </w:r>
            <w:r w:rsidR="00E5152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трагента (виданий не раніше 2021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року) завірений підписом та печаткою (у разі її використання), з яким було укладено аналогічний договір. У відгуку повинно бути зазначено вихідний номер та дата видачі листа-відгуку, номер та дата укладеного договору, предмет договору, сума договору, обсяги поставки, строк дії договору та інформація щодо фактів виявлення або невиявлення недоліків щодо якості та строків виконання договору.</w:t>
            </w:r>
          </w:p>
        </w:tc>
      </w:tr>
    </w:tbl>
    <w:p w:rsidR="006F4131" w:rsidRPr="006F4131" w:rsidRDefault="006F4131" w:rsidP="006F4131">
      <w:pPr>
        <w:spacing w:after="0"/>
        <w:rPr>
          <w:vanish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9770"/>
      </w:tblGrid>
      <w:tr w:rsidR="0061242E" w:rsidRPr="00791830" w:rsidTr="00E86A7B">
        <w:tc>
          <w:tcPr>
            <w:tcW w:w="10456" w:type="dxa"/>
            <w:gridSpan w:val="2"/>
            <w:shd w:val="pct12" w:color="auto" w:fill="auto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Повноваження щодо підпису документів тендерної пропозиції учасника процедури закупівлі підтверджується копією протоколу установчих/загальних зборів або копією рішення засновника та наказу/розпорядження про призначення або про вступ на посаду (для суб’єктів підприємницької діяльності – фізичних осіб-підприємців за наявності).</w:t>
            </w:r>
          </w:p>
          <w:p w:rsidR="0061242E" w:rsidRPr="00791830" w:rsidRDefault="0061242E" w:rsidP="00E86A7B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У разі, якщо інтереси учасника представляє не керівник, а саме підписує документи тендерної пропозиції (завіряє) не керівник, а уповноважена ним 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особа, яку уповноважено під час проведення процедури закупівлі підписувати (завіряти) документи тендерної пропозиції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, подається 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довіреність (доручення)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на цю особу учасника про надання повноважень цій особі підписувати (завіряти) документи тендерної пропозиції</w:t>
            </w:r>
          </w:p>
        </w:tc>
      </w:tr>
      <w:tr w:rsidR="0061242E" w:rsidRPr="00791830" w:rsidTr="00E86A7B">
        <w:tc>
          <w:tcPr>
            <w:tcW w:w="10456" w:type="dxa"/>
            <w:gridSpan w:val="2"/>
            <w:shd w:val="pct12" w:color="auto" w:fill="auto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Інші документи, що має надати учасник</w:t>
            </w:r>
          </w:p>
        </w:tc>
      </w:tr>
      <w:tr w:rsidR="0061242E" w:rsidRPr="00E51524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витягу, або копія виписки з Єдиного державного реєстру юридичних осіб та фізичних осіб-підприємців.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статуту або іншого установчого документу.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паспорту та довідки про присвоєння ідентифікаційного номера, завірені підписом Учасника 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Учасника – фізичної особи)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свідоцтва про реєстрацію платника податку на додану вартість чи копія витягу з Реєстру платників податку на додану вартість </w:t>
            </w:r>
            <w:r w:rsidRPr="00791830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платників ПДВ)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свідоцтва платника єдиного податку або копія Витягу з реєстру платників єдиного податку (</w:t>
            </w:r>
            <w:r w:rsidRPr="0079183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для платників єдиного податку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791830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(в довільній формі)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щодо дотримання учасником вимог чинного законодавства  із захисту довкілля.</w:t>
            </w:r>
          </w:p>
        </w:tc>
      </w:tr>
      <w:tr w:rsidR="0061242E" w:rsidRPr="00E51524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791830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(в довільній формі) </w:t>
            </w:r>
            <w:r w:rsidRPr="00791830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  <w:tr w:rsidR="0061242E" w:rsidRPr="00791830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повинен надати інформацію щодо дотримання вимог пункту 3.1.5 Правил роздрібного ринку електричної енергії, затверджених постановою НКРЕКП від 14.03.2018.3,29 р. №312, зокрема надання до Національної комісії, що здійснює державне регулювання у сферах енергетики та комунальних послуг, з посилання на вебсторінки, на яких розміщено перелік публічних комерційних пропозицій та обов’язковим розміщення їх на сайті НКРЕКП, або надати таку інформацію в довільній формі.</w:t>
            </w:r>
          </w:p>
          <w:p w:rsidR="0061242E" w:rsidRPr="00791830" w:rsidRDefault="0061242E" w:rsidP="00791830">
            <w:pPr>
              <w:widowControl w:val="0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повинен надати інформацію про наявність власного офіційного веб-сайту в мережі Інтернет з описом та підтвердженням його відповідності вимогам підпункту 14, підпункту 15, пункту 5.2.2. розділу 5.2. Правил роздрібного ринку електричної енергії (постанова НКРЕ КП від 14.03.2018 року № 312)</w:t>
            </w:r>
          </w:p>
          <w:p w:rsidR="00791830" w:rsidRPr="00791830" w:rsidRDefault="0061242E" w:rsidP="0079183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Підтвердити довідкою у довільній </w:t>
            </w:r>
            <w:r w:rsidR="006F41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формі  наявність на території Вінницької області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власного структурного підрозділу - Центру обслуговування споживачів (клієнтів), згідно з вимогами «Правил роздрібного ринку електричної енергії», затверджених Постановою НКРЕКП від 14.03.2018 № 312, який щоденно (окрім вихідних та святкових днів, встановлених законодавством України)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споживачів. Учасники для яких створення центрів обслуговування споживачів (клієнтів) не є обов’язковим, надають довідку про наявність власного окремого структурного підрозділу на</w:t>
            </w:r>
            <w:r w:rsidR="006F41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території Вінницької області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посадової особи, </w:t>
            </w:r>
            <w:r w:rsidR="006F41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робочим місцем на території Вінницької області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на яких покладається забезпечення дотримання визначеного Правилами роздрібного ринку електричної енергії порядку розгляду звернень/скарг/претензій споживачів та проведення особистого прийому споживачів</w:t>
            </w:r>
            <w:r w:rsidR="00791830"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791830" w:rsidRPr="00791830" w:rsidRDefault="00791830" w:rsidP="0079183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Учасник, у якого  не створено Центр  обслуговування споживачів (клієнтів) відповідно до вимог «Правил роздрібного ринку електричної енергії, затверджених Постановою НКРЕКП від14.03.2018 № 312, в зв’язку з тим, що  ним обслуговується менше 50 000 споживачів, повинен надати довідки від всіх операторів системи розподілу, з якими учасником укладено договориелектропостачальника про надання послуг з розподілу електричної енергії, з інформацією про кількість споживачів, яких він обслуговує на території відповідного </w:t>
            </w: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оператора системи розподілу електричної енергії. Довідки повинні бути видані не пізніше поточного року. </w:t>
            </w:r>
          </w:p>
          <w:p w:rsidR="00791830" w:rsidRPr="00791830" w:rsidRDefault="00791830" w:rsidP="00791830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Отримання та надання у складі пропозиції довідок необхідно для документального підтвердження відсутності обов’язку створення Центру  обслуговування споживачів (клієнтів), який відповідає вимогам «Правил роздрібного ринку електричної енергії, затверджених Постановою НКРЕКП від14.03.2018 № 312, в зв’язку з тим, що  учасником обслуговується менше  50  000 споживачів.</w:t>
            </w:r>
          </w:p>
        </w:tc>
      </w:tr>
      <w:tr w:rsidR="0061242E" w:rsidRPr="00E51524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Гарантійний лист Учасника з підтвердженням наявності в Учасника укладених усіх необхідних договорів, передбачених Законом України «Про ринок електричної енергії» від 13.04.2017 № 2019-VIII для забезпечення безперебійного енергопостачання об’єктів Замовника, завірений підписом уповноваженої особи та печаткою підприємства (вимога щодо печатки не стосується учасників, які здійснюють діяльність без печатки згідно діючого законодавства).</w:t>
            </w:r>
          </w:p>
        </w:tc>
      </w:tr>
      <w:tr w:rsidR="0061242E" w:rsidRPr="00E51524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61242E" w:rsidRPr="00791830" w:rsidRDefault="0061242E" w:rsidP="00E86A7B">
            <w:pPr>
              <w:widowControl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Лист-гарантія який засвідчує те, що учасник не є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 не є юридичною особою, кінцевими бенефіціарними власниками (власниками) якої є резиденти Російської Федерації/Республіки Білорусь, або учасник-фізична особа (фізична особа —підприємець) не є резидентом Російської Федерації/Республіки Білорусь.*</w:t>
            </w:r>
          </w:p>
        </w:tc>
      </w:tr>
      <w:tr w:rsidR="0061242E" w:rsidRPr="00E51524" w:rsidTr="00E86A7B">
        <w:tc>
          <w:tcPr>
            <w:tcW w:w="686" w:type="dxa"/>
          </w:tcPr>
          <w:p w:rsidR="0061242E" w:rsidRPr="00791830" w:rsidRDefault="0061242E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Довідку про наявність в учасника кол-центру / контакт-центру згідно з вимогами встановленими Постановою НКРЕКП «Про затвердження Мінімальних вимог до якості обслуговування споживачів електричної енергії кол-центрами»  № 373 від 12.06.2018 р. Для підтвердження інформації, вказаній у Довідці (форма 3 до додатку ___,  учасник в складі тендерної пропозиції надає:</w:t>
            </w:r>
          </w:p>
          <w:p w:rsidR="001059E9" w:rsidRPr="00791830" w:rsidRDefault="001059E9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Положення про кол-центр/контакт-центр та/або інший підтверджуючий документ Учасника, затверджений у встановленому законодавством порядку;</w:t>
            </w:r>
          </w:p>
          <w:p w:rsidR="001059E9" w:rsidRPr="00791830" w:rsidRDefault="001059E9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Інформацію щодо кількості прийнятих кол-центром/контакт-центром звернень за тематикою за формою згідно з додатком 1 до  Мінімальних організаційно-технічних вимог до функціонування кол-центрівелектропостачальників,  встановлених Постановою НКРЕКП від 12.06.2018 р.  № 373, за останній звітний період. </w:t>
            </w:r>
          </w:p>
          <w:p w:rsidR="001059E9" w:rsidRPr="00791830" w:rsidRDefault="001059E9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разі, якщо створення кол-центру у відповідності до вимог Постанови НКРЕКП «Про затвердження Мінімальних вимог до якості обслуговування споживачів електричної енергії кол-центрами»  № 373 від 12.06.2018 р. не є обов‘язковим для учасника, такий учасник надає  довідку в довільній формі  з інформацією про засоби комунікації із споживачами, підрозділ на який учасником покладено обов‘язок здійснення комунікації із споживачами або, у разі відсутності підрозділу, про службову особу (осіб) учасника на яку(яких) покладено обов‘язок здійснення комунікації із споживачами (контактний телефон, посада прізвище, ім‘я по-батькові та графік роботи).</w:t>
            </w:r>
          </w:p>
          <w:p w:rsidR="00791830" w:rsidRPr="00791830" w:rsidRDefault="00791830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Учасник, у якого не створено кол-центр, який відповідає  вимогам Постанови НКРЕКП «Про затвердження Мінімальних вимог до якості обслуговування споживачів електричної енергії кол-центрами» № 373 від 12.06.2018 р.,  в зв’язку з тим, що  ним обслуговується менше 100 000 споживачів, повинен надати довідки від всіх операторів системи розподілу, з якими учасником укладено договори електропостачальника про надання послуг з розподілу електричної енергії, з інформацією про кількість споживачів, яких він обслуговує на території відповідного оператора системи розподілу. Довідки повинні бути видані не пізніше поточного року.</w:t>
            </w:r>
          </w:p>
          <w:p w:rsidR="0061242E" w:rsidRPr="00791830" w:rsidRDefault="00791830" w:rsidP="00791830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Отримання та надання у складі пропозиції довідок необхідно для документального підтвердження відсутності обов’язку створення кол-центру, який відповідає  вимогам Постанови НКРЕКП «Про затвердження Мінімальних вимог до якості обслуговування споживачів електричної енергії кол-центрами» № 373 від 12.06.2018 р.,  в зв’язку з тим, що  учасником обслуговується менше 100 000 споживачів.</w:t>
            </w:r>
          </w:p>
        </w:tc>
      </w:tr>
      <w:tr w:rsidR="001059E9" w:rsidRPr="00E51524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споживачам, в порядку передбаченому Постановою НКРЕКП «Про затвердження Порядку забезпечення стандартів якості електропостачання та надання компенсацій споживачам за їх недотримання» № 375 від 12.06.2018 р.  учасники   у складі пропозиції надають:</w:t>
            </w:r>
          </w:p>
          <w:p w:rsidR="001059E9" w:rsidRPr="00791830" w:rsidRDefault="001059E9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Інформацію щодо дотримання загальних та гарантованих стандартів якості електропостачання за формою, згідно додатку 8 до постанови НКРЕКП №375 від 12.06.2018 р., яка була подана НКРЕКП з дотриманням встановлених термінів (за останній звітний період (рік)).</w:t>
            </w:r>
          </w:p>
        </w:tc>
      </w:tr>
      <w:tr w:rsidR="001059E9" w:rsidRPr="00E51524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Звіт за формою 14-НКРЕКП-постачанння (квартальна) «Звіт щодо показників комерційної якості надання послуг з постачання електричної енергії», затвердженою Постановою НКРЕКП «Про затвердження форм звітності щодо показників якості електропостачання та інструкцій щодо їх заповнення» № 374 від 12.06.2018 року за  останній квартал що передує даті оприлюднення закупівлі.</w:t>
            </w:r>
          </w:p>
        </w:tc>
      </w:tr>
      <w:tr w:rsidR="001059E9" w:rsidRPr="00791830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Система управління діяльністю учасника з постачання електричної енергії повинна відповідати вимогам стандартів на системи управління ISO 9001:2015 (або еквівалент), відповідність вимогам стандартів системи </w:t>
            </w: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екологічного управління ДСТУ ISO 14001:2015, відповідність вимогам стандартів системи управління охороною здоров’я та безпекою праці ДСТУ ISO 45001:2019, Оригінал сертифікату відповідності вимогам ДСТУ ISO/IEC 27001:2015 (ISO/IEC 27001:2013; Cor 1:2014, IDТ) «Інформаційні технології. Методи захисту. Системи управління інформаційною безпекою. Вимоги», Оригінал сертифікату відповідності вимогам ДСТУ ISO 37001:2018 (ISO 37001:2016, IDT) «Системи управління щодо протидії корупції. Вимоги та настанови щодо застосування». Сфера сертифікації – постачання електричної енергії. На підтвердження  учасник у складі пропозиції повинен надати сертифікат виданий на ім’я учасника, діючий на дату подання пропозиції.</w:t>
            </w:r>
          </w:p>
        </w:tc>
      </w:tr>
      <w:tr w:rsidR="001059E9" w:rsidRPr="00791830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На виконання вимог пункту 9.6.2 глави 9.6 розділу IX «Правил роздрібного ринку електричної енергії», затверджених Постановою  Національної комісії, що здійснює державне регулювання у сферах енергетики та комунальних послуг від 14.03.2018  № 312 та/або  Постанови  Національної комісії, що здійснює державне регулювання у сферах енергетики та комунальних послуг  від 30.05.2013  № 642 «Про підвищення якості обслуговування споживачів електричної енергії», електропостачальник щорічно, до 20 лютого року, наступного за звітним, надає споживачу інформацію щодо: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частки кожного джерела енергії (вугілля, природний газ, ядерне паливо, гідроенергія (об'єкти великої гідроенергетики), відновлювані джерела енергії, інші джерела) у загальній структурі балансу електричної енергії, купленої ним (та/або виробленої на власних електроустановках) за попередній рік;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посилання на доступні джерела інформації (веб-сторінки тощо) про вплив на довкілля, спричинений виробництвом електричної енергії усіма джерелами енергії, купленої споживачем (та/або виробленої на власних електроустановках) за попередній рік;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права споживача на зміну електропостачальника та процедуру цієї зміни;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порядку зняття показів засобів вимірювання та оплати спожитої електричної енергії.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Підтвердити листом відповідного контролюючого органу (НКРЕКП) дотримання вимог Правил роздрібного ринку електричної енергії, затверджених постановою НКРЕКП від 14.03.2018р. №312,в частині наявності та функціонування у учасника центрів обслуговування споживачів, інформаційно-консультаційного центру, кол-центру, веб-сайту та положень пункту 9.6.1, 9.6.2 гл.9,6 розділу ІХ цих Правил. В разі відсутності у учасника центрів обслуговування споживачів, інформаційно-консультаційного центру, кол-центру, веб-сайту та положень пункту 9.6.1 гл.9,6 – повинна бути підтверджена законність цього листом відповідного контролюючого органу (НКРЕКП). Лист повинен бути виданий на ім’я учасника;</w:t>
            </w:r>
          </w:p>
        </w:tc>
      </w:tr>
      <w:tr w:rsidR="001059E9" w:rsidRPr="00791830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забезпечення стабільного, безперебійного постачання електричної енергії замовнику, учасник повинен добросовісно виконувати свої  зобов’язання, в тому числі фінансовими, перед іншими учасниками ринку електричної енергії, зокрема передбачені Правилами ринку, затвердженими Постановою </w:t>
            </w:r>
            <w:r w:rsidRPr="00791830">
              <w:rPr>
                <w:rFonts w:ascii="Times New Roman" w:hAnsi="Times New Roman"/>
                <w:sz w:val="20"/>
                <w:szCs w:val="20"/>
              </w:rPr>
              <w:t>НКРЕКП від 14.03.2018  № 307 (у редакції постанови НКРЕКП від 24.06.2019 № 1168).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830">
              <w:rPr>
                <w:rFonts w:ascii="Times New Roman" w:hAnsi="Times New Roman"/>
                <w:sz w:val="20"/>
                <w:szCs w:val="20"/>
              </w:rPr>
              <w:t>Для підтвердженнядобросовісноговиконаннясвоїхфінансовихзобов’язаньучасник у складіпропозиції повинен надатигарантійний лист про те, що за час роботи нового ринку електричноїенергії, а саме  з 01.07.2019 року по день поданняпропозиції, учасник не набував статусу «дефолтного» та зазначенаінформація не булаоприлюднена на сайті  оператора системипередачі («НЕК «Укренерго»), якийвиконуєфункціїадміністраторарозрахунків та/абоіншихвідкритихджерелахінформації, відповідно до Правил ринку, затвердженихПостановоюНаціональноїкомісії, щоздійснюєдержавнерегулювання у сферах енергетики та комунальнихпослугвід 14 березня 2018 року N 307 у редакції постанови НКРЕКП від 24 червня 2019 року N 1168.</w:t>
            </w:r>
          </w:p>
          <w:p w:rsidR="001059E9" w:rsidRPr="00791830" w:rsidRDefault="001059E9" w:rsidP="001059E9">
            <w:pPr>
              <w:widowControl w:val="0"/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1830">
              <w:rPr>
                <w:rFonts w:ascii="Times New Roman" w:hAnsi="Times New Roman"/>
                <w:sz w:val="20"/>
                <w:szCs w:val="20"/>
              </w:rPr>
              <w:t>У разіякщоЗамовником буде перевірено та виявлено, щоУчасникнабував  статусу «дефолтний» Замовникприймаєрішення про відмовуучаснику в участі у процедурізакупівлі та відхиляєучасника як такого, що не відповідаєвстановленимабзацом першим частинитретьоїстатті 22 Закону України «Про публічнізакупівлі»  вимогам до учасникавідповідно до законодавства.</w:t>
            </w:r>
          </w:p>
        </w:tc>
      </w:tr>
      <w:tr w:rsidR="001059E9" w:rsidRPr="00791830" w:rsidTr="001059E9">
        <w:tc>
          <w:tcPr>
            <w:tcW w:w="686" w:type="dxa"/>
          </w:tcPr>
          <w:p w:rsidR="001059E9" w:rsidRPr="00791830" w:rsidRDefault="001059E9" w:rsidP="001059E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1059E9" w:rsidRPr="00791830" w:rsidRDefault="00875AB0" w:rsidP="001059E9">
            <w:pPr>
              <w:widowControl w:val="0"/>
              <w:spacing w:line="259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1830">
              <w:rPr>
                <w:rFonts w:ascii="Times New Roman" w:hAnsi="Times New Roman"/>
                <w:sz w:val="20"/>
                <w:szCs w:val="20"/>
                <w:lang w:val="uk-UA"/>
              </w:rPr>
              <w:t>Просимо проінформувати в довільній формі щодо тих операторів систем розподілу з якими є договірні відносини.</w:t>
            </w:r>
          </w:p>
        </w:tc>
      </w:tr>
    </w:tbl>
    <w:p w:rsidR="0061242E" w:rsidRPr="00791830" w:rsidRDefault="0061242E" w:rsidP="00E86A7B">
      <w:pPr>
        <w:jc w:val="both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</w:pPr>
      <w:r w:rsidRPr="00791830">
        <w:rPr>
          <w:rFonts w:ascii="Times New Roman" w:hAnsi="Times New Roman"/>
          <w:b/>
          <w:color w:val="000000"/>
          <w:sz w:val="20"/>
          <w:szCs w:val="20"/>
          <w:lang w:val="uk-UA"/>
        </w:rPr>
        <w:t>*замовник залишає за собою право запиту на додаткові документи для підтвердження інформації, у випадку підтвердження інформації щодо зв’язку учасника з країною-агресором, Замовник відхиляє такі пропозиції у відповідності до п.2 постанови до КМУ №1178 від 12 жовтня 2022р. «</w:t>
      </w:r>
      <w:r w:rsidRPr="0079183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61242E" w:rsidRPr="00791830" w:rsidRDefault="00875AB0" w:rsidP="00791830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79183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**Згідно п. 3 статті 22 Закону України «Про публічні закупівлі», а саме: «Тендерна документація може містити іншу інформацію, вимоги щодо наявності якої передбачені законодавством та яку замовник вважає за необхідне включити до тендерної документації.».</w:t>
      </w:r>
    </w:p>
    <w:sectPr w:rsidR="0061242E" w:rsidRPr="00791830" w:rsidSect="00E86A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ambria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F4627"/>
    <w:multiLevelType w:val="hybridMultilevel"/>
    <w:tmpl w:val="93D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518D636B"/>
    <w:multiLevelType w:val="hybridMultilevel"/>
    <w:tmpl w:val="2E98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20"/>
    <w:rsid w:val="00040CB4"/>
    <w:rsid w:val="00092C39"/>
    <w:rsid w:val="001059E9"/>
    <w:rsid w:val="00142623"/>
    <w:rsid w:val="0019520D"/>
    <w:rsid w:val="001B2B72"/>
    <w:rsid w:val="002C3C83"/>
    <w:rsid w:val="002C5070"/>
    <w:rsid w:val="002F5DF4"/>
    <w:rsid w:val="003532A1"/>
    <w:rsid w:val="00397077"/>
    <w:rsid w:val="003C5518"/>
    <w:rsid w:val="00480FA9"/>
    <w:rsid w:val="00484C7F"/>
    <w:rsid w:val="00493749"/>
    <w:rsid w:val="004B160C"/>
    <w:rsid w:val="00563D72"/>
    <w:rsid w:val="00574B11"/>
    <w:rsid w:val="005B5795"/>
    <w:rsid w:val="005C1920"/>
    <w:rsid w:val="0061242E"/>
    <w:rsid w:val="00643A83"/>
    <w:rsid w:val="006473FF"/>
    <w:rsid w:val="00657DDB"/>
    <w:rsid w:val="00686DA7"/>
    <w:rsid w:val="006C09E8"/>
    <w:rsid w:val="006E43B5"/>
    <w:rsid w:val="006F4131"/>
    <w:rsid w:val="00727A47"/>
    <w:rsid w:val="00775EC4"/>
    <w:rsid w:val="00791830"/>
    <w:rsid w:val="00827AD8"/>
    <w:rsid w:val="008512EA"/>
    <w:rsid w:val="00875AB0"/>
    <w:rsid w:val="008D44AE"/>
    <w:rsid w:val="008D5C9B"/>
    <w:rsid w:val="009369BE"/>
    <w:rsid w:val="00944F2C"/>
    <w:rsid w:val="00964C08"/>
    <w:rsid w:val="00985EB7"/>
    <w:rsid w:val="009E592E"/>
    <w:rsid w:val="00A35310"/>
    <w:rsid w:val="00A41F74"/>
    <w:rsid w:val="00B16853"/>
    <w:rsid w:val="00BB2EA0"/>
    <w:rsid w:val="00C8052E"/>
    <w:rsid w:val="00CE55F5"/>
    <w:rsid w:val="00D63902"/>
    <w:rsid w:val="00DC4806"/>
    <w:rsid w:val="00E21868"/>
    <w:rsid w:val="00E51524"/>
    <w:rsid w:val="00E86A7B"/>
    <w:rsid w:val="00EA7CD9"/>
    <w:rsid w:val="00EB5827"/>
    <w:rsid w:val="00EE6568"/>
    <w:rsid w:val="00F135F5"/>
    <w:rsid w:val="00F36BDF"/>
    <w:rsid w:val="00F8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EB5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B5827"/>
    <w:rPr>
      <w:rFonts w:ascii="Times New Roman" w:hAnsi="Times New Roman"/>
      <w:sz w:val="24"/>
      <w:lang w:eastAsia="ru-RU"/>
    </w:rPr>
  </w:style>
  <w:style w:type="paragraph" w:customStyle="1" w:styleId="Standard">
    <w:name w:val="Standard"/>
    <w:uiPriority w:val="99"/>
    <w:rsid w:val="00EB58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uiPriority w:val="99"/>
    <w:qFormat/>
    <w:rsid w:val="00E86A7B"/>
    <w:rPr>
      <w:rFonts w:cs="Times New Roman"/>
      <w:b/>
    </w:rPr>
  </w:style>
  <w:style w:type="character" w:customStyle="1" w:styleId="apple-converted-space">
    <w:name w:val="apple-converted-space"/>
    <w:uiPriority w:val="99"/>
    <w:rsid w:val="00E86A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SPecialiST RePack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Bugaiova Liliia</dc:creator>
  <cp:keywords/>
  <dc:description/>
  <cp:lastModifiedBy>Admin</cp:lastModifiedBy>
  <cp:revision>20</cp:revision>
  <dcterms:created xsi:type="dcterms:W3CDTF">2023-01-12T13:35:00Z</dcterms:created>
  <dcterms:modified xsi:type="dcterms:W3CDTF">2023-12-13T07:20:00Z</dcterms:modified>
</cp:coreProperties>
</file>