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E3" w:rsidRDefault="00A02A11" w:rsidP="00E8255E">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1140E3" w:rsidRDefault="001140E3">
      <w:pPr>
        <w:spacing w:after="0" w:line="240" w:lineRule="auto"/>
        <w:ind w:left="5660" w:firstLine="700"/>
        <w:jc w:val="right"/>
        <w:rPr>
          <w:rFonts w:ascii="Times New Roman" w:eastAsia="Times New Roman" w:hAnsi="Times New Roman" w:cs="Times New Roman"/>
          <w:b/>
          <w:sz w:val="20"/>
          <w:szCs w:val="20"/>
        </w:rPr>
      </w:pPr>
    </w:p>
    <w:p w:rsidR="001140E3" w:rsidRDefault="00A02A1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1140E3" w:rsidRDefault="00A02A1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140E3" w:rsidRDefault="00A02A1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140E3" w:rsidRDefault="00A02A1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1140E3" w:rsidRDefault="001140E3">
      <w:pPr>
        <w:spacing w:after="0" w:line="240" w:lineRule="auto"/>
        <w:ind w:left="885"/>
        <w:jc w:val="center"/>
        <w:rPr>
          <w:rFonts w:ascii="Times New Roman" w:eastAsia="Times New Roman" w:hAnsi="Times New Roman" w:cs="Times New Roman"/>
          <w:b/>
          <w:i/>
          <w:color w:val="4A86E8"/>
          <w:sz w:val="20"/>
          <w:szCs w:val="20"/>
        </w:rPr>
      </w:pPr>
    </w:p>
    <w:p w:rsidR="001140E3" w:rsidRDefault="001140E3">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140E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40E3" w:rsidRDefault="00A02A1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40E3" w:rsidRDefault="00A02A1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40E3" w:rsidRDefault="00A02A11" w:rsidP="00E8255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9D1D2D">
              <w:rPr>
                <w:rFonts w:ascii="Times New Roman" w:eastAsia="Times New Roman" w:hAnsi="Times New Roman" w:cs="Times New Roman"/>
                <w:b/>
                <w:color w:val="000000"/>
                <w:sz w:val="20"/>
                <w:szCs w:val="20"/>
              </w:rPr>
              <w:t xml:space="preserve">та </w:t>
            </w:r>
            <w:r w:rsidRPr="009D1D2D">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9D1D2D" w:rsidRPr="00C4237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D2D" w:rsidRDefault="009D1D2D" w:rsidP="009D1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D2D" w:rsidRDefault="009D1D2D" w:rsidP="009D1D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9D1D2D" w:rsidRDefault="009D1D2D" w:rsidP="009D1D2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D1D2D" w:rsidRDefault="009D1D2D" w:rsidP="009D1D2D">
            <w:pPr>
              <w:spacing w:after="0" w:line="240" w:lineRule="auto"/>
              <w:rPr>
                <w:rFonts w:ascii="Times New Roman" w:eastAsia="Times New Roman" w:hAnsi="Times New Roman" w:cs="Times New Roman"/>
                <w:sz w:val="20"/>
                <w:szCs w:val="20"/>
              </w:rPr>
            </w:pPr>
          </w:p>
          <w:p w:rsidR="009D1D2D" w:rsidRDefault="009D1D2D" w:rsidP="009D1D2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Учасник надає лист за підписом уповноваженої особи Учасника та завірений печаткою </w:t>
            </w:r>
            <w:r w:rsidRPr="00A11528">
              <w:rPr>
                <w:rFonts w:ascii="Times New Roman" w:hAnsi="Times New Roman" w:cs="Times New Roman"/>
                <w:sz w:val="24"/>
                <w:szCs w:val="24"/>
                <w:lang w:val="uk-UA" w:eastAsia="ar-SA"/>
              </w:rPr>
              <w:t>(у разі використання)</w:t>
            </w:r>
            <w:r w:rsidRPr="00A11528">
              <w:rPr>
                <w:rFonts w:ascii="Times New Roman" w:hAnsi="Times New Roman" w:cs="Times New Roman"/>
                <w:sz w:val="24"/>
                <w:szCs w:val="24"/>
                <w:lang w:val="uk-UA"/>
              </w:rPr>
              <w:t>, в якому зазначається інформація про наявність в Учасника транспорту, будівельних машини і механізми (надалі - техніка) відповідно до наступного переліку:</w:t>
            </w:r>
          </w:p>
          <w:p w:rsidR="00733764" w:rsidRDefault="00733764"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машина для холодного фрезерування асфальтобетонних покриттів;</w:t>
            </w:r>
          </w:p>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автомобіль</w:t>
            </w:r>
            <w:r w:rsidR="00733764">
              <w:rPr>
                <w:rFonts w:ascii="Times New Roman" w:hAnsi="Times New Roman" w:cs="Times New Roman"/>
                <w:sz w:val="24"/>
                <w:szCs w:val="24"/>
                <w:lang w:val="uk-UA"/>
              </w:rPr>
              <w:t>-самоскид</w:t>
            </w:r>
            <w:r>
              <w:rPr>
                <w:rFonts w:ascii="Times New Roman" w:hAnsi="Times New Roman" w:cs="Times New Roman"/>
                <w:sz w:val="24"/>
                <w:szCs w:val="24"/>
                <w:lang w:val="uk-UA"/>
              </w:rPr>
              <w:t>;</w:t>
            </w:r>
          </w:p>
          <w:p w:rsidR="000E5A17" w:rsidRDefault="000E5A17"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асфальтоукладальник;</w:t>
            </w:r>
          </w:p>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автог</w:t>
            </w:r>
            <w:r w:rsidR="004F56FE">
              <w:rPr>
                <w:rFonts w:ascii="Times New Roman" w:hAnsi="Times New Roman" w:cs="Times New Roman"/>
                <w:sz w:val="24"/>
                <w:szCs w:val="24"/>
                <w:lang w:val="uk-UA"/>
              </w:rPr>
              <w:t>рейдер</w:t>
            </w:r>
            <w:r>
              <w:rPr>
                <w:rFonts w:ascii="Times New Roman" w:hAnsi="Times New Roman" w:cs="Times New Roman"/>
                <w:sz w:val="24"/>
                <w:szCs w:val="24"/>
                <w:lang w:val="uk-UA"/>
              </w:rPr>
              <w:t>;</w:t>
            </w:r>
          </w:p>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котки дорожні;</w:t>
            </w:r>
          </w:p>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машина поливально-мийна;</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В листі повинна бути наявна інформація про найменування техніки, власна/ орендована/ суборенда/ лізинг/сублізинг, рік випуску</w:t>
            </w:r>
            <w:r>
              <w:rPr>
                <w:rFonts w:ascii="Times New Roman" w:hAnsi="Times New Roman" w:cs="Times New Roman"/>
                <w:sz w:val="24"/>
                <w:szCs w:val="24"/>
                <w:lang w:val="uk-UA"/>
              </w:rPr>
              <w:t>,</w:t>
            </w:r>
            <w:r w:rsidRPr="00A11528">
              <w:rPr>
                <w:rFonts w:ascii="Times New Roman" w:hAnsi="Times New Roman" w:cs="Times New Roman"/>
                <w:sz w:val="24"/>
                <w:szCs w:val="24"/>
                <w:lang w:val="uk-UA"/>
              </w:rPr>
              <w:t xml:space="preserve"> стан техніки</w:t>
            </w:r>
            <w:r>
              <w:rPr>
                <w:rFonts w:ascii="Times New Roman" w:hAnsi="Times New Roman" w:cs="Times New Roman"/>
                <w:sz w:val="24"/>
                <w:szCs w:val="24"/>
                <w:lang w:val="uk-UA"/>
              </w:rPr>
              <w:t>, найменування та реквізити д</w:t>
            </w:r>
            <w:r w:rsidRPr="00A11528">
              <w:rPr>
                <w:rFonts w:ascii="Times New Roman" w:hAnsi="Times New Roman" w:cs="Times New Roman"/>
                <w:sz w:val="24"/>
                <w:szCs w:val="24"/>
                <w:lang w:val="uk-UA"/>
              </w:rPr>
              <w:t>окумент</w:t>
            </w:r>
            <w:r>
              <w:rPr>
                <w:rFonts w:ascii="Times New Roman" w:hAnsi="Times New Roman" w:cs="Times New Roman"/>
                <w:sz w:val="24"/>
                <w:szCs w:val="24"/>
                <w:lang w:val="uk-UA"/>
              </w:rPr>
              <w:t>у</w:t>
            </w:r>
            <w:r w:rsidRPr="00A11528">
              <w:rPr>
                <w:rFonts w:ascii="Times New Roman" w:hAnsi="Times New Roman" w:cs="Times New Roman"/>
                <w:sz w:val="24"/>
                <w:szCs w:val="24"/>
                <w:lang w:val="uk-UA"/>
              </w:rPr>
              <w:t>, що підтверджу</w:t>
            </w:r>
            <w:r>
              <w:rPr>
                <w:rFonts w:ascii="Times New Roman" w:hAnsi="Times New Roman" w:cs="Times New Roman"/>
                <w:sz w:val="24"/>
                <w:szCs w:val="24"/>
                <w:lang w:val="uk-UA"/>
              </w:rPr>
              <w:t>є</w:t>
            </w:r>
            <w:r w:rsidRPr="00A11528">
              <w:rPr>
                <w:rFonts w:ascii="Times New Roman" w:hAnsi="Times New Roman" w:cs="Times New Roman"/>
                <w:sz w:val="24"/>
                <w:szCs w:val="24"/>
                <w:lang w:val="uk-UA"/>
              </w:rPr>
              <w:t xml:space="preserve"> правовий статус набуття (володіння, користування) </w:t>
            </w:r>
            <w:r>
              <w:rPr>
                <w:rFonts w:ascii="Times New Roman" w:hAnsi="Times New Roman" w:cs="Times New Roman"/>
                <w:sz w:val="24"/>
                <w:szCs w:val="24"/>
                <w:lang w:val="uk-UA"/>
              </w:rPr>
              <w:t>техніки.</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Учасник процедури закупівлі надає копії документів, що підтверджують правовий статус набуття (володіння, користування) транспортним засобом:</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1) свідоцтво про реєстрацію транспортного засобу або інший документ, який відповідно до законодавства, посвідчує право власності (обліку);</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2) 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3) акт приймання-передачі транспортного засобу або інші документи, передбачені умовами договорів, зазначених у попередньому пункті, або законодавством, що підтверджують передачу учаснику процедури закупівлі транспортного</w:t>
            </w:r>
            <w:r>
              <w:rPr>
                <w:rFonts w:ascii="Times New Roman" w:hAnsi="Times New Roman" w:cs="Times New Roman"/>
                <w:sz w:val="24"/>
                <w:szCs w:val="24"/>
                <w:lang w:val="uk-UA"/>
              </w:rPr>
              <w:t xml:space="preserve"> </w:t>
            </w:r>
            <w:r w:rsidRPr="00A11528">
              <w:rPr>
                <w:rFonts w:ascii="Times New Roman" w:hAnsi="Times New Roman" w:cs="Times New Roman"/>
                <w:sz w:val="24"/>
                <w:szCs w:val="24"/>
                <w:lang w:val="uk-UA"/>
              </w:rPr>
              <w:t>засобу, у тому числі передбачені умовами договорів суборенди, сублізингу та інших правочинів, стороною якого є третя особа, яка не є власником транспортного засобу;</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4) документ, копія якого завірена власником транспортного засобу, що підтверджує його право власності на транспортний засіб, у разі якщо учасником процедури закупівлі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5) 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 завірені таким учасником.</w:t>
            </w:r>
          </w:p>
          <w:p w:rsidR="009D1D2D" w:rsidRDefault="009D1D2D" w:rsidP="009D1D2D">
            <w:pPr>
              <w:spacing w:after="0" w:line="240" w:lineRule="auto"/>
              <w:jc w:val="both"/>
              <w:rPr>
                <w:rFonts w:ascii="Times New Roman" w:eastAsia="Times New Roman" w:hAnsi="Times New Roman" w:cs="Times New Roman"/>
                <w:color w:val="000000"/>
                <w:sz w:val="24"/>
                <w:szCs w:val="24"/>
                <w:lang w:val="uk-UA" w:eastAsia="ru-RU"/>
              </w:rPr>
            </w:pPr>
            <w:r w:rsidRPr="00A11528">
              <w:rPr>
                <w:rFonts w:ascii="Times New Roman" w:eastAsia="Times New Roman" w:hAnsi="Times New Roman" w:cs="Times New Roman"/>
                <w:color w:val="000000"/>
                <w:sz w:val="24"/>
                <w:szCs w:val="24"/>
                <w:lang w:val="uk-UA" w:eastAsia="ru-RU"/>
              </w:rPr>
              <w:lastRenderedPageBreak/>
              <w:t>Договори, наданні відповідно до вимог цього пункт,  повинні бути чинними на строк виконання робіт по даній закупівлі або ж мають бути чинні на день подання тендерної пропозиції та містити умови про можливість пролонгації строку їх дії на строк виконання відповідних робіт, у разі якщо їх строк менше строку договору про закупівлю.</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Учасник в складі тендерної пропозиції повинен подати інформаційну довідку про наявність асфальтобетонного заводу (далі - АБЗ) </w:t>
            </w:r>
            <w:r w:rsidRPr="003E6B0E">
              <w:rPr>
                <w:rFonts w:ascii="Times New Roman" w:hAnsi="Times New Roman" w:cs="Times New Roman"/>
                <w:sz w:val="24"/>
                <w:szCs w:val="24"/>
                <w:lang w:val="uk-UA"/>
              </w:rPr>
              <w:t>із зазначенням типу/марки/моделі, місця розташування, правового статусу.</w:t>
            </w:r>
            <w:r w:rsidRPr="00A11528">
              <w:rPr>
                <w:rFonts w:ascii="Times New Roman" w:hAnsi="Times New Roman" w:cs="Times New Roman"/>
                <w:sz w:val="24"/>
                <w:szCs w:val="24"/>
                <w:lang w:val="uk-UA"/>
              </w:rPr>
              <w:t xml:space="preserve"> </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На підтвердження правового статусу набуття (володіння, користування) АБЗ учасник надає:</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договори оренди/суборенди, лізингу/сублізингу АБЗ та інші правочини, передбачені чинним законодавством України (у разі, якщо АБЗ належить учаснику не на праві власності);</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акт приймання-передачі АБЗ або інші документи, передбачені умовами договорів, зазначених у цьому підпункті, або чинним законодавством України, що підтверджують передачу учаснику АБЗ, у тому числі передбачені умовами договорів суборенди, сублізингу та інших правочинів, стороною якого є третя особа, яка не є власником АБЗ, завірені належним чином учасником;</w:t>
            </w:r>
          </w:p>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або інші правочини, у яких зазначені марка, тип, кількість</w:t>
            </w:r>
            <w:r>
              <w:rPr>
                <w:rFonts w:ascii="Times New Roman" w:hAnsi="Times New Roman" w:cs="Times New Roman"/>
                <w:sz w:val="24"/>
                <w:szCs w:val="24"/>
                <w:lang w:val="uk-UA"/>
              </w:rPr>
              <w:t xml:space="preserve">, </w:t>
            </w:r>
            <w:r w:rsidRPr="00A11528">
              <w:rPr>
                <w:rFonts w:ascii="Times New Roman" w:hAnsi="Times New Roman" w:cs="Times New Roman"/>
                <w:sz w:val="24"/>
                <w:szCs w:val="24"/>
                <w:lang w:val="uk-UA"/>
              </w:rPr>
              <w:t>обсяги поставки/відвантаження асфальтобетону</w:t>
            </w:r>
            <w:r>
              <w:rPr>
                <w:rFonts w:ascii="Times New Roman" w:hAnsi="Times New Roman" w:cs="Times New Roman"/>
                <w:sz w:val="24"/>
                <w:szCs w:val="24"/>
                <w:lang w:val="uk-UA"/>
              </w:rPr>
              <w:t xml:space="preserve"> та термін, який не менше терміну виконання робіт по даній закупівлі</w:t>
            </w:r>
            <w:r w:rsidRPr="00A1152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bookmarkStart w:id="0" w:name="_GoBack"/>
            <w:bookmarkEnd w:id="0"/>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АБЗ повинен бути атестований на виготовлення асфальтобетонних сумішей, про що учасником додатково надаються підтверджуючі документи (чинний атестат виробництва та договір на проведення атестації з усіма додатками та додатковими</w:t>
            </w:r>
            <w:r>
              <w:rPr>
                <w:rFonts w:ascii="Times New Roman" w:hAnsi="Times New Roman" w:cs="Times New Roman"/>
                <w:sz w:val="24"/>
                <w:szCs w:val="24"/>
                <w:lang w:val="uk-UA"/>
              </w:rPr>
              <w:t xml:space="preserve"> </w:t>
            </w:r>
            <w:r w:rsidRPr="00A11528">
              <w:rPr>
                <w:rFonts w:ascii="Times New Roman" w:hAnsi="Times New Roman" w:cs="Times New Roman"/>
                <w:sz w:val="24"/>
                <w:szCs w:val="24"/>
                <w:lang w:val="uk-UA"/>
              </w:rPr>
              <w:t>угодами, додатками до додаткових угод) на всі АБЗ, зазначені в інформаційній довідці про наявність асфальтобетонного заводу.</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Діяльність АБЗ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речовин в атмосферне повітря стаціонарними джерелами (з додатком), щодо асфальтобетонного заводу на всі АБЗ, зазначені в інформаційній довідці про наявність АБЗ. </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Місце виготовлення асфальтної суміші, яке вказано у наданому(них) учасником атестаті(ах) виробництва, має обов’язково співпадати із місцем проведення діяльності щодо викидів забруднюючих речовин в атмосферне повітря стаціонарними джерелами, яке зазначене у наданих у складі пропозиції дозвільних документах та</w:t>
            </w:r>
            <w:r>
              <w:rPr>
                <w:rFonts w:ascii="Times New Roman" w:hAnsi="Times New Roman" w:cs="Times New Roman"/>
                <w:sz w:val="24"/>
                <w:szCs w:val="24"/>
                <w:lang w:val="uk-UA"/>
              </w:rPr>
              <w:t xml:space="preserve"> </w:t>
            </w:r>
            <w:r w:rsidRPr="00A11528">
              <w:rPr>
                <w:rFonts w:ascii="Times New Roman" w:hAnsi="Times New Roman" w:cs="Times New Roman"/>
                <w:sz w:val="24"/>
                <w:szCs w:val="24"/>
                <w:lang w:val="uk-UA"/>
              </w:rPr>
              <w:t xml:space="preserve">зазначене в інформаційній довідці про наявність асфальтобетонного заводу. </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Учасник повинен мати власну чи залучену випробувальну(ні) дорожню(ні) лабораторію(ї) для проведення вхідного та операційного контролю (далі -вимірювальна лабораторія), яка </w:t>
            </w:r>
            <w:r w:rsidRPr="00A11528">
              <w:rPr>
                <w:rFonts w:ascii="Times New Roman" w:hAnsi="Times New Roman" w:cs="Times New Roman"/>
                <w:sz w:val="24"/>
                <w:szCs w:val="24"/>
                <w:lang w:val="uk-UA"/>
              </w:rPr>
              <w:lastRenderedPageBreak/>
              <w:t>спроможна виконувати контроль якості асфальтобетонну, який необхідний для виконання робіт, що є предметом даної закупівлі.</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Для документального підтвердження наявності вимірювальної(-их) лабораторій(-й) учасник повинен надати:</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 інформацію (довідку тощо) в довільній формі щодо наявності власної або залученої випробувальної/вимірювальної дорожньої лабораторії для проведення вхідного та операційного контролю із переліком видів робіт з контролю якості асфальтобетонну; </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 документи, що підтверджують право власності Учасника на лабораторію, або договір з усіма додатками та додатковими </w:t>
            </w:r>
            <w:r>
              <w:rPr>
                <w:rFonts w:ascii="Times New Roman" w:hAnsi="Times New Roman" w:cs="Times New Roman"/>
                <w:sz w:val="24"/>
                <w:szCs w:val="24"/>
                <w:lang w:val="uk-UA"/>
              </w:rPr>
              <w:t>у</w:t>
            </w:r>
            <w:r w:rsidRPr="00A11528">
              <w:rPr>
                <w:rFonts w:ascii="Times New Roman" w:hAnsi="Times New Roman" w:cs="Times New Roman"/>
                <w:sz w:val="24"/>
                <w:szCs w:val="24"/>
                <w:lang w:val="uk-UA"/>
              </w:rPr>
              <w:t>годами/додатками до додаткових угод до договору про залучення сторонньої(-іх) вимірювальної(-их) лабораторії(-й) Учасником;</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чинне </w:t>
            </w:r>
            <w:r w:rsidRPr="00A11528">
              <w:rPr>
                <w:rFonts w:ascii="Times New Roman" w:hAnsi="Times New Roman" w:cs="Times New Roman"/>
                <w:sz w:val="24"/>
                <w:szCs w:val="24"/>
                <w:lang w:val="uk-UA"/>
              </w:rPr>
              <w:t xml:space="preserve">свідоцтво, підтверджуюче відповідність систем вимірювання лабораторії, вказаної в інформаційній довідці, вимогам ДСТУ ISO 10012:2005. </w:t>
            </w:r>
          </w:p>
          <w:p w:rsidR="009D1D2D" w:rsidRPr="00A11528" w:rsidRDefault="009D1D2D" w:rsidP="009D1D2D">
            <w:pPr>
              <w:spacing w:after="0" w:line="240" w:lineRule="auto"/>
              <w:jc w:val="both"/>
              <w:rPr>
                <w:rFonts w:ascii="Times New Roman" w:eastAsia="Times New Roman" w:hAnsi="Times New Roman" w:cs="Times New Roman"/>
                <w:color w:val="000000"/>
                <w:sz w:val="24"/>
                <w:szCs w:val="24"/>
                <w:lang w:val="uk-UA" w:eastAsia="ru-RU"/>
              </w:rPr>
            </w:pPr>
            <w:r w:rsidRPr="00A11528">
              <w:rPr>
                <w:rFonts w:ascii="Times New Roman" w:eastAsia="Times New Roman" w:hAnsi="Times New Roman" w:cs="Times New Roman"/>
                <w:color w:val="000000"/>
                <w:sz w:val="24"/>
                <w:szCs w:val="24"/>
                <w:lang w:val="uk-UA" w:eastAsia="ru-RU"/>
              </w:rPr>
              <w:t>Договори, наданні відповідно до вимог цього пункт,  повинні бути чинними на строк виконання робіт по даній закупівлі або ж мають бути чинні на день подання тендерної пропозиції та містити умови про можливість пролонгації строку їх дії на строк виконання відповідних робіт, у разі якщо їх строк менше строку договору про закупівлю</w:t>
            </w:r>
            <w:r>
              <w:rPr>
                <w:rFonts w:ascii="Times New Roman" w:eastAsia="Times New Roman" w:hAnsi="Times New Roman" w:cs="Times New Roman"/>
                <w:color w:val="000000"/>
                <w:sz w:val="24"/>
                <w:szCs w:val="24"/>
                <w:lang w:val="uk-UA" w:eastAsia="ru-RU"/>
              </w:rPr>
              <w:t>.</w:t>
            </w:r>
          </w:p>
        </w:tc>
      </w:tr>
      <w:tr w:rsidR="001140E3" w:rsidRPr="004F56F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1140E3" w:rsidRDefault="00A02A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1140E3" w:rsidRDefault="001140E3">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6FE" w:rsidRDefault="004F56FE">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Л</w:t>
            </w:r>
            <w:r w:rsidRPr="00B54BD2">
              <w:rPr>
                <w:rFonts w:ascii="Times New Roman" w:hAnsi="Times New Roman" w:cs="Times New Roman"/>
                <w:sz w:val="24"/>
                <w:szCs w:val="24"/>
              </w:rPr>
              <w:t>ист</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за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підписом</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уповноваженої</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особи</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Учасника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та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завірений</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печаткою</w:t>
            </w:r>
            <w:r w:rsidRPr="007C6911">
              <w:rPr>
                <w:rFonts w:ascii="Times New Roman" w:hAnsi="Times New Roman" w:cs="Times New Roman"/>
                <w:sz w:val="24"/>
                <w:szCs w:val="24"/>
              </w:rPr>
              <w:t xml:space="preserve"> </w:t>
            </w:r>
            <w:r w:rsidRPr="007C6911">
              <w:rPr>
                <w:rFonts w:ascii="Times New Roman" w:hAnsi="Times New Roman" w:cs="Times New Roman"/>
                <w:i/>
                <w:iCs/>
                <w:sz w:val="24"/>
                <w:szCs w:val="24"/>
                <w:lang w:eastAsia="ar-SA"/>
              </w:rPr>
              <w:t>(</w:t>
            </w:r>
            <w:r w:rsidRPr="00B54BD2">
              <w:rPr>
                <w:rFonts w:ascii="Times New Roman" w:hAnsi="Times New Roman" w:cs="Times New Roman"/>
                <w:i/>
                <w:iCs/>
                <w:sz w:val="24"/>
                <w:szCs w:val="24"/>
                <w:lang w:eastAsia="ar-SA"/>
              </w:rPr>
              <w:t>у</w:t>
            </w:r>
            <w:r w:rsidRPr="007C6911">
              <w:rPr>
                <w:rFonts w:ascii="Times New Roman" w:hAnsi="Times New Roman" w:cs="Times New Roman"/>
                <w:i/>
                <w:iCs/>
                <w:sz w:val="24"/>
                <w:szCs w:val="24"/>
                <w:lang w:eastAsia="ar-SA"/>
              </w:rPr>
              <w:t xml:space="preserve"> </w:t>
            </w:r>
            <w:r w:rsidRPr="00B54BD2">
              <w:rPr>
                <w:rFonts w:ascii="Times New Roman" w:hAnsi="Times New Roman" w:cs="Times New Roman"/>
                <w:i/>
                <w:iCs/>
                <w:sz w:val="24"/>
                <w:szCs w:val="24"/>
                <w:lang w:eastAsia="ar-SA"/>
              </w:rPr>
              <w:t>разі</w:t>
            </w:r>
            <w:r w:rsidRPr="007C6911">
              <w:rPr>
                <w:rFonts w:ascii="Times New Roman" w:hAnsi="Times New Roman" w:cs="Times New Roman"/>
                <w:i/>
                <w:iCs/>
                <w:sz w:val="24"/>
                <w:szCs w:val="24"/>
                <w:lang w:eastAsia="ar-SA"/>
              </w:rPr>
              <w:t xml:space="preserve"> </w:t>
            </w:r>
            <w:r w:rsidRPr="00B54BD2">
              <w:rPr>
                <w:rFonts w:ascii="Times New Roman" w:hAnsi="Times New Roman" w:cs="Times New Roman"/>
                <w:i/>
                <w:iCs/>
                <w:sz w:val="24"/>
                <w:szCs w:val="24"/>
                <w:lang w:eastAsia="ar-SA"/>
              </w:rPr>
              <w:t>використання</w:t>
            </w:r>
            <w:r w:rsidRPr="007C6911">
              <w:rPr>
                <w:rFonts w:ascii="Times New Roman" w:hAnsi="Times New Roman" w:cs="Times New Roman"/>
                <w:i/>
                <w:iCs/>
                <w:sz w:val="24"/>
                <w:szCs w:val="24"/>
                <w:lang w:eastAsia="ar-SA"/>
              </w:rPr>
              <w:t>)</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в</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якому</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зазначається</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наступна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інформація</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наявність</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працівників</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відповідної</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кваліфікації</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які</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мають</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необхідні</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знання</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та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досвід</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ПІП</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посада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освіта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стаж</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роботи</w:t>
            </w:r>
            <w:r w:rsidRPr="007C6911">
              <w:rPr>
                <w:rFonts w:ascii="Times New Roman" w:hAnsi="Times New Roman" w:cs="Times New Roman"/>
                <w:sz w:val="24"/>
                <w:szCs w:val="24"/>
              </w:rPr>
              <w:t>).</w:t>
            </w:r>
            <w:r w:rsidRPr="004D7EF5">
              <w:rPr>
                <w:rFonts w:ascii="Times New Roman" w:eastAsia="Times New Roman" w:hAnsi="Times New Roman" w:cs="Times New Roman"/>
                <w:sz w:val="24"/>
                <w:szCs w:val="24"/>
                <w:lang w:val="uk-UA" w:eastAsia="ru-RU"/>
              </w:rPr>
              <w:t xml:space="preserve"> </w:t>
            </w:r>
          </w:p>
          <w:p w:rsidR="001140E3" w:rsidRPr="004F56FE" w:rsidRDefault="001140E3">
            <w:pPr>
              <w:spacing w:after="0" w:line="240" w:lineRule="auto"/>
              <w:jc w:val="both"/>
              <w:rPr>
                <w:rFonts w:ascii="Times New Roman" w:eastAsia="Times New Roman" w:hAnsi="Times New Roman" w:cs="Times New Roman"/>
                <w:sz w:val="20"/>
                <w:szCs w:val="20"/>
                <w:lang w:val="uk-UA"/>
              </w:rPr>
            </w:pPr>
          </w:p>
        </w:tc>
      </w:tr>
      <w:tr w:rsidR="001140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1140E3" w:rsidRDefault="00A02A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1140E3" w:rsidRPr="00BC75CA" w:rsidRDefault="00BC75CA" w:rsidP="00A02A11">
            <w:pPr>
              <w:pStyle w:val="30"/>
              <w:spacing w:line="240" w:lineRule="auto"/>
              <w:ind w:left="0" w:firstLine="567"/>
              <w:jc w:val="both"/>
              <w:rPr>
                <w:rFonts w:ascii="Times New Roman" w:hAnsi="Times New Roman" w:cs="Times New Roman"/>
                <w:sz w:val="20"/>
                <w:szCs w:val="20"/>
              </w:rPr>
            </w:pPr>
            <w:r w:rsidRPr="009C7B0C">
              <w:rPr>
                <w:rFonts w:ascii="Times New Roman" w:hAnsi="Times New Roman" w:cs="Times New Roman"/>
                <w:bCs/>
                <w:i/>
                <w:iCs/>
                <w:color w:val="000000"/>
                <w:sz w:val="24"/>
                <w:szCs w:val="24"/>
                <w:lang w:eastAsia="ru-RU"/>
              </w:rPr>
              <w:t xml:space="preserve">Аналогічним вважається </w:t>
            </w:r>
            <w:r w:rsidRPr="009C7B0C">
              <w:rPr>
                <w:rFonts w:ascii="Times New Roman" w:hAnsi="Times New Roman" w:cs="Times New Roman"/>
                <w:i/>
                <w:lang w:eastAsia="uk-UA"/>
              </w:rPr>
              <w:t>договір (-ри) з будівництва, реконструкції або ремонтів автомобільних доріг</w:t>
            </w:r>
            <w:r w:rsidRPr="009C7B0C">
              <w:rPr>
                <w:rFonts w:ascii="Times New Roman" w:hAnsi="Times New Roman" w:cs="Times New Roman"/>
                <w:bCs/>
                <w:i/>
                <w:iCs/>
                <w:color w:val="000000"/>
                <w:sz w:val="24"/>
                <w:szCs w:val="24"/>
                <w:lang w:eastAsia="ru-RU"/>
              </w:rPr>
              <w:t xml:space="preserve">. </w:t>
            </w:r>
          </w:p>
          <w:p w:rsidR="001140E3" w:rsidRDefault="00A02A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1140E3" w:rsidRDefault="00A02A11">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 xml:space="preserve">3.1.3.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sidRPr="00BC75CA">
              <w:rPr>
                <w:rFonts w:ascii="Times New Roman" w:eastAsia="Times New Roman" w:hAnsi="Times New Roman" w:cs="Times New Roman"/>
                <w:color w:val="000000"/>
                <w:sz w:val="20"/>
                <w:szCs w:val="20"/>
              </w:rPr>
              <w:t xml:space="preserve">, </w:t>
            </w:r>
            <w:r w:rsidRPr="00BC75CA">
              <w:rPr>
                <w:rFonts w:ascii="Times New Roman" w:eastAsia="Times New Roman" w:hAnsi="Times New Roman" w:cs="Times New Roman"/>
                <w:sz w:val="20"/>
                <w:szCs w:val="20"/>
              </w:rPr>
              <w:t xml:space="preserve">який зазначено в довідці та надано у складі тендерної пропозиції про належне </w:t>
            </w:r>
            <w:r>
              <w:rPr>
                <w:rFonts w:ascii="Times New Roman" w:eastAsia="Times New Roman" w:hAnsi="Times New Roman" w:cs="Times New Roman"/>
                <w:color w:val="000000"/>
                <w:sz w:val="20"/>
                <w:szCs w:val="20"/>
              </w:rPr>
              <w:t xml:space="preserve">виконання цього договору. </w:t>
            </w:r>
          </w:p>
          <w:p w:rsidR="001140E3" w:rsidRPr="00A02A11" w:rsidRDefault="001140E3">
            <w:pPr>
              <w:spacing w:after="0" w:line="240" w:lineRule="auto"/>
              <w:rPr>
                <w:rFonts w:ascii="Times New Roman" w:eastAsia="Times New Roman" w:hAnsi="Times New Roman" w:cs="Times New Roman"/>
                <w:sz w:val="20"/>
                <w:szCs w:val="20"/>
              </w:rPr>
            </w:pPr>
          </w:p>
          <w:p w:rsidR="001140E3" w:rsidRPr="00A02A11" w:rsidRDefault="00A02A11">
            <w:pPr>
              <w:spacing w:after="0" w:line="240" w:lineRule="auto"/>
              <w:jc w:val="both"/>
              <w:rPr>
                <w:rFonts w:ascii="Times New Roman" w:eastAsia="Times New Roman" w:hAnsi="Times New Roman" w:cs="Times New Roman"/>
                <w:sz w:val="20"/>
                <w:szCs w:val="20"/>
              </w:rPr>
            </w:pPr>
            <w:r w:rsidRPr="00A02A11">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A02A11">
              <w:rPr>
                <w:rFonts w:ascii="Times New Roman" w:eastAsia="Times New Roman" w:hAnsi="Times New Roman" w:cs="Times New Roman"/>
                <w:i/>
                <w:sz w:val="20"/>
                <w:szCs w:val="20"/>
              </w:rPr>
              <w:t>частини  договору</w:t>
            </w:r>
            <w:proofErr w:type="gramEnd"/>
            <w:r w:rsidRPr="00A02A11">
              <w:rPr>
                <w:rFonts w:ascii="Times New Roman" w:eastAsia="Times New Roman" w:hAnsi="Times New Roman" w:cs="Times New Roman"/>
                <w:i/>
                <w:sz w:val="20"/>
                <w:szCs w:val="20"/>
              </w:rPr>
              <w:t xml:space="preserve">. Їх відсутність не буде </w:t>
            </w:r>
            <w:proofErr w:type="gramStart"/>
            <w:r w:rsidRPr="00A02A11">
              <w:rPr>
                <w:rFonts w:ascii="Times New Roman" w:eastAsia="Times New Roman" w:hAnsi="Times New Roman" w:cs="Times New Roman"/>
                <w:i/>
                <w:sz w:val="20"/>
                <w:szCs w:val="20"/>
              </w:rPr>
              <w:t>вважатись  невідповідністю</w:t>
            </w:r>
            <w:proofErr w:type="gramEnd"/>
            <w:r w:rsidRPr="00A02A11">
              <w:rPr>
                <w:rFonts w:ascii="Times New Roman" w:eastAsia="Times New Roman" w:hAnsi="Times New Roman" w:cs="Times New Roman"/>
                <w:i/>
                <w:sz w:val="20"/>
                <w:szCs w:val="20"/>
              </w:rPr>
              <w:t xml:space="preserve"> тендерної пропозиції  учасника.</w:t>
            </w:r>
          </w:p>
          <w:p w:rsidR="001140E3" w:rsidRDefault="001140E3">
            <w:pPr>
              <w:spacing w:after="0" w:line="240" w:lineRule="auto"/>
              <w:jc w:val="both"/>
              <w:rPr>
                <w:rFonts w:ascii="Times New Roman" w:eastAsia="Times New Roman" w:hAnsi="Times New Roman" w:cs="Times New Roman"/>
                <w:sz w:val="20"/>
                <w:szCs w:val="20"/>
              </w:rPr>
            </w:pPr>
          </w:p>
        </w:tc>
      </w:tr>
    </w:tbl>
    <w:p w:rsidR="001140E3" w:rsidRDefault="00A02A1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40E3" w:rsidRDefault="00A02A11">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sidRPr="00BC75CA">
        <w:rPr>
          <w:rFonts w:ascii="Times New Roman" w:eastAsia="Times New Roman" w:hAnsi="Times New Roman" w:cs="Times New Roman"/>
          <w:b/>
          <w:highlight w:val="white"/>
        </w:rPr>
        <w:t xml:space="preserve">47 </w:t>
      </w:r>
      <w:r>
        <w:rPr>
          <w:rFonts w:ascii="Times New Roman" w:eastAsia="Times New Roman" w:hAnsi="Times New Roman" w:cs="Times New Roman"/>
          <w:b/>
          <w:highlight w:val="white"/>
        </w:rPr>
        <w:t>Особливостей.</w:t>
      </w:r>
    </w:p>
    <w:p w:rsidR="001140E3" w:rsidRPr="00BC75CA" w:rsidRDefault="00A02A11">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C75CA">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sidRPr="00BC75CA">
        <w:rPr>
          <w:rFonts w:ascii="Times New Roman" w:eastAsia="Times New Roman" w:hAnsi="Times New Roman" w:cs="Times New Roman"/>
          <w:sz w:val="20"/>
          <w:szCs w:val="20"/>
        </w:rPr>
        <w:t>47 Особливостей.</w:t>
      </w:r>
    </w:p>
    <w:p w:rsidR="001140E3" w:rsidRPr="00BC75CA" w:rsidRDefault="00A02A11">
      <w:pPr>
        <w:spacing w:after="0"/>
        <w:ind w:firstLine="567"/>
        <w:jc w:val="both"/>
        <w:rPr>
          <w:rFonts w:ascii="Times New Roman" w:eastAsia="Times New Roman" w:hAnsi="Times New Roman" w:cs="Times New Roman"/>
          <w:sz w:val="20"/>
          <w:szCs w:val="20"/>
        </w:rPr>
      </w:pPr>
      <w:r w:rsidRPr="00BC75C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BC75CA">
        <w:rPr>
          <w:rFonts w:ascii="Times New Roman" w:eastAsia="Times New Roman" w:hAnsi="Times New Roman" w:cs="Times New Roman"/>
          <w:sz w:val="20"/>
          <w:szCs w:val="20"/>
        </w:rPr>
        <w:t>Особливостей  (</w:t>
      </w:r>
      <w:proofErr w:type="gramEnd"/>
      <w:r w:rsidRPr="00BC75CA">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40E3" w:rsidRDefault="00A02A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85FE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5FEE" w:rsidRPr="00260F79" w:rsidRDefault="00885FEE" w:rsidP="00885FEE">
      <w:pPr>
        <w:spacing w:after="0"/>
        <w:ind w:firstLine="420"/>
        <w:jc w:val="both"/>
        <w:rPr>
          <w:rFonts w:ascii="Times New Roman" w:eastAsia="Times New Roman" w:hAnsi="Times New Roman" w:cs="Times New Roman"/>
          <w:sz w:val="24"/>
          <w:szCs w:val="24"/>
        </w:rPr>
      </w:pPr>
      <w:r w:rsidRPr="00885FEE">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Pr="00885FEE">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w:t>
      </w:r>
      <w:r w:rsidRPr="00885FEE">
        <w:rPr>
          <w:rFonts w:ascii="Times New Roman" w:eastAsia="Times New Roman" w:hAnsi="Times New Roman" w:cs="Times New Roman"/>
          <w:sz w:val="20"/>
          <w:szCs w:val="20"/>
        </w:rPr>
        <w:t>Особливостей</w:t>
      </w:r>
      <w:r w:rsidRPr="00260F79">
        <w:rPr>
          <w:rFonts w:ascii="Times New Roman" w:eastAsia="Times New Roman" w:hAnsi="Times New Roman" w:cs="Times New Roman"/>
          <w:sz w:val="24"/>
          <w:szCs w:val="24"/>
        </w:rPr>
        <w:t>.</w:t>
      </w:r>
    </w:p>
    <w:p w:rsidR="001140E3" w:rsidRDefault="00A02A1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1140E3" w:rsidRPr="00885FEE" w:rsidRDefault="00A02A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885FEE">
        <w:rPr>
          <w:rFonts w:ascii="Times New Roman" w:eastAsia="Times New Roman" w:hAnsi="Times New Roman" w:cs="Times New Roman"/>
          <w:sz w:val="20"/>
          <w:szCs w:val="20"/>
          <w:highlight w:val="white"/>
        </w:rPr>
        <w:t xml:space="preserve">пункту 47 Особливостей. </w:t>
      </w:r>
    </w:p>
    <w:p w:rsidR="001140E3" w:rsidRPr="00885FEE" w:rsidRDefault="001140E3">
      <w:pPr>
        <w:spacing w:after="0" w:line="240" w:lineRule="auto"/>
        <w:rPr>
          <w:rFonts w:ascii="Times New Roman" w:eastAsia="Times New Roman" w:hAnsi="Times New Roman" w:cs="Times New Roman"/>
          <w:b/>
          <w:sz w:val="20"/>
          <w:szCs w:val="20"/>
          <w:highlight w:val="white"/>
        </w:rPr>
      </w:pPr>
    </w:p>
    <w:p w:rsidR="001140E3" w:rsidRPr="00885FEE" w:rsidRDefault="00A02A11">
      <w:pPr>
        <w:spacing w:after="0" w:line="240" w:lineRule="auto"/>
        <w:rPr>
          <w:rFonts w:ascii="Times New Roman" w:eastAsia="Times New Roman" w:hAnsi="Times New Roman" w:cs="Times New Roman"/>
          <w:b/>
          <w:sz w:val="20"/>
          <w:szCs w:val="20"/>
          <w:highlight w:val="white"/>
        </w:rPr>
      </w:pPr>
      <w:r w:rsidRPr="00885FEE">
        <w:rPr>
          <w:rFonts w:ascii="Times New Roman" w:eastAsia="Times New Roman" w:hAnsi="Times New Roman" w:cs="Times New Roman"/>
          <w:sz w:val="20"/>
          <w:szCs w:val="20"/>
          <w:highlight w:val="white"/>
        </w:rPr>
        <w:t> </w:t>
      </w:r>
      <w:r w:rsidRPr="00885FEE">
        <w:rPr>
          <w:rFonts w:ascii="Times New Roman" w:eastAsia="Times New Roman" w:hAnsi="Times New Roman" w:cs="Times New Roman"/>
          <w:b/>
          <w:sz w:val="20"/>
          <w:szCs w:val="20"/>
          <w:highlight w:val="white"/>
        </w:rPr>
        <w:t xml:space="preserve">3.1. Документи, які </w:t>
      </w:r>
      <w:proofErr w:type="gramStart"/>
      <w:r w:rsidRPr="00885FEE">
        <w:rPr>
          <w:rFonts w:ascii="Times New Roman" w:eastAsia="Times New Roman" w:hAnsi="Times New Roman" w:cs="Times New Roman"/>
          <w:b/>
          <w:sz w:val="20"/>
          <w:szCs w:val="20"/>
          <w:highlight w:val="white"/>
        </w:rPr>
        <w:t>надаються  ПЕРЕМОЖЦЕМ</w:t>
      </w:r>
      <w:proofErr w:type="gramEnd"/>
      <w:r w:rsidRPr="00885FEE">
        <w:rPr>
          <w:rFonts w:ascii="Times New Roman" w:eastAsia="Times New Roman" w:hAnsi="Times New Roman" w:cs="Times New Roman"/>
          <w:b/>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885FEE" w:rsidRPr="00885F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Pr="00885FEE" w:rsidRDefault="00A02A11">
            <w:pPr>
              <w:spacing w:after="0" w:line="240" w:lineRule="auto"/>
              <w:ind w:left="100"/>
              <w:jc w:val="center"/>
              <w:rPr>
                <w:rFonts w:ascii="Times New Roman" w:eastAsia="Times New Roman" w:hAnsi="Times New Roman" w:cs="Times New Roman"/>
                <w:sz w:val="20"/>
                <w:szCs w:val="20"/>
                <w:highlight w:val="white"/>
              </w:rPr>
            </w:pPr>
            <w:r w:rsidRPr="00885FEE">
              <w:rPr>
                <w:rFonts w:ascii="Times New Roman" w:eastAsia="Times New Roman" w:hAnsi="Times New Roman" w:cs="Times New Roman"/>
                <w:b/>
                <w:sz w:val="20"/>
                <w:szCs w:val="20"/>
                <w:highlight w:val="white"/>
              </w:rPr>
              <w:t>№</w:t>
            </w:r>
          </w:p>
          <w:p w:rsidR="001140E3" w:rsidRPr="00885FEE" w:rsidRDefault="00A02A11">
            <w:pPr>
              <w:spacing w:after="0" w:line="240" w:lineRule="auto"/>
              <w:ind w:left="100"/>
              <w:jc w:val="center"/>
              <w:rPr>
                <w:rFonts w:ascii="Times New Roman" w:eastAsia="Times New Roman" w:hAnsi="Times New Roman" w:cs="Times New Roman"/>
                <w:sz w:val="20"/>
                <w:szCs w:val="20"/>
                <w:highlight w:val="white"/>
              </w:rPr>
            </w:pPr>
            <w:r w:rsidRPr="00885FEE">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Pr="00885FEE" w:rsidRDefault="00A02A11">
            <w:pPr>
              <w:spacing w:after="0" w:line="240" w:lineRule="auto"/>
              <w:ind w:left="100"/>
              <w:jc w:val="center"/>
              <w:rPr>
                <w:rFonts w:ascii="Times New Roman" w:eastAsia="Times New Roman" w:hAnsi="Times New Roman" w:cs="Times New Roman"/>
                <w:b/>
                <w:sz w:val="20"/>
                <w:szCs w:val="20"/>
                <w:highlight w:val="white"/>
              </w:rPr>
            </w:pPr>
            <w:r w:rsidRPr="00885FEE">
              <w:rPr>
                <w:rFonts w:ascii="Times New Roman" w:eastAsia="Times New Roman" w:hAnsi="Times New Roman" w:cs="Times New Roman"/>
                <w:b/>
                <w:sz w:val="20"/>
                <w:szCs w:val="20"/>
                <w:highlight w:val="white"/>
              </w:rPr>
              <w:t xml:space="preserve">Вимоги згідно п. </w:t>
            </w:r>
            <w:r w:rsidRPr="00885FEE">
              <w:rPr>
                <w:rFonts w:ascii="Times New Roman" w:eastAsia="Times New Roman" w:hAnsi="Times New Roman" w:cs="Times New Roman"/>
                <w:sz w:val="20"/>
                <w:szCs w:val="20"/>
                <w:highlight w:val="white"/>
              </w:rPr>
              <w:t>47</w:t>
            </w:r>
            <w:r w:rsidRPr="00885FEE">
              <w:rPr>
                <w:rFonts w:ascii="Times New Roman" w:eastAsia="Times New Roman" w:hAnsi="Times New Roman" w:cs="Times New Roman"/>
                <w:b/>
                <w:sz w:val="20"/>
                <w:szCs w:val="20"/>
                <w:highlight w:val="white"/>
              </w:rPr>
              <w:t xml:space="preserve"> Особливостей</w:t>
            </w:r>
          </w:p>
          <w:p w:rsidR="001140E3" w:rsidRPr="00885FEE" w:rsidRDefault="001140E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Pr="00885FEE" w:rsidRDefault="00A02A11">
            <w:pPr>
              <w:spacing w:after="0" w:line="240" w:lineRule="auto"/>
              <w:ind w:left="100"/>
              <w:jc w:val="center"/>
              <w:rPr>
                <w:rFonts w:ascii="Times New Roman" w:eastAsia="Times New Roman" w:hAnsi="Times New Roman" w:cs="Times New Roman"/>
                <w:b/>
                <w:sz w:val="20"/>
                <w:szCs w:val="20"/>
                <w:highlight w:val="white"/>
              </w:rPr>
            </w:pPr>
            <w:r w:rsidRPr="00885FEE">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885FEE">
              <w:rPr>
                <w:rFonts w:ascii="Times New Roman" w:eastAsia="Times New Roman" w:hAnsi="Times New Roman" w:cs="Times New Roman"/>
                <w:sz w:val="20"/>
                <w:szCs w:val="20"/>
                <w:highlight w:val="white"/>
              </w:rPr>
              <w:t>47</w:t>
            </w:r>
            <w:r w:rsidRPr="00885FEE">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140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140E3" w:rsidRDefault="00A02A1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764" w:rsidRDefault="00733764" w:rsidP="00733764">
            <w:pPr>
              <w:spacing w:after="0" w:line="240" w:lineRule="auto"/>
              <w:ind w:right="140"/>
              <w:jc w:val="both"/>
              <w:rPr>
                <w:rFonts w:ascii="Times New Roman" w:eastAsia="Times New Roman" w:hAnsi="Times New Roman" w:cs="Times New Roman"/>
                <w:b/>
                <w:i/>
                <w:color w:val="FF0000"/>
                <w:sz w:val="20"/>
                <w:szCs w:val="20"/>
                <w:highlight w:val="yellow"/>
              </w:rPr>
            </w:pP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140E3" w:rsidRDefault="001140E3">
            <w:pPr>
              <w:spacing w:after="0" w:line="240" w:lineRule="auto"/>
              <w:ind w:right="140"/>
              <w:jc w:val="both"/>
              <w:rPr>
                <w:rFonts w:ascii="Times New Roman" w:eastAsia="Times New Roman" w:hAnsi="Times New Roman" w:cs="Times New Roman"/>
                <w:sz w:val="20"/>
                <w:szCs w:val="20"/>
                <w:highlight w:val="white"/>
              </w:rPr>
            </w:pPr>
          </w:p>
        </w:tc>
      </w:tr>
      <w:tr w:rsidR="001140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0E3" w:rsidRDefault="00A02A1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3764" w:rsidRDefault="00733764" w:rsidP="007337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33764" w:rsidRDefault="00733764" w:rsidP="00733764">
            <w:pPr>
              <w:spacing w:after="0" w:line="240" w:lineRule="auto"/>
              <w:jc w:val="both"/>
              <w:rPr>
                <w:rFonts w:ascii="Times New Roman" w:eastAsia="Times New Roman" w:hAnsi="Times New Roman" w:cs="Times New Roman"/>
                <w:b/>
                <w:sz w:val="20"/>
                <w:szCs w:val="20"/>
                <w:highlight w:val="white"/>
              </w:rPr>
            </w:pPr>
          </w:p>
          <w:p w:rsidR="001140E3" w:rsidRDefault="00733764" w:rsidP="007337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140E3" w:rsidTr="005435F2">
        <w:trPr>
          <w:trHeight w:val="1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40E3" w:rsidRDefault="00A02A1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40E3" w:rsidRDefault="001140E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337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764" w:rsidRDefault="00733764" w:rsidP="0073376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764" w:rsidRDefault="00733764" w:rsidP="0073376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3764" w:rsidRDefault="00733764" w:rsidP="0073376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764" w:rsidRDefault="00733764" w:rsidP="0073376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40E3" w:rsidRDefault="001140E3">
      <w:pPr>
        <w:spacing w:after="0" w:line="240" w:lineRule="auto"/>
        <w:rPr>
          <w:rFonts w:ascii="Times New Roman" w:eastAsia="Times New Roman" w:hAnsi="Times New Roman" w:cs="Times New Roman"/>
          <w:b/>
          <w:color w:val="000000"/>
          <w:sz w:val="20"/>
          <w:szCs w:val="20"/>
        </w:rPr>
      </w:pPr>
    </w:p>
    <w:p w:rsidR="001140E3" w:rsidRDefault="00A02A1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140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1140E3" w:rsidRDefault="001140E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140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140E3" w:rsidRDefault="00A02A1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733764">
            <w:pPr>
              <w:spacing w:after="0" w:line="240" w:lineRule="auto"/>
              <w:ind w:right="140"/>
              <w:jc w:val="both"/>
              <w:rPr>
                <w:rFonts w:ascii="Times New Roman" w:eastAsia="Times New Roman" w:hAnsi="Times New Roman" w:cs="Times New Roman"/>
                <w:sz w:val="20"/>
                <w:szCs w:val="20"/>
              </w:rPr>
            </w:pPr>
            <w:r w:rsidRPr="0073376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00A02A11">
              <w:rPr>
                <w:rFonts w:ascii="Times New Roman" w:eastAsia="Times New Roman" w:hAnsi="Times New Roman" w:cs="Times New Roman"/>
                <w:b/>
                <w:sz w:val="20"/>
                <w:szCs w:val="20"/>
              </w:rPr>
              <w:t>правопорушення, яка не стосується запитувача.</w:t>
            </w:r>
          </w:p>
        </w:tc>
      </w:tr>
      <w:tr w:rsidR="001140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40E3" w:rsidRDefault="001140E3">
            <w:pPr>
              <w:spacing w:after="0" w:line="240" w:lineRule="auto"/>
              <w:jc w:val="both"/>
              <w:rPr>
                <w:rFonts w:ascii="Times New Roman" w:eastAsia="Times New Roman" w:hAnsi="Times New Roman" w:cs="Times New Roman"/>
                <w:b/>
                <w:color w:val="000000"/>
                <w:sz w:val="20"/>
                <w:szCs w:val="20"/>
              </w:rPr>
            </w:pPr>
          </w:p>
          <w:p w:rsidR="001140E3" w:rsidRDefault="00A02A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140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40E3" w:rsidRDefault="00A02A1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40E3" w:rsidRDefault="001140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40E3" w:rsidTr="005435F2">
        <w:trPr>
          <w:trHeight w:val="39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40E3" w:rsidRDefault="00A02A1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40E3" w:rsidRDefault="001140E3">
      <w:pPr>
        <w:shd w:val="clear" w:color="auto" w:fill="FFFFFF"/>
        <w:spacing w:after="0" w:line="240" w:lineRule="auto"/>
        <w:rPr>
          <w:rFonts w:ascii="Times New Roman" w:eastAsia="Times New Roman" w:hAnsi="Times New Roman" w:cs="Times New Roman"/>
          <w:sz w:val="20"/>
          <w:szCs w:val="20"/>
        </w:rPr>
      </w:pPr>
    </w:p>
    <w:p w:rsidR="001140E3" w:rsidRDefault="00A02A1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9"/>
        <w:tblW w:w="9619" w:type="dxa"/>
        <w:tblInd w:w="-100" w:type="dxa"/>
        <w:tblLayout w:type="fixed"/>
        <w:tblLook w:val="0400" w:firstRow="0" w:lastRow="0" w:firstColumn="0" w:lastColumn="0" w:noHBand="0" w:noVBand="1"/>
      </w:tblPr>
      <w:tblGrid>
        <w:gridCol w:w="400"/>
        <w:gridCol w:w="9219"/>
      </w:tblGrid>
      <w:tr w:rsidR="001140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140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140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1140E3" w:rsidRDefault="001140E3">
      <w:pPr>
        <w:spacing w:after="0" w:line="240" w:lineRule="auto"/>
        <w:rPr>
          <w:rFonts w:ascii="Times New Roman" w:eastAsia="Times New Roman" w:hAnsi="Times New Roman" w:cs="Times New Roman"/>
          <w:sz w:val="20"/>
          <w:szCs w:val="20"/>
        </w:rPr>
      </w:pPr>
    </w:p>
    <w:p w:rsidR="001140E3" w:rsidRDefault="001140E3">
      <w:pPr>
        <w:shd w:val="clear" w:color="auto" w:fill="FFFFFF"/>
        <w:spacing w:after="0" w:line="240" w:lineRule="auto"/>
        <w:jc w:val="center"/>
        <w:rPr>
          <w:rFonts w:ascii="Times New Roman" w:eastAsia="Times New Roman" w:hAnsi="Times New Roman" w:cs="Times New Roman"/>
          <w:sz w:val="24"/>
          <w:szCs w:val="24"/>
        </w:rPr>
      </w:pPr>
    </w:p>
    <w:p w:rsidR="001140E3" w:rsidRDefault="001140E3">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1140E3" w:rsidSect="005435F2">
      <w:pgSz w:w="11906" w:h="16838"/>
      <w:pgMar w:top="567" w:right="851"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23D2"/>
    <w:multiLevelType w:val="multilevel"/>
    <w:tmpl w:val="DED4F4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23645AB"/>
    <w:multiLevelType w:val="multilevel"/>
    <w:tmpl w:val="F914010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AC7A56"/>
    <w:multiLevelType w:val="multilevel"/>
    <w:tmpl w:val="1A020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293A81"/>
    <w:multiLevelType w:val="multilevel"/>
    <w:tmpl w:val="68FCF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6F300F7"/>
    <w:multiLevelType w:val="multilevel"/>
    <w:tmpl w:val="54AE2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1C93788"/>
    <w:multiLevelType w:val="multilevel"/>
    <w:tmpl w:val="493A9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E3"/>
    <w:rsid w:val="000E5A17"/>
    <w:rsid w:val="001140E3"/>
    <w:rsid w:val="004F56FE"/>
    <w:rsid w:val="005435F2"/>
    <w:rsid w:val="00733764"/>
    <w:rsid w:val="00807CD3"/>
    <w:rsid w:val="00885FEE"/>
    <w:rsid w:val="008C4583"/>
    <w:rsid w:val="00922FDA"/>
    <w:rsid w:val="009D1D2D"/>
    <w:rsid w:val="00A02A11"/>
    <w:rsid w:val="00BC75CA"/>
    <w:rsid w:val="00C42373"/>
    <w:rsid w:val="00E73CCA"/>
    <w:rsid w:val="00E825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6CAB2-1CC4-40AB-9544-2E9E6693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30">
    <w:name w:val="Абзац списка3"/>
    <w:basedOn w:val="a"/>
    <w:rsid w:val="00BC75CA"/>
    <w:pPr>
      <w:spacing w:after="200" w:line="276" w:lineRule="auto"/>
      <w:ind w:left="720"/>
      <w:contextualSpacing/>
    </w:pPr>
    <w:rPr>
      <w:rFonts w:eastAsia="Times New Roman"/>
      <w:lang w:val="uk-UA" w:eastAsia="en-US"/>
    </w:rPr>
  </w:style>
  <w:style w:type="paragraph" w:styleId="afb">
    <w:name w:val="Balloon Text"/>
    <w:basedOn w:val="a"/>
    <w:link w:val="afc"/>
    <w:uiPriority w:val="99"/>
    <w:semiHidden/>
    <w:unhideWhenUsed/>
    <w:rsid w:val="005435F2"/>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543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49F090-20A2-4B3F-A7B4-39023885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12065</Words>
  <Characters>6878</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5</cp:revision>
  <cp:lastPrinted>2023-08-09T10:49:00Z</cp:lastPrinted>
  <dcterms:created xsi:type="dcterms:W3CDTF">2023-09-25T08:32:00Z</dcterms:created>
  <dcterms:modified xsi:type="dcterms:W3CDTF">2023-09-27T10:45:00Z</dcterms:modified>
</cp:coreProperties>
</file>