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5" w:rsidRPr="002C1135" w:rsidRDefault="002C1135" w:rsidP="002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ЗМІНИ ДО ТЕНДЕРНОЇ ДОКУМЕНТАЦІЇ</w:t>
      </w:r>
    </w:p>
    <w:p w:rsidR="002C1135" w:rsidRPr="00CA1EE2" w:rsidRDefault="002C1135" w:rsidP="002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  </w:t>
      </w:r>
      <w:r w:rsidR="00CA1EE2"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="00627F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72DE4"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грудня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 року, щодо закупівлі за предметом згідно коду за ДК 021:2015: </w:t>
      </w:r>
      <w:r w:rsidR="00CA1EE2"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>03220000-9 - Овочі, фрукти та горіхи  (буряк, морква, цибуля ріпчаста, помідори, огірки, капуста білокачанна, банани, яблука, лимони, апельсини)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ідентифікатором закупівлі в електронній системі публічних закупівель – </w:t>
      </w:r>
    </w:p>
    <w:p w:rsidR="002C1135" w:rsidRPr="00CA1EE2" w:rsidRDefault="00A93BFD" w:rsidP="002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tooltip="Оголошення на порталі Уповноваженого органу" w:history="1">
        <w:r w:rsidR="00CA1EE2" w:rsidRPr="00CA1EE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UA-2022-12-15-004296-a</w:t>
        </w:r>
      </w:hyperlink>
    </w:p>
    <w:p w:rsidR="002C1135" w:rsidRPr="002C1135" w:rsidRDefault="002C1135" w:rsidP="002C1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1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змін:</w:t>
      </w:r>
    </w:p>
    <w:p w:rsidR="003371D0" w:rsidRPr="00627F17" w:rsidRDefault="00CA1EE2" w:rsidP="00B72DE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7F17">
        <w:rPr>
          <w:rFonts w:ascii="Times New Roman" w:hAnsi="Times New Roman" w:cs="Times New Roman"/>
          <w:sz w:val="24"/>
          <w:szCs w:val="24"/>
        </w:rPr>
        <w:t>у колонці 3 Таблиці 2 Додатку 1 до проекту договору, який викладено у Додатку 4 до тендерної документації вимогу щодо врожаю моркви викласти у наступній редакції: «Морква врожаю 2022-2023 року».</w:t>
      </w:r>
    </w:p>
    <w:p w:rsidR="003371D0" w:rsidRPr="00627F17" w:rsidRDefault="00CA1EE2" w:rsidP="00B72DE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7F17">
        <w:rPr>
          <w:rFonts w:ascii="Times New Roman" w:hAnsi="Times New Roman" w:cs="Times New Roman"/>
          <w:sz w:val="24"/>
          <w:szCs w:val="24"/>
        </w:rPr>
        <w:t>у колонці 3 Таблиці 1 Додатку 5 до тендерної документації вимогу щодо врожаю моркви викласти у наступній редакції: «Морква врожаю 2022-2023 року»</w:t>
      </w:r>
    </w:p>
    <w:p w:rsidR="00B72DE4" w:rsidRPr="00627F17" w:rsidRDefault="00CA1EE2" w:rsidP="00B72DE4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7F1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п.1 Розділу IV «Подання та розкриття тендерної пропозиції» в частині кінцевого строку подання тендерних пропозицій змінити на 27.12.2022 року</w:t>
      </w:r>
    </w:p>
    <w:p w:rsidR="002C1135" w:rsidRPr="002C1135" w:rsidRDefault="002C1135" w:rsidP="002C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1135" w:rsidRPr="002C1135" w:rsidRDefault="002C1135" w:rsidP="002C1135">
      <w:pPr>
        <w:spacing w:before="48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1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інші вимоги та положення тендерної документації залишаються незмінними.</w:t>
      </w:r>
    </w:p>
    <w:p w:rsidR="00A70353" w:rsidRDefault="00A70353"/>
    <w:sectPr w:rsidR="00A70353" w:rsidSect="006B7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D"/>
    <w:multiLevelType w:val="multilevel"/>
    <w:tmpl w:val="020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75D7"/>
    <w:multiLevelType w:val="hybridMultilevel"/>
    <w:tmpl w:val="B17C54F4"/>
    <w:lvl w:ilvl="0" w:tplc="5E2C336A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951335"/>
    <w:multiLevelType w:val="multilevel"/>
    <w:tmpl w:val="17AC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135"/>
    <w:rsid w:val="00125191"/>
    <w:rsid w:val="002C1135"/>
    <w:rsid w:val="003371D0"/>
    <w:rsid w:val="00627F17"/>
    <w:rsid w:val="00675A9F"/>
    <w:rsid w:val="006B76EC"/>
    <w:rsid w:val="00A70353"/>
    <w:rsid w:val="00A93BFD"/>
    <w:rsid w:val="00B72DE4"/>
    <w:rsid w:val="00CA1EE2"/>
    <w:rsid w:val="00E0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C1135"/>
  </w:style>
  <w:style w:type="paragraph" w:styleId="a4">
    <w:name w:val="List Paragraph"/>
    <w:basedOn w:val="a"/>
    <w:uiPriority w:val="34"/>
    <w:qFormat/>
    <w:rsid w:val="002C1135"/>
    <w:pPr>
      <w:ind w:left="720"/>
      <w:contextualSpacing/>
    </w:pPr>
  </w:style>
  <w:style w:type="character" w:customStyle="1" w:styleId="js-apiid">
    <w:name w:val="js-apiid"/>
    <w:basedOn w:val="a0"/>
    <w:rsid w:val="00CA1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5-0042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2022-12-22T09:05:00Z</dcterms:created>
  <dcterms:modified xsi:type="dcterms:W3CDTF">2022-12-22T09:05:00Z</dcterms:modified>
</cp:coreProperties>
</file>