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96" w:rsidRDefault="00605017">
      <w:pPr>
        <w:tabs>
          <w:tab w:val="left" w:pos="9781"/>
        </w:tabs>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МІНІСТЕРСТВО ВНУТРІШНІХ СПРАВ УКРАЇНИ</w:t>
      </w:r>
    </w:p>
    <w:p w:rsidR="004B2896" w:rsidRDefault="00605017">
      <w:pPr>
        <w:tabs>
          <w:tab w:val="left" w:pos="9781"/>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Закарпатський науково-дослідний експертно-криміналістичний центр МВС України</w:t>
      </w:r>
    </w:p>
    <w:p w:rsidR="004B2896" w:rsidRDefault="004B2896">
      <w:pPr>
        <w:pBdr>
          <w:top w:val="nil"/>
          <w:left w:val="nil"/>
          <w:bottom w:val="nil"/>
          <w:right w:val="nil"/>
          <w:between w:val="nil"/>
        </w:pBdr>
        <w:spacing w:after="0" w:line="240" w:lineRule="auto"/>
        <w:rPr>
          <w:color w:val="000000"/>
          <w:highlight w:val="yellow"/>
        </w:rPr>
      </w:pPr>
    </w:p>
    <w:tbl>
      <w:tblPr>
        <w:tblStyle w:val="a5"/>
        <w:tblpPr w:leftFromText="180" w:rightFromText="180" w:vertAnchor="text" w:tblpY="247"/>
        <w:tblW w:w="9747" w:type="dxa"/>
        <w:tblInd w:w="0" w:type="dxa"/>
        <w:tblLayout w:type="fixed"/>
        <w:tblLook w:val="0000" w:firstRow="0" w:lastRow="0" w:firstColumn="0" w:lastColumn="0" w:noHBand="0" w:noVBand="0"/>
      </w:tblPr>
      <w:tblGrid>
        <w:gridCol w:w="3652"/>
        <w:gridCol w:w="6095"/>
      </w:tblGrid>
      <w:tr w:rsidR="004B2896">
        <w:trPr>
          <w:trHeight w:val="1425"/>
        </w:trPr>
        <w:tc>
          <w:tcPr>
            <w:tcW w:w="3652" w:type="dxa"/>
          </w:tcPr>
          <w:p w:rsidR="004B2896" w:rsidRDefault="004B2896">
            <w:pPr>
              <w:pBdr>
                <w:top w:val="nil"/>
                <w:left w:val="nil"/>
                <w:bottom w:val="nil"/>
                <w:right w:val="nil"/>
                <w:between w:val="nil"/>
              </w:pBdr>
              <w:spacing w:after="0" w:line="240" w:lineRule="auto"/>
              <w:rPr>
                <w:color w:val="000000"/>
                <w:sz w:val="24"/>
                <w:szCs w:val="24"/>
              </w:rPr>
            </w:pPr>
          </w:p>
        </w:tc>
        <w:tc>
          <w:tcPr>
            <w:tcW w:w="6095" w:type="dxa"/>
          </w:tcPr>
          <w:p w:rsidR="004B2896" w:rsidRDefault="004B2896">
            <w:pPr>
              <w:pBdr>
                <w:top w:val="nil"/>
                <w:left w:val="nil"/>
                <w:bottom w:val="nil"/>
                <w:right w:val="nil"/>
                <w:between w:val="nil"/>
              </w:pBdr>
              <w:spacing w:after="0" w:line="240" w:lineRule="auto"/>
              <w:rPr>
                <w:color w:val="000000"/>
                <w:sz w:val="24"/>
                <w:szCs w:val="24"/>
              </w:rPr>
            </w:pPr>
          </w:p>
          <w:p w:rsidR="004B2896" w:rsidRDefault="00605017">
            <w:pPr>
              <w:pBdr>
                <w:top w:val="nil"/>
                <w:left w:val="nil"/>
                <w:bottom w:val="nil"/>
                <w:right w:val="nil"/>
                <w:between w:val="nil"/>
              </w:pBdr>
              <w:spacing w:after="0" w:line="240" w:lineRule="auto"/>
              <w:ind w:left="2018" w:right="-10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ЗАТВЕРДЖЕНО</w:t>
            </w:r>
          </w:p>
          <w:p w:rsidR="004B2896" w:rsidRDefault="00605017">
            <w:pPr>
              <w:pBdr>
                <w:top w:val="nil"/>
                <w:left w:val="nil"/>
                <w:bottom w:val="nil"/>
                <w:right w:val="nil"/>
                <w:between w:val="nil"/>
              </w:pBdr>
              <w:spacing w:after="0" w:line="240" w:lineRule="auto"/>
              <w:ind w:left="2018" w:right="-10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Протоколом  </w:t>
            </w:r>
          </w:p>
          <w:p w:rsidR="004B2896" w:rsidRDefault="00605017">
            <w:pPr>
              <w:pBdr>
                <w:top w:val="nil"/>
                <w:left w:val="nil"/>
                <w:bottom w:val="nil"/>
                <w:right w:val="nil"/>
                <w:between w:val="nil"/>
              </w:pBdr>
              <w:spacing w:after="0" w:line="240" w:lineRule="auto"/>
              <w:ind w:left="2018" w:right="-10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уповноваженої особи </w:t>
            </w:r>
          </w:p>
          <w:p w:rsidR="004B2896" w:rsidRDefault="00605017">
            <w:pPr>
              <w:pBdr>
                <w:top w:val="nil"/>
                <w:left w:val="nil"/>
                <w:bottom w:val="nil"/>
                <w:right w:val="nil"/>
                <w:between w:val="nil"/>
              </w:pBdr>
              <w:spacing w:after="0" w:line="240" w:lineRule="auto"/>
              <w:ind w:left="2018" w:right="-10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від 11 грудня 2023 року </w:t>
            </w:r>
          </w:p>
          <w:p w:rsidR="004B2896" w:rsidRDefault="004B2896">
            <w:pPr>
              <w:pBdr>
                <w:top w:val="nil"/>
                <w:left w:val="nil"/>
                <w:bottom w:val="nil"/>
                <w:right w:val="nil"/>
                <w:between w:val="nil"/>
              </w:pBdr>
              <w:spacing w:after="0" w:line="240" w:lineRule="auto"/>
              <w:rPr>
                <w:color w:val="000000"/>
                <w:sz w:val="24"/>
                <w:szCs w:val="24"/>
              </w:rPr>
            </w:pPr>
          </w:p>
          <w:p w:rsidR="004B2896" w:rsidRDefault="004B2896">
            <w:pPr>
              <w:pBdr>
                <w:top w:val="nil"/>
                <w:left w:val="nil"/>
                <w:bottom w:val="nil"/>
                <w:right w:val="nil"/>
                <w:between w:val="nil"/>
              </w:pBdr>
              <w:spacing w:after="0" w:line="240" w:lineRule="auto"/>
              <w:rPr>
                <w:color w:val="FF0000"/>
                <w:sz w:val="24"/>
                <w:szCs w:val="24"/>
              </w:rPr>
            </w:pPr>
          </w:p>
        </w:tc>
      </w:tr>
    </w:tbl>
    <w:p w:rsidR="004B2896" w:rsidRDefault="004B2896">
      <w:pPr>
        <w:pBdr>
          <w:top w:val="nil"/>
          <w:left w:val="nil"/>
          <w:bottom w:val="nil"/>
          <w:right w:val="nil"/>
          <w:between w:val="nil"/>
        </w:pBdr>
        <w:spacing w:after="0" w:line="240" w:lineRule="auto"/>
        <w:rPr>
          <w:color w:val="000000"/>
          <w:highlight w:val="yellow"/>
        </w:rPr>
      </w:pPr>
    </w:p>
    <w:tbl>
      <w:tblPr>
        <w:tblStyle w:val="a6"/>
        <w:tblpPr w:leftFromText="180" w:rightFromText="180" w:vertAnchor="text" w:tblpY="146"/>
        <w:tblW w:w="9606" w:type="dxa"/>
        <w:tblInd w:w="0" w:type="dxa"/>
        <w:tblLayout w:type="fixed"/>
        <w:tblLook w:val="0000" w:firstRow="0" w:lastRow="0" w:firstColumn="0" w:lastColumn="0" w:noHBand="0" w:noVBand="0"/>
      </w:tblPr>
      <w:tblGrid>
        <w:gridCol w:w="9606"/>
      </w:tblGrid>
      <w:tr w:rsidR="004B2896">
        <w:trPr>
          <w:trHeight w:val="1560"/>
        </w:trPr>
        <w:tc>
          <w:tcPr>
            <w:tcW w:w="9606" w:type="dxa"/>
            <w:tcBorders>
              <w:top w:val="nil"/>
              <w:left w:val="nil"/>
              <w:bottom w:val="nil"/>
              <w:right w:val="nil"/>
            </w:tcBorders>
          </w:tcPr>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highlight w:val="yellow"/>
              </w:rPr>
            </w:pPr>
          </w:p>
          <w:p w:rsidR="004B2896" w:rsidRDefault="006050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ТЕНДЕРНА ДОКУМЕНТАЦІЯ</w:t>
            </w:r>
          </w:p>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highlight w:val="yellow"/>
                <w:u w:val="single"/>
              </w:rPr>
            </w:pPr>
          </w:p>
        </w:tc>
      </w:tr>
      <w:tr w:rsidR="004B2896">
        <w:trPr>
          <w:trHeight w:val="3450"/>
        </w:trPr>
        <w:tc>
          <w:tcPr>
            <w:tcW w:w="9606" w:type="dxa"/>
            <w:tcBorders>
              <w:top w:val="nil"/>
              <w:left w:val="nil"/>
              <w:bottom w:val="nil"/>
              <w:right w:val="nil"/>
            </w:tcBorders>
          </w:tcPr>
          <w:p w:rsidR="004B2896" w:rsidRDefault="00605017">
            <w:pPr>
              <w:spacing w:after="0" w:line="24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 xml:space="preserve">Пакети оновлень програмного забезпечення  </w:t>
            </w:r>
          </w:p>
          <w:p w:rsidR="004B2896" w:rsidRDefault="00605017">
            <w:pPr>
              <w:spacing w:after="0" w:line="240" w:lineRule="auto"/>
              <w:jc w:val="cente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Oxygen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Forensic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Detective</w:t>
            </w:r>
            <w:proofErr w:type="spellEnd"/>
            <w:r>
              <w:rPr>
                <w:rFonts w:ascii="Times New Roman" w:eastAsia="Times New Roman" w:hAnsi="Times New Roman" w:cs="Times New Roman"/>
                <w:b/>
                <w:sz w:val="28"/>
                <w:szCs w:val="28"/>
              </w:rPr>
              <w:t>» «</w:t>
            </w:r>
            <w:proofErr w:type="spellStart"/>
            <w:r>
              <w:rPr>
                <w:rFonts w:ascii="Times New Roman" w:eastAsia="Times New Roman" w:hAnsi="Times New Roman" w:cs="Times New Roman"/>
                <w:b/>
                <w:sz w:val="28"/>
                <w:szCs w:val="28"/>
              </w:rPr>
              <w:t>Magnet</w:t>
            </w:r>
            <w:proofErr w:type="spellEnd"/>
            <w:r>
              <w:rPr>
                <w:rFonts w:ascii="Times New Roman" w:eastAsia="Times New Roman" w:hAnsi="Times New Roman" w:cs="Times New Roman"/>
                <w:b/>
                <w:sz w:val="28"/>
                <w:szCs w:val="28"/>
              </w:rPr>
              <w:t xml:space="preserve"> AXIOM» та  « X-</w:t>
            </w:r>
            <w:proofErr w:type="spellStart"/>
            <w:r>
              <w:rPr>
                <w:rFonts w:ascii="Times New Roman" w:eastAsia="Times New Roman" w:hAnsi="Times New Roman" w:cs="Times New Roman"/>
                <w:b/>
                <w:sz w:val="28"/>
                <w:szCs w:val="28"/>
              </w:rPr>
              <w:t>Ways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Forensics</w:t>
            </w:r>
            <w:proofErr w:type="spellEnd"/>
            <w:r>
              <w:rPr>
                <w:rFonts w:ascii="Times New Roman" w:eastAsia="Times New Roman" w:hAnsi="Times New Roman" w:cs="Times New Roman"/>
                <w:b/>
                <w:sz w:val="28"/>
                <w:szCs w:val="28"/>
              </w:rPr>
              <w:t>»</w:t>
            </w:r>
          </w:p>
          <w:p w:rsidR="004B2896" w:rsidRDefault="00605017">
            <w:pPr>
              <w:spacing w:after="0" w:line="240" w:lineRule="auto"/>
              <w:jc w:val="center"/>
              <w:rPr>
                <w:color w:val="000000"/>
              </w:rPr>
            </w:pPr>
            <w:r>
              <w:rPr>
                <w:rFonts w:ascii="Times New Roman" w:eastAsia="Times New Roman" w:hAnsi="Times New Roman" w:cs="Times New Roman"/>
                <w:color w:val="000000"/>
                <w:sz w:val="28"/>
                <w:szCs w:val="28"/>
              </w:rPr>
              <w:t xml:space="preserve">код </w:t>
            </w:r>
            <w:r>
              <w:rPr>
                <w:rFonts w:ascii="Times New Roman" w:eastAsia="Times New Roman" w:hAnsi="Times New Roman" w:cs="Times New Roman"/>
                <w:color w:val="000000"/>
                <w:sz w:val="28"/>
                <w:szCs w:val="28"/>
                <w:highlight w:val="white"/>
              </w:rPr>
              <w:t xml:space="preserve">ДК 021:2015 48460000-0 – </w:t>
            </w:r>
            <w:r w:rsidRPr="00540D6A">
              <w:rPr>
                <w:rFonts w:ascii="Times New Roman" w:eastAsia="Times New Roman" w:hAnsi="Times New Roman" w:cs="Times New Roman"/>
                <w:iCs/>
                <w:sz w:val="28"/>
                <w:szCs w:val="28"/>
                <w:lang w:eastAsia="ru-RU"/>
              </w:rPr>
              <w:t xml:space="preserve">Пакети аналітичного, наукового, математичного чи </w:t>
            </w:r>
            <w:proofErr w:type="spellStart"/>
            <w:r w:rsidRPr="00540D6A">
              <w:rPr>
                <w:rFonts w:ascii="Times New Roman" w:eastAsia="Times New Roman" w:hAnsi="Times New Roman" w:cs="Times New Roman"/>
                <w:iCs/>
                <w:sz w:val="28"/>
                <w:szCs w:val="28"/>
                <w:lang w:eastAsia="ru-RU"/>
              </w:rPr>
              <w:t>прогнозувального</w:t>
            </w:r>
            <w:proofErr w:type="spellEnd"/>
            <w:r w:rsidRPr="00540D6A">
              <w:rPr>
                <w:rFonts w:ascii="Times New Roman" w:eastAsia="Times New Roman" w:hAnsi="Times New Roman" w:cs="Times New Roman"/>
                <w:iCs/>
                <w:sz w:val="28"/>
                <w:szCs w:val="28"/>
                <w:lang w:eastAsia="ru-RU"/>
              </w:rPr>
              <w:t xml:space="preserve"> програмного забезпечення</w:t>
            </w:r>
          </w:p>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p>
          <w:p w:rsidR="004B2896" w:rsidRDefault="006050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ВІДКРИТІ ТОРГИ </w:t>
            </w:r>
          </w:p>
          <w:p w:rsidR="004B2896" w:rsidRDefault="006050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 особливостями</w:t>
            </w:r>
          </w:p>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highlight w:val="yellow"/>
              </w:rPr>
            </w:pPr>
          </w:p>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highlight w:val="yellow"/>
              </w:rPr>
            </w:pPr>
          </w:p>
          <w:p w:rsidR="004B2896" w:rsidRDefault="004B28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highlight w:val="yellow"/>
              </w:rPr>
            </w:pPr>
          </w:p>
        </w:tc>
      </w:tr>
      <w:tr w:rsidR="004B2896">
        <w:trPr>
          <w:trHeight w:val="1359"/>
        </w:trPr>
        <w:tc>
          <w:tcPr>
            <w:tcW w:w="9606" w:type="dxa"/>
            <w:tcBorders>
              <w:top w:val="nil"/>
              <w:left w:val="nil"/>
              <w:bottom w:val="nil"/>
              <w:right w:val="nil"/>
            </w:tcBorders>
            <w:vAlign w:val="center"/>
          </w:tcPr>
          <w:p w:rsidR="004B2896" w:rsidRDefault="004B2896">
            <w:pPr>
              <w:pBdr>
                <w:top w:val="nil"/>
                <w:left w:val="nil"/>
                <w:bottom w:val="nil"/>
                <w:right w:val="nil"/>
                <w:between w:val="nil"/>
              </w:pBdr>
              <w:spacing w:after="0" w:line="240" w:lineRule="auto"/>
              <w:rPr>
                <w:rFonts w:ascii="Times New Roman" w:eastAsia="Times New Roman" w:hAnsi="Times New Roman" w:cs="Times New Roman"/>
                <w:b/>
                <w:color w:val="121212"/>
                <w:sz w:val="40"/>
                <w:szCs w:val="40"/>
              </w:rPr>
            </w:pPr>
          </w:p>
        </w:tc>
      </w:tr>
    </w:tbl>
    <w:p w:rsidR="004B2896" w:rsidRDefault="004B2896">
      <w:pPr>
        <w:tabs>
          <w:tab w:val="left" w:pos="9781"/>
        </w:tabs>
        <w:jc w:val="center"/>
        <w:rPr>
          <w:rFonts w:ascii="Times New Roman" w:eastAsia="Times New Roman" w:hAnsi="Times New Roman" w:cs="Times New Roman"/>
          <w:b/>
          <w:sz w:val="32"/>
          <w:szCs w:val="32"/>
        </w:rPr>
      </w:pPr>
    </w:p>
    <w:p w:rsidR="004B2896" w:rsidRDefault="004B2896">
      <w:pPr>
        <w:tabs>
          <w:tab w:val="left" w:pos="9781"/>
        </w:tabs>
        <w:rPr>
          <w:rFonts w:ascii="Times New Roman" w:eastAsia="Times New Roman" w:hAnsi="Times New Roman" w:cs="Times New Roman"/>
          <w:b/>
          <w:sz w:val="32"/>
          <w:szCs w:val="32"/>
        </w:rPr>
      </w:pPr>
    </w:p>
    <w:p w:rsidR="004B2896" w:rsidRDefault="004B2896">
      <w:pPr>
        <w:tabs>
          <w:tab w:val="left" w:pos="9781"/>
        </w:tabs>
        <w:rPr>
          <w:rFonts w:ascii="Times New Roman" w:eastAsia="Times New Roman" w:hAnsi="Times New Roman" w:cs="Times New Roman"/>
          <w:b/>
          <w:sz w:val="32"/>
          <w:szCs w:val="32"/>
        </w:rPr>
      </w:pPr>
    </w:p>
    <w:p w:rsidR="004B2896" w:rsidRDefault="004B2896">
      <w:pPr>
        <w:tabs>
          <w:tab w:val="left" w:pos="9781"/>
        </w:tabs>
        <w:rPr>
          <w:rFonts w:ascii="Times New Roman" w:eastAsia="Times New Roman" w:hAnsi="Times New Roman" w:cs="Times New Roman"/>
          <w:b/>
          <w:sz w:val="32"/>
          <w:szCs w:val="32"/>
        </w:rPr>
      </w:pPr>
    </w:p>
    <w:p w:rsidR="00605017" w:rsidRDefault="00605017">
      <w:pPr>
        <w:tabs>
          <w:tab w:val="left" w:pos="9781"/>
        </w:tabs>
        <w:rPr>
          <w:rFonts w:ascii="Times New Roman" w:eastAsia="Times New Roman" w:hAnsi="Times New Roman" w:cs="Times New Roman"/>
          <w:b/>
          <w:sz w:val="32"/>
          <w:szCs w:val="32"/>
        </w:rPr>
      </w:pPr>
    </w:p>
    <w:p w:rsidR="004B2896" w:rsidRDefault="004B2896">
      <w:pPr>
        <w:tabs>
          <w:tab w:val="left" w:pos="9781"/>
        </w:tabs>
        <w:rPr>
          <w:rFonts w:ascii="Times New Roman" w:eastAsia="Times New Roman" w:hAnsi="Times New Roman" w:cs="Times New Roman"/>
          <w:b/>
          <w:sz w:val="32"/>
          <w:szCs w:val="32"/>
        </w:rPr>
      </w:pPr>
    </w:p>
    <w:p w:rsidR="004B2896" w:rsidRDefault="009F39CE">
      <w:pPr>
        <w:tabs>
          <w:tab w:val="left" w:pos="9781"/>
        </w:tabs>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смт.Середнє</w:t>
      </w:r>
      <w:proofErr w:type="spellEnd"/>
      <w:r w:rsidR="00605017">
        <w:rPr>
          <w:rFonts w:ascii="Times New Roman" w:eastAsia="Times New Roman" w:hAnsi="Times New Roman" w:cs="Times New Roman"/>
          <w:b/>
          <w:sz w:val="32"/>
          <w:szCs w:val="32"/>
        </w:rPr>
        <w:t xml:space="preserve"> 2023</w:t>
      </w:r>
    </w:p>
    <w:tbl>
      <w:tblPr>
        <w:tblStyle w:val="a7"/>
        <w:tblW w:w="101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3142"/>
        <w:gridCol w:w="6532"/>
      </w:tblGrid>
      <w:tr w:rsidR="004B2896">
        <w:trPr>
          <w:trHeight w:val="366"/>
        </w:trPr>
        <w:tc>
          <w:tcPr>
            <w:tcW w:w="456" w:type="dxa"/>
            <w:shd w:val="clear" w:color="auto" w:fill="BFBFBF"/>
          </w:tcPr>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674" w:type="dxa"/>
            <w:gridSpan w:val="2"/>
            <w:shd w:val="clear" w:color="auto" w:fill="BFBFBF"/>
          </w:tcPr>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Розділ 1. Загальні положення</w:t>
            </w:r>
          </w:p>
        </w:tc>
      </w:tr>
      <w:tr w:rsidR="004B2896">
        <w:trPr>
          <w:trHeight w:val="17"/>
        </w:trPr>
        <w:tc>
          <w:tcPr>
            <w:tcW w:w="456" w:type="dxa"/>
            <w:shd w:val="clear" w:color="auto" w:fill="FFFFFF"/>
          </w:tcPr>
          <w:p w:rsidR="004B2896" w:rsidRDefault="0060501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142" w:type="dxa"/>
            <w:shd w:val="clear" w:color="auto" w:fill="FFFFFF"/>
          </w:tcPr>
          <w:p w:rsidR="004B2896" w:rsidRDefault="0060501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532" w:type="dxa"/>
            <w:shd w:val="clear" w:color="auto" w:fill="FFFFFF"/>
          </w:tcPr>
          <w:p w:rsidR="004B2896" w:rsidRDefault="0060501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замовника торгів:</w:t>
            </w:r>
          </w:p>
        </w:tc>
        <w:tc>
          <w:tcPr>
            <w:tcW w:w="6532" w:type="dxa"/>
            <w:shd w:val="clear" w:color="auto" w:fill="FFFFFF"/>
          </w:tcPr>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Закарпатський </w:t>
            </w:r>
            <w:r>
              <w:rPr>
                <w:rFonts w:ascii="Times New Roman" w:eastAsia="Times New Roman" w:hAnsi="Times New Roman" w:cs="Times New Roman"/>
                <w:color w:val="000000"/>
                <w:sz w:val="24"/>
                <w:szCs w:val="24"/>
              </w:rPr>
              <w:t xml:space="preserve">науково-дослідний експертно-криміналістичний центр МВС України (далі – </w:t>
            </w:r>
            <w:r>
              <w:rPr>
                <w:rFonts w:ascii="Times New Roman" w:eastAsia="Times New Roman" w:hAnsi="Times New Roman" w:cs="Times New Roman"/>
                <w:sz w:val="24"/>
                <w:szCs w:val="24"/>
              </w:rPr>
              <w:t>Закарпатський</w:t>
            </w:r>
            <w:r>
              <w:rPr>
                <w:rFonts w:ascii="Times New Roman" w:eastAsia="Times New Roman" w:hAnsi="Times New Roman" w:cs="Times New Roman"/>
                <w:color w:val="000000"/>
                <w:sz w:val="24"/>
                <w:szCs w:val="24"/>
              </w:rPr>
              <w:t xml:space="preserve"> НДЕКЦ МВС).</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tc>
      </w:tr>
      <w:tr w:rsidR="009F39CE">
        <w:tc>
          <w:tcPr>
            <w:tcW w:w="456" w:type="dxa"/>
            <w:shd w:val="clear" w:color="auto" w:fill="FFFFFF"/>
          </w:tcPr>
          <w:p w:rsidR="009F39CE" w:rsidRDefault="009F39CE" w:rsidP="009F39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42" w:type="dxa"/>
            <w:shd w:val="clear" w:color="auto" w:fill="FFFFFF"/>
          </w:tcPr>
          <w:p w:rsidR="009F39CE" w:rsidRDefault="009F39CE" w:rsidP="009F39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532" w:type="dxa"/>
            <w:shd w:val="clear" w:color="auto" w:fill="FFFFFF"/>
          </w:tcPr>
          <w:p w:rsidR="009F39CE" w:rsidRPr="009F39CE" w:rsidRDefault="009F39CE" w:rsidP="009F39CE">
            <w:pPr>
              <w:rPr>
                <w:rFonts w:ascii="Times New Roman" w:hAnsi="Times New Roman" w:cs="Times New Roman"/>
                <w:b/>
                <w:sz w:val="24"/>
                <w:szCs w:val="24"/>
              </w:rPr>
            </w:pPr>
            <w:r w:rsidRPr="009F39CE">
              <w:rPr>
                <w:rFonts w:ascii="Times New Roman" w:hAnsi="Times New Roman" w:cs="Times New Roman"/>
                <w:b/>
                <w:sz w:val="24"/>
                <w:szCs w:val="24"/>
              </w:rPr>
              <w:t>Юридична адреса:</w:t>
            </w:r>
          </w:p>
          <w:p w:rsidR="009F39CE" w:rsidRPr="009F39CE" w:rsidRDefault="009F39CE" w:rsidP="009F39CE">
            <w:pPr>
              <w:rPr>
                <w:rFonts w:ascii="Times New Roman" w:hAnsi="Times New Roman" w:cs="Times New Roman"/>
                <w:b/>
                <w:sz w:val="24"/>
                <w:szCs w:val="24"/>
              </w:rPr>
            </w:pPr>
            <w:r w:rsidRPr="009F39CE">
              <w:rPr>
                <w:rFonts w:ascii="Times New Roman" w:hAnsi="Times New Roman" w:cs="Times New Roman"/>
                <w:b/>
                <w:sz w:val="24"/>
                <w:szCs w:val="24"/>
              </w:rPr>
              <w:t xml:space="preserve">89452, Ужгородський р-н, </w:t>
            </w:r>
            <w:proofErr w:type="spellStart"/>
            <w:r w:rsidRPr="009F39CE">
              <w:rPr>
                <w:rFonts w:ascii="Times New Roman" w:hAnsi="Times New Roman" w:cs="Times New Roman"/>
                <w:b/>
                <w:sz w:val="24"/>
                <w:szCs w:val="24"/>
              </w:rPr>
              <w:t>смт.Середнє</w:t>
            </w:r>
            <w:proofErr w:type="spellEnd"/>
            <w:r w:rsidRPr="009F39CE">
              <w:rPr>
                <w:rFonts w:ascii="Times New Roman" w:hAnsi="Times New Roman" w:cs="Times New Roman"/>
                <w:b/>
                <w:sz w:val="24"/>
                <w:szCs w:val="24"/>
              </w:rPr>
              <w:t>, вул.Лінська,9</w:t>
            </w:r>
          </w:p>
          <w:p w:rsidR="009F39CE" w:rsidRDefault="009F39CE" w:rsidP="009F39CE">
            <w:pPr>
              <w:rPr>
                <w:rFonts w:ascii="Times New Roman" w:hAnsi="Times New Roman" w:cs="Times New Roman"/>
                <w:b/>
                <w:sz w:val="24"/>
                <w:szCs w:val="24"/>
              </w:rPr>
            </w:pPr>
            <w:r w:rsidRPr="009F39CE">
              <w:rPr>
                <w:rFonts w:ascii="Times New Roman" w:hAnsi="Times New Roman" w:cs="Times New Roman"/>
                <w:b/>
                <w:sz w:val="24"/>
                <w:szCs w:val="24"/>
              </w:rPr>
              <w:t>Поштова адреса:</w:t>
            </w:r>
          </w:p>
          <w:p w:rsidR="009F39CE" w:rsidRPr="009F39CE" w:rsidRDefault="009F39CE" w:rsidP="009F39CE">
            <w:pPr>
              <w:rPr>
                <w:rFonts w:ascii="Times New Roman" w:hAnsi="Times New Roman" w:cs="Times New Roman"/>
                <w:b/>
                <w:sz w:val="24"/>
                <w:szCs w:val="24"/>
              </w:rPr>
            </w:pPr>
            <w:r w:rsidRPr="009F39CE">
              <w:rPr>
                <w:rFonts w:ascii="Times New Roman" w:hAnsi="Times New Roman" w:cs="Times New Roman"/>
                <w:b/>
                <w:sz w:val="24"/>
                <w:szCs w:val="24"/>
              </w:rPr>
              <w:t xml:space="preserve">88018, </w:t>
            </w:r>
            <w:proofErr w:type="spellStart"/>
            <w:r w:rsidRPr="009F39CE">
              <w:rPr>
                <w:rFonts w:ascii="Times New Roman" w:hAnsi="Times New Roman" w:cs="Times New Roman"/>
                <w:b/>
                <w:sz w:val="24"/>
                <w:szCs w:val="24"/>
              </w:rPr>
              <w:t>м.Ужгород</w:t>
            </w:r>
            <w:proofErr w:type="spellEnd"/>
            <w:r w:rsidRPr="009F39CE">
              <w:rPr>
                <w:rFonts w:ascii="Times New Roman" w:hAnsi="Times New Roman" w:cs="Times New Roman"/>
                <w:b/>
                <w:sz w:val="24"/>
                <w:szCs w:val="24"/>
              </w:rPr>
              <w:t>, Слов’янська набережна, 25</w:t>
            </w:r>
          </w:p>
        </w:tc>
      </w:tr>
      <w:tr w:rsidR="009F39CE">
        <w:tc>
          <w:tcPr>
            <w:tcW w:w="456" w:type="dxa"/>
            <w:shd w:val="clear" w:color="auto" w:fill="FFFFFF"/>
          </w:tcPr>
          <w:p w:rsidR="009F39CE" w:rsidRDefault="009F39CE" w:rsidP="009F39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142" w:type="dxa"/>
            <w:shd w:val="clear" w:color="auto" w:fill="FFFFFF"/>
          </w:tcPr>
          <w:p w:rsidR="009F39CE" w:rsidRDefault="009F39CE" w:rsidP="009F39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532" w:type="dxa"/>
            <w:shd w:val="clear" w:color="auto" w:fill="FFFFFF"/>
          </w:tcPr>
          <w:p w:rsidR="009F39CE" w:rsidRPr="00B7400B" w:rsidRDefault="009F39CE" w:rsidP="009F39CE">
            <w:pPr>
              <w:pStyle w:val="normal"/>
              <w:rPr>
                <w:rFonts w:ascii="Times New Roman" w:hAnsi="Times New Roman"/>
                <w:snapToGrid w:val="0"/>
                <w:sz w:val="24"/>
                <w:szCs w:val="24"/>
              </w:rPr>
            </w:pPr>
            <w:proofErr w:type="spellStart"/>
            <w:r w:rsidRPr="00B7400B">
              <w:rPr>
                <w:rFonts w:ascii="Times New Roman" w:hAnsi="Times New Roman"/>
                <w:snapToGrid w:val="0"/>
                <w:sz w:val="24"/>
                <w:szCs w:val="24"/>
              </w:rPr>
              <w:t>Хамник</w:t>
            </w:r>
            <w:proofErr w:type="spellEnd"/>
            <w:r w:rsidRPr="00B7400B">
              <w:rPr>
                <w:rFonts w:ascii="Times New Roman" w:hAnsi="Times New Roman"/>
                <w:snapToGrid w:val="0"/>
                <w:sz w:val="24"/>
                <w:szCs w:val="24"/>
              </w:rPr>
              <w:t xml:space="preserve"> </w:t>
            </w:r>
            <w:proofErr w:type="spellStart"/>
            <w:r w:rsidRPr="00B7400B">
              <w:rPr>
                <w:rFonts w:ascii="Times New Roman" w:hAnsi="Times New Roman"/>
                <w:snapToGrid w:val="0"/>
                <w:sz w:val="24"/>
                <w:szCs w:val="24"/>
              </w:rPr>
              <w:t>Еріка</w:t>
            </w:r>
            <w:proofErr w:type="spellEnd"/>
            <w:r w:rsidRPr="00B7400B">
              <w:rPr>
                <w:rFonts w:ascii="Times New Roman" w:hAnsi="Times New Roman"/>
                <w:snapToGrid w:val="0"/>
                <w:sz w:val="24"/>
                <w:szCs w:val="24"/>
              </w:rPr>
              <w:t xml:space="preserve"> </w:t>
            </w:r>
            <w:proofErr w:type="spellStart"/>
            <w:r w:rsidRPr="00B7400B">
              <w:rPr>
                <w:rFonts w:ascii="Times New Roman" w:hAnsi="Times New Roman"/>
                <w:snapToGrid w:val="0"/>
                <w:sz w:val="24"/>
                <w:szCs w:val="24"/>
              </w:rPr>
              <w:t>Емерихівна</w:t>
            </w:r>
            <w:proofErr w:type="spellEnd"/>
          </w:p>
          <w:p w:rsidR="009F39CE" w:rsidRPr="00B7400B" w:rsidRDefault="009F39CE" w:rsidP="009F39CE">
            <w:pPr>
              <w:pStyle w:val="normal"/>
              <w:rPr>
                <w:rFonts w:ascii="Times New Roman" w:hAnsi="Times New Roman"/>
                <w:snapToGrid w:val="0"/>
                <w:sz w:val="24"/>
                <w:szCs w:val="24"/>
              </w:rPr>
            </w:pPr>
            <w:r w:rsidRPr="00B7400B">
              <w:rPr>
                <w:rFonts w:ascii="Times New Roman" w:hAnsi="Times New Roman"/>
                <w:snapToGrid w:val="0"/>
                <w:sz w:val="24"/>
                <w:szCs w:val="24"/>
              </w:rPr>
              <w:t xml:space="preserve">Тел.: </w:t>
            </w:r>
            <w:hyperlink r:id="rId5" w:history="1">
              <w:r w:rsidRPr="00B7400B">
                <w:rPr>
                  <w:rStyle w:val="ad"/>
                  <w:rFonts w:ascii="Times New Roman" w:hAnsi="Times New Roman"/>
                  <w:snapToGrid w:val="0"/>
                  <w:sz w:val="24"/>
                  <w:szCs w:val="24"/>
                </w:rPr>
                <w:t>+380508046644</w:t>
              </w:r>
            </w:hyperlink>
            <w:r w:rsidRPr="00B7400B">
              <w:rPr>
                <w:rFonts w:ascii="Times New Roman" w:hAnsi="Times New Roman"/>
                <w:snapToGrid w:val="0"/>
                <w:sz w:val="24"/>
                <w:szCs w:val="24"/>
              </w:rPr>
              <w:t xml:space="preserve">; </w:t>
            </w:r>
          </w:p>
          <w:p w:rsidR="009F39CE" w:rsidRPr="00052B6C" w:rsidRDefault="009F39CE" w:rsidP="009F39CE">
            <w:pPr>
              <w:tabs>
                <w:tab w:val="left" w:pos="426"/>
              </w:tabs>
              <w:jc w:val="both"/>
              <w:rPr>
                <w:color w:val="FF0000"/>
                <w:sz w:val="20"/>
                <w:szCs w:val="20"/>
              </w:rPr>
            </w:pPr>
            <w:r w:rsidRPr="003F3B30">
              <w:rPr>
                <w:rFonts w:eastAsia="Arial" w:cs="Arial"/>
                <w:snapToGrid w:val="0"/>
                <w:lang w:val="en-US" w:eastAsia="ar-SA"/>
              </w:rPr>
              <w:t>E</w:t>
            </w:r>
            <w:r w:rsidRPr="009F39CE">
              <w:rPr>
                <w:rFonts w:eastAsia="Arial" w:cs="Arial"/>
                <w:snapToGrid w:val="0"/>
                <w:lang w:val="ru-RU" w:eastAsia="ar-SA"/>
              </w:rPr>
              <w:t>-</w:t>
            </w:r>
            <w:r w:rsidRPr="003F3B30">
              <w:rPr>
                <w:rFonts w:eastAsia="Arial" w:cs="Arial"/>
                <w:snapToGrid w:val="0"/>
                <w:lang w:val="en-US" w:eastAsia="ar-SA"/>
              </w:rPr>
              <w:t>mail</w:t>
            </w:r>
            <w:r w:rsidRPr="009F39CE">
              <w:rPr>
                <w:rFonts w:eastAsia="Arial" w:cs="Arial"/>
                <w:snapToGrid w:val="0"/>
                <w:lang w:val="ru-RU" w:eastAsia="ar-SA"/>
              </w:rPr>
              <w:t xml:space="preserve">: </w:t>
            </w:r>
            <w:hyperlink r:id="rId6" w:history="1">
              <w:r w:rsidRPr="003F3B30">
                <w:rPr>
                  <w:rStyle w:val="ad"/>
                  <w:rFonts w:eastAsia="Arial" w:cs="Arial"/>
                  <w:snapToGrid w:val="0"/>
                  <w:lang w:val="en-US" w:eastAsia="ar-SA"/>
                </w:rPr>
                <w:t>zakarpndekc</w:t>
              </w:r>
              <w:r w:rsidRPr="009F39CE">
                <w:rPr>
                  <w:rStyle w:val="ad"/>
                  <w:rFonts w:eastAsia="Arial" w:cs="Arial"/>
                  <w:snapToGrid w:val="0"/>
                  <w:lang w:val="ru-RU" w:eastAsia="ar-SA"/>
                </w:rPr>
                <w:t>@</w:t>
              </w:r>
              <w:r w:rsidRPr="003F3B30">
                <w:rPr>
                  <w:rStyle w:val="ad"/>
                  <w:rFonts w:eastAsia="Arial" w:cs="Arial"/>
                  <w:snapToGrid w:val="0"/>
                  <w:lang w:val="en-US" w:eastAsia="ar-SA"/>
                </w:rPr>
                <w:t>gmail</w:t>
              </w:r>
              <w:r w:rsidRPr="009F39CE">
                <w:rPr>
                  <w:rStyle w:val="ad"/>
                  <w:rFonts w:eastAsia="Arial" w:cs="Arial"/>
                  <w:snapToGrid w:val="0"/>
                  <w:lang w:val="ru-RU" w:eastAsia="ar-SA"/>
                </w:rPr>
                <w:t>.</w:t>
              </w:r>
              <w:r w:rsidRPr="003F3B30">
                <w:rPr>
                  <w:rStyle w:val="ad"/>
                  <w:rFonts w:eastAsia="Arial" w:cs="Arial"/>
                  <w:snapToGrid w:val="0"/>
                  <w:lang w:val="en-US" w:eastAsia="ar-SA"/>
                </w:rPr>
                <w:t>com</w:t>
              </w:r>
            </w:hyperlink>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 закупівлі</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532" w:type="dxa"/>
            <w:shd w:val="clear" w:color="auto" w:fill="FFFFFF"/>
          </w:tcPr>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532" w:type="dxa"/>
            <w:shd w:val="clear" w:color="auto" w:fill="auto"/>
          </w:tcPr>
          <w:p w:rsidR="004B2896" w:rsidRDefault="00605017">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Пакети оновлень для програмного забезпечення  </w:t>
            </w:r>
          </w:p>
          <w:p w:rsidR="00605017" w:rsidRPr="00605017" w:rsidRDefault="00605017" w:rsidP="00605017">
            <w:pPr>
              <w:spacing w:after="0" w:line="240" w:lineRule="auto"/>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Oxygen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Forensic</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Detective</w:t>
            </w:r>
            <w:proofErr w:type="spellEnd"/>
            <w:r>
              <w:rPr>
                <w:rFonts w:ascii="Times New Roman" w:eastAsia="Times New Roman" w:hAnsi="Times New Roman" w:cs="Times New Roman"/>
                <w:b/>
                <w:color w:val="000000"/>
                <w:sz w:val="24"/>
                <w:szCs w:val="24"/>
              </w:rPr>
              <w:t xml:space="preserve">» </w:t>
            </w:r>
            <w:r w:rsidRPr="00605017">
              <w:rPr>
                <w:rFonts w:ascii="Times New Roman" w:eastAsia="Times New Roman" w:hAnsi="Times New Roman" w:cs="Times New Roman"/>
                <w:b/>
                <w:sz w:val="24"/>
                <w:szCs w:val="24"/>
              </w:rPr>
              <w:t>«</w:t>
            </w:r>
            <w:proofErr w:type="spellStart"/>
            <w:r w:rsidRPr="00605017">
              <w:rPr>
                <w:rFonts w:ascii="Times New Roman" w:eastAsia="Times New Roman" w:hAnsi="Times New Roman" w:cs="Times New Roman"/>
                <w:b/>
                <w:sz w:val="24"/>
                <w:szCs w:val="24"/>
              </w:rPr>
              <w:t>Magnet</w:t>
            </w:r>
            <w:proofErr w:type="spellEnd"/>
            <w:r w:rsidRPr="00605017">
              <w:rPr>
                <w:rFonts w:ascii="Times New Roman" w:eastAsia="Times New Roman" w:hAnsi="Times New Roman" w:cs="Times New Roman"/>
                <w:b/>
                <w:sz w:val="24"/>
                <w:szCs w:val="24"/>
              </w:rPr>
              <w:t xml:space="preserve"> AXIOM» та  « X-</w:t>
            </w:r>
            <w:proofErr w:type="spellStart"/>
            <w:r w:rsidRPr="00605017">
              <w:rPr>
                <w:rFonts w:ascii="Times New Roman" w:eastAsia="Times New Roman" w:hAnsi="Times New Roman" w:cs="Times New Roman"/>
                <w:b/>
                <w:sz w:val="24"/>
                <w:szCs w:val="24"/>
              </w:rPr>
              <w:t>Ways</w:t>
            </w:r>
            <w:proofErr w:type="spellEnd"/>
            <w:r w:rsidRPr="00605017">
              <w:rPr>
                <w:rFonts w:ascii="Times New Roman" w:eastAsia="Times New Roman" w:hAnsi="Times New Roman" w:cs="Times New Roman"/>
                <w:b/>
                <w:sz w:val="24"/>
                <w:szCs w:val="24"/>
              </w:rPr>
              <w:t xml:space="preserve"> </w:t>
            </w:r>
            <w:proofErr w:type="spellStart"/>
            <w:r w:rsidRPr="00605017">
              <w:rPr>
                <w:rFonts w:ascii="Times New Roman" w:eastAsia="Times New Roman" w:hAnsi="Times New Roman" w:cs="Times New Roman"/>
                <w:b/>
                <w:sz w:val="24"/>
                <w:szCs w:val="24"/>
              </w:rPr>
              <w:t>Forensics</w:t>
            </w:r>
            <w:proofErr w:type="spellEnd"/>
            <w:r w:rsidRPr="00605017">
              <w:rPr>
                <w:rFonts w:ascii="Times New Roman" w:eastAsia="Times New Roman" w:hAnsi="Times New Roman" w:cs="Times New Roman"/>
                <w:b/>
                <w:sz w:val="24"/>
                <w:szCs w:val="24"/>
              </w:rPr>
              <w:t>»</w:t>
            </w:r>
          </w:p>
          <w:p w:rsidR="004B2896" w:rsidRPr="00605017" w:rsidRDefault="00605017" w:rsidP="00605017">
            <w:pPr>
              <w:spacing w:after="0" w:line="240" w:lineRule="auto"/>
              <w:jc w:val="center"/>
              <w:rPr>
                <w:color w:val="000000"/>
              </w:rPr>
            </w:pPr>
            <w:r>
              <w:rPr>
                <w:rFonts w:ascii="Times New Roman" w:eastAsia="Times New Roman" w:hAnsi="Times New Roman" w:cs="Times New Roman"/>
                <w:color w:val="000000"/>
                <w:sz w:val="24"/>
                <w:szCs w:val="24"/>
              </w:rPr>
              <w:t xml:space="preserve">код </w:t>
            </w:r>
            <w:r>
              <w:rPr>
                <w:rFonts w:ascii="Times New Roman" w:eastAsia="Times New Roman" w:hAnsi="Times New Roman" w:cs="Times New Roman"/>
                <w:color w:val="000000"/>
                <w:sz w:val="24"/>
                <w:szCs w:val="24"/>
                <w:highlight w:val="white"/>
              </w:rPr>
              <w:t xml:space="preserve">ДК 021:2015 </w:t>
            </w:r>
            <w:r w:rsidRPr="009F39CE">
              <w:rPr>
                <w:rFonts w:ascii="Times New Roman" w:eastAsia="Times New Roman" w:hAnsi="Times New Roman" w:cs="Times New Roman"/>
                <w:color w:val="000000"/>
                <w:sz w:val="24"/>
                <w:szCs w:val="24"/>
                <w:highlight w:val="white"/>
              </w:rPr>
              <w:t xml:space="preserve">48460000-0 – </w:t>
            </w:r>
            <w:r w:rsidRPr="009F39CE">
              <w:rPr>
                <w:rFonts w:ascii="Times New Roman" w:eastAsia="Times New Roman" w:hAnsi="Times New Roman" w:cs="Times New Roman"/>
                <w:iCs/>
                <w:sz w:val="24"/>
                <w:szCs w:val="24"/>
                <w:lang w:eastAsia="ru-RU"/>
              </w:rPr>
              <w:t xml:space="preserve">Пакети аналітичного, наукового, математичного чи </w:t>
            </w:r>
            <w:proofErr w:type="spellStart"/>
            <w:r w:rsidRPr="009F39CE">
              <w:rPr>
                <w:rFonts w:ascii="Times New Roman" w:eastAsia="Times New Roman" w:hAnsi="Times New Roman" w:cs="Times New Roman"/>
                <w:iCs/>
                <w:sz w:val="24"/>
                <w:szCs w:val="24"/>
                <w:lang w:eastAsia="ru-RU"/>
              </w:rPr>
              <w:t>прогнозувального</w:t>
            </w:r>
            <w:proofErr w:type="spellEnd"/>
            <w:r w:rsidRPr="009F39CE">
              <w:rPr>
                <w:rFonts w:ascii="Times New Roman" w:eastAsia="Times New Roman" w:hAnsi="Times New Roman" w:cs="Times New Roman"/>
                <w:iCs/>
                <w:sz w:val="24"/>
                <w:szCs w:val="24"/>
                <w:lang w:eastAsia="ru-RU"/>
              </w:rPr>
              <w:t xml:space="preserve"> програмного забезпечення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за лотами не передбачається.</w:t>
            </w:r>
          </w:p>
        </w:tc>
      </w:tr>
      <w:tr w:rsidR="004B2896">
        <w:trPr>
          <w:trHeight w:val="1389"/>
        </w:trPr>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поставки – за місцем знаходження Замовника. </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 3 послуги </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до предмета закупівлі визначені у п.6 розділу 3 та Додатку 4 до тендерної докуме</w:t>
            </w:r>
            <w:bookmarkStart w:id="0" w:name="_GoBack"/>
            <w:r>
              <w:rPr>
                <w:rFonts w:ascii="Times New Roman" w:eastAsia="Times New Roman" w:hAnsi="Times New Roman" w:cs="Times New Roman"/>
                <w:color w:val="000000"/>
                <w:sz w:val="24"/>
                <w:szCs w:val="24"/>
              </w:rPr>
              <w:t>н</w:t>
            </w:r>
            <w:bookmarkEnd w:id="0"/>
            <w:r>
              <w:rPr>
                <w:rFonts w:ascii="Times New Roman" w:eastAsia="Times New Roman" w:hAnsi="Times New Roman" w:cs="Times New Roman"/>
                <w:color w:val="000000"/>
                <w:sz w:val="24"/>
                <w:szCs w:val="24"/>
              </w:rPr>
              <w:t>тації.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532" w:type="dxa"/>
            <w:shd w:val="clear" w:color="auto" w:fill="FFFFFF"/>
            <w:vAlign w:val="center"/>
          </w:tcPr>
          <w:p w:rsidR="004B2896" w:rsidRDefault="00605017" w:rsidP="00605017">
            <w:pPr>
              <w:tabs>
                <w:tab w:val="left" w:pos="1134"/>
              </w:tabs>
              <w:spacing w:after="0" w:line="240" w:lineRule="auto"/>
              <w:ind w:firstLine="4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27 грудня  2023 року</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Недискримінація учасників</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Замовник забезпечує вільний доступ усіх учасників до інформації про закупівлю, передбаченої Законом.</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–гривня.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color w:val="000000"/>
                <w:sz w:val="24"/>
                <w:szCs w:val="24"/>
              </w:rPr>
              <w:t>ими</w:t>
            </w:r>
            <w:proofErr w:type="spellEnd"/>
            <w:r>
              <w:rPr>
                <w:rFonts w:ascii="Times New Roman" w:eastAsia="Times New Roman" w:hAnsi="Times New Roman" w:cs="Times New Roman"/>
                <w:color w:val="000000"/>
                <w:sz w:val="24"/>
                <w:szCs w:val="24"/>
              </w:rPr>
              <w:t>) мовою(</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42" w:type="dxa"/>
            <w:shd w:val="clear" w:color="auto" w:fill="FFFFFF"/>
            <w:vAlign w:val="center"/>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4B2896">
        <w:tc>
          <w:tcPr>
            <w:tcW w:w="10130" w:type="dxa"/>
            <w:gridSpan w:val="3"/>
            <w:shd w:val="clear" w:color="auto" w:fill="BFBFB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4B2896">
        <w:trPr>
          <w:trHeight w:val="1372"/>
        </w:trPr>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532" w:type="dxa"/>
            <w:shd w:val="clear" w:color="auto" w:fill="FFFFFF"/>
          </w:tcPr>
          <w:p w:rsidR="004B2896" w:rsidRDefault="004B28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8"/>
              <w:tblW w:w="6436" w:type="dxa"/>
              <w:tblInd w:w="0" w:type="dxa"/>
              <w:tblLayout w:type="fixed"/>
              <w:tblLook w:val="0400" w:firstRow="0" w:lastRow="0" w:firstColumn="0" w:lastColumn="0" w:noHBand="0" w:noVBand="1"/>
            </w:tblPr>
            <w:tblGrid>
              <w:gridCol w:w="6436"/>
            </w:tblGrid>
            <w:tr w:rsidR="004B2896">
              <w:trPr>
                <w:trHeight w:val="1379"/>
              </w:trPr>
              <w:tc>
                <w:tcPr>
                  <w:tcW w:w="6436" w:type="dxa"/>
                  <w:vAlign w:val="center"/>
                </w:tcPr>
                <w:p w:rsidR="004B2896" w:rsidRDefault="00605017">
                  <w:pPr>
                    <w:pBdr>
                      <w:top w:val="nil"/>
                      <w:left w:val="nil"/>
                      <w:bottom w:val="nil"/>
                      <w:right w:val="nil"/>
                      <w:between w:val="nil"/>
                    </w:pBdr>
                    <w:spacing w:after="0" w:line="240" w:lineRule="auto"/>
                    <w:ind w:left="-98"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color w:val="000000"/>
                      <w:sz w:val="24"/>
                      <w:szCs w:val="24"/>
                    </w:rPr>
                    <w:lastRenderedPageBreak/>
                    <w:t xml:space="preserve">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4B2896" w:rsidRDefault="00605017">
                  <w:pPr>
                    <w:pBdr>
                      <w:top w:val="nil"/>
                      <w:left w:val="nil"/>
                      <w:bottom w:val="nil"/>
                      <w:right w:val="nil"/>
                      <w:between w:val="nil"/>
                    </w:pBdr>
                    <w:spacing w:after="0" w:line="240" w:lineRule="auto"/>
                    <w:ind w:left="-98"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bl>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B2896">
        <w:tc>
          <w:tcPr>
            <w:tcW w:w="10130" w:type="dxa"/>
            <w:gridSpan w:val="3"/>
            <w:shd w:val="clear" w:color="auto" w:fill="BFBFBF"/>
            <w:vAlign w:val="center"/>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532" w:type="dxa"/>
            <w:shd w:val="clear" w:color="auto" w:fill="FFFFFF"/>
          </w:tcPr>
          <w:p w:rsidR="004B2896" w:rsidRDefault="00605017">
            <w:pPr>
              <w:numPr>
                <w:ilvl w:val="1"/>
                <w:numId w:val="1"/>
              </w:numPr>
              <w:pBdr>
                <w:top w:val="nil"/>
                <w:left w:val="nil"/>
                <w:bottom w:val="nil"/>
                <w:right w:val="nil"/>
                <w:between w:val="nil"/>
              </w:pBdr>
              <w:tabs>
                <w:tab w:val="left" w:pos="1033"/>
              </w:tabs>
              <w:spacing w:after="0" w:line="240" w:lineRule="auto"/>
              <w:ind w:left="0"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надання яких передбачено відповідно до вимог абзацу першого частини 3 статті 22 Закону. </w:t>
            </w:r>
          </w:p>
          <w:p w:rsidR="004B2896" w:rsidRDefault="004B2896">
            <w:pPr>
              <w:pBdr>
                <w:top w:val="nil"/>
                <w:left w:val="nil"/>
                <w:bottom w:val="nil"/>
                <w:right w:val="nil"/>
                <w:between w:val="nil"/>
              </w:pBdr>
              <w:tabs>
                <w:tab w:val="left" w:pos="1033"/>
              </w:tabs>
              <w:spacing w:after="0" w:line="240" w:lineRule="auto"/>
              <w:ind w:left="466"/>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 </w:t>
            </w:r>
            <w:r>
              <w:rPr>
                <w:rFonts w:ascii="Times New Roman" w:eastAsia="Times New Roman" w:hAnsi="Times New Roman" w:cs="Times New Roman"/>
                <w:color w:val="000000"/>
                <w:sz w:val="24"/>
                <w:szCs w:val="24"/>
              </w:rPr>
              <w:t>відповідно до вимог цієї тендерної документації</w:t>
            </w:r>
            <w:r>
              <w:rPr>
                <w:rFonts w:ascii="Times New Roman" w:eastAsia="Times New Roman" w:hAnsi="Times New Roman" w:cs="Times New Roman"/>
                <w:b/>
                <w:color w:val="000000"/>
                <w:sz w:val="24"/>
                <w:szCs w:val="24"/>
              </w:rPr>
              <w:t xml:space="preserve"> повинен надати у складі тендерної пропозиції:</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заповнену та підписану тендерну пропозицію за формою, наведеною у Додатку 1 до тендерної документації;</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інформацію щодо відповідності учасника вимогам, визначених пунктом 47  Особливостей відповідно до Додатку 3 до тендерної документації;</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учасників-юридичних осіб - копію статуту або іншого установчого документу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учасників-фізичних осіб,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физічних</w:t>
            </w:r>
            <w:proofErr w:type="spellEnd"/>
            <w:r>
              <w:rPr>
                <w:rFonts w:ascii="Times New Roman" w:eastAsia="Times New Roman" w:hAnsi="Times New Roman" w:cs="Times New Roman"/>
                <w:color w:val="000000"/>
                <w:sz w:val="24"/>
                <w:szCs w:val="24"/>
              </w:rPr>
              <w:t xml:space="preserve"> осіб-підприємців, - у разі підписання документів тендерної пропозиції та договору про </w:t>
            </w:r>
            <w:proofErr w:type="spellStart"/>
            <w:r>
              <w:rPr>
                <w:rFonts w:ascii="Times New Roman" w:eastAsia="Times New Roman" w:hAnsi="Times New Roman" w:cs="Times New Roman"/>
                <w:color w:val="000000"/>
                <w:sz w:val="24"/>
                <w:szCs w:val="24"/>
              </w:rPr>
              <w:t>заукупівлю</w:t>
            </w:r>
            <w:proofErr w:type="spellEnd"/>
            <w:r>
              <w:rPr>
                <w:rFonts w:ascii="Times New Roman" w:eastAsia="Times New Roman" w:hAnsi="Times New Roman" w:cs="Times New Roman"/>
                <w:color w:val="000000"/>
                <w:sz w:val="24"/>
                <w:szCs w:val="24"/>
              </w:rPr>
              <w:t xml:space="preserve"> уповноваженою </w:t>
            </w:r>
            <w:proofErr w:type="spellStart"/>
            <w:r>
              <w:rPr>
                <w:rFonts w:ascii="Times New Roman" w:eastAsia="Times New Roman" w:hAnsi="Times New Roman" w:cs="Times New Roman"/>
                <w:color w:val="000000"/>
                <w:sz w:val="24"/>
                <w:szCs w:val="24"/>
              </w:rPr>
              <w:t>сообою</w:t>
            </w:r>
            <w:proofErr w:type="spellEnd"/>
            <w:r>
              <w:rPr>
                <w:rFonts w:ascii="Times New Roman" w:eastAsia="Times New Roman" w:hAnsi="Times New Roman" w:cs="Times New Roman"/>
                <w:color w:val="000000"/>
                <w:sz w:val="24"/>
                <w:szCs w:val="24"/>
              </w:rPr>
              <w:t xml:space="preserve"> учасника, у складі тендерної пропозиції надається доручення (довіреність) учасника;</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довідку/лист у довільній формі, яка/який підтверджує, що учасник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ознайомився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погоджується з підписанням договору на умовах, визначених в тендерній документації, та гарантує виконання своїх зобов’язань за договором,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укладеним за таким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 xml:space="preserve">гарантійний лист, яким учасник підтверджує, що учасник(и), засновник(и) учасника, кінцевий(і) </w:t>
            </w:r>
            <w:proofErr w:type="spellStart"/>
            <w:r>
              <w:rPr>
                <w:rFonts w:ascii="Times New Roman" w:eastAsia="Times New Roman" w:hAnsi="Times New Roman" w:cs="Times New Roman"/>
                <w:b/>
                <w:color w:val="000000"/>
                <w:sz w:val="24"/>
                <w:szCs w:val="24"/>
              </w:rPr>
              <w:t>бенефеціарний</w:t>
            </w:r>
            <w:proofErr w:type="spellEnd"/>
            <w:r>
              <w:rPr>
                <w:rFonts w:ascii="Times New Roman" w:eastAsia="Times New Roman" w:hAnsi="Times New Roman" w:cs="Times New Roman"/>
                <w:b/>
                <w:color w:val="000000"/>
                <w:sz w:val="24"/>
                <w:szCs w:val="24"/>
              </w:rPr>
              <w:t>(і) власник(и) учасника, член або учасник (акціонер) юридичної особи - учасника процедури закупівлі, предмет закупівлі, запропонований на торги</w:t>
            </w:r>
            <w:r>
              <w:rPr>
                <w:rFonts w:ascii="Times New Roman" w:eastAsia="Times New Roman" w:hAnsi="Times New Roman" w:cs="Times New Roman"/>
                <w:color w:val="000000"/>
                <w:sz w:val="24"/>
                <w:szCs w:val="24"/>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w:t>
            </w:r>
            <w:r>
              <w:rPr>
                <w:rFonts w:ascii="Times New Roman" w:eastAsia="Times New Roman" w:hAnsi="Times New Roman" w:cs="Times New Roman"/>
                <w:color w:val="000000"/>
                <w:sz w:val="24"/>
                <w:szCs w:val="24"/>
              </w:rPr>
              <w:lastRenderedPageBreak/>
              <w:t>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та учасник не пропонує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КМУ № 1178 у редакції від 17.02.2023);</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з цим, у складі тендерної пропозиції учасник повинен </w:t>
            </w:r>
            <w:r>
              <w:rPr>
                <w:rFonts w:ascii="Times New Roman" w:eastAsia="Times New Roman" w:hAnsi="Times New Roman" w:cs="Times New Roman"/>
                <w:b/>
                <w:color w:val="000000"/>
                <w:sz w:val="24"/>
                <w:szCs w:val="24"/>
              </w:rPr>
              <w:t>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Pr>
                <w:rFonts w:ascii="Times New Roman" w:eastAsia="Times New Roman" w:hAnsi="Times New Roman" w:cs="Times New Roman"/>
                <w:i/>
                <w:color w:val="000000"/>
              </w:rPr>
              <w:t>Мінреінтеграції</w:t>
            </w:r>
            <w:proofErr w:type="spellEnd"/>
            <w:r>
              <w:rPr>
                <w:rFonts w:ascii="Times New Roman" w:eastAsia="Times New Roman" w:hAnsi="Times New Roman" w:cs="Times New Roman"/>
                <w:i/>
                <w:color w:val="000000"/>
              </w:rPr>
              <w:t xml:space="preserve"> від 22.12.2022 р. №309</w:t>
            </w:r>
            <w:r>
              <w:rPr>
                <w:rFonts w:ascii="Times New Roman" w:eastAsia="Times New Roman" w:hAnsi="Times New Roman" w:cs="Times New Roman"/>
                <w:i/>
                <w:color w:val="000000"/>
                <w:sz w:val="24"/>
                <w:szCs w:val="24"/>
              </w:rPr>
              <w:t>.</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w:t>
            </w:r>
            <w:r>
              <w:rPr>
                <w:rFonts w:ascii="Times New Roman" w:eastAsia="Times New Roman" w:hAnsi="Times New Roman" w:cs="Times New Roman"/>
                <w:color w:val="000000"/>
                <w:sz w:val="24"/>
                <w:szCs w:val="24"/>
                <w:u w:val="single"/>
              </w:rPr>
              <w:t>має надати</w:t>
            </w:r>
            <w:r>
              <w:rPr>
                <w:rFonts w:ascii="Times New Roman" w:eastAsia="Times New Roman" w:hAnsi="Times New Roman" w:cs="Times New Roman"/>
                <w:color w:val="000000"/>
                <w:sz w:val="24"/>
                <w:szCs w:val="24"/>
              </w:rPr>
              <w:t xml:space="preserve">: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або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посвідку на постійне чи тимчасове проживання на території України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або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військовий квиток, виданий іноземцю чи особі без громадянства, яка в установленому порядку уклала контракт </w:t>
            </w:r>
            <w:r>
              <w:rPr>
                <w:rFonts w:ascii="Times New Roman" w:eastAsia="Times New Roman" w:hAnsi="Times New Roman" w:cs="Times New Roman"/>
                <w:color w:val="000000"/>
                <w:sz w:val="24"/>
                <w:szCs w:val="24"/>
              </w:rPr>
              <w:lastRenderedPageBreak/>
              <w:t xml:space="preserve">про проходження військової служби у Збройних Силах України, Державній спеціальній службі транспорту або Національній гвардії України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посвідчення біженця чи документ, що підтверджує надання притулку в Україні.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згоду самого власника активів про передачу активів, підпис якої нотаріально завірений в установленому законодавством порядку.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color w:val="000000"/>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Pr>
                <w:rFonts w:ascii="Times New Roman" w:eastAsia="Times New Roman" w:hAnsi="Times New Roman" w:cs="Times New Roman"/>
                <w:color w:val="000000"/>
                <w:sz w:val="27"/>
                <w:szCs w:val="27"/>
              </w:rPr>
              <w:t xml:space="preserve"> </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color w:val="000000"/>
                <w:sz w:val="24"/>
                <w:szCs w:val="24"/>
              </w:rPr>
              <w:lastRenderedPageBreak/>
              <w:t>Федерація/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інформацію та документи, що підтверджують відповідність учасника кваліфікаційним критеріям передбаченими Додатком 2 Тендерної документації;</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інші документи та матеріали, які повинні бути оформлені та подані учасниками згідно з вимогами цієї тендерної документації. </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0"/>
                <w:szCs w:val="20"/>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аналогів документу/інформації, з посиланням на відповідні нормативно-правові акти.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Неподання таких додаткових документів, які не вимагаються тендерною документацією, не буде </w:t>
            </w:r>
            <w:proofErr w:type="spellStart"/>
            <w:r>
              <w:rPr>
                <w:rFonts w:ascii="Times New Roman" w:eastAsia="Times New Roman" w:hAnsi="Times New Roman" w:cs="Times New Roman"/>
                <w:color w:val="000000"/>
                <w:sz w:val="24"/>
                <w:szCs w:val="24"/>
              </w:rPr>
              <w:t>розцінено</w:t>
            </w:r>
            <w:proofErr w:type="spellEnd"/>
            <w:r>
              <w:rPr>
                <w:rFonts w:ascii="Times New Roman" w:eastAsia="Times New Roman" w:hAnsi="Times New Roman" w:cs="Times New Roman"/>
                <w:color w:val="000000"/>
                <w:sz w:val="24"/>
                <w:szCs w:val="24"/>
              </w:rPr>
              <w:t xml:space="preserve"> як невідповідність тендерної пропозиції умовам тендерної документації. 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Усі сторінки/аркуші тендерної пропозиції Учасника, які містять інформацію,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документи, отримані в електронній </w:t>
            </w:r>
            <w:r>
              <w:rPr>
                <w:rFonts w:ascii="Times New Roman" w:eastAsia="Times New Roman" w:hAnsi="Times New Roman" w:cs="Times New Roman"/>
                <w:color w:val="000000"/>
                <w:sz w:val="24"/>
                <w:szCs w:val="24"/>
              </w:rPr>
              <w:lastRenderedPageBreak/>
              <w:t>формі згідно з чинним законодавством та роздруковані, повинні містити підпис уповноваженої особи учасника та печатку* учасника.</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i/>
                <w:color w:val="000000"/>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r>
              <w:rPr>
                <w:rFonts w:ascii="Times New Roman" w:eastAsia="Times New Roman" w:hAnsi="Times New Roman" w:cs="Times New Roman"/>
                <w:b/>
                <w:color w:val="000000"/>
                <w:sz w:val="24"/>
                <w:szCs w:val="24"/>
              </w:rPr>
              <w:t xml:space="preserve">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Fonts w:ascii="Times New Roman" w:eastAsia="Times New Roman" w:hAnsi="Times New Roman" w:cs="Times New Roman"/>
                <w:i/>
                <w:color w:val="000000"/>
                <w:sz w:val="24"/>
                <w:szCs w:val="24"/>
              </w:rPr>
              <w:t xml:space="preserve">надані у формі електронного документа* </w:t>
            </w:r>
            <w:r>
              <w:rPr>
                <w:rFonts w:ascii="Times New Roman" w:eastAsia="Times New Roman" w:hAnsi="Times New Roman" w:cs="Times New Roman"/>
                <w:color w:val="000000"/>
                <w:sz w:val="24"/>
                <w:szCs w:val="24"/>
              </w:rPr>
              <w:t xml:space="preserve">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підпису/удосконаленого електронного підпису.</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*Згідно Закону України «Про електронні документи та електронний документообіг».</w:t>
            </w:r>
            <w:r>
              <w:rPr>
                <w:rFonts w:ascii="Times New Roman" w:eastAsia="Times New Roman" w:hAnsi="Times New Roman" w:cs="Times New Roman"/>
                <w:b/>
                <w:color w:val="000000"/>
                <w:sz w:val="24"/>
                <w:szCs w:val="24"/>
              </w:rPr>
              <w:t xml:space="preserve">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Після завантаження пропозиції в систему </w:t>
            </w:r>
            <w:r>
              <w:rPr>
                <w:rFonts w:ascii="Times New Roman" w:eastAsia="Times New Roman" w:hAnsi="Times New Roman" w:cs="Times New Roman"/>
                <w:b/>
                <w:color w:val="000000"/>
                <w:sz w:val="24"/>
                <w:szCs w:val="24"/>
              </w:rPr>
              <w:t xml:space="preserve">учасник повинен підписати її УЕП/КЕП </w:t>
            </w:r>
            <w:r>
              <w:rPr>
                <w:rFonts w:ascii="Times New Roman" w:eastAsia="Times New Roman" w:hAnsi="Times New Roman" w:cs="Times New Roman"/>
                <w:color w:val="000000"/>
                <w:sz w:val="24"/>
                <w:szCs w:val="24"/>
              </w:rPr>
              <w:t>уповноваженої особи, яка зазначена в пункті 6 Тендерної пропозиції, наданої учасником згідно Додатку 1 до тендерної документації</w:t>
            </w:r>
            <w:r>
              <w:rPr>
                <w:rFonts w:ascii="Times New Roman" w:eastAsia="Times New Roman" w:hAnsi="Times New Roman" w:cs="Times New Roman"/>
                <w:b/>
                <w:i/>
                <w:color w:val="000000"/>
                <w:sz w:val="24"/>
                <w:szCs w:val="24"/>
              </w:rPr>
              <w:t>.</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 </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0"/>
                <w:szCs w:val="20"/>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w:t>
            </w:r>
            <w:r>
              <w:rPr>
                <w:rFonts w:ascii="Times New Roman" w:eastAsia="Times New Roman" w:hAnsi="Times New Roman" w:cs="Times New Roman"/>
                <w:color w:val="000000"/>
                <w:sz w:val="24"/>
                <w:szCs w:val="24"/>
              </w:rPr>
              <w:lastRenderedPageBreak/>
              <w:t>господарства України від 15 квітня 2020 року № 710, до яких відносяться:</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інформація/документ, подана учасником процедури закупівлі у складі тендерної пропозиції, містить помилку (помилки) у частині:</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уживання великої літери;</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уживання розділових знаків та відмінювання слів у реченні;</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використання слова або </w:t>
            </w:r>
            <w:proofErr w:type="spellStart"/>
            <w:r>
              <w:rPr>
                <w:rFonts w:ascii="Times New Roman" w:eastAsia="Times New Roman" w:hAnsi="Times New Roman" w:cs="Times New Roman"/>
                <w:color w:val="000000"/>
              </w:rPr>
              <w:t>мовного</w:t>
            </w:r>
            <w:proofErr w:type="spellEnd"/>
            <w:r>
              <w:rPr>
                <w:rFonts w:ascii="Times New Roman" w:eastAsia="Times New Roman" w:hAnsi="Times New Roman" w:cs="Times New Roman"/>
                <w:color w:val="000000"/>
              </w:rPr>
              <w:t xml:space="preserve"> звороту, запозичених з іншої мови;</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застосування правил переносу частини слова з рядка в рядок;</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написання слів разом та/або окремо, та/або через дефіс;</w:t>
            </w:r>
          </w:p>
          <w:p w:rsidR="004B2896" w:rsidRDefault="00605017">
            <w:pPr>
              <w:pBdr>
                <w:top w:val="nil"/>
                <w:left w:val="nil"/>
                <w:bottom w:val="nil"/>
                <w:right w:val="nil"/>
                <w:between w:val="nil"/>
              </w:pBdr>
              <w:spacing w:after="0" w:line="240" w:lineRule="auto"/>
              <w:ind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5) у складі тендерної пропозиції немає документа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color w:val="000000"/>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rPr>
            </w:pPr>
            <w:r>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Наприклад: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зазначення в довідці русизмів, </w:t>
            </w:r>
            <w:proofErr w:type="spellStart"/>
            <w:r>
              <w:rPr>
                <w:rFonts w:ascii="Times New Roman" w:eastAsia="Times New Roman" w:hAnsi="Times New Roman" w:cs="Times New Roman"/>
                <w:i/>
                <w:color w:val="000000"/>
              </w:rPr>
              <w:t>сленгових</w:t>
            </w:r>
            <w:proofErr w:type="spellEnd"/>
            <w:r>
              <w:rPr>
                <w:rFonts w:ascii="Times New Roman" w:eastAsia="Times New Roman" w:hAnsi="Times New Roman" w:cs="Times New Roman"/>
                <w:i/>
                <w:color w:val="000000"/>
              </w:rPr>
              <w:t xml:space="preserve"> слів та технічних помилок;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rPr>
              <w:t xml:space="preserve">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незавірення</w:t>
            </w:r>
            <w:proofErr w:type="spellEnd"/>
            <w:r>
              <w:rPr>
                <w:rFonts w:ascii="Times New Roman" w:eastAsia="Times New Roman" w:hAnsi="Times New Roman" w:cs="Times New Roman"/>
                <w:i/>
                <w:color w:val="000000"/>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rPr>
              <w:t xml:space="preserve">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надано документ, який має дату його творення, адресата але не має вихідного номеру;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Pr>
                <w:rFonts w:ascii="Times New Roman" w:eastAsia="Times New Roman" w:hAnsi="Times New Roman" w:cs="Times New Roman"/>
                <w:i/>
                <w:color w:val="000000"/>
              </w:rPr>
              <w:t>закупівель</w:t>
            </w:r>
            <w:proofErr w:type="spellEnd"/>
            <w:r>
              <w:rPr>
                <w:rFonts w:ascii="Times New Roman" w:eastAsia="Times New Roman" w:hAnsi="Times New Roman" w:cs="Times New Roman"/>
                <w:i/>
                <w:color w:val="000000"/>
              </w:rPr>
              <w:t xml:space="preserve"> до кінцевого строку подання тендерних пропозицій у сканованому вигляді у форматі PDF (</w:t>
            </w:r>
            <w:proofErr w:type="spellStart"/>
            <w:r>
              <w:rPr>
                <w:rFonts w:ascii="Times New Roman" w:eastAsia="Times New Roman" w:hAnsi="Times New Roman" w:cs="Times New Roman"/>
                <w:i/>
                <w:color w:val="000000"/>
              </w:rPr>
              <w:t>Portable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Document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Format</w:t>
            </w:r>
            <w:proofErr w:type="spellEnd"/>
            <w:r>
              <w:rPr>
                <w:rFonts w:ascii="Times New Roman" w:eastAsia="Times New Roman" w:hAnsi="Times New Roman" w:cs="Times New Roman"/>
                <w:i/>
                <w:color w:val="000000"/>
              </w:rPr>
              <w:t xml:space="preserve">) або </w:t>
            </w:r>
            <w:proofErr w:type="spellStart"/>
            <w:r>
              <w:rPr>
                <w:rFonts w:ascii="Times New Roman" w:eastAsia="Times New Roman" w:hAnsi="Times New Roman" w:cs="Times New Roman"/>
                <w:i/>
                <w:color w:val="000000"/>
              </w:rPr>
              <w:t>ppt</w:t>
            </w:r>
            <w:proofErr w:type="spellEnd"/>
            <w:r>
              <w:rPr>
                <w:rFonts w:ascii="Times New Roman" w:eastAsia="Times New Roman" w:hAnsi="Times New Roman" w:cs="Times New Roman"/>
                <w:i/>
                <w:color w:val="000000"/>
              </w:rPr>
              <w:t xml:space="preserve">, але учасником надано документи у форматі </w:t>
            </w:r>
            <w:proofErr w:type="spellStart"/>
            <w:r>
              <w:rPr>
                <w:rFonts w:ascii="Times New Roman" w:eastAsia="Times New Roman" w:hAnsi="Times New Roman" w:cs="Times New Roman"/>
                <w:i/>
                <w:color w:val="000000"/>
              </w:rPr>
              <w:t>pptx</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jpeg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png</w:t>
            </w:r>
            <w:proofErr w:type="spellEnd"/>
            <w:r>
              <w:rPr>
                <w:rFonts w:ascii="Times New Roman" w:eastAsia="Times New Roman" w:hAnsi="Times New Roman" w:cs="Times New Roman"/>
                <w:i/>
                <w:color w:val="000000"/>
              </w:rPr>
              <w:t xml:space="preserve"> та/або розширення програм, що здійснюють архівацію даних;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зазначення неповного переліку інформації в певному документі, усупереч вимогам тендерної документації, у разі</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rPr>
              <w:t>якщо така інформація повністю відображена в іншому документі, що наданий в складі тендерної пропозиції учасника.</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учасниками формальних (несуттєвих) помилок не призведе до відхилення їх тендерних пропозицій.</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Кожен учасник має право подати тільки одну тендерну </w:t>
            </w:r>
            <w:r>
              <w:rPr>
                <w:rFonts w:ascii="Times New Roman" w:eastAsia="Times New Roman" w:hAnsi="Times New Roman" w:cs="Times New Roman"/>
                <w:b/>
                <w:i/>
                <w:color w:val="000000"/>
                <w:sz w:val="24"/>
                <w:szCs w:val="24"/>
              </w:rPr>
              <w:t>пропозицію (у тому числі до визначеної в тендерній документації частини предмета закупівлі (лота).</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b/>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документи тендерної пропозиції подаються у сканованому вигляді.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як завантаженні файли, що подаються учасником у складі своєї тендерної пропозиції повинні бути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скановані з оригіналів або копій (якщо надання копій передбачено тендерною документацією) документів у вигляді електронного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файлів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(виняток складають електронний підпис, подання документів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заархівованому</w:t>
            </w:r>
            <w:proofErr w:type="spellEnd"/>
            <w:r>
              <w:rPr>
                <w:rFonts w:ascii="Times New Roman" w:eastAsia="Times New Roman" w:hAnsi="Times New Roman" w:cs="Times New Roman"/>
                <w:color w:val="000000"/>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b/>
                <w:i/>
                <w:color w:val="000000"/>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Pr>
                <w:rFonts w:ascii="Times New Roman" w:eastAsia="Times New Roman" w:hAnsi="Times New Roman" w:cs="Times New Roman"/>
                <w:b/>
                <w:i/>
                <w:color w:val="000000"/>
                <w:sz w:val="24"/>
                <w:szCs w:val="24"/>
              </w:rPr>
              <w:t>Держаудитслужба</w:t>
            </w:r>
            <w:proofErr w:type="spellEnd"/>
            <w:r>
              <w:rPr>
                <w:rFonts w:ascii="Times New Roman" w:eastAsia="Times New Roman" w:hAnsi="Times New Roman" w:cs="Times New Roman"/>
                <w:b/>
                <w:i/>
                <w:color w:val="000000"/>
                <w:sz w:val="24"/>
                <w:szCs w:val="24"/>
              </w:rPr>
              <w:t xml:space="preserve"> мають доступ в електронній системі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до інформації, яка визначена учасником процедури закупівлі конфіденційною.</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дати закінчення строку подання тендерних пропозицій. Забороняється обмежувати перегляд файлів шляхом встановлення на них паролів або у будь-який інший спосіб. </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випадку розбіжності в документах, завантажених (розміщених) на електронних торгових майданчиках та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в мережі </w:t>
            </w:r>
            <w:proofErr w:type="spellStart"/>
            <w:r>
              <w:rPr>
                <w:rFonts w:ascii="Times New Roman" w:eastAsia="Times New Roman" w:hAnsi="Times New Roman" w:cs="Times New Roman"/>
                <w:color w:val="000000"/>
                <w:sz w:val="24"/>
                <w:szCs w:val="24"/>
              </w:rPr>
              <w:t>Інтернет:http</w:t>
            </w:r>
            <w:proofErr w:type="spellEnd"/>
            <w:r>
              <w:rPr>
                <w:rFonts w:ascii="Times New Roman" w:eastAsia="Times New Roman" w:hAnsi="Times New Roman" w:cs="Times New Roman"/>
                <w:color w:val="000000"/>
                <w:sz w:val="24"/>
                <w:szCs w:val="24"/>
              </w:rPr>
              <w:t>://prozorro.gov.ua.</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b/>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згодою суб’єкта персональних даних щодо обробки її персональних даних</w:t>
            </w:r>
            <w:r>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Pr>
                <w:rFonts w:ascii="Times New Roman" w:eastAsia="Times New Roman" w:hAnsi="Times New Roman" w:cs="Times New Roman"/>
                <w:color w:val="000000"/>
                <w:sz w:val="24"/>
                <w:szCs w:val="24"/>
              </w:rPr>
              <w:lastRenderedPageBreak/>
              <w:t xml:space="preserve">також їх обробку, несе виключно учасник процедури закупівлі, що подав тендерну пропозицію. </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w:t>
            </w:r>
            <w:r>
              <w:rPr>
                <w:rFonts w:ascii="Times New Roman" w:eastAsia="Times New Roman" w:hAnsi="Times New Roman" w:cs="Times New Roman"/>
                <w:b/>
                <w:color w:val="000000"/>
                <w:sz w:val="24"/>
                <w:szCs w:val="24"/>
              </w:rPr>
              <w:t>90 (дев</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яносто) </w:t>
            </w:r>
            <w:r>
              <w:rPr>
                <w:rFonts w:ascii="Times New Roman" w:eastAsia="Times New Roman" w:hAnsi="Times New Roman" w:cs="Times New Roman"/>
                <w:color w:val="000000"/>
                <w:sz w:val="24"/>
                <w:szCs w:val="24"/>
              </w:rPr>
              <w:t xml:space="preserve">днів із дати кінцевого строку подання тендерних пропозицій, який у разі необхідності може бути продовжений.  </w:t>
            </w:r>
            <w:r>
              <w:rPr>
                <w:rFonts w:ascii="Times New Roman" w:eastAsia="Times New Roman" w:hAnsi="Times New Roman" w:cs="Times New Roman"/>
                <w:color w:val="212529"/>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4B2896" w:rsidRDefault="00605017">
            <w:pPr>
              <w:numPr>
                <w:ilvl w:val="0"/>
                <w:numId w:val="2"/>
              </w:numPr>
              <w:pBdr>
                <w:top w:val="nil"/>
                <w:left w:val="nil"/>
                <w:bottom w:val="nil"/>
                <w:right w:val="nil"/>
                <w:between w:val="nil"/>
              </w:pBdr>
              <w:spacing w:after="0" w:line="240" w:lineRule="auto"/>
              <w:ind w:left="0" w:firstLine="466"/>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відхилити таку вимогу, не втрачаючи при цьому наданого ним забезпечення тендерної пропозиції; </w:t>
            </w:r>
          </w:p>
          <w:p w:rsidR="004B2896" w:rsidRDefault="00605017">
            <w:pPr>
              <w:numPr>
                <w:ilvl w:val="0"/>
                <w:numId w:val="2"/>
              </w:numPr>
              <w:pBdr>
                <w:top w:val="nil"/>
                <w:left w:val="nil"/>
                <w:bottom w:val="nil"/>
                <w:right w:val="nil"/>
                <w:between w:val="nil"/>
              </w:pBdr>
              <w:spacing w:after="0" w:line="240" w:lineRule="auto"/>
              <w:ind w:left="0" w:firstLine="466"/>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529"/>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212529"/>
                <w:sz w:val="24"/>
                <w:szCs w:val="24"/>
              </w:rPr>
              <w:t>закупівель</w:t>
            </w:r>
            <w:proofErr w:type="spellEnd"/>
            <w:r>
              <w:rPr>
                <w:rFonts w:ascii="Times New Roman" w:eastAsia="Times New Roman" w:hAnsi="Times New Roman" w:cs="Times New Roman"/>
                <w:color w:val="212529"/>
                <w:sz w:val="24"/>
                <w:szCs w:val="24"/>
              </w:rPr>
              <w:t>.</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до учасників та вимоги, установлені пунктами 28 та 47 Особливостей</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Перелік документів, що підтверджує інформацію учасника, щодо відповідності встановленим кваліфікаційним критеріям наведено у Додатку 2.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2896" w:rsidRDefault="00605017">
            <w:pPr>
              <w:pBdr>
                <w:top w:val="nil"/>
                <w:left w:val="nil"/>
                <w:bottom w:val="nil"/>
                <w:right w:val="nil"/>
                <w:between w:val="nil"/>
              </w:pBdr>
              <w:tabs>
                <w:tab w:val="left" w:pos="719"/>
              </w:tabs>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333333"/>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color w:val="333333"/>
                <w:sz w:val="24"/>
                <w:szCs w:val="24"/>
                <w:highlight w:val="white"/>
              </w:rPr>
              <w:t>бенефіціарний</w:t>
            </w:r>
            <w:proofErr w:type="spellEnd"/>
            <w:r>
              <w:rPr>
                <w:rFonts w:ascii="Times New Roman" w:eastAsia="Times New Roman" w:hAnsi="Times New Roman" w:cs="Times New Roman"/>
                <w:color w:val="333333"/>
                <w:sz w:val="24"/>
                <w:szCs w:val="24"/>
                <w:highlight w:val="white"/>
              </w:rPr>
              <w:t xml:space="preserve"> власник, член або учасник (акціонер) юридичної особи - учасника процедури закупівлі є особою, до якої </w:t>
            </w:r>
            <w:r>
              <w:rPr>
                <w:rFonts w:ascii="Times New Roman" w:eastAsia="Times New Roman" w:hAnsi="Times New Roman" w:cs="Times New Roman"/>
                <w:color w:val="000000"/>
                <w:sz w:val="24"/>
                <w:szCs w:val="24"/>
                <w:highlight w:val="white"/>
              </w:rPr>
              <w:t xml:space="preserve">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згідно із </w:t>
            </w:r>
            <w:hyperlink r:id="rId7">
              <w:r>
                <w:rPr>
                  <w:rFonts w:ascii="Times New Roman" w:eastAsia="Times New Roman" w:hAnsi="Times New Roman" w:cs="Times New Roman"/>
                  <w:color w:val="000000"/>
                  <w:sz w:val="24"/>
                  <w:szCs w:val="24"/>
                  <w:highlight w:val="white"/>
                </w:rPr>
                <w:t>Законом України</w:t>
              </w:r>
            </w:hyperlink>
            <w:r>
              <w:rPr>
                <w:rFonts w:ascii="Times New Roman" w:eastAsia="Times New Roman" w:hAnsi="Times New Roman" w:cs="Times New Roman"/>
                <w:color w:val="000000"/>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color w:val="000000"/>
                <w:sz w:val="24"/>
                <w:szCs w:val="24"/>
              </w:rPr>
              <w:lastRenderedPageBreak/>
              <w:t>правопорушення, пов’язаного з використанням дитячої праці чи будь-якими формами торгівлі людьми.</w:t>
            </w:r>
          </w:p>
          <w:p w:rsidR="004B2896" w:rsidRDefault="004B2896">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за </w:t>
            </w:r>
            <w:proofErr w:type="spellStart"/>
            <w:r>
              <w:rPr>
                <w:rFonts w:ascii="Times New Roman" w:eastAsia="Times New Roman" w:hAnsi="Times New Roman" w:cs="Times New Roman"/>
                <w:color w:val="000000"/>
                <w:sz w:val="24"/>
                <w:szCs w:val="24"/>
              </w:rPr>
              <w:t>резутатами</w:t>
            </w:r>
            <w:proofErr w:type="spellEnd"/>
            <w:r>
              <w:rPr>
                <w:rFonts w:ascii="Times New Roman" w:eastAsia="Times New Roman" w:hAnsi="Times New Roman" w:cs="Times New Roman"/>
                <w:color w:val="000000"/>
                <w:sz w:val="24"/>
                <w:szCs w:val="24"/>
              </w:rPr>
              <w:t xml:space="preserve">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пункту 47 Особливостей.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Pr>
                <w:rFonts w:ascii="Times New Roman" w:eastAsia="Times New Roman" w:hAnsi="Times New Roman" w:cs="Times New Roman"/>
                <w:color w:val="000000"/>
                <w:sz w:val="24"/>
                <w:szCs w:val="24"/>
              </w:rPr>
              <w:t xml:space="preserve">публічною,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Times New Roman" w:hAnsi="Times New Roman" w:cs="Times New Roman"/>
                <w:color w:val="212529"/>
                <w:sz w:val="24"/>
                <w:szCs w:val="24"/>
              </w:rPr>
              <w:t xml:space="preserve">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212529"/>
                <w:sz w:val="24"/>
                <w:szCs w:val="24"/>
              </w:rPr>
              <w:t>закупівель</w:t>
            </w:r>
            <w:proofErr w:type="spellEnd"/>
            <w:r>
              <w:rPr>
                <w:rFonts w:ascii="Times New Roman" w:eastAsia="Times New Roman" w:hAnsi="Times New Roman" w:cs="Times New Roman"/>
                <w:color w:val="212529"/>
                <w:sz w:val="24"/>
                <w:szCs w:val="24"/>
              </w:rPr>
              <w:t xml:space="preserve"> шляхом обміну інформацією з іншими державними системами та реєстрами.</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r>
              <w:rPr>
                <w:rFonts w:ascii="Times New Roman" w:eastAsia="Times New Roman" w:hAnsi="Times New Roman" w:cs="Times New Roman"/>
                <w:color w:val="000000"/>
                <w:sz w:val="24"/>
                <w:szCs w:val="24"/>
              </w:rPr>
              <w:t>.</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зобов’язаний відхилити тендерну пропозицію переможця процедури закупівлі в разі, коли він не надав у </w:t>
            </w:r>
            <w:r>
              <w:rPr>
                <w:rFonts w:ascii="Times New Roman" w:eastAsia="Times New Roman" w:hAnsi="Times New Roman" w:cs="Times New Roman"/>
                <w:color w:val="000000"/>
                <w:sz w:val="24"/>
                <w:szCs w:val="24"/>
              </w:rPr>
              <w:lastRenderedPageBreak/>
              <w:t xml:space="preserve">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 </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b/>
                <w:i/>
                <w:color w:val="000000"/>
                <w:sz w:val="20"/>
                <w:szCs w:val="20"/>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rsidR="004B2896" w:rsidRDefault="004B2896">
            <w:pPr>
              <w:pBdr>
                <w:top w:val="nil"/>
                <w:left w:val="nil"/>
                <w:bottom w:val="nil"/>
                <w:right w:val="nil"/>
                <w:between w:val="nil"/>
              </w:pBdr>
              <w:spacing w:after="0" w:line="240" w:lineRule="auto"/>
              <w:ind w:firstLine="466"/>
              <w:jc w:val="both"/>
              <w:rPr>
                <w:rFonts w:ascii="Times New Roman" w:eastAsia="Times New Roman" w:hAnsi="Times New Roman" w:cs="Times New Roman"/>
                <w:b/>
                <w:i/>
                <w:color w:val="000000"/>
                <w:sz w:val="20"/>
                <w:szCs w:val="20"/>
              </w:rPr>
            </w:pP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а саме:</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color w:val="000000"/>
                <w:sz w:val="24"/>
                <w:szCs w:val="24"/>
              </w:rPr>
              <w:t>фізичної особи, яка є учасником</w:t>
            </w:r>
            <w:r>
              <w:rPr>
                <w:rFonts w:ascii="Times New Roman" w:eastAsia="Times New Roman" w:hAnsi="Times New Roman" w:cs="Times New Roman"/>
                <w:color w:val="000000"/>
                <w:sz w:val="24"/>
                <w:szCs w:val="24"/>
              </w:rPr>
              <w:t xml:space="preserve"> процедури закупівлі.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color w:val="000000"/>
                <w:sz w:val="24"/>
                <w:szCs w:val="24"/>
              </w:rPr>
              <w:lastRenderedPageBreak/>
              <w:t>керівника учасника</w:t>
            </w:r>
            <w:r>
              <w:rPr>
                <w:rFonts w:ascii="Times New Roman" w:eastAsia="Times New Roman" w:hAnsi="Times New Roman" w:cs="Times New Roman"/>
                <w:color w:val="000000"/>
                <w:sz w:val="24"/>
                <w:szCs w:val="24"/>
              </w:rPr>
              <w:t xml:space="preserve"> процедури закупівлі.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Довідку у довільній формі про те, що керівника учасника процедури закупівлі/фізичну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color w:val="000000"/>
                <w:sz w:val="24"/>
                <w:szCs w:val="24"/>
              </w:rPr>
              <w:t xml:space="preserve"> </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кількісні та інші характеристики предмета закупівлі зазначені Замовником у Додатку 4 до Тендерної документації. </w:t>
            </w:r>
          </w:p>
          <w:p w:rsidR="004B2896" w:rsidRDefault="00605017">
            <w:pPr>
              <w:pBdr>
                <w:top w:val="nil"/>
                <w:left w:val="nil"/>
                <w:bottom w:val="nil"/>
                <w:right w:val="nil"/>
                <w:between w:val="nil"/>
              </w:pBdr>
              <w:spacing w:after="0" w:line="240" w:lineRule="auto"/>
              <w:ind w:firstLine="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відповідність запропонованого учасником товару вимогам до предмету закупівлі повинна бути підтверджена:</w:t>
            </w:r>
          </w:p>
          <w:p w:rsidR="004B2896" w:rsidRDefault="00605017">
            <w:pPr>
              <w:numPr>
                <w:ilvl w:val="0"/>
                <w:numId w:val="5"/>
              </w:numPr>
              <w:pBdr>
                <w:top w:val="nil"/>
                <w:left w:val="nil"/>
                <w:bottom w:val="nil"/>
                <w:right w:val="nil"/>
                <w:between w:val="nil"/>
              </w:pBdr>
              <w:tabs>
                <w:tab w:val="left" w:pos="40"/>
                <w:tab w:val="left" w:pos="426"/>
                <w:tab w:val="left" w:pos="607"/>
              </w:tabs>
              <w:spacing w:after="0" w:line="240" w:lineRule="auto"/>
              <w:ind w:left="40"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у довільній формі,  яка підтверджує відповідність тендерної пропозиції учасника вимогам до предмета закупівлі, установленим у Додатку 4 тендерної документації;</w:t>
            </w:r>
          </w:p>
          <w:p w:rsidR="004B2896" w:rsidRDefault="00605017">
            <w:pPr>
              <w:numPr>
                <w:ilvl w:val="0"/>
                <w:numId w:val="5"/>
              </w:numPr>
              <w:pBdr>
                <w:top w:val="nil"/>
                <w:left w:val="nil"/>
                <w:bottom w:val="nil"/>
                <w:right w:val="nil"/>
                <w:between w:val="nil"/>
              </w:pBdr>
              <w:tabs>
                <w:tab w:val="left" w:pos="40"/>
                <w:tab w:val="left" w:pos="607"/>
              </w:tabs>
              <w:spacing w:after="0" w:line="240" w:lineRule="auto"/>
              <w:ind w:left="40"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документами та інформацією, передбаченими Додатком 4 до Тендерної документації.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42" w:type="dxa"/>
            <w:shd w:val="clear" w:color="auto" w:fill="FFFFFF"/>
            <w:vAlign w:val="center"/>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Інформація про субпідрядника/співвиконавця </w:t>
            </w:r>
          </w:p>
        </w:tc>
        <w:tc>
          <w:tcPr>
            <w:tcW w:w="6532" w:type="dxa"/>
            <w:shd w:val="clear" w:color="auto" w:fill="FFFFFF"/>
          </w:tcPr>
          <w:p w:rsidR="004B2896" w:rsidRDefault="00605017">
            <w:pPr>
              <w:shd w:val="clear" w:color="auto" w:fill="FFFFFF"/>
              <w:spacing w:after="0" w:line="240" w:lineRule="auto"/>
              <w:ind w:firstLine="4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42" w:type="dxa"/>
            <w:shd w:val="clear" w:color="auto" w:fill="FFFFFF"/>
          </w:tcPr>
          <w:p w:rsidR="004B2896" w:rsidRDefault="006050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Ступінь локалізації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застосовується</w:t>
            </w:r>
          </w:p>
        </w:tc>
      </w:tr>
      <w:tr w:rsidR="004B2896">
        <w:tc>
          <w:tcPr>
            <w:tcW w:w="10130" w:type="dxa"/>
            <w:gridSpan w:val="3"/>
            <w:shd w:val="clear" w:color="auto" w:fill="BFBFB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ind w:left="40"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rPr>
              <w:t>09:00 21.12</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b/>
                <w:color w:val="000000"/>
                <w:sz w:val="24"/>
                <w:szCs w:val="24"/>
                <w:highlight w:val="yellow"/>
              </w:rPr>
              <w:t>2023</w:t>
            </w:r>
            <w:r>
              <w:rPr>
                <w:rFonts w:ascii="Times New Roman" w:eastAsia="Times New Roman" w:hAnsi="Times New Roman" w:cs="Times New Roman"/>
                <w:b/>
                <w:color w:val="000000"/>
                <w:sz w:val="24"/>
                <w:szCs w:val="24"/>
              </w:rPr>
              <w:t xml:space="preserve"> </w:t>
            </w:r>
          </w:p>
          <w:p w:rsidR="004B2896" w:rsidRDefault="00605017">
            <w:pPr>
              <w:pBdr>
                <w:top w:val="nil"/>
                <w:left w:val="nil"/>
                <w:bottom w:val="nil"/>
                <w:right w:val="nil"/>
                <w:between w:val="nil"/>
              </w:pBdr>
              <w:spacing w:after="0" w:line="240" w:lineRule="auto"/>
              <w:ind w:left="40" w:firstLine="426"/>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Отримана тендерна пропозиція вноситься автоматично до реєстру отриманих тендерних пропозицій.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 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w:t>
            </w:r>
            <w:hyperlink r:id="rId8" w:anchor="n1495">
              <w:r>
                <w:rPr>
                  <w:rFonts w:ascii="Times New Roman" w:eastAsia="Times New Roman" w:hAnsi="Times New Roman" w:cs="Times New Roman"/>
                  <w:color w:val="000000"/>
                  <w:sz w:val="24"/>
                  <w:szCs w:val="24"/>
                  <w:highlight w:val="white"/>
                </w:rPr>
                <w:t>абзацу третього</w:t>
              </w:r>
            </w:hyperlink>
            <w:r>
              <w:rPr>
                <w:rFonts w:ascii="Times New Roman" w:eastAsia="Times New Roman" w:hAnsi="Times New Roman" w:cs="Times New Roman"/>
                <w:color w:val="000000"/>
                <w:sz w:val="24"/>
                <w:szCs w:val="24"/>
                <w:highlight w:val="white"/>
              </w:rPr>
              <w:t> частини першої та </w:t>
            </w:r>
            <w:hyperlink r:id="rId9" w:anchor="n1497">
              <w:r>
                <w:rPr>
                  <w:rFonts w:ascii="Times New Roman" w:eastAsia="Times New Roman" w:hAnsi="Times New Roman" w:cs="Times New Roman"/>
                  <w:color w:val="000000"/>
                  <w:sz w:val="24"/>
                  <w:szCs w:val="24"/>
                  <w:highlight w:val="white"/>
                </w:rPr>
                <w:t>абзацу другого</w:t>
              </w:r>
            </w:hyperlink>
            <w:r>
              <w:rPr>
                <w:rFonts w:ascii="Times New Roman" w:eastAsia="Times New Roman" w:hAnsi="Times New Roman" w:cs="Times New Roman"/>
                <w:color w:val="000000"/>
                <w:sz w:val="24"/>
                <w:szCs w:val="24"/>
                <w:highlight w:val="white"/>
              </w:rPr>
              <w:t> частини другої статті 28 Закону не застосовуються).</w:t>
            </w:r>
          </w:p>
        </w:tc>
      </w:tr>
      <w:tr w:rsidR="004B2896">
        <w:tc>
          <w:tcPr>
            <w:tcW w:w="10130" w:type="dxa"/>
            <w:gridSpan w:val="3"/>
            <w:shd w:val="clear" w:color="auto" w:fill="BFBFB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(електронний аукціон).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для визначення найбільш економічно вигідної тендерної пропозиції є ціна тендерної пропозиції учасника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Питома вага критерію «Ціна» - 100%. </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Інша інформація</w:t>
            </w:r>
          </w:p>
        </w:tc>
        <w:tc>
          <w:tcPr>
            <w:tcW w:w="6532" w:type="dxa"/>
            <w:shd w:val="clear" w:color="auto" w:fill="FFFFFF"/>
          </w:tcPr>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тендерної пропозиції учасника не може перевищувати очікувану вартість предмета закупівлі, зазначену в оголошенні про проведення відкритих торгів</w:t>
            </w:r>
            <w:r>
              <w:rPr>
                <w:rFonts w:ascii="Times New Roman" w:eastAsia="Times New Roman" w:hAnsi="Times New Roman" w:cs="Times New Roman"/>
                <w:b/>
                <w:i/>
                <w:color w:val="000000"/>
                <w:sz w:val="24"/>
                <w:szCs w:val="24"/>
              </w:rPr>
              <w:t>.</w:t>
            </w:r>
            <w:r>
              <w:rPr>
                <w:rFonts w:ascii="Times New Roman" w:eastAsia="Times New Roman" w:hAnsi="Times New Roman" w:cs="Times New Roman"/>
                <w:b/>
                <w:color w:val="000000"/>
                <w:sz w:val="24"/>
                <w:szCs w:val="24"/>
              </w:rPr>
              <w:t xml:space="preserve"> </w:t>
            </w:r>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тендерних пропозицій</w:t>
            </w: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підпадає під підстави, встановлені </w:t>
            </w:r>
            <w:proofErr w:type="spellStart"/>
            <w:r>
              <w:rPr>
                <w:rFonts w:ascii="Times New Roman" w:eastAsia="Times New Roman" w:hAnsi="Times New Roman" w:cs="Times New Roman"/>
                <w:color w:val="000000"/>
                <w:sz w:val="24"/>
                <w:szCs w:val="24"/>
              </w:rPr>
              <w:t>пунтктом</w:t>
            </w:r>
            <w:proofErr w:type="spellEnd"/>
            <w:r>
              <w:rPr>
                <w:rFonts w:ascii="Times New Roman" w:eastAsia="Times New Roman" w:hAnsi="Times New Roman" w:cs="Times New Roman"/>
                <w:color w:val="000000"/>
                <w:sz w:val="24"/>
                <w:szCs w:val="24"/>
              </w:rPr>
              <w:t xml:space="preserve"> 47 Особливостей;</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color w:val="000000"/>
                <w:sz w:val="24"/>
                <w:szCs w:val="24"/>
              </w:rPr>
              <w:lastRenderedPageBreak/>
              <w:t>відкритих торгів, яку замовником виявлено згідно з абзацом першим пункту 42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proofErr w:type="spellStart"/>
            <w:r>
              <w:rPr>
                <w:rFonts w:ascii="Times New Roman" w:eastAsia="Times New Roman" w:hAnsi="Times New Roman" w:cs="Times New Roman"/>
                <w:color w:val="000000"/>
                <w:sz w:val="24"/>
                <w:szCs w:val="24"/>
              </w:rPr>
              <w:t>девяти</w:t>
            </w:r>
            <w:proofErr w:type="spellEnd"/>
            <w:r>
              <w:rPr>
                <w:rFonts w:ascii="Times New Roman" w:eastAsia="Times New Roman" w:hAnsi="Times New Roman" w:cs="Times New Roman"/>
                <w:color w:val="000000"/>
                <w:sz w:val="24"/>
                <w:szCs w:val="24"/>
              </w:rPr>
              <w:t xml:space="preserve"> пункту 37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Pr>
                <w:rFonts w:ascii="Times New Roman" w:eastAsia="Times New Roman" w:hAnsi="Times New Roman" w:cs="Times New Roman"/>
                <w:color w:val="000000"/>
                <w:sz w:val="24"/>
                <w:szCs w:val="24"/>
              </w:rPr>
              <w:lastRenderedPageBreak/>
              <w:t>усунена учасником процедури закупівлі відповідно до </w:t>
            </w:r>
            <w:hyperlink r:id="rId10" w:anchor="n588">
              <w:r>
                <w:rPr>
                  <w:rFonts w:ascii="Times New Roman" w:eastAsia="Times New Roman" w:hAnsi="Times New Roman" w:cs="Times New Roman"/>
                  <w:color w:val="000000"/>
                  <w:sz w:val="24"/>
                  <w:szCs w:val="24"/>
                </w:rPr>
                <w:t>пункту 43</w:t>
              </w:r>
            </w:hyperlink>
            <w:r>
              <w:rPr>
                <w:rFonts w:ascii="Times New Roman" w:eastAsia="Times New Roman" w:hAnsi="Times New Roman" w:cs="Times New Roman"/>
                <w:color w:val="000000"/>
                <w:sz w:val="24"/>
                <w:szCs w:val="24"/>
              </w:rPr>
              <w:t> цих особливостей;</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є такою, строк дії якої закінчився;</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30j0zll" w:colFirst="0" w:colLast="0"/>
            <w:bookmarkEnd w:id="2"/>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w:t>
            </w:r>
            <w:hyperlink r:id="rId11" w:anchor="n1422">
              <w:r>
                <w:rPr>
                  <w:rFonts w:ascii="Times New Roman" w:eastAsia="Times New Roman" w:hAnsi="Times New Roman" w:cs="Times New Roman"/>
                  <w:color w:val="000000"/>
                  <w:sz w:val="24"/>
                  <w:szCs w:val="24"/>
                </w:rPr>
                <w:t>абзацу першого</w:t>
              </w:r>
            </w:hyperlink>
            <w:r>
              <w:rPr>
                <w:rFonts w:ascii="Times New Roman" w:eastAsia="Times New Roman" w:hAnsi="Times New Roman" w:cs="Times New Roman"/>
                <w:color w:val="000000"/>
                <w:sz w:val="24"/>
                <w:szCs w:val="24"/>
              </w:rPr>
              <w:t> частини третьої статті 22 Закону;</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переможець процедури закупівлі: </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відмовився </w:t>
            </w:r>
            <w:r>
              <w:rPr>
                <w:rFonts w:ascii="Times New Roman" w:eastAsia="Times New Roman" w:hAnsi="Times New Roman" w:cs="Times New Roman"/>
                <w:color w:val="000000"/>
                <w:sz w:val="24"/>
                <w:szCs w:val="24"/>
              </w:rPr>
              <w:t>від підписання договору про закупівлю відповідно до вимог тендерної документації або укладення договору про закупівлю;</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w:t>
            </w:r>
            <w:hyperlink r:id="rId12" w:anchor="n618">
              <w:r>
                <w:rPr>
                  <w:rFonts w:ascii="Times New Roman" w:eastAsia="Times New Roman" w:hAnsi="Times New Roman" w:cs="Times New Roman"/>
                  <w:color w:val="000000"/>
                  <w:sz w:val="24"/>
                  <w:szCs w:val="24"/>
                </w:rPr>
                <w:t>підпунктах 3</w:t>
              </w:r>
            </w:hyperlink>
            <w:r>
              <w:rPr>
                <w:rFonts w:ascii="Times New Roman" w:eastAsia="Times New Roman" w:hAnsi="Times New Roman" w:cs="Times New Roman"/>
                <w:color w:val="000000"/>
                <w:sz w:val="24"/>
                <w:szCs w:val="24"/>
              </w:rPr>
              <w:t>, </w:t>
            </w:r>
            <w:hyperlink r:id="rId13" w:anchor="n620">
              <w:r>
                <w:rPr>
                  <w:rFonts w:ascii="Times New Roman" w:eastAsia="Times New Roman" w:hAnsi="Times New Roman" w:cs="Times New Roman"/>
                  <w:color w:val="000000"/>
                  <w:sz w:val="24"/>
                  <w:szCs w:val="24"/>
                </w:rPr>
                <w:t>5</w:t>
              </w:r>
            </w:hyperlink>
            <w:r>
              <w:rPr>
                <w:rFonts w:ascii="Times New Roman" w:eastAsia="Times New Roman" w:hAnsi="Times New Roman" w:cs="Times New Roman"/>
                <w:color w:val="000000"/>
                <w:sz w:val="24"/>
                <w:szCs w:val="24"/>
              </w:rPr>
              <w:t>, </w:t>
            </w:r>
            <w:hyperlink r:id="rId14" w:anchor="n621">
              <w:r>
                <w:rPr>
                  <w:rFonts w:ascii="Times New Roman" w:eastAsia="Times New Roman" w:hAnsi="Times New Roman" w:cs="Times New Roman"/>
                  <w:color w:val="000000"/>
                  <w:sz w:val="24"/>
                  <w:szCs w:val="24"/>
                </w:rPr>
                <w:t>6</w:t>
              </w:r>
            </w:hyperlink>
            <w:r>
              <w:rPr>
                <w:rFonts w:ascii="Times New Roman" w:eastAsia="Times New Roman" w:hAnsi="Times New Roman" w:cs="Times New Roman"/>
                <w:color w:val="000000"/>
                <w:sz w:val="24"/>
                <w:szCs w:val="24"/>
              </w:rPr>
              <w:t> і </w:t>
            </w:r>
            <w:hyperlink r:id="rId15" w:anchor="n627">
              <w:r>
                <w:rPr>
                  <w:rFonts w:ascii="Times New Roman" w:eastAsia="Times New Roman" w:hAnsi="Times New Roman" w:cs="Times New Roman"/>
                  <w:color w:val="000000"/>
                  <w:sz w:val="24"/>
                  <w:szCs w:val="24"/>
                </w:rPr>
                <w:t>12</w:t>
              </w:r>
            </w:hyperlink>
            <w:r>
              <w:rPr>
                <w:rFonts w:ascii="Times New Roman" w:eastAsia="Times New Roman" w:hAnsi="Times New Roman" w:cs="Times New Roman"/>
                <w:color w:val="000000"/>
                <w:sz w:val="24"/>
                <w:szCs w:val="24"/>
              </w:rPr>
              <w:t> та в </w:t>
            </w:r>
            <w:hyperlink r:id="rId16" w:anchor="n628">
              <w:r>
                <w:rPr>
                  <w:rFonts w:ascii="Times New Roman" w:eastAsia="Times New Roman" w:hAnsi="Times New Roman" w:cs="Times New Roman"/>
                  <w:color w:val="000000"/>
                  <w:sz w:val="24"/>
                  <w:szCs w:val="24"/>
                </w:rPr>
                <w:t>абзаці чотирнадцятому</w:t>
              </w:r>
            </w:hyperlink>
            <w:r>
              <w:rPr>
                <w:rFonts w:ascii="Times New Roman" w:eastAsia="Times New Roman" w:hAnsi="Times New Roman" w:cs="Times New Roman"/>
                <w:color w:val="000000"/>
                <w:sz w:val="24"/>
                <w:szCs w:val="24"/>
              </w:rPr>
              <w:t> пункту 47 цих особливостей;</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7" w:anchor="n586">
              <w:r>
                <w:rPr>
                  <w:rFonts w:ascii="Times New Roman" w:eastAsia="Times New Roman" w:hAnsi="Times New Roman" w:cs="Times New Roman"/>
                  <w:color w:val="000000"/>
                  <w:sz w:val="24"/>
                  <w:szCs w:val="24"/>
                </w:rPr>
                <w:t>абзацом першим</w:t>
              </w:r>
            </w:hyperlink>
            <w:r>
              <w:rPr>
                <w:rFonts w:ascii="Times New Roman" w:eastAsia="Times New Roman" w:hAnsi="Times New Roman" w:cs="Times New Roman"/>
                <w:color w:val="000000"/>
                <w:sz w:val="24"/>
                <w:szCs w:val="24"/>
              </w:rPr>
              <w:t> пункту 42 цих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4B2896" w:rsidRDefault="00605017">
            <w:pPr>
              <w:shd w:val="clear" w:color="auto" w:fill="FFFFFF"/>
              <w:spacing w:after="15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2896" w:rsidRDefault="00605017">
            <w:pPr>
              <w:shd w:val="clear" w:color="auto" w:fill="FFFFFF"/>
              <w:spacing w:after="150" w:line="240" w:lineRule="auto"/>
              <w:ind w:firstLine="450"/>
              <w:jc w:val="both"/>
              <w:rPr>
                <w:rFonts w:ascii="Times New Roman" w:eastAsia="Times New Roman" w:hAnsi="Times New Roman" w:cs="Times New Roman"/>
                <w:sz w:val="24"/>
                <w:szCs w:val="24"/>
              </w:rPr>
            </w:pPr>
            <w:bookmarkStart w:id="7" w:name="3dy6vkm" w:colFirst="0" w:colLast="0"/>
            <w:bookmarkEnd w:id="7"/>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color w:val="000000"/>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rsidR="004B2896" w:rsidRDefault="00605017">
            <w:pPr>
              <w:pBdr>
                <w:top w:val="nil"/>
                <w:left w:val="nil"/>
                <w:bottom w:val="nil"/>
                <w:right w:val="nil"/>
                <w:between w:val="nil"/>
              </w:pBdr>
              <w:spacing w:after="0" w:line="240" w:lineRule="auto"/>
              <w:ind w:firstLine="4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  </w:t>
            </w:r>
          </w:p>
        </w:tc>
      </w:tr>
      <w:tr w:rsidR="004B2896">
        <w:tc>
          <w:tcPr>
            <w:tcW w:w="10130" w:type="dxa"/>
            <w:gridSpan w:val="3"/>
            <w:shd w:val="clear" w:color="auto" w:fill="BFBFB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6532" w:type="dxa"/>
            <w:shd w:val="clear" w:color="auto" w:fill="FFFFFF"/>
          </w:tcPr>
          <w:p w:rsidR="004B2896" w:rsidRDefault="00605017">
            <w:pPr>
              <w:numPr>
                <w:ilvl w:val="1"/>
                <w:numId w:val="3"/>
              </w:numPr>
              <w:pBdr>
                <w:top w:val="nil"/>
                <w:left w:val="nil"/>
                <w:bottom w:val="nil"/>
                <w:right w:val="nil"/>
                <w:between w:val="nil"/>
              </w:pBdr>
              <w:spacing w:after="0" w:line="240" w:lineRule="auto"/>
              <w:ind w:hanging="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4B2896" w:rsidRDefault="004B2896">
            <w:pPr>
              <w:pBdr>
                <w:top w:val="nil"/>
                <w:left w:val="nil"/>
                <w:bottom w:val="nil"/>
                <w:right w:val="nil"/>
                <w:between w:val="nil"/>
              </w:pBdr>
              <w:spacing w:after="0" w:line="240" w:lineRule="auto"/>
              <w:ind w:left="74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коли здійснення закупівлі стало неможливим внаслідок дії обставин непереборної сили.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p>
          <w:p w:rsidR="004B2896" w:rsidRDefault="00605017">
            <w:pPr>
              <w:numPr>
                <w:ilvl w:val="1"/>
                <w:numId w:val="3"/>
              </w:numPr>
              <w:pBdr>
                <w:top w:val="nil"/>
                <w:left w:val="nil"/>
                <w:bottom w:val="nil"/>
                <w:right w:val="nil"/>
                <w:between w:val="nil"/>
              </w:pBdr>
              <w:spacing w:after="0" w:line="240" w:lineRule="auto"/>
              <w:ind w:left="40" w:firstLine="284"/>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212529"/>
                <w:sz w:val="24"/>
                <w:szCs w:val="24"/>
              </w:rPr>
              <w:t>закупівель</w:t>
            </w:r>
            <w:proofErr w:type="spellEnd"/>
            <w:r>
              <w:rPr>
                <w:rFonts w:ascii="Times New Roman" w:eastAsia="Times New Roman" w:hAnsi="Times New Roman" w:cs="Times New Roman"/>
                <w:color w:val="212529"/>
                <w:sz w:val="24"/>
                <w:szCs w:val="24"/>
              </w:rPr>
              <w:t xml:space="preserve"> у разі:</w:t>
            </w:r>
          </w:p>
          <w:p w:rsidR="004B2896" w:rsidRDefault="004B2896">
            <w:pPr>
              <w:pBdr>
                <w:top w:val="nil"/>
                <w:left w:val="nil"/>
                <w:bottom w:val="nil"/>
                <w:right w:val="nil"/>
                <w:between w:val="nil"/>
              </w:pBdr>
              <w:spacing w:after="0" w:line="240" w:lineRule="auto"/>
              <w:ind w:left="744"/>
              <w:jc w:val="both"/>
              <w:rPr>
                <w:rFonts w:ascii="Times New Roman" w:eastAsia="Times New Roman" w:hAnsi="Times New Roman" w:cs="Times New Roman"/>
                <w:color w:val="212529"/>
                <w:sz w:val="12"/>
                <w:szCs w:val="12"/>
              </w:rPr>
            </w:pP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2896" w:rsidRDefault="004B2896">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12"/>
                <w:szCs w:val="12"/>
              </w:rPr>
            </w:pPr>
          </w:p>
          <w:p w:rsidR="004B2896" w:rsidRDefault="00605017">
            <w:pPr>
              <w:numPr>
                <w:ilvl w:val="1"/>
                <w:numId w:val="3"/>
              </w:numPr>
              <w:pBdr>
                <w:top w:val="nil"/>
                <w:left w:val="nil"/>
                <w:bottom w:val="nil"/>
                <w:right w:val="nil"/>
                <w:between w:val="nil"/>
              </w:pBdr>
              <w:spacing w:after="0" w:line="240" w:lineRule="auto"/>
              <w:ind w:left="4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4B2896" w:rsidRDefault="004B2896">
            <w:pPr>
              <w:pBdr>
                <w:top w:val="nil"/>
                <w:left w:val="nil"/>
                <w:bottom w:val="nil"/>
                <w:right w:val="nil"/>
                <w:between w:val="nil"/>
              </w:pBdr>
              <w:spacing w:after="0" w:line="240" w:lineRule="auto"/>
              <w:ind w:left="74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про закупівлю</w:t>
            </w: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наведено у Додатку 5 тендерної документації.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4B2896" w:rsidRDefault="00605017">
            <w:pPr>
              <w:pBdr>
                <w:top w:val="nil"/>
                <w:left w:val="nil"/>
                <w:bottom w:val="nil"/>
                <w:right w:val="nil"/>
                <w:between w:val="nil"/>
              </w:pBdr>
              <w:tabs>
                <w:tab w:val="left" w:pos="466"/>
              </w:tabs>
              <w:spacing w:after="0" w:line="240" w:lineRule="auto"/>
              <w:ind w:left="10" w:firstLine="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rsidR="004B2896" w:rsidRDefault="00605017">
            <w:pPr>
              <w:pBdr>
                <w:top w:val="nil"/>
                <w:left w:val="nil"/>
                <w:bottom w:val="nil"/>
                <w:right w:val="nil"/>
                <w:between w:val="nil"/>
              </w:pBdr>
              <w:spacing w:after="0" w:line="240" w:lineRule="auto"/>
              <w:ind w:left="10" w:firstLine="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перерахунку ціни в бік зменшення ціни тендерної пропозиції переможця без зменшення обсягів закупівлі; </w:t>
            </w:r>
          </w:p>
          <w:p w:rsidR="004B2896" w:rsidRDefault="00605017">
            <w:pPr>
              <w:pBdr>
                <w:top w:val="nil"/>
                <w:left w:val="nil"/>
                <w:bottom w:val="nil"/>
                <w:right w:val="nil"/>
                <w:between w:val="nil"/>
              </w:pBdr>
              <w:spacing w:after="0" w:line="240" w:lineRule="auto"/>
              <w:ind w:left="10" w:firstLine="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Зазначаються замовником відповідно до вимог пункту 19 Особливостей та статті 41 Закону. </w:t>
            </w: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2896" w:rsidRDefault="004B2896">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вимог пункту 17 Особливостей переможець процедури закупівлі </w:t>
            </w:r>
            <w:r>
              <w:rPr>
                <w:rFonts w:ascii="Times New Roman" w:eastAsia="Times New Roman" w:hAnsi="Times New Roman" w:cs="Times New Roman"/>
                <w:b/>
                <w:color w:val="000000"/>
                <w:sz w:val="24"/>
                <w:szCs w:val="24"/>
              </w:rPr>
              <w:t>під час укладення договору</w:t>
            </w:r>
            <w:r>
              <w:rPr>
                <w:rFonts w:ascii="Times New Roman" w:eastAsia="Times New Roman" w:hAnsi="Times New Roman" w:cs="Times New Roman"/>
                <w:color w:val="000000"/>
                <w:sz w:val="24"/>
                <w:szCs w:val="24"/>
              </w:rPr>
              <w:t xml:space="preserve"> про закупівлю повинен надати:</w:t>
            </w:r>
          </w:p>
          <w:p w:rsidR="004B2896" w:rsidRDefault="0060501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p>
          <w:p w:rsidR="004B2896" w:rsidRDefault="004B2896">
            <w:pPr>
              <w:pBdr>
                <w:top w:val="nil"/>
                <w:left w:val="nil"/>
                <w:bottom w:val="nil"/>
                <w:right w:val="nil"/>
                <w:between w:val="nil"/>
              </w:pBdr>
              <w:spacing w:after="0" w:line="240" w:lineRule="auto"/>
              <w:ind w:left="879"/>
              <w:jc w:val="both"/>
              <w:rPr>
                <w:rFonts w:ascii="Times New Roman" w:eastAsia="Times New Roman" w:hAnsi="Times New Roman" w:cs="Times New Roman"/>
                <w:color w:val="000000"/>
                <w:sz w:val="12"/>
                <w:szCs w:val="12"/>
              </w:rPr>
            </w:pPr>
          </w:p>
          <w:p w:rsidR="004B2896" w:rsidRDefault="00605017">
            <w:pPr>
              <w:pBdr>
                <w:top w:val="nil"/>
                <w:left w:val="nil"/>
                <w:bottom w:val="nil"/>
                <w:right w:val="nil"/>
                <w:between w:val="nil"/>
              </w:pBdr>
              <w:spacing w:after="0" w:line="240" w:lineRule="auto"/>
              <w:ind w:firstLine="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укладеного відповідно до </w:t>
            </w:r>
            <w:hyperlink r:id="rId18" w:anchor="n454">
              <w:r>
                <w:rPr>
                  <w:rFonts w:ascii="Times New Roman" w:eastAsia="Times New Roman" w:hAnsi="Times New Roman" w:cs="Times New Roman"/>
                  <w:color w:val="000000"/>
                  <w:sz w:val="24"/>
                  <w:szCs w:val="24"/>
                </w:rPr>
                <w:t>пунктів 10</w:t>
              </w:r>
            </w:hyperlink>
            <w:r>
              <w:rPr>
                <w:rFonts w:ascii="Times New Roman" w:eastAsia="Times New Roman" w:hAnsi="Times New Roman" w:cs="Times New Roman"/>
                <w:color w:val="000000"/>
                <w:sz w:val="24"/>
                <w:szCs w:val="24"/>
              </w:rPr>
              <w:t> і </w:t>
            </w:r>
            <w:hyperlink r:id="rId19" w:anchor="n466">
              <w:r>
                <w:rPr>
                  <w:rFonts w:ascii="Times New Roman" w:eastAsia="Times New Roman" w:hAnsi="Times New Roman" w:cs="Times New Roman"/>
                  <w:color w:val="000000"/>
                  <w:sz w:val="24"/>
                  <w:szCs w:val="24"/>
                </w:rPr>
                <w:t>13</w:t>
              </w:r>
            </w:hyperlink>
            <w:r>
              <w:rPr>
                <w:rFonts w:ascii="Times New Roman" w:eastAsia="Times New Roman" w:hAnsi="Times New Roman" w:cs="Times New Roman"/>
                <w:color w:val="000000"/>
                <w:sz w:val="24"/>
                <w:szCs w:val="24"/>
              </w:rPr>
              <w:t> (крім </w:t>
            </w:r>
            <w:hyperlink r:id="rId20" w:anchor="n488">
              <w:r>
                <w:rPr>
                  <w:rFonts w:ascii="Times New Roman" w:eastAsia="Times New Roman" w:hAnsi="Times New Roman" w:cs="Times New Roman"/>
                  <w:color w:val="000000"/>
                  <w:sz w:val="24"/>
                  <w:szCs w:val="24"/>
                </w:rPr>
                <w:t>підпункту 13</w:t>
              </w:r>
            </w:hyperlink>
            <w:r>
              <w:rPr>
                <w:rFonts w:ascii="Times New Roman" w:eastAsia="Times New Roman" w:hAnsi="Times New Roman" w:cs="Times New Roman"/>
                <w:color w:val="000000"/>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1t3h5sf" w:colFirst="0" w:colLast="0"/>
            <w:bookmarkEnd w:id="8"/>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4d34og8" w:colFirst="0" w:colLast="0"/>
            <w:bookmarkEnd w:id="9"/>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2s8eyo1" w:colFirst="0" w:colLast="0"/>
            <w:bookmarkEnd w:id="10"/>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17dp8vu" w:colFirst="0" w:colLast="0"/>
            <w:bookmarkEnd w:id="11"/>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3rdcrjn" w:colFirst="0" w:colLast="0"/>
            <w:bookmarkEnd w:id="12"/>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26in1rg" w:colFirst="0" w:colLast="0"/>
            <w:bookmarkEnd w:id="13"/>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lnxbz9" w:colFirst="0" w:colLast="0"/>
            <w:bookmarkEnd w:id="14"/>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35nkun2" w:colFirst="0" w:colLast="0"/>
            <w:bookmarkEnd w:id="15"/>
            <w:r>
              <w:rPr>
                <w:rFonts w:ascii="Times New Roman" w:eastAsia="Times New Roman" w:hAnsi="Times New Roman" w:cs="Times New Roman"/>
                <w:color w:val="000000"/>
                <w:sz w:val="24"/>
                <w:szCs w:val="24"/>
              </w:rPr>
              <w:lastRenderedPageBreak/>
              <w:t>8) зміни умов у зв’язку із застосуванням положень </w:t>
            </w:r>
            <w:hyperlink r:id="rId21" w:anchor="n1778">
              <w:r>
                <w:rPr>
                  <w:rFonts w:ascii="Times New Roman" w:eastAsia="Times New Roman" w:hAnsi="Times New Roman" w:cs="Times New Roman"/>
                  <w:color w:val="000000"/>
                  <w:sz w:val="24"/>
                  <w:szCs w:val="24"/>
                </w:rPr>
                <w:t>частини шостої</w:t>
              </w:r>
            </w:hyperlink>
            <w:r>
              <w:rPr>
                <w:rFonts w:ascii="Times New Roman" w:eastAsia="Times New Roman" w:hAnsi="Times New Roman" w:cs="Times New Roman"/>
                <w:color w:val="000000"/>
                <w:sz w:val="24"/>
                <w:szCs w:val="24"/>
              </w:rPr>
              <w:t> статті 41 Закону;</w:t>
            </w:r>
          </w:p>
          <w:p w:rsidR="004B2896" w:rsidRDefault="0060501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1ksv4uv" w:colFirst="0" w:colLast="0"/>
            <w:bookmarkEnd w:id="16"/>
            <w:r>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r>
                <w:rPr>
                  <w:rFonts w:ascii="Times New Roman" w:eastAsia="Times New Roman" w:hAnsi="Times New Roman" w:cs="Times New Roman"/>
                  <w:color w:val="000000"/>
                  <w:sz w:val="24"/>
                  <w:szCs w:val="24"/>
                </w:rPr>
                <w:t>№ 382</w:t>
              </w:r>
            </w:hyperlink>
            <w:r>
              <w:rPr>
                <w:rFonts w:ascii="Times New Roman" w:eastAsia="Times New Roman" w:hAnsi="Times New Roman" w:cs="Times New Roman"/>
                <w:color w:val="000000"/>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12"/>
                <w:szCs w:val="12"/>
              </w:rPr>
            </w:pPr>
            <w:bookmarkStart w:id="17" w:name="2jxsxqh" w:colFirst="0" w:colLast="0"/>
            <w:bookmarkStart w:id="18" w:name="44sinio" w:colFirst="0" w:colLast="0"/>
            <w:bookmarkEnd w:id="17"/>
            <w:bookmarkEnd w:id="18"/>
          </w:p>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є нікчемним у разі:</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укладення договору про закупівлю з порушенням вимог пункту 18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цих  Особливостей; </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B2896" w:rsidRDefault="00605017">
            <w:pPr>
              <w:pBdr>
                <w:top w:val="nil"/>
                <w:left w:val="nil"/>
                <w:bottom w:val="nil"/>
                <w:right w:val="nil"/>
                <w:between w:val="nil"/>
              </w:pBdr>
              <w:spacing w:after="0" w:line="240" w:lineRule="auto"/>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6532" w:type="dxa"/>
            <w:shd w:val="clear" w:color="auto" w:fill="FFFFFF"/>
          </w:tcPr>
          <w:p w:rsidR="004B2896" w:rsidRDefault="00605017">
            <w:pPr>
              <w:pBdr>
                <w:top w:val="nil"/>
                <w:left w:val="nil"/>
                <w:bottom w:val="nil"/>
                <w:right w:val="nil"/>
                <w:between w:val="nil"/>
              </w:pBdr>
              <w:spacing w:after="0" w:line="240" w:lineRule="auto"/>
              <w:ind w:firstLine="3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2896">
        <w:tc>
          <w:tcPr>
            <w:tcW w:w="456"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4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532" w:type="dxa"/>
            <w:shd w:val="clear" w:color="auto" w:fill="FFFFFF"/>
          </w:tcPr>
          <w:p w:rsidR="004B2896" w:rsidRDefault="006050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4B2896" w:rsidRDefault="004B28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2896" w:rsidRDefault="004B2896">
      <w:pPr>
        <w:spacing w:after="0" w:line="240" w:lineRule="auto"/>
      </w:pPr>
    </w:p>
    <w:p w:rsidR="004B2896" w:rsidRDefault="004B2896">
      <w:pPr>
        <w:spacing w:after="0" w:line="240" w:lineRule="auto"/>
      </w:pPr>
    </w:p>
    <w:p w:rsidR="004B2896" w:rsidRDefault="004B2896">
      <w:pPr>
        <w:spacing w:after="0" w:line="240" w:lineRule="auto"/>
      </w:pPr>
    </w:p>
    <w:p w:rsidR="004B2896" w:rsidRDefault="004B2896">
      <w:pPr>
        <w:spacing w:after="0" w:line="240" w:lineRule="auto"/>
      </w:pPr>
    </w:p>
    <w:p w:rsidR="004B2896" w:rsidRDefault="004B2896">
      <w:pPr>
        <w:spacing w:after="0" w:line="240" w:lineRule="auto"/>
      </w:pPr>
    </w:p>
    <w:p w:rsidR="00605017" w:rsidRDefault="00605017">
      <w:pPr>
        <w:spacing w:after="0" w:line="240" w:lineRule="auto"/>
      </w:pPr>
    </w:p>
    <w:p w:rsidR="00605017" w:rsidRDefault="00605017">
      <w:pPr>
        <w:spacing w:after="0" w:line="240" w:lineRule="auto"/>
      </w:pPr>
    </w:p>
    <w:p w:rsidR="004B2896" w:rsidRDefault="004B2896">
      <w:pPr>
        <w:spacing w:after="0" w:line="240" w:lineRule="auto"/>
      </w:pPr>
    </w:p>
    <w:p w:rsidR="004B2896" w:rsidRDefault="004B2896">
      <w:pPr>
        <w:spacing w:after="0" w:line="240" w:lineRule="auto"/>
      </w:pPr>
    </w:p>
    <w:p w:rsidR="004B2896" w:rsidRDefault="00605017">
      <w:pPr>
        <w:spacing w:after="0" w:line="240" w:lineRule="auto"/>
        <w:jc w:val="right"/>
        <w:rPr>
          <w:rFonts w:ascii="Times New Roman" w:eastAsia="Times New Roman" w:hAnsi="Times New Roman" w:cs="Times New Roman"/>
          <w:b/>
          <w:color w:val="000000"/>
          <w:sz w:val="20"/>
          <w:szCs w:val="20"/>
        </w:rPr>
      </w:pPr>
      <w:bookmarkStart w:id="19" w:name="_z337ya" w:colFirst="0" w:colLast="0"/>
      <w:bookmarkEnd w:id="19"/>
      <w:r>
        <w:rPr>
          <w:rFonts w:ascii="Times New Roman" w:eastAsia="Times New Roman" w:hAnsi="Times New Roman" w:cs="Times New Roman"/>
          <w:b/>
          <w:color w:val="000000"/>
          <w:sz w:val="20"/>
          <w:szCs w:val="20"/>
        </w:rPr>
        <w:lastRenderedPageBreak/>
        <w:t xml:space="preserve"> Додаток 1 </w:t>
      </w:r>
    </w:p>
    <w:p w:rsidR="004B2896" w:rsidRDefault="0060501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 Тендерної документації</w:t>
      </w:r>
    </w:p>
    <w:p w:rsidR="004B2896" w:rsidRDefault="004B2896">
      <w:pPr>
        <w:spacing w:after="0" w:line="240" w:lineRule="auto"/>
        <w:rPr>
          <w:rFonts w:ascii="Times" w:eastAsia="Times" w:hAnsi="Times" w:cs="Times"/>
          <w:i/>
          <w:color w:val="000000"/>
          <w:sz w:val="24"/>
          <w:szCs w:val="24"/>
        </w:rPr>
      </w:pPr>
    </w:p>
    <w:p w:rsidR="004B2896" w:rsidRDefault="00605017">
      <w:pPr>
        <w:spacing w:after="0" w:line="240" w:lineRule="auto"/>
        <w:rPr>
          <w:rFonts w:ascii="Times" w:eastAsia="Times" w:hAnsi="Times" w:cs="Times"/>
          <w:i/>
          <w:color w:val="000000"/>
          <w:sz w:val="24"/>
          <w:szCs w:val="24"/>
        </w:rPr>
      </w:pPr>
      <w:r>
        <w:rPr>
          <w:rFonts w:ascii="Times" w:eastAsia="Times" w:hAnsi="Times" w:cs="Times"/>
          <w:i/>
          <w:color w:val="000000"/>
          <w:sz w:val="24"/>
          <w:szCs w:val="24"/>
        </w:rPr>
        <w:t>Форма тендерної пропозиції заповнюється Учасником та надається у складі тендерної пропозиції</w:t>
      </w:r>
    </w:p>
    <w:p w:rsidR="004B2896" w:rsidRDefault="0060501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ФОРМА «ТЕНДЕРНА ПРОПОЗИЦІЯ»</w:t>
      </w:r>
      <w:r>
        <w:rPr>
          <w:rFonts w:ascii="Times New Roman" w:eastAsia="Times New Roman" w:hAnsi="Times New Roman" w:cs="Times New Roman"/>
          <w:b/>
          <w:color w:val="000000"/>
          <w:sz w:val="28"/>
          <w:szCs w:val="28"/>
          <w:vertAlign w:val="superscript"/>
        </w:rPr>
        <w:t>1</w:t>
      </w:r>
    </w:p>
    <w:p w:rsidR="004B2896" w:rsidRDefault="004B2896">
      <w:pPr>
        <w:spacing w:after="0" w:line="240" w:lineRule="auto"/>
        <w:rPr>
          <w:rFonts w:ascii="Times New Roman" w:eastAsia="Times New Roman" w:hAnsi="Times New Roman" w:cs="Times New Roman"/>
          <w:b/>
          <w:color w:val="000000"/>
          <w:sz w:val="24"/>
          <w:szCs w:val="24"/>
        </w:rPr>
      </w:pPr>
    </w:p>
    <w:p w:rsidR="004B2896" w:rsidRPr="00540D6A" w:rsidRDefault="00605017" w:rsidP="00540D6A">
      <w:pPr>
        <w:spacing w:after="0"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color w:val="000000"/>
          <w:sz w:val="24"/>
          <w:szCs w:val="24"/>
        </w:rPr>
        <w:t xml:space="preserve">Предмет закупівлі: </w:t>
      </w:r>
      <w:r>
        <w:rPr>
          <w:rFonts w:ascii="Times New Roman" w:eastAsia="Times New Roman" w:hAnsi="Times New Roman" w:cs="Times New Roman"/>
          <w:sz w:val="24"/>
          <w:szCs w:val="24"/>
          <w:highlight w:val="white"/>
        </w:rPr>
        <w:t xml:space="preserve">Пакети оновлень програмного забезпечення </w:t>
      </w:r>
      <w:r w:rsidR="00540D6A" w:rsidRPr="00540D6A">
        <w:rPr>
          <w:rFonts w:ascii="Times New Roman" w:eastAsia="Times New Roman" w:hAnsi="Times New Roman" w:cs="Times New Roman"/>
          <w:color w:val="000000"/>
          <w:sz w:val="24"/>
          <w:szCs w:val="24"/>
        </w:rPr>
        <w:t>«</w:t>
      </w:r>
      <w:proofErr w:type="spellStart"/>
      <w:r w:rsidR="00540D6A" w:rsidRPr="00540D6A">
        <w:rPr>
          <w:rFonts w:ascii="Times New Roman" w:eastAsia="Times New Roman" w:hAnsi="Times New Roman" w:cs="Times New Roman"/>
          <w:color w:val="000000"/>
          <w:sz w:val="24"/>
          <w:szCs w:val="24"/>
        </w:rPr>
        <w:t>Oxygen</w:t>
      </w:r>
      <w:proofErr w:type="spellEnd"/>
      <w:r w:rsidR="00540D6A" w:rsidRPr="00540D6A">
        <w:rPr>
          <w:rFonts w:ascii="Times New Roman" w:eastAsia="Times New Roman" w:hAnsi="Times New Roman" w:cs="Times New Roman"/>
          <w:color w:val="000000"/>
          <w:sz w:val="24"/>
          <w:szCs w:val="24"/>
        </w:rPr>
        <w:t xml:space="preserve"> </w:t>
      </w:r>
      <w:proofErr w:type="spellStart"/>
      <w:r w:rsidR="00540D6A" w:rsidRPr="00540D6A">
        <w:rPr>
          <w:rFonts w:ascii="Times New Roman" w:eastAsia="Times New Roman" w:hAnsi="Times New Roman" w:cs="Times New Roman"/>
          <w:color w:val="000000"/>
          <w:sz w:val="24"/>
          <w:szCs w:val="24"/>
        </w:rPr>
        <w:t>Forensic</w:t>
      </w:r>
      <w:proofErr w:type="spellEnd"/>
      <w:r w:rsidR="00540D6A" w:rsidRPr="00540D6A">
        <w:rPr>
          <w:rFonts w:ascii="Times New Roman" w:eastAsia="Times New Roman" w:hAnsi="Times New Roman" w:cs="Times New Roman"/>
          <w:color w:val="000000"/>
          <w:sz w:val="24"/>
          <w:szCs w:val="24"/>
        </w:rPr>
        <w:t xml:space="preserve"> </w:t>
      </w:r>
      <w:proofErr w:type="spellStart"/>
      <w:r w:rsidR="00540D6A" w:rsidRPr="00540D6A">
        <w:rPr>
          <w:rFonts w:ascii="Times New Roman" w:eastAsia="Times New Roman" w:hAnsi="Times New Roman" w:cs="Times New Roman"/>
          <w:color w:val="000000"/>
          <w:sz w:val="24"/>
          <w:szCs w:val="24"/>
        </w:rPr>
        <w:t>Detective</w:t>
      </w:r>
      <w:proofErr w:type="spellEnd"/>
      <w:r w:rsidR="00540D6A" w:rsidRPr="00540D6A">
        <w:rPr>
          <w:rFonts w:ascii="Times New Roman" w:eastAsia="Times New Roman" w:hAnsi="Times New Roman" w:cs="Times New Roman"/>
          <w:color w:val="000000"/>
          <w:sz w:val="24"/>
          <w:szCs w:val="24"/>
        </w:rPr>
        <w:t xml:space="preserve">» </w:t>
      </w:r>
      <w:r w:rsidR="00540D6A" w:rsidRPr="00540D6A">
        <w:rPr>
          <w:rFonts w:ascii="Times New Roman" w:eastAsia="Times New Roman" w:hAnsi="Times New Roman" w:cs="Times New Roman"/>
          <w:sz w:val="24"/>
          <w:szCs w:val="24"/>
        </w:rPr>
        <w:t>«</w:t>
      </w:r>
      <w:proofErr w:type="spellStart"/>
      <w:r w:rsidR="00540D6A" w:rsidRPr="00540D6A">
        <w:rPr>
          <w:rFonts w:ascii="Times New Roman" w:eastAsia="Times New Roman" w:hAnsi="Times New Roman" w:cs="Times New Roman"/>
          <w:sz w:val="24"/>
          <w:szCs w:val="24"/>
        </w:rPr>
        <w:t>Magnet</w:t>
      </w:r>
      <w:proofErr w:type="spellEnd"/>
      <w:r w:rsidR="00540D6A" w:rsidRPr="00540D6A">
        <w:rPr>
          <w:rFonts w:ascii="Times New Roman" w:eastAsia="Times New Roman" w:hAnsi="Times New Roman" w:cs="Times New Roman"/>
          <w:sz w:val="24"/>
          <w:szCs w:val="24"/>
        </w:rPr>
        <w:t xml:space="preserve"> AXIOM» та  « X-</w:t>
      </w:r>
      <w:proofErr w:type="spellStart"/>
      <w:r w:rsidR="00540D6A" w:rsidRPr="00540D6A">
        <w:rPr>
          <w:rFonts w:ascii="Times New Roman" w:eastAsia="Times New Roman" w:hAnsi="Times New Roman" w:cs="Times New Roman"/>
          <w:sz w:val="24"/>
          <w:szCs w:val="24"/>
        </w:rPr>
        <w:t>Ways</w:t>
      </w:r>
      <w:proofErr w:type="spellEnd"/>
      <w:r w:rsidR="00540D6A" w:rsidRPr="00540D6A">
        <w:rPr>
          <w:rFonts w:ascii="Times New Roman" w:eastAsia="Times New Roman" w:hAnsi="Times New Roman" w:cs="Times New Roman"/>
          <w:sz w:val="24"/>
          <w:szCs w:val="24"/>
        </w:rPr>
        <w:t xml:space="preserve"> </w:t>
      </w:r>
      <w:proofErr w:type="spellStart"/>
      <w:r w:rsidR="00540D6A" w:rsidRPr="00540D6A">
        <w:rPr>
          <w:rFonts w:ascii="Times New Roman" w:eastAsia="Times New Roman" w:hAnsi="Times New Roman" w:cs="Times New Roman"/>
          <w:sz w:val="24"/>
          <w:szCs w:val="24"/>
        </w:rPr>
        <w:t>Forensics</w:t>
      </w:r>
      <w:proofErr w:type="spellEnd"/>
      <w:r w:rsidR="00540D6A" w:rsidRPr="00540D6A">
        <w:rPr>
          <w:rFonts w:ascii="Times New Roman" w:eastAsia="Times New Roman" w:hAnsi="Times New Roman" w:cs="Times New Roman"/>
          <w:sz w:val="24"/>
          <w:szCs w:val="24"/>
        </w:rPr>
        <w:t>»</w:t>
      </w:r>
      <w:r w:rsidR="00540D6A">
        <w:rPr>
          <w:rFonts w:ascii="Times New Roman" w:eastAsia="Times New Roman" w:hAnsi="Times New Roman" w:cs="Times New Roman"/>
          <w:sz w:val="24"/>
          <w:szCs w:val="24"/>
          <w:u w:val="single"/>
        </w:rPr>
        <w:t xml:space="preserve">, </w:t>
      </w:r>
      <w:r w:rsidR="00540D6A" w:rsidRPr="00540D6A">
        <w:rPr>
          <w:rFonts w:ascii="Times New Roman" w:eastAsia="Times New Roman" w:hAnsi="Times New Roman" w:cs="Times New Roman"/>
          <w:color w:val="000000"/>
          <w:sz w:val="24"/>
          <w:szCs w:val="24"/>
        </w:rPr>
        <w:t xml:space="preserve">код </w:t>
      </w:r>
      <w:r w:rsidR="00540D6A" w:rsidRPr="00540D6A">
        <w:rPr>
          <w:rFonts w:ascii="Times New Roman" w:eastAsia="Times New Roman" w:hAnsi="Times New Roman" w:cs="Times New Roman"/>
          <w:color w:val="000000"/>
          <w:sz w:val="24"/>
          <w:szCs w:val="24"/>
          <w:highlight w:val="white"/>
        </w:rPr>
        <w:t xml:space="preserve">ДК 021:2015 </w:t>
      </w:r>
      <w:r w:rsidR="00540D6A" w:rsidRPr="00540D6A">
        <w:rPr>
          <w:rFonts w:ascii="Times New Roman" w:eastAsia="Times New Roman" w:hAnsi="Times New Roman" w:cs="Times New Roman"/>
          <w:color w:val="000000"/>
          <w:sz w:val="28"/>
          <w:szCs w:val="28"/>
          <w:highlight w:val="white"/>
        </w:rPr>
        <w:t xml:space="preserve">48460000-0 – </w:t>
      </w:r>
      <w:r w:rsidR="00540D6A" w:rsidRPr="00540D6A">
        <w:rPr>
          <w:rFonts w:ascii="Times New Roman" w:eastAsia="Times New Roman" w:hAnsi="Times New Roman" w:cs="Times New Roman"/>
          <w:iCs/>
          <w:sz w:val="24"/>
          <w:szCs w:val="24"/>
          <w:lang w:eastAsia="ru-RU"/>
        </w:rPr>
        <w:t xml:space="preserve">Пакети аналітичного, наукового, математичного чи </w:t>
      </w:r>
      <w:proofErr w:type="spellStart"/>
      <w:r w:rsidR="00540D6A" w:rsidRPr="00540D6A">
        <w:rPr>
          <w:rFonts w:ascii="Times New Roman" w:eastAsia="Times New Roman" w:hAnsi="Times New Roman" w:cs="Times New Roman"/>
          <w:iCs/>
          <w:sz w:val="24"/>
          <w:szCs w:val="24"/>
          <w:lang w:eastAsia="ru-RU"/>
        </w:rPr>
        <w:t>прогнозувального</w:t>
      </w:r>
      <w:proofErr w:type="spellEnd"/>
      <w:r w:rsidR="00540D6A" w:rsidRPr="00540D6A">
        <w:rPr>
          <w:rFonts w:ascii="Times New Roman" w:eastAsia="Times New Roman" w:hAnsi="Times New Roman" w:cs="Times New Roman"/>
          <w:iCs/>
          <w:sz w:val="24"/>
          <w:szCs w:val="24"/>
          <w:lang w:eastAsia="ru-RU"/>
        </w:rPr>
        <w:t xml:space="preserve"> програмного забезпечення</w:t>
      </w:r>
    </w:p>
    <w:p w:rsidR="004B2896" w:rsidRDefault="00605017">
      <w:pPr>
        <w:spacing w:after="0" w:line="240" w:lineRule="auto"/>
        <w:rPr>
          <w:rFonts w:ascii="Times" w:eastAsia="Times" w:hAnsi="Times" w:cs="Times"/>
          <w:i/>
          <w:color w:val="000000"/>
          <w:sz w:val="24"/>
          <w:szCs w:val="24"/>
        </w:rPr>
      </w:pPr>
      <w:r>
        <w:rPr>
          <w:rFonts w:ascii="Times New Roman" w:eastAsia="Times New Roman" w:hAnsi="Times New Roman" w:cs="Times New Roman"/>
          <w:color w:val="000000"/>
          <w:sz w:val="24"/>
          <w:szCs w:val="24"/>
        </w:rPr>
        <w:t xml:space="preserve">Кому: </w:t>
      </w:r>
      <w:r>
        <w:rPr>
          <w:rFonts w:ascii="Times" w:eastAsia="Times" w:hAnsi="Times" w:cs="Times"/>
          <w:i/>
          <w:color w:val="000000"/>
          <w:sz w:val="24"/>
          <w:szCs w:val="24"/>
        </w:rPr>
        <w:t xml:space="preserve">_______________________________ </w:t>
      </w:r>
    </w:p>
    <w:p w:rsidR="004B2896" w:rsidRDefault="00605017">
      <w:pPr>
        <w:spacing w:after="0" w:line="240" w:lineRule="auto"/>
        <w:ind w:firstLine="1134"/>
        <w:rPr>
          <w:rFonts w:ascii="Times" w:eastAsia="Times" w:hAnsi="Times" w:cs="Times"/>
          <w:i/>
          <w:color w:val="000000"/>
          <w:sz w:val="24"/>
          <w:szCs w:val="24"/>
        </w:rPr>
      </w:pPr>
      <w:r>
        <w:rPr>
          <w:rFonts w:ascii="Times" w:eastAsia="Times" w:hAnsi="Times" w:cs="Times"/>
          <w:i/>
          <w:color w:val="000000"/>
          <w:sz w:val="24"/>
          <w:szCs w:val="24"/>
        </w:rPr>
        <w:t xml:space="preserve">(повна назва замовника) </w:t>
      </w:r>
    </w:p>
    <w:p w:rsidR="004B2896" w:rsidRDefault="00605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учасника: ________________________________________________________</w:t>
      </w:r>
    </w:p>
    <w:p w:rsidR="004B2896" w:rsidRDefault="00605017">
      <w:pPr>
        <w:spacing w:after="0" w:line="240" w:lineRule="auto"/>
        <w:rPr>
          <w:rFonts w:ascii="Times" w:eastAsia="Times" w:hAnsi="Times" w:cs="Times"/>
          <w:i/>
          <w:color w:val="000000"/>
          <w:sz w:val="24"/>
          <w:szCs w:val="24"/>
        </w:rPr>
      </w:pPr>
      <w:r>
        <w:rPr>
          <w:rFonts w:ascii="Times" w:eastAsia="Times" w:hAnsi="Times" w:cs="Times"/>
          <w:i/>
          <w:color w:val="000000"/>
          <w:sz w:val="24"/>
          <w:szCs w:val="24"/>
        </w:rPr>
        <w:t>(повна назва організації учасника)</w:t>
      </w:r>
    </w:p>
    <w:p w:rsidR="004B2896" w:rsidRDefault="00605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особі ________________________________________________________________________</w:t>
      </w:r>
    </w:p>
    <w:p w:rsidR="004B2896" w:rsidRDefault="00605017">
      <w:pPr>
        <w:spacing w:after="0" w:line="240" w:lineRule="auto"/>
        <w:rPr>
          <w:rFonts w:ascii="Times" w:eastAsia="Times" w:hAnsi="Times" w:cs="Times"/>
          <w:i/>
          <w:color w:val="000000"/>
          <w:sz w:val="24"/>
          <w:szCs w:val="24"/>
        </w:rPr>
      </w:pPr>
      <w:r>
        <w:rPr>
          <w:rFonts w:ascii="Times" w:eastAsia="Times" w:hAnsi="Times" w:cs="Times"/>
          <w:i/>
          <w:color w:val="000000"/>
          <w:sz w:val="24"/>
          <w:szCs w:val="24"/>
        </w:rPr>
        <w:t>(прізвище, ім'я, по батькові, посада відповідальної особи)</w:t>
      </w:r>
    </w:p>
    <w:p w:rsidR="004B2896" w:rsidRDefault="00605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уповноважений повідомити наступне:</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Адреса учасника торгів _______________________________________________________</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Телефон/факс ________________________________________________________________</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Відомості про керівника (П.І.Б., посада, номер контактного телефону)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_________________________________________________________________________</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ЄДРПОУ (для юридичних осіб) /Ідентифікаційний номер фізичної особи – платника податків та інших обов'язкових платежів ___________________________________________</w:t>
      </w:r>
    </w:p>
    <w:p w:rsidR="004B2896" w:rsidRDefault="00605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П.І.Б., посада особи (осіб), уповноваженої (уповноважених) підписувати документи тендерної пропозиції учасника _____________________________________________________</w:t>
      </w:r>
    </w:p>
    <w:p w:rsidR="004B2896" w:rsidRDefault="006050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П.І.Б., посада особи (осіб), уповноваженої (уповноважених) підписувати документи за результатами процедури закупівлі (договір про закупівлю) _____________________________</w:t>
      </w:r>
    </w:p>
    <w:p w:rsidR="004B2896" w:rsidRDefault="0060501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Пропозиція щодо предмету закупівлі:</w:t>
      </w:r>
    </w:p>
    <w:tbl>
      <w:tblPr>
        <w:tblStyle w:val="a9"/>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4111"/>
        <w:gridCol w:w="1843"/>
        <w:gridCol w:w="1898"/>
        <w:gridCol w:w="1470"/>
      </w:tblGrid>
      <w:tr w:rsidR="004B2896">
        <w:tc>
          <w:tcPr>
            <w:tcW w:w="533" w:type="dxa"/>
            <w:vAlign w:val="center"/>
          </w:tcPr>
          <w:p w:rsidR="004B2896" w:rsidRDefault="00605017">
            <w:r>
              <w:rPr>
                <w:color w:val="000000"/>
                <w:sz w:val="24"/>
                <w:szCs w:val="24"/>
              </w:rPr>
              <w:t>№ з/п</w:t>
            </w:r>
          </w:p>
        </w:tc>
        <w:tc>
          <w:tcPr>
            <w:tcW w:w="4111" w:type="dxa"/>
            <w:vAlign w:val="center"/>
          </w:tcPr>
          <w:p w:rsidR="004B2896" w:rsidRDefault="00605017" w:rsidP="00540D6A">
            <w:pPr>
              <w:ind w:firstLine="0"/>
              <w:rPr>
                <w:color w:val="000000"/>
                <w:sz w:val="24"/>
                <w:szCs w:val="24"/>
              </w:rPr>
            </w:pPr>
            <w:r>
              <w:rPr>
                <w:color w:val="000000"/>
                <w:sz w:val="24"/>
                <w:szCs w:val="24"/>
              </w:rPr>
              <w:t>Найменування предмету закупівлі</w:t>
            </w:r>
          </w:p>
          <w:p w:rsidR="004B2896" w:rsidRDefault="004B2896">
            <w:pPr>
              <w:rPr>
                <w:sz w:val="24"/>
                <w:szCs w:val="24"/>
              </w:rPr>
            </w:pPr>
          </w:p>
        </w:tc>
        <w:tc>
          <w:tcPr>
            <w:tcW w:w="1843" w:type="dxa"/>
            <w:vAlign w:val="center"/>
          </w:tcPr>
          <w:p w:rsidR="004B2896" w:rsidRDefault="00605017" w:rsidP="00540D6A">
            <w:pPr>
              <w:ind w:firstLine="0"/>
              <w:rPr>
                <w:sz w:val="24"/>
                <w:szCs w:val="24"/>
              </w:rPr>
            </w:pPr>
            <w:r>
              <w:rPr>
                <w:color w:val="000000"/>
                <w:sz w:val="24"/>
                <w:szCs w:val="24"/>
              </w:rPr>
              <w:t>Кількість</w:t>
            </w:r>
          </w:p>
        </w:tc>
        <w:tc>
          <w:tcPr>
            <w:tcW w:w="1898" w:type="dxa"/>
            <w:vAlign w:val="center"/>
          </w:tcPr>
          <w:p w:rsidR="004B2896" w:rsidRDefault="00605017" w:rsidP="00540D6A">
            <w:pPr>
              <w:ind w:firstLine="0"/>
              <w:rPr>
                <w:sz w:val="24"/>
                <w:szCs w:val="24"/>
              </w:rPr>
            </w:pPr>
            <w:r>
              <w:rPr>
                <w:color w:val="000000"/>
                <w:sz w:val="24"/>
                <w:szCs w:val="24"/>
              </w:rPr>
              <w:t>Ціна за одиницю, грн. (без ПДВ</w:t>
            </w:r>
            <w:r>
              <w:rPr>
                <w:color w:val="000000"/>
                <w:sz w:val="24"/>
                <w:szCs w:val="24"/>
                <w:vertAlign w:val="superscript"/>
              </w:rPr>
              <w:t>2</w:t>
            </w:r>
            <w:r>
              <w:rPr>
                <w:color w:val="000000"/>
                <w:sz w:val="24"/>
                <w:szCs w:val="24"/>
              </w:rPr>
              <w:t>)</w:t>
            </w:r>
          </w:p>
        </w:tc>
        <w:tc>
          <w:tcPr>
            <w:tcW w:w="1470" w:type="dxa"/>
            <w:vAlign w:val="center"/>
          </w:tcPr>
          <w:p w:rsidR="004B2896" w:rsidRDefault="00605017" w:rsidP="00540D6A">
            <w:pPr>
              <w:ind w:firstLine="0"/>
              <w:rPr>
                <w:sz w:val="24"/>
                <w:szCs w:val="24"/>
              </w:rPr>
            </w:pPr>
            <w:r>
              <w:rPr>
                <w:color w:val="000000"/>
                <w:sz w:val="24"/>
                <w:szCs w:val="24"/>
              </w:rPr>
              <w:t>Сума, грн. (без ПДВ</w:t>
            </w:r>
            <w:r>
              <w:rPr>
                <w:color w:val="000000"/>
                <w:sz w:val="24"/>
                <w:szCs w:val="24"/>
                <w:vertAlign w:val="superscript"/>
              </w:rPr>
              <w:t>2</w:t>
            </w:r>
            <w:r>
              <w:rPr>
                <w:color w:val="000000"/>
                <w:sz w:val="24"/>
                <w:szCs w:val="24"/>
              </w:rPr>
              <w:t>)</w:t>
            </w:r>
          </w:p>
        </w:tc>
      </w:tr>
      <w:tr w:rsidR="004B2896">
        <w:tc>
          <w:tcPr>
            <w:tcW w:w="533" w:type="dxa"/>
          </w:tcPr>
          <w:p w:rsidR="004B2896" w:rsidRDefault="00605017">
            <w:r>
              <w:t>1</w:t>
            </w:r>
          </w:p>
        </w:tc>
        <w:tc>
          <w:tcPr>
            <w:tcW w:w="4111" w:type="dxa"/>
          </w:tcPr>
          <w:p w:rsidR="004B2896" w:rsidRDefault="004B2896"/>
        </w:tc>
        <w:tc>
          <w:tcPr>
            <w:tcW w:w="1843" w:type="dxa"/>
          </w:tcPr>
          <w:p w:rsidR="004B2896" w:rsidRDefault="004B2896">
            <w:pPr>
              <w:jc w:val="center"/>
            </w:pPr>
          </w:p>
        </w:tc>
        <w:tc>
          <w:tcPr>
            <w:tcW w:w="1898" w:type="dxa"/>
          </w:tcPr>
          <w:p w:rsidR="004B2896" w:rsidRDefault="004B2896"/>
        </w:tc>
        <w:tc>
          <w:tcPr>
            <w:tcW w:w="1470" w:type="dxa"/>
          </w:tcPr>
          <w:p w:rsidR="004B2896" w:rsidRDefault="004B2896"/>
        </w:tc>
      </w:tr>
      <w:tr w:rsidR="004B2896">
        <w:tc>
          <w:tcPr>
            <w:tcW w:w="8385" w:type="dxa"/>
            <w:gridSpan w:val="4"/>
            <w:vAlign w:val="center"/>
          </w:tcPr>
          <w:p w:rsidR="004B2896" w:rsidRDefault="00605017">
            <w:r>
              <w:rPr>
                <w:color w:val="000000"/>
                <w:sz w:val="24"/>
                <w:szCs w:val="24"/>
              </w:rPr>
              <w:t>2.</w:t>
            </w:r>
          </w:p>
        </w:tc>
        <w:tc>
          <w:tcPr>
            <w:tcW w:w="1470" w:type="dxa"/>
          </w:tcPr>
          <w:p w:rsidR="004B2896" w:rsidRDefault="004B2896"/>
        </w:tc>
      </w:tr>
      <w:tr w:rsidR="004B2896">
        <w:tc>
          <w:tcPr>
            <w:tcW w:w="8385" w:type="dxa"/>
            <w:gridSpan w:val="4"/>
            <w:vAlign w:val="center"/>
          </w:tcPr>
          <w:p w:rsidR="004B2896" w:rsidRDefault="00605017">
            <w:pPr>
              <w:rPr>
                <w:color w:val="000000"/>
                <w:sz w:val="24"/>
                <w:szCs w:val="24"/>
              </w:rPr>
            </w:pPr>
            <w:r>
              <w:rPr>
                <w:color w:val="000000"/>
                <w:sz w:val="24"/>
                <w:szCs w:val="24"/>
              </w:rPr>
              <w:t>Загальна вартість пропозиції (без урахування ПДВ</w:t>
            </w:r>
            <w:r>
              <w:rPr>
                <w:color w:val="000000"/>
                <w:sz w:val="14"/>
                <w:szCs w:val="14"/>
              </w:rPr>
              <w:t>2</w:t>
            </w:r>
            <w:r>
              <w:rPr>
                <w:color w:val="000000"/>
                <w:sz w:val="24"/>
                <w:szCs w:val="24"/>
              </w:rPr>
              <w:t>), грн</w:t>
            </w:r>
          </w:p>
        </w:tc>
        <w:tc>
          <w:tcPr>
            <w:tcW w:w="1470" w:type="dxa"/>
          </w:tcPr>
          <w:p w:rsidR="004B2896" w:rsidRDefault="004B2896"/>
        </w:tc>
      </w:tr>
      <w:tr w:rsidR="004B2896">
        <w:tc>
          <w:tcPr>
            <w:tcW w:w="8385" w:type="dxa"/>
            <w:gridSpan w:val="4"/>
            <w:vAlign w:val="center"/>
          </w:tcPr>
          <w:p w:rsidR="004B2896" w:rsidRDefault="00605017">
            <w:r>
              <w:rPr>
                <w:color w:val="000000"/>
                <w:sz w:val="24"/>
                <w:szCs w:val="24"/>
              </w:rPr>
              <w:t>ПДВ</w:t>
            </w:r>
            <w:r>
              <w:rPr>
                <w:color w:val="000000"/>
                <w:sz w:val="14"/>
                <w:szCs w:val="14"/>
              </w:rPr>
              <w:t>2</w:t>
            </w:r>
            <w:r>
              <w:rPr>
                <w:color w:val="000000"/>
                <w:sz w:val="24"/>
                <w:szCs w:val="24"/>
              </w:rPr>
              <w:t>, грн.</w:t>
            </w:r>
          </w:p>
        </w:tc>
        <w:tc>
          <w:tcPr>
            <w:tcW w:w="1470" w:type="dxa"/>
          </w:tcPr>
          <w:p w:rsidR="004B2896" w:rsidRDefault="004B2896"/>
        </w:tc>
      </w:tr>
      <w:tr w:rsidR="004B2896">
        <w:tc>
          <w:tcPr>
            <w:tcW w:w="8385" w:type="dxa"/>
            <w:gridSpan w:val="4"/>
            <w:vAlign w:val="center"/>
          </w:tcPr>
          <w:p w:rsidR="004B2896" w:rsidRDefault="00605017">
            <w:r>
              <w:rPr>
                <w:color w:val="000000"/>
                <w:sz w:val="24"/>
                <w:szCs w:val="24"/>
              </w:rPr>
              <w:t>Загальна вартість пропозиції (з урахуванням ПДВ</w:t>
            </w:r>
            <w:r>
              <w:rPr>
                <w:color w:val="000000"/>
                <w:sz w:val="14"/>
                <w:szCs w:val="14"/>
              </w:rPr>
              <w:t>2</w:t>
            </w:r>
            <w:r>
              <w:rPr>
                <w:color w:val="000000"/>
                <w:sz w:val="24"/>
                <w:szCs w:val="24"/>
              </w:rPr>
              <w:t>), грн.</w:t>
            </w:r>
          </w:p>
        </w:tc>
        <w:tc>
          <w:tcPr>
            <w:tcW w:w="1470" w:type="dxa"/>
          </w:tcPr>
          <w:p w:rsidR="004B2896" w:rsidRDefault="004B2896"/>
        </w:tc>
      </w:tr>
    </w:tbl>
    <w:p w:rsidR="004B2896" w:rsidRDefault="004B2896">
      <w:pPr>
        <w:spacing w:after="0" w:line="240" w:lineRule="auto"/>
        <w:jc w:val="both"/>
        <w:rPr>
          <w:rFonts w:ascii="Times New Roman" w:eastAsia="Times New Roman" w:hAnsi="Times New Roman" w:cs="Times New Roman"/>
          <w:color w:val="000000"/>
          <w:sz w:val="24"/>
          <w:szCs w:val="24"/>
        </w:rPr>
      </w:pP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 погоджуємося з основними умовами Договору, які викладені у Додатку 5 до Документації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Строк дії нашої тендерної пропозиції складає ___________________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5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4B2896" w:rsidRDefault="004B2896">
      <w:pPr>
        <w:spacing w:after="0" w:line="240" w:lineRule="auto"/>
        <w:jc w:val="both"/>
        <w:rPr>
          <w:rFonts w:ascii="Times New Roman" w:eastAsia="Times New Roman" w:hAnsi="Times New Roman" w:cs="Times New Roman"/>
          <w:color w:val="000000"/>
          <w:sz w:val="24"/>
          <w:szCs w:val="24"/>
        </w:rPr>
      </w:pPr>
    </w:p>
    <w:p w:rsidR="004B2896" w:rsidRDefault="006050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прізвище, ініціали, підпис керівника або уповноваженої особи учасника, завірені печаткою (у разі наявності)). </w:t>
      </w:r>
    </w:p>
    <w:p w:rsidR="004B2896" w:rsidRDefault="00605017">
      <w:pPr>
        <w:spacing w:after="0" w:line="240" w:lineRule="auto"/>
        <w:jc w:val="both"/>
        <w:rPr>
          <w:rFonts w:ascii="Times" w:eastAsia="Times" w:hAnsi="Times" w:cs="Times"/>
          <w:i/>
          <w:color w:val="000000"/>
          <w:sz w:val="20"/>
          <w:szCs w:val="20"/>
        </w:rPr>
      </w:pPr>
      <w:r>
        <w:rPr>
          <w:rFonts w:ascii="Times" w:eastAsia="Times" w:hAnsi="Times" w:cs="Times"/>
          <w:i/>
          <w:color w:val="000000"/>
          <w:sz w:val="20"/>
          <w:szCs w:val="20"/>
        </w:rPr>
        <w:t>МП</w:t>
      </w:r>
    </w:p>
    <w:p w:rsidR="004B2896" w:rsidRDefault="0060501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vertAlign w:val="superscript"/>
        </w:rPr>
        <w:t>1</w:t>
      </w:r>
      <w:r>
        <w:rPr>
          <w:rFonts w:ascii="Times New Roman" w:eastAsia="Times New Roman" w:hAnsi="Times New Roman" w:cs="Times New Roman"/>
          <w:b/>
          <w:color w:val="000000"/>
          <w:sz w:val="16"/>
          <w:szCs w:val="16"/>
        </w:rPr>
        <w:t>Тендерні пропозиції оформлюються та подаються за встановленою замовником формою. Учасник не повинен відступати від даної форми.</w:t>
      </w:r>
    </w:p>
    <w:p w:rsidR="004B2896" w:rsidRDefault="00605017">
      <w:r>
        <w:rPr>
          <w:rFonts w:ascii="Times New Roman" w:eastAsia="Times New Roman" w:hAnsi="Times New Roman" w:cs="Times New Roman"/>
          <w:b/>
          <w:color w:val="000000"/>
          <w:sz w:val="16"/>
          <w:szCs w:val="16"/>
          <w:vertAlign w:val="superscript"/>
        </w:rPr>
        <w:t>2</w:t>
      </w:r>
      <w:r>
        <w:rPr>
          <w:rFonts w:ascii="Times New Roman" w:eastAsia="Times New Roman" w:hAnsi="Times New Roman" w:cs="Times New Roman"/>
          <w:b/>
          <w:color w:val="000000"/>
          <w:sz w:val="16"/>
          <w:szCs w:val="16"/>
        </w:rPr>
        <w:t>ПДВ нараховується у випадках, передбачених законодавством України.</w:t>
      </w:r>
    </w:p>
    <w:p w:rsidR="004B2896" w:rsidRDefault="004B2896">
      <w:pPr>
        <w:spacing w:after="0" w:line="240" w:lineRule="auto"/>
        <w:jc w:val="right"/>
        <w:rPr>
          <w:rFonts w:ascii="Times New Roman" w:eastAsia="Times New Roman" w:hAnsi="Times New Roman" w:cs="Times New Roman"/>
          <w:b/>
          <w:color w:val="000000"/>
          <w:sz w:val="20"/>
          <w:szCs w:val="20"/>
        </w:rPr>
      </w:pPr>
    </w:p>
    <w:p w:rsidR="004B2896" w:rsidRDefault="004B2896">
      <w:pPr>
        <w:spacing w:after="0" w:line="240" w:lineRule="auto"/>
        <w:jc w:val="right"/>
        <w:rPr>
          <w:rFonts w:ascii="Times New Roman" w:eastAsia="Times New Roman" w:hAnsi="Times New Roman" w:cs="Times New Roman"/>
          <w:b/>
          <w:color w:val="000000"/>
          <w:sz w:val="20"/>
          <w:szCs w:val="20"/>
        </w:rPr>
      </w:pPr>
    </w:p>
    <w:p w:rsidR="004B2896" w:rsidRDefault="004B2896">
      <w:pPr>
        <w:spacing w:after="0" w:line="240" w:lineRule="auto"/>
        <w:jc w:val="right"/>
        <w:rPr>
          <w:rFonts w:ascii="Times New Roman" w:eastAsia="Times New Roman" w:hAnsi="Times New Roman" w:cs="Times New Roman"/>
          <w:b/>
          <w:color w:val="000000"/>
          <w:sz w:val="20"/>
          <w:szCs w:val="20"/>
        </w:rPr>
      </w:pPr>
    </w:p>
    <w:p w:rsidR="004B2896" w:rsidRDefault="0060501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Додаток 2 </w:t>
      </w:r>
    </w:p>
    <w:p w:rsidR="004B2896" w:rsidRDefault="0060501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 Тендерної документації</w:t>
      </w:r>
    </w:p>
    <w:p w:rsidR="004B2896" w:rsidRDefault="004B2896">
      <w:pPr>
        <w:spacing w:after="0" w:line="240" w:lineRule="auto"/>
        <w:jc w:val="center"/>
        <w:rPr>
          <w:rFonts w:ascii="Times New Roman" w:eastAsia="Times New Roman" w:hAnsi="Times New Roman" w:cs="Times New Roman"/>
          <w:b/>
          <w:color w:val="000000"/>
          <w:sz w:val="24"/>
          <w:szCs w:val="24"/>
        </w:rPr>
      </w:pPr>
    </w:p>
    <w:p w:rsidR="004B2896" w:rsidRDefault="0060501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4B2896" w:rsidRDefault="0060501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 спосіб їх документального підтвердження.</w:t>
      </w:r>
    </w:p>
    <w:tbl>
      <w:tblPr>
        <w:tblStyle w:val="aa"/>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3"/>
        <w:gridCol w:w="236"/>
        <w:gridCol w:w="6383"/>
      </w:tblGrid>
      <w:tr w:rsidR="004B2896">
        <w:tc>
          <w:tcPr>
            <w:tcW w:w="3353" w:type="dxa"/>
            <w:tcBorders>
              <w:top w:val="single" w:sz="4" w:space="0" w:color="000000"/>
              <w:left w:val="single" w:sz="4" w:space="0" w:color="000000"/>
              <w:bottom w:val="single" w:sz="4" w:space="0" w:color="000000"/>
              <w:right w:val="nil"/>
            </w:tcBorders>
            <w:vAlign w:val="center"/>
          </w:tcPr>
          <w:p w:rsidR="004B2896" w:rsidRDefault="00605017">
            <w:pPr>
              <w:ind w:left="142" w:firstLine="0"/>
              <w:jc w:val="center"/>
              <w:rPr>
                <w:sz w:val="24"/>
                <w:szCs w:val="24"/>
              </w:rPr>
            </w:pPr>
            <w:r>
              <w:rPr>
                <w:color w:val="000000"/>
                <w:sz w:val="24"/>
                <w:szCs w:val="24"/>
              </w:rPr>
              <w:t>Кваліфікаційні критерії, встановлені відповідно до ст. 16 Закону</w:t>
            </w:r>
          </w:p>
        </w:tc>
        <w:tc>
          <w:tcPr>
            <w:tcW w:w="236" w:type="dxa"/>
            <w:tcBorders>
              <w:top w:val="single" w:sz="4" w:space="0" w:color="000000"/>
              <w:left w:val="nil"/>
              <w:bottom w:val="single" w:sz="4" w:space="0" w:color="000000"/>
            </w:tcBorders>
            <w:vAlign w:val="center"/>
          </w:tcPr>
          <w:p w:rsidR="004B2896" w:rsidRDefault="004B2896">
            <w:pPr>
              <w:rPr>
                <w:sz w:val="24"/>
                <w:szCs w:val="24"/>
              </w:rPr>
            </w:pPr>
          </w:p>
          <w:p w:rsidR="004B2896" w:rsidRDefault="004B2896">
            <w:pPr>
              <w:rPr>
                <w:sz w:val="24"/>
                <w:szCs w:val="24"/>
              </w:rPr>
            </w:pPr>
          </w:p>
          <w:p w:rsidR="004B2896" w:rsidRDefault="004B2896">
            <w:pPr>
              <w:rPr>
                <w:sz w:val="24"/>
                <w:szCs w:val="24"/>
              </w:rPr>
            </w:pPr>
          </w:p>
        </w:tc>
        <w:tc>
          <w:tcPr>
            <w:tcW w:w="6383" w:type="dxa"/>
          </w:tcPr>
          <w:p w:rsidR="004B2896" w:rsidRDefault="00605017">
            <w:pPr>
              <w:ind w:left="239" w:firstLine="0"/>
              <w:jc w:val="center"/>
              <w:rPr>
                <w:sz w:val="24"/>
                <w:szCs w:val="24"/>
              </w:rPr>
            </w:pPr>
            <w:r>
              <w:rPr>
                <w:color w:val="000000"/>
                <w:sz w:val="24"/>
                <w:szCs w:val="24"/>
              </w:rPr>
              <w:t>Документи</w:t>
            </w:r>
            <w:r>
              <w:rPr>
                <w:sz w:val="24"/>
                <w:szCs w:val="24"/>
              </w:rPr>
              <w:t>,</w:t>
            </w:r>
          </w:p>
          <w:p w:rsidR="004B2896" w:rsidRDefault="00605017">
            <w:pPr>
              <w:ind w:left="239" w:firstLine="0"/>
              <w:jc w:val="center"/>
              <w:rPr>
                <w:sz w:val="24"/>
                <w:szCs w:val="24"/>
              </w:rPr>
            </w:pPr>
            <w:r>
              <w:rPr>
                <w:sz w:val="24"/>
                <w:szCs w:val="24"/>
              </w:rPr>
              <w:t>які підтверджують відповідність Учасника</w:t>
            </w:r>
          </w:p>
          <w:p w:rsidR="004B2896" w:rsidRDefault="00605017">
            <w:pPr>
              <w:ind w:left="239" w:firstLine="0"/>
              <w:jc w:val="center"/>
              <w:rPr>
                <w:sz w:val="24"/>
                <w:szCs w:val="24"/>
              </w:rPr>
            </w:pPr>
            <w:r>
              <w:rPr>
                <w:sz w:val="24"/>
                <w:szCs w:val="24"/>
              </w:rPr>
              <w:t>встановленим кваліфікаційним критеріям</w:t>
            </w:r>
          </w:p>
        </w:tc>
      </w:tr>
      <w:tr w:rsidR="004B2896">
        <w:tc>
          <w:tcPr>
            <w:tcW w:w="3353" w:type="dxa"/>
            <w:tcBorders>
              <w:top w:val="single" w:sz="4" w:space="0" w:color="000000"/>
              <w:left w:val="single" w:sz="4" w:space="0" w:color="000000"/>
              <w:bottom w:val="single" w:sz="4" w:space="0" w:color="000000"/>
              <w:right w:val="nil"/>
            </w:tcBorders>
          </w:tcPr>
          <w:p w:rsidR="004B2896" w:rsidRDefault="00605017">
            <w:pPr>
              <w:pBdr>
                <w:top w:val="nil"/>
                <w:left w:val="nil"/>
                <w:bottom w:val="nil"/>
                <w:right w:val="nil"/>
                <w:between w:val="nil"/>
              </w:pBdr>
              <w:ind w:firstLine="284"/>
              <w:jc w:val="both"/>
              <w:rPr>
                <w:rFonts w:ascii="Calibri" w:eastAsia="Calibri" w:hAnsi="Calibri" w:cs="Calibri"/>
                <w:color w:val="000000"/>
                <w:sz w:val="22"/>
                <w:szCs w:val="22"/>
              </w:rPr>
            </w:pPr>
            <w:r>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236" w:type="dxa"/>
            <w:tcBorders>
              <w:top w:val="single" w:sz="4" w:space="0" w:color="000000"/>
              <w:left w:val="nil"/>
              <w:bottom w:val="single" w:sz="4" w:space="0" w:color="000000"/>
            </w:tcBorders>
          </w:tcPr>
          <w:p w:rsidR="004B2896" w:rsidRDefault="004B2896">
            <w:pPr>
              <w:pBdr>
                <w:top w:val="nil"/>
                <w:left w:val="nil"/>
                <w:bottom w:val="nil"/>
                <w:right w:val="nil"/>
                <w:between w:val="nil"/>
              </w:pBdr>
              <w:ind w:firstLine="0"/>
              <w:rPr>
                <w:rFonts w:ascii="Calibri" w:eastAsia="Calibri" w:hAnsi="Calibri" w:cs="Calibri"/>
                <w:color w:val="000000"/>
                <w:sz w:val="22"/>
                <w:szCs w:val="22"/>
              </w:rPr>
            </w:pPr>
          </w:p>
        </w:tc>
        <w:tc>
          <w:tcPr>
            <w:tcW w:w="6383" w:type="dxa"/>
          </w:tcPr>
          <w:p w:rsidR="004B2896" w:rsidRDefault="00605017">
            <w:pPr>
              <w:pBdr>
                <w:top w:val="nil"/>
                <w:left w:val="nil"/>
                <w:bottom w:val="nil"/>
                <w:right w:val="nil"/>
                <w:between w:val="nil"/>
              </w:pBdr>
              <w:ind w:firstLine="0"/>
              <w:jc w:val="both"/>
              <w:rPr>
                <w:color w:val="000000"/>
                <w:sz w:val="22"/>
                <w:szCs w:val="22"/>
              </w:rPr>
            </w:pPr>
            <w:r>
              <w:rPr>
                <w:color w:val="000000"/>
                <w:sz w:val="22"/>
                <w:szCs w:val="22"/>
              </w:rPr>
              <w:t>Для підтвердження виконання аналогічного (аналогічних) за предметом закупівлі договору (договорів) учасник у складі тендерної пропозиції повинен надати копію аналогічного (аналогічних) договору (договорів) з усіма додатками до нього(</w:t>
            </w:r>
            <w:proofErr w:type="spellStart"/>
            <w:r>
              <w:rPr>
                <w:color w:val="000000"/>
                <w:sz w:val="22"/>
                <w:szCs w:val="22"/>
              </w:rPr>
              <w:t>их</w:t>
            </w:r>
            <w:proofErr w:type="spellEnd"/>
            <w:r>
              <w:rPr>
                <w:color w:val="000000"/>
                <w:sz w:val="22"/>
                <w:szCs w:val="22"/>
              </w:rPr>
              <w:t>) та копію документу(</w:t>
            </w:r>
            <w:proofErr w:type="spellStart"/>
            <w:r>
              <w:rPr>
                <w:color w:val="000000"/>
                <w:sz w:val="22"/>
                <w:szCs w:val="22"/>
              </w:rPr>
              <w:t>ів</w:t>
            </w:r>
            <w:proofErr w:type="spellEnd"/>
            <w:r>
              <w:rPr>
                <w:color w:val="000000"/>
                <w:sz w:val="22"/>
                <w:szCs w:val="22"/>
              </w:rPr>
              <w:t>), що підтверджує (</w:t>
            </w:r>
            <w:proofErr w:type="spellStart"/>
            <w:r>
              <w:rPr>
                <w:color w:val="000000"/>
                <w:sz w:val="22"/>
                <w:szCs w:val="22"/>
              </w:rPr>
              <w:t>ють</w:t>
            </w:r>
            <w:proofErr w:type="spellEnd"/>
            <w:r>
              <w:rPr>
                <w:color w:val="000000"/>
                <w:sz w:val="22"/>
                <w:szCs w:val="22"/>
              </w:rPr>
              <w:t>) факт  його(їх) виконання в повному обсязі..</w:t>
            </w:r>
          </w:p>
          <w:p w:rsidR="004B2896" w:rsidRDefault="00605017">
            <w:r>
              <w:rPr>
                <w:i/>
              </w:rPr>
              <w:t>Аналогічним(и) договором(</w:t>
            </w:r>
            <w:proofErr w:type="spellStart"/>
            <w:r>
              <w:rPr>
                <w:i/>
              </w:rPr>
              <w:t>ами</w:t>
            </w:r>
            <w:proofErr w:type="spellEnd"/>
            <w:r>
              <w:rPr>
                <w:i/>
              </w:rPr>
              <w:t xml:space="preserve">) є договір(ори), що відносяться до коду ДК, за яким здійснюється </w:t>
            </w:r>
            <w:proofErr w:type="spellStart"/>
            <w:r>
              <w:rPr>
                <w:i/>
              </w:rPr>
              <w:t>закупвілія</w:t>
            </w:r>
            <w:proofErr w:type="spellEnd"/>
            <w:r>
              <w:rPr>
                <w:i/>
              </w:rPr>
              <w:t xml:space="preserve"> та/або </w:t>
            </w:r>
            <w:proofErr w:type="spellStart"/>
            <w:r>
              <w:rPr>
                <w:i/>
              </w:rPr>
              <w:t>договор</w:t>
            </w:r>
            <w:proofErr w:type="spellEnd"/>
            <w:r>
              <w:rPr>
                <w:i/>
              </w:rPr>
              <w:t xml:space="preserve">(и) на  закупівлю </w:t>
            </w:r>
            <w:r>
              <w:rPr>
                <w:i/>
                <w:color w:val="000000"/>
              </w:rPr>
              <w:t>програмної продукції.</w:t>
            </w:r>
            <w:r>
              <w:rPr>
                <w:i/>
                <w:sz w:val="20"/>
                <w:szCs w:val="20"/>
              </w:rPr>
              <w:t xml:space="preserve"> </w:t>
            </w:r>
          </w:p>
        </w:tc>
      </w:tr>
    </w:tbl>
    <w:p w:rsidR="004B2896" w:rsidRDefault="0060501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Примітка.</w:t>
      </w:r>
    </w:p>
    <w:p w:rsidR="004B2896" w:rsidRDefault="00605017">
      <w:pPr>
        <w:shd w:val="clear" w:color="auto" w:fill="FFFFFF"/>
        <w:spacing w:after="0" w:line="240" w:lineRule="auto"/>
        <w:jc w:val="both"/>
        <w:rPr>
          <w:rFonts w:ascii="Arial" w:eastAsia="Arial" w:hAnsi="Arial" w:cs="Arial"/>
          <w:sz w:val="18"/>
          <w:szCs w:val="18"/>
        </w:rPr>
      </w:pPr>
      <w:r>
        <w:rPr>
          <w:rFonts w:ascii="Times New Roman" w:eastAsia="Times New Roman" w:hAnsi="Times New Roman" w:cs="Times New Roman"/>
          <w:color w:val="000000"/>
          <w:sz w:val="20"/>
          <w:szCs w:val="20"/>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(у спосіб визначений вище). </w:t>
      </w:r>
      <w:r>
        <w:rPr>
          <w:rFonts w:ascii="Times New Roman" w:eastAsia="Times New Roman" w:hAnsi="Times New Roman" w:cs="Times New Roman"/>
          <w:sz w:val="20"/>
          <w:szCs w:val="20"/>
        </w:rPr>
        <w:t xml:space="preserve">Якщо  кваліфікаційним критерієм  Замовником  визначено  «наявність документально  підтвердженого  досвіду  виконання  аналогічного (аналогічних) за предметом закупівлі договору (договорів) », то об’єднання учасників надає  аналогічний договір та документи, що підтверджують його </w:t>
      </w:r>
      <w:proofErr w:type="spellStart"/>
      <w:r>
        <w:rPr>
          <w:rFonts w:ascii="Times New Roman" w:eastAsia="Times New Roman" w:hAnsi="Times New Roman" w:cs="Times New Roman"/>
          <w:sz w:val="20"/>
          <w:szCs w:val="20"/>
        </w:rPr>
        <w:t>виконаня</w:t>
      </w:r>
      <w:proofErr w:type="spellEnd"/>
      <w:r>
        <w:rPr>
          <w:rFonts w:ascii="Times New Roman" w:eastAsia="Times New Roman" w:hAnsi="Times New Roman" w:cs="Times New Roman"/>
          <w:sz w:val="20"/>
          <w:szCs w:val="20"/>
        </w:rPr>
        <w:t xml:space="preserve"> в повному обсязі, одного з  учасників такого об’єднання.</w:t>
      </w:r>
    </w:p>
    <w:p w:rsidR="004B2896" w:rsidRDefault="004B2896">
      <w:pPr>
        <w:spacing w:after="0" w:line="240" w:lineRule="auto"/>
        <w:ind w:left="360"/>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4B2896">
      <w:pPr>
        <w:jc w:val="both"/>
        <w:rPr>
          <w:rFonts w:ascii="Times New Roman" w:eastAsia="Times New Roman" w:hAnsi="Times New Roman" w:cs="Times New Roman"/>
          <w:color w:val="000000"/>
          <w:sz w:val="20"/>
          <w:szCs w:val="20"/>
        </w:rPr>
      </w:pPr>
    </w:p>
    <w:p w:rsidR="004B2896" w:rsidRDefault="0060501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Додаток 3 </w:t>
      </w:r>
    </w:p>
    <w:p w:rsidR="004B2896" w:rsidRDefault="0060501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 Тендерної документації</w:t>
      </w:r>
    </w:p>
    <w:p w:rsidR="004B2896" w:rsidRDefault="004B2896">
      <w:pPr>
        <w:spacing w:after="0" w:line="240" w:lineRule="auto"/>
        <w:jc w:val="center"/>
        <w:rPr>
          <w:rFonts w:ascii="Times New Roman" w:eastAsia="Times New Roman" w:hAnsi="Times New Roman" w:cs="Times New Roman"/>
          <w:b/>
          <w:color w:val="000000"/>
          <w:sz w:val="24"/>
          <w:szCs w:val="24"/>
        </w:rPr>
      </w:pPr>
    </w:p>
    <w:p w:rsidR="004B2896" w:rsidRDefault="0060501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Підтвердження відсутності обставин для відмови в участі у процедурі закупівлі, передбачених пунктом 47 Особливостей</w:t>
      </w:r>
    </w:p>
    <w:p w:rsidR="004B2896" w:rsidRDefault="004B2896">
      <w:pPr>
        <w:spacing w:after="0" w:line="240" w:lineRule="auto"/>
        <w:jc w:val="center"/>
        <w:rPr>
          <w:rFonts w:ascii="Times New Roman" w:eastAsia="Times New Roman" w:hAnsi="Times New Roman" w:cs="Times New Roman"/>
          <w:b/>
          <w:color w:val="000000"/>
          <w:sz w:val="24"/>
          <w:szCs w:val="24"/>
        </w:rPr>
      </w:pP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пункті 47 Особливостей (крім 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урахуванням викладеного, </w:t>
      </w:r>
      <w:r>
        <w:rPr>
          <w:rFonts w:ascii="Times New Roman" w:eastAsia="Times New Roman" w:hAnsi="Times New Roman" w:cs="Times New Roman"/>
          <w:b/>
          <w:color w:val="000000"/>
          <w:sz w:val="24"/>
          <w:szCs w:val="24"/>
        </w:rPr>
        <w:t>учасник у складі тендерної пропозиції надає довідку</w:t>
      </w:r>
      <w:r>
        <w:rPr>
          <w:rFonts w:ascii="Times New Roman" w:eastAsia="Times New Roman" w:hAnsi="Times New Roman" w:cs="Times New Roman"/>
          <w:color w:val="000000"/>
          <w:sz w:val="24"/>
          <w:szCs w:val="24"/>
        </w:rPr>
        <w:t xml:space="preserve">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Примітка.</w:t>
      </w:r>
    </w:p>
    <w:p w:rsidR="004B2896" w:rsidRDefault="0060501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imes" w:eastAsia="Times" w:hAnsi="Times" w:cs="Times"/>
          <w:i/>
          <w:color w:val="000000"/>
          <w:sz w:val="24"/>
          <w:szCs w:val="24"/>
        </w:rPr>
      </w:pPr>
    </w:p>
    <w:p w:rsidR="004B2896" w:rsidRDefault="004B2896">
      <w:pPr>
        <w:ind w:firstLine="567"/>
        <w:jc w:val="both"/>
        <w:rPr>
          <w:rFonts w:asciiTheme="minorHAnsi" w:eastAsia="Times" w:hAnsiTheme="minorHAnsi" w:cs="Times"/>
          <w:i/>
          <w:color w:val="000000"/>
          <w:sz w:val="24"/>
          <w:szCs w:val="24"/>
        </w:rPr>
      </w:pPr>
    </w:p>
    <w:p w:rsidR="00540D6A" w:rsidRPr="00540D6A" w:rsidRDefault="00540D6A">
      <w:pPr>
        <w:ind w:firstLine="567"/>
        <w:jc w:val="both"/>
        <w:rPr>
          <w:rFonts w:asciiTheme="minorHAnsi" w:eastAsia="Times" w:hAnsiTheme="minorHAnsi" w:cs="Times"/>
          <w:i/>
          <w:color w:val="000000"/>
          <w:sz w:val="24"/>
          <w:szCs w:val="24"/>
        </w:rPr>
      </w:pPr>
    </w:p>
    <w:p w:rsidR="004B2896" w:rsidRDefault="004B2896">
      <w:pPr>
        <w:spacing w:after="0" w:line="240" w:lineRule="auto"/>
        <w:jc w:val="right"/>
        <w:rPr>
          <w:rFonts w:ascii="Times New Roman" w:eastAsia="Times New Roman" w:hAnsi="Times New Roman" w:cs="Times New Roman"/>
          <w:b/>
          <w:sz w:val="20"/>
          <w:szCs w:val="20"/>
          <w:highlight w:val="cyan"/>
        </w:rPr>
      </w:pPr>
    </w:p>
    <w:p w:rsidR="004B2896" w:rsidRDefault="00605017">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4</w:t>
      </w:r>
    </w:p>
    <w:p w:rsidR="004B2896" w:rsidRDefault="00605017">
      <w:pPr>
        <w:spacing w:after="0" w:line="240" w:lineRule="auto"/>
        <w:ind w:left="567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 тендерної документації </w:t>
      </w:r>
    </w:p>
    <w:p w:rsidR="004B2896" w:rsidRDefault="004B2896">
      <w:pPr>
        <w:tabs>
          <w:tab w:val="left" w:pos="180"/>
          <w:tab w:val="left" w:pos="360"/>
          <w:tab w:val="left" w:pos="540"/>
        </w:tabs>
        <w:spacing w:after="0" w:line="240" w:lineRule="auto"/>
        <w:jc w:val="right"/>
        <w:rPr>
          <w:rFonts w:ascii="Times New Roman" w:eastAsia="Times New Roman" w:hAnsi="Times New Roman" w:cs="Times New Roman"/>
          <w:b/>
          <w:sz w:val="24"/>
          <w:szCs w:val="24"/>
        </w:rPr>
      </w:pPr>
    </w:p>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w:t>
      </w:r>
    </w:p>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w:t>
      </w:r>
    </w:p>
    <w:p w:rsidR="004B2896" w:rsidRDefault="004B2896">
      <w:pPr>
        <w:spacing w:after="0" w:line="240" w:lineRule="auto"/>
        <w:jc w:val="center"/>
        <w:rPr>
          <w:rFonts w:ascii="Times New Roman" w:eastAsia="Times New Roman" w:hAnsi="Times New Roman" w:cs="Times New Roman"/>
          <w:sz w:val="28"/>
          <w:szCs w:val="28"/>
        </w:rPr>
      </w:pPr>
    </w:p>
    <w:p w:rsidR="004B2896" w:rsidRPr="007D213C" w:rsidRDefault="006050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w:t>
      </w:r>
      <w:r w:rsidR="007D213C" w:rsidRPr="007D213C">
        <w:rPr>
          <w:rFonts w:ascii="Times New Roman" w:eastAsia="Times New Roman" w:hAnsi="Times New Roman" w:cs="Times New Roman"/>
          <w:color w:val="000000"/>
          <w:sz w:val="24"/>
          <w:szCs w:val="24"/>
          <w:highlight w:val="white"/>
        </w:rPr>
        <w:t xml:space="preserve">48460000-0 – </w:t>
      </w:r>
      <w:r w:rsidR="007D213C" w:rsidRPr="007D213C">
        <w:rPr>
          <w:rFonts w:ascii="Times New Roman" w:eastAsia="Times New Roman" w:hAnsi="Times New Roman" w:cs="Times New Roman"/>
          <w:iCs/>
          <w:sz w:val="24"/>
          <w:szCs w:val="24"/>
          <w:lang w:eastAsia="ru-RU"/>
        </w:rPr>
        <w:t xml:space="preserve">Пакети аналітичного, наукового, математичного чи </w:t>
      </w:r>
      <w:proofErr w:type="spellStart"/>
      <w:r w:rsidR="007D213C" w:rsidRPr="007D213C">
        <w:rPr>
          <w:rFonts w:ascii="Times New Roman" w:eastAsia="Times New Roman" w:hAnsi="Times New Roman" w:cs="Times New Roman"/>
          <w:iCs/>
          <w:sz w:val="24"/>
          <w:szCs w:val="24"/>
          <w:lang w:eastAsia="ru-RU"/>
        </w:rPr>
        <w:t>прогнозувального</w:t>
      </w:r>
      <w:proofErr w:type="spellEnd"/>
      <w:r w:rsidR="007D213C" w:rsidRPr="007D213C">
        <w:rPr>
          <w:rFonts w:ascii="Times New Roman" w:eastAsia="Times New Roman" w:hAnsi="Times New Roman" w:cs="Times New Roman"/>
          <w:iCs/>
          <w:sz w:val="24"/>
          <w:szCs w:val="24"/>
          <w:lang w:eastAsia="ru-RU"/>
        </w:rPr>
        <w:t xml:space="preserve"> програмного забезпечення</w:t>
      </w:r>
    </w:p>
    <w:p w:rsidR="004B2896" w:rsidRDefault="007D21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 3</w:t>
      </w:r>
      <w:r w:rsidR="00605017">
        <w:rPr>
          <w:rFonts w:ascii="Times New Roman" w:eastAsia="Times New Roman" w:hAnsi="Times New Roman" w:cs="Times New Roman"/>
          <w:sz w:val="24"/>
          <w:szCs w:val="24"/>
        </w:rPr>
        <w:t xml:space="preserve"> послуги</w:t>
      </w:r>
    </w:p>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пакету оновлень </w:t>
      </w:r>
    </w:p>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програмного забезпечення </w:t>
      </w:r>
      <w:proofErr w:type="spellStart"/>
      <w:r>
        <w:rPr>
          <w:rFonts w:ascii="Times New Roman" w:eastAsia="Times New Roman" w:hAnsi="Times New Roman" w:cs="Times New Roman"/>
          <w:b/>
          <w:sz w:val="24"/>
          <w:szCs w:val="24"/>
        </w:rPr>
        <w:t>Oxygen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Forensic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Detective</w:t>
      </w:r>
      <w:proofErr w:type="spellEnd"/>
    </w:p>
    <w:p w:rsidR="004B2896" w:rsidRDefault="004B2896">
      <w:pPr>
        <w:spacing w:after="0" w:line="240" w:lineRule="auto"/>
        <w:jc w:val="center"/>
        <w:rPr>
          <w:rFonts w:ascii="Times New Roman" w:eastAsia="Times New Roman" w:hAnsi="Times New Roman" w:cs="Times New Roman"/>
          <w:b/>
          <w:sz w:val="24"/>
          <w:szCs w:val="24"/>
        </w:rPr>
      </w:pPr>
    </w:p>
    <w:tbl>
      <w:tblPr>
        <w:tblStyle w:val="ab"/>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6237"/>
      </w:tblGrid>
      <w:tr w:rsidR="004B2896">
        <w:tc>
          <w:tcPr>
            <w:tcW w:w="562" w:type="dxa"/>
          </w:tcPr>
          <w:p w:rsidR="004B2896" w:rsidRDefault="00605017">
            <w:pPr>
              <w:jc w:val="center"/>
              <w:rPr>
                <w:sz w:val="24"/>
                <w:szCs w:val="24"/>
              </w:rPr>
            </w:pPr>
            <w:r>
              <w:rPr>
                <w:sz w:val="24"/>
                <w:szCs w:val="24"/>
              </w:rPr>
              <w:t>№ з/п</w:t>
            </w:r>
          </w:p>
        </w:tc>
        <w:tc>
          <w:tcPr>
            <w:tcW w:w="2694" w:type="dxa"/>
          </w:tcPr>
          <w:p w:rsidR="004B2896" w:rsidRDefault="00605017">
            <w:pPr>
              <w:jc w:val="center"/>
              <w:rPr>
                <w:sz w:val="24"/>
                <w:szCs w:val="24"/>
              </w:rPr>
            </w:pPr>
            <w:r>
              <w:rPr>
                <w:sz w:val="24"/>
                <w:szCs w:val="24"/>
              </w:rPr>
              <w:t>Характеристика</w:t>
            </w:r>
          </w:p>
        </w:tc>
        <w:tc>
          <w:tcPr>
            <w:tcW w:w="6237" w:type="dxa"/>
          </w:tcPr>
          <w:p w:rsidR="004B2896" w:rsidRDefault="00605017">
            <w:pPr>
              <w:jc w:val="center"/>
              <w:rPr>
                <w:sz w:val="24"/>
                <w:szCs w:val="24"/>
              </w:rPr>
            </w:pPr>
            <w:r>
              <w:rPr>
                <w:sz w:val="24"/>
                <w:szCs w:val="24"/>
              </w:rPr>
              <w:t>Вимога</w:t>
            </w:r>
          </w:p>
        </w:tc>
      </w:tr>
      <w:tr w:rsidR="004B2896">
        <w:tc>
          <w:tcPr>
            <w:tcW w:w="562" w:type="dxa"/>
          </w:tcPr>
          <w:p w:rsidR="004B2896" w:rsidRDefault="00605017">
            <w:pPr>
              <w:rPr>
                <w:sz w:val="24"/>
                <w:szCs w:val="24"/>
              </w:rPr>
            </w:pPr>
            <w:r>
              <w:rPr>
                <w:sz w:val="24"/>
                <w:szCs w:val="24"/>
              </w:rPr>
              <w:t>1.</w:t>
            </w:r>
          </w:p>
        </w:tc>
        <w:tc>
          <w:tcPr>
            <w:tcW w:w="2694" w:type="dxa"/>
          </w:tcPr>
          <w:p w:rsidR="004B2896" w:rsidRDefault="00605017">
            <w:pPr>
              <w:rPr>
                <w:sz w:val="24"/>
                <w:szCs w:val="24"/>
              </w:rPr>
            </w:pPr>
            <w:r>
              <w:rPr>
                <w:sz w:val="24"/>
                <w:szCs w:val="24"/>
              </w:rPr>
              <w:t>Загальні вимоги</w:t>
            </w:r>
          </w:p>
        </w:tc>
        <w:tc>
          <w:tcPr>
            <w:tcW w:w="6237" w:type="dxa"/>
          </w:tcPr>
          <w:p w:rsidR="004B2896" w:rsidRDefault="00605017" w:rsidP="007D213C">
            <w:pPr>
              <w:jc w:val="center"/>
              <w:rPr>
                <w:sz w:val="24"/>
                <w:szCs w:val="24"/>
              </w:rPr>
            </w:pPr>
            <w:r>
              <w:rPr>
                <w:sz w:val="24"/>
                <w:szCs w:val="24"/>
              </w:rPr>
              <w:t>Оновлення пакету</w:t>
            </w:r>
            <w:r w:rsidR="00540D6A">
              <w:rPr>
                <w:sz w:val="24"/>
                <w:szCs w:val="24"/>
              </w:rPr>
              <w:t xml:space="preserve"> </w:t>
            </w:r>
            <w:r>
              <w:rPr>
                <w:sz w:val="24"/>
                <w:szCs w:val="24"/>
              </w:rPr>
              <w:t xml:space="preserve">програмного забезпечення </w:t>
            </w:r>
            <w:r w:rsidR="00540D6A" w:rsidRPr="00540D6A">
              <w:rPr>
                <w:color w:val="000000"/>
                <w:sz w:val="24"/>
                <w:szCs w:val="24"/>
              </w:rPr>
              <w:t>«</w:t>
            </w:r>
            <w:proofErr w:type="spellStart"/>
            <w:r w:rsidR="00540D6A" w:rsidRPr="00540D6A">
              <w:rPr>
                <w:color w:val="000000"/>
                <w:sz w:val="24"/>
                <w:szCs w:val="24"/>
              </w:rPr>
              <w:t>Oxygen</w:t>
            </w:r>
            <w:proofErr w:type="spellEnd"/>
            <w:r w:rsidR="00540D6A" w:rsidRPr="00540D6A">
              <w:rPr>
                <w:color w:val="000000"/>
                <w:sz w:val="24"/>
                <w:szCs w:val="24"/>
              </w:rPr>
              <w:t xml:space="preserve"> </w:t>
            </w:r>
            <w:proofErr w:type="spellStart"/>
            <w:r w:rsidR="00540D6A" w:rsidRPr="00540D6A">
              <w:rPr>
                <w:color w:val="000000"/>
                <w:sz w:val="24"/>
                <w:szCs w:val="24"/>
              </w:rPr>
              <w:t>Forensic</w:t>
            </w:r>
            <w:proofErr w:type="spellEnd"/>
            <w:r w:rsidR="00540D6A" w:rsidRPr="00540D6A">
              <w:rPr>
                <w:color w:val="000000"/>
                <w:sz w:val="24"/>
                <w:szCs w:val="24"/>
              </w:rPr>
              <w:t xml:space="preserve"> </w:t>
            </w:r>
            <w:proofErr w:type="spellStart"/>
            <w:r w:rsidR="00540D6A" w:rsidRPr="00540D6A">
              <w:rPr>
                <w:color w:val="000000"/>
                <w:sz w:val="24"/>
                <w:szCs w:val="24"/>
              </w:rPr>
              <w:t>Detective</w:t>
            </w:r>
            <w:proofErr w:type="spellEnd"/>
            <w:r w:rsidR="00540D6A" w:rsidRPr="00540D6A">
              <w:rPr>
                <w:color w:val="000000"/>
                <w:sz w:val="24"/>
                <w:szCs w:val="24"/>
              </w:rPr>
              <w:t xml:space="preserve">» </w:t>
            </w:r>
            <w:r>
              <w:rPr>
                <w:sz w:val="24"/>
                <w:szCs w:val="24"/>
              </w:rPr>
              <w:t>для криміналістичного дослідження мобільних пристроїв у кількості 1 шт.</w:t>
            </w:r>
          </w:p>
        </w:tc>
      </w:tr>
      <w:tr w:rsidR="004B2896">
        <w:tc>
          <w:tcPr>
            <w:tcW w:w="562" w:type="dxa"/>
          </w:tcPr>
          <w:p w:rsidR="004B2896" w:rsidRDefault="00605017">
            <w:pPr>
              <w:rPr>
                <w:sz w:val="24"/>
                <w:szCs w:val="24"/>
              </w:rPr>
            </w:pPr>
            <w:r>
              <w:rPr>
                <w:sz w:val="24"/>
                <w:szCs w:val="24"/>
              </w:rPr>
              <w:t>2.</w:t>
            </w:r>
          </w:p>
        </w:tc>
        <w:tc>
          <w:tcPr>
            <w:tcW w:w="2694" w:type="dxa"/>
          </w:tcPr>
          <w:p w:rsidR="004B2896" w:rsidRDefault="00605017">
            <w:pPr>
              <w:rPr>
                <w:sz w:val="24"/>
                <w:szCs w:val="24"/>
              </w:rPr>
            </w:pPr>
            <w:r>
              <w:rPr>
                <w:sz w:val="24"/>
                <w:szCs w:val="24"/>
              </w:rPr>
              <w:t>Підтримка</w:t>
            </w:r>
          </w:p>
        </w:tc>
        <w:tc>
          <w:tcPr>
            <w:tcW w:w="6237" w:type="dxa"/>
          </w:tcPr>
          <w:p w:rsidR="004B2896" w:rsidRDefault="00605017">
            <w:pPr>
              <w:rPr>
                <w:sz w:val="24"/>
                <w:szCs w:val="24"/>
              </w:rPr>
            </w:pPr>
            <w:r>
              <w:rPr>
                <w:sz w:val="24"/>
                <w:szCs w:val="24"/>
              </w:rPr>
              <w:t>Наявність підтримки від виробника протягом дії ліцензії.</w:t>
            </w:r>
          </w:p>
        </w:tc>
      </w:tr>
      <w:tr w:rsidR="004B2896">
        <w:tc>
          <w:tcPr>
            <w:tcW w:w="562" w:type="dxa"/>
          </w:tcPr>
          <w:p w:rsidR="004B2896" w:rsidRDefault="00605017">
            <w:pPr>
              <w:rPr>
                <w:sz w:val="24"/>
                <w:szCs w:val="24"/>
              </w:rPr>
            </w:pPr>
            <w:r>
              <w:rPr>
                <w:sz w:val="24"/>
                <w:szCs w:val="24"/>
              </w:rPr>
              <w:t>3.</w:t>
            </w:r>
          </w:p>
        </w:tc>
        <w:tc>
          <w:tcPr>
            <w:tcW w:w="2694" w:type="dxa"/>
          </w:tcPr>
          <w:p w:rsidR="004B2896" w:rsidRDefault="00605017">
            <w:pPr>
              <w:rPr>
                <w:sz w:val="24"/>
                <w:szCs w:val="24"/>
              </w:rPr>
            </w:pPr>
            <w:r>
              <w:rPr>
                <w:sz w:val="24"/>
                <w:szCs w:val="24"/>
              </w:rPr>
              <w:t>Тип ліцензії</w:t>
            </w:r>
          </w:p>
        </w:tc>
        <w:tc>
          <w:tcPr>
            <w:tcW w:w="6237" w:type="dxa"/>
          </w:tcPr>
          <w:p w:rsidR="004B2896" w:rsidRDefault="00605017">
            <w:pPr>
              <w:rPr>
                <w:sz w:val="24"/>
                <w:szCs w:val="24"/>
              </w:rPr>
            </w:pPr>
            <w:r>
              <w:rPr>
                <w:sz w:val="24"/>
                <w:szCs w:val="24"/>
              </w:rPr>
              <w:t xml:space="preserve">Отримання пакетів оновлень </w:t>
            </w:r>
            <w:r w:rsidR="007D213C">
              <w:rPr>
                <w:sz w:val="24"/>
                <w:szCs w:val="24"/>
              </w:rPr>
              <w:t xml:space="preserve">для </w:t>
            </w:r>
            <w:r>
              <w:rPr>
                <w:sz w:val="24"/>
                <w:szCs w:val="24"/>
              </w:rPr>
              <w:t xml:space="preserve">програмного забезпечення </w:t>
            </w:r>
            <w:proofErr w:type="spellStart"/>
            <w:r>
              <w:rPr>
                <w:sz w:val="24"/>
                <w:szCs w:val="24"/>
              </w:rPr>
              <w:t>Oxygen</w:t>
            </w:r>
            <w:proofErr w:type="spellEnd"/>
            <w:r>
              <w:rPr>
                <w:sz w:val="24"/>
                <w:szCs w:val="24"/>
              </w:rPr>
              <w:t xml:space="preserve"> </w:t>
            </w:r>
            <w:proofErr w:type="spellStart"/>
            <w:r>
              <w:rPr>
                <w:sz w:val="24"/>
                <w:szCs w:val="24"/>
              </w:rPr>
              <w:t>Forensic</w:t>
            </w:r>
            <w:proofErr w:type="spellEnd"/>
            <w:r>
              <w:rPr>
                <w:sz w:val="24"/>
                <w:szCs w:val="24"/>
              </w:rPr>
              <w:t xml:space="preserve"> </w:t>
            </w:r>
            <w:proofErr w:type="spellStart"/>
            <w:r>
              <w:rPr>
                <w:sz w:val="24"/>
                <w:szCs w:val="24"/>
              </w:rPr>
              <w:t>Detective</w:t>
            </w:r>
            <w:proofErr w:type="spellEnd"/>
            <w:r>
              <w:rPr>
                <w:sz w:val="24"/>
                <w:szCs w:val="24"/>
              </w:rPr>
              <w:t xml:space="preserve"> на 1 рік.</w:t>
            </w:r>
          </w:p>
        </w:tc>
      </w:tr>
    </w:tbl>
    <w:p w:rsidR="004B2896" w:rsidRDefault="004B2896">
      <w:pPr>
        <w:spacing w:after="0" w:line="240" w:lineRule="auto"/>
        <w:jc w:val="both"/>
        <w:rPr>
          <w:rFonts w:ascii="Times New Roman" w:eastAsia="Times New Roman" w:hAnsi="Times New Roman" w:cs="Times New Roman"/>
          <w:b/>
          <w:sz w:val="24"/>
          <w:szCs w:val="24"/>
        </w:rPr>
      </w:pPr>
    </w:p>
    <w:p w:rsidR="004B2896" w:rsidRDefault="006050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пакету оновлень </w:t>
      </w:r>
    </w:p>
    <w:p w:rsidR="004B2896" w:rsidRDefault="00605017" w:rsidP="00540D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програмного забезпечення </w:t>
      </w:r>
      <w:r w:rsidR="00540D6A" w:rsidRPr="00540D6A">
        <w:rPr>
          <w:rFonts w:ascii="Times New Roman" w:hAnsi="Times New Roman" w:cs="Times New Roman"/>
          <w:b/>
          <w:sz w:val="24"/>
          <w:szCs w:val="24"/>
        </w:rPr>
        <w:t>X-</w:t>
      </w:r>
      <w:proofErr w:type="spellStart"/>
      <w:r w:rsidR="00540D6A" w:rsidRPr="00540D6A">
        <w:rPr>
          <w:rFonts w:ascii="Times New Roman" w:hAnsi="Times New Roman" w:cs="Times New Roman"/>
          <w:b/>
          <w:sz w:val="24"/>
          <w:szCs w:val="24"/>
        </w:rPr>
        <w:t>Ways</w:t>
      </w:r>
      <w:proofErr w:type="spellEnd"/>
      <w:r w:rsidR="00540D6A" w:rsidRPr="00540D6A">
        <w:rPr>
          <w:rFonts w:ascii="Times New Roman" w:hAnsi="Times New Roman" w:cs="Times New Roman"/>
          <w:b/>
          <w:sz w:val="24"/>
          <w:szCs w:val="24"/>
        </w:rPr>
        <w:t xml:space="preserve"> </w:t>
      </w:r>
      <w:proofErr w:type="spellStart"/>
      <w:r w:rsidR="00540D6A" w:rsidRPr="00540D6A">
        <w:rPr>
          <w:rFonts w:ascii="Times New Roman" w:hAnsi="Times New Roman" w:cs="Times New Roman"/>
          <w:b/>
          <w:sz w:val="24"/>
          <w:szCs w:val="24"/>
        </w:rPr>
        <w:t>Forensics</w:t>
      </w:r>
      <w:proofErr w:type="spellEnd"/>
      <w:r w:rsidR="00540D6A">
        <w:rPr>
          <w:sz w:val="24"/>
          <w:szCs w:val="24"/>
          <w:u w:val="single"/>
        </w:rPr>
        <w:t xml:space="preserve">  </w:t>
      </w:r>
    </w:p>
    <w:tbl>
      <w:tblPr>
        <w:tblStyle w:val="ac"/>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6237"/>
      </w:tblGrid>
      <w:tr w:rsidR="004B2896">
        <w:tc>
          <w:tcPr>
            <w:tcW w:w="562" w:type="dxa"/>
          </w:tcPr>
          <w:p w:rsidR="004B2896" w:rsidRDefault="00605017">
            <w:pPr>
              <w:jc w:val="center"/>
              <w:rPr>
                <w:sz w:val="24"/>
                <w:szCs w:val="24"/>
              </w:rPr>
            </w:pPr>
            <w:r>
              <w:rPr>
                <w:sz w:val="24"/>
                <w:szCs w:val="24"/>
              </w:rPr>
              <w:t>№</w:t>
            </w:r>
          </w:p>
          <w:p w:rsidR="004B2896" w:rsidRDefault="00605017">
            <w:pPr>
              <w:jc w:val="center"/>
              <w:rPr>
                <w:sz w:val="24"/>
                <w:szCs w:val="24"/>
              </w:rPr>
            </w:pPr>
            <w:r>
              <w:rPr>
                <w:sz w:val="24"/>
                <w:szCs w:val="24"/>
              </w:rPr>
              <w:t>з/п</w:t>
            </w:r>
          </w:p>
        </w:tc>
        <w:tc>
          <w:tcPr>
            <w:tcW w:w="2694" w:type="dxa"/>
          </w:tcPr>
          <w:p w:rsidR="004B2896" w:rsidRDefault="00605017">
            <w:pPr>
              <w:jc w:val="center"/>
              <w:rPr>
                <w:sz w:val="24"/>
                <w:szCs w:val="24"/>
              </w:rPr>
            </w:pPr>
            <w:r>
              <w:rPr>
                <w:sz w:val="24"/>
                <w:szCs w:val="24"/>
              </w:rPr>
              <w:t>Характеристика</w:t>
            </w:r>
          </w:p>
        </w:tc>
        <w:tc>
          <w:tcPr>
            <w:tcW w:w="6237" w:type="dxa"/>
          </w:tcPr>
          <w:p w:rsidR="004B2896" w:rsidRDefault="00605017">
            <w:pPr>
              <w:jc w:val="center"/>
              <w:rPr>
                <w:sz w:val="24"/>
                <w:szCs w:val="24"/>
              </w:rPr>
            </w:pPr>
            <w:r>
              <w:rPr>
                <w:sz w:val="24"/>
                <w:szCs w:val="24"/>
              </w:rPr>
              <w:t>Вимога</w:t>
            </w:r>
          </w:p>
        </w:tc>
      </w:tr>
      <w:tr w:rsidR="004B2896">
        <w:tc>
          <w:tcPr>
            <w:tcW w:w="562" w:type="dxa"/>
          </w:tcPr>
          <w:p w:rsidR="004B2896" w:rsidRDefault="00605017">
            <w:pPr>
              <w:rPr>
                <w:sz w:val="24"/>
                <w:szCs w:val="24"/>
              </w:rPr>
            </w:pPr>
            <w:r>
              <w:rPr>
                <w:sz w:val="24"/>
                <w:szCs w:val="24"/>
              </w:rPr>
              <w:t>1.</w:t>
            </w:r>
          </w:p>
        </w:tc>
        <w:tc>
          <w:tcPr>
            <w:tcW w:w="2694" w:type="dxa"/>
          </w:tcPr>
          <w:p w:rsidR="004B2896" w:rsidRDefault="00605017">
            <w:pPr>
              <w:rPr>
                <w:sz w:val="24"/>
                <w:szCs w:val="24"/>
              </w:rPr>
            </w:pPr>
            <w:r>
              <w:rPr>
                <w:sz w:val="24"/>
                <w:szCs w:val="24"/>
              </w:rPr>
              <w:t>Загальні вимоги</w:t>
            </w:r>
          </w:p>
        </w:tc>
        <w:tc>
          <w:tcPr>
            <w:tcW w:w="6237" w:type="dxa"/>
          </w:tcPr>
          <w:p w:rsidR="00540D6A" w:rsidRDefault="00605017" w:rsidP="00540D6A">
            <w:pPr>
              <w:rPr>
                <w:sz w:val="24"/>
                <w:szCs w:val="24"/>
              </w:rPr>
            </w:pPr>
            <w:r>
              <w:rPr>
                <w:sz w:val="24"/>
                <w:szCs w:val="24"/>
              </w:rPr>
              <w:t xml:space="preserve">Оновлення пакету програмного забезпечення </w:t>
            </w:r>
            <w:r w:rsidR="00540D6A">
              <w:rPr>
                <w:sz w:val="24"/>
                <w:szCs w:val="24"/>
              </w:rPr>
              <w:t xml:space="preserve"> </w:t>
            </w:r>
          </w:p>
          <w:p w:rsidR="00540D6A" w:rsidRPr="00540D6A" w:rsidRDefault="00540D6A" w:rsidP="00540D6A">
            <w:pPr>
              <w:ind w:firstLine="0"/>
              <w:rPr>
                <w:sz w:val="24"/>
                <w:szCs w:val="24"/>
                <w:highlight w:val="white"/>
                <w:u w:val="single"/>
              </w:rPr>
            </w:pPr>
            <w:r>
              <w:rPr>
                <w:sz w:val="24"/>
                <w:szCs w:val="24"/>
              </w:rPr>
              <w:t>X-</w:t>
            </w:r>
            <w:proofErr w:type="spellStart"/>
            <w:r>
              <w:rPr>
                <w:sz w:val="24"/>
                <w:szCs w:val="24"/>
              </w:rPr>
              <w:t>Ways</w:t>
            </w:r>
            <w:proofErr w:type="spellEnd"/>
            <w:r>
              <w:rPr>
                <w:sz w:val="24"/>
                <w:szCs w:val="24"/>
              </w:rPr>
              <w:t xml:space="preserve"> </w:t>
            </w:r>
            <w:proofErr w:type="spellStart"/>
            <w:r>
              <w:rPr>
                <w:sz w:val="24"/>
                <w:szCs w:val="24"/>
              </w:rPr>
              <w:t>Forensics</w:t>
            </w:r>
            <w:proofErr w:type="spellEnd"/>
          </w:p>
          <w:p w:rsidR="004B2896" w:rsidRDefault="00605017">
            <w:pPr>
              <w:rPr>
                <w:sz w:val="24"/>
                <w:szCs w:val="24"/>
              </w:rPr>
            </w:pPr>
            <w:r>
              <w:rPr>
                <w:sz w:val="24"/>
                <w:szCs w:val="24"/>
              </w:rPr>
              <w:t>для криміналістичного дослідження мобільних пристроїв у кількості 1 шт.</w:t>
            </w:r>
          </w:p>
        </w:tc>
      </w:tr>
      <w:tr w:rsidR="004B2896">
        <w:tc>
          <w:tcPr>
            <w:tcW w:w="562" w:type="dxa"/>
          </w:tcPr>
          <w:p w:rsidR="004B2896" w:rsidRDefault="00605017">
            <w:pPr>
              <w:rPr>
                <w:sz w:val="24"/>
                <w:szCs w:val="24"/>
              </w:rPr>
            </w:pPr>
            <w:r>
              <w:rPr>
                <w:sz w:val="24"/>
                <w:szCs w:val="24"/>
              </w:rPr>
              <w:t>2.</w:t>
            </w:r>
          </w:p>
        </w:tc>
        <w:tc>
          <w:tcPr>
            <w:tcW w:w="2694" w:type="dxa"/>
          </w:tcPr>
          <w:p w:rsidR="004B2896" w:rsidRDefault="00605017">
            <w:pPr>
              <w:rPr>
                <w:sz w:val="24"/>
                <w:szCs w:val="24"/>
              </w:rPr>
            </w:pPr>
            <w:r>
              <w:rPr>
                <w:sz w:val="24"/>
                <w:szCs w:val="24"/>
              </w:rPr>
              <w:t>Підтримка</w:t>
            </w:r>
          </w:p>
        </w:tc>
        <w:tc>
          <w:tcPr>
            <w:tcW w:w="6237" w:type="dxa"/>
          </w:tcPr>
          <w:p w:rsidR="004B2896" w:rsidRDefault="00605017">
            <w:pPr>
              <w:rPr>
                <w:sz w:val="24"/>
                <w:szCs w:val="24"/>
              </w:rPr>
            </w:pPr>
            <w:r>
              <w:rPr>
                <w:sz w:val="24"/>
                <w:szCs w:val="24"/>
              </w:rPr>
              <w:t>Наявність підтримки від виробника протягом дії ліцензії.</w:t>
            </w:r>
          </w:p>
        </w:tc>
      </w:tr>
      <w:tr w:rsidR="004B2896">
        <w:tc>
          <w:tcPr>
            <w:tcW w:w="562" w:type="dxa"/>
          </w:tcPr>
          <w:p w:rsidR="004B2896" w:rsidRDefault="00605017">
            <w:pPr>
              <w:rPr>
                <w:sz w:val="24"/>
                <w:szCs w:val="24"/>
              </w:rPr>
            </w:pPr>
            <w:r>
              <w:rPr>
                <w:sz w:val="24"/>
                <w:szCs w:val="24"/>
              </w:rPr>
              <w:t>3.</w:t>
            </w:r>
          </w:p>
        </w:tc>
        <w:tc>
          <w:tcPr>
            <w:tcW w:w="2694" w:type="dxa"/>
          </w:tcPr>
          <w:p w:rsidR="004B2896" w:rsidRDefault="00605017">
            <w:pPr>
              <w:rPr>
                <w:sz w:val="24"/>
                <w:szCs w:val="24"/>
              </w:rPr>
            </w:pPr>
            <w:r>
              <w:rPr>
                <w:sz w:val="24"/>
                <w:szCs w:val="24"/>
              </w:rPr>
              <w:t>Тип ліцензії</w:t>
            </w:r>
          </w:p>
        </w:tc>
        <w:tc>
          <w:tcPr>
            <w:tcW w:w="6237" w:type="dxa"/>
          </w:tcPr>
          <w:p w:rsidR="004B2896" w:rsidRPr="00540D6A" w:rsidRDefault="00605017" w:rsidP="00540D6A">
            <w:pPr>
              <w:rPr>
                <w:sz w:val="24"/>
                <w:szCs w:val="24"/>
                <w:highlight w:val="white"/>
                <w:u w:val="single"/>
              </w:rPr>
            </w:pPr>
            <w:r>
              <w:rPr>
                <w:sz w:val="24"/>
                <w:szCs w:val="24"/>
              </w:rPr>
              <w:t xml:space="preserve">Отримання пакетів оновлень </w:t>
            </w:r>
            <w:r w:rsidR="00540D6A">
              <w:rPr>
                <w:sz w:val="24"/>
                <w:szCs w:val="24"/>
              </w:rPr>
              <w:t xml:space="preserve">для </w:t>
            </w:r>
            <w:r>
              <w:rPr>
                <w:sz w:val="24"/>
                <w:szCs w:val="24"/>
              </w:rPr>
              <w:t xml:space="preserve">програмного забезпечення </w:t>
            </w:r>
            <w:r w:rsidR="00540D6A">
              <w:rPr>
                <w:sz w:val="24"/>
                <w:szCs w:val="24"/>
              </w:rPr>
              <w:t>X-</w:t>
            </w:r>
            <w:proofErr w:type="spellStart"/>
            <w:r w:rsidR="00540D6A">
              <w:rPr>
                <w:sz w:val="24"/>
                <w:szCs w:val="24"/>
              </w:rPr>
              <w:t>Ways</w:t>
            </w:r>
            <w:proofErr w:type="spellEnd"/>
            <w:r w:rsidR="00540D6A">
              <w:rPr>
                <w:sz w:val="24"/>
                <w:szCs w:val="24"/>
              </w:rPr>
              <w:t xml:space="preserve"> </w:t>
            </w:r>
            <w:proofErr w:type="spellStart"/>
            <w:r w:rsidR="00540D6A">
              <w:rPr>
                <w:sz w:val="24"/>
                <w:szCs w:val="24"/>
              </w:rPr>
              <w:t>Forensics</w:t>
            </w:r>
            <w:proofErr w:type="spellEnd"/>
            <w:r w:rsidR="00540D6A">
              <w:rPr>
                <w:sz w:val="24"/>
                <w:szCs w:val="24"/>
                <w:u w:val="single"/>
              </w:rPr>
              <w:t xml:space="preserve">  </w:t>
            </w:r>
            <w:r>
              <w:rPr>
                <w:sz w:val="24"/>
                <w:szCs w:val="24"/>
              </w:rPr>
              <w:t>на 1 рік.</w:t>
            </w:r>
          </w:p>
        </w:tc>
      </w:tr>
    </w:tbl>
    <w:p w:rsidR="004B2896" w:rsidRDefault="004B2896">
      <w:pPr>
        <w:tabs>
          <w:tab w:val="left" w:pos="426"/>
          <w:tab w:val="left" w:pos="708"/>
          <w:tab w:val="left" w:pos="851"/>
        </w:tabs>
        <w:spacing w:after="0" w:line="240" w:lineRule="auto"/>
        <w:ind w:firstLine="567"/>
        <w:jc w:val="both"/>
        <w:rPr>
          <w:sz w:val="18"/>
          <w:szCs w:val="18"/>
        </w:rPr>
      </w:pPr>
    </w:p>
    <w:p w:rsidR="00540D6A" w:rsidRDefault="00540D6A" w:rsidP="00540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пакету оновлень </w:t>
      </w:r>
    </w:p>
    <w:p w:rsidR="00540D6A" w:rsidRPr="00540D6A" w:rsidRDefault="00540D6A" w:rsidP="00540D6A">
      <w:pPr>
        <w:jc w:val="center"/>
        <w:rPr>
          <w:b/>
          <w:sz w:val="24"/>
          <w:szCs w:val="24"/>
        </w:rPr>
      </w:pPr>
      <w:r>
        <w:rPr>
          <w:rFonts w:ascii="Times New Roman" w:eastAsia="Times New Roman" w:hAnsi="Times New Roman" w:cs="Times New Roman"/>
          <w:b/>
          <w:sz w:val="24"/>
          <w:szCs w:val="24"/>
        </w:rPr>
        <w:t xml:space="preserve">програмного забезпечення </w:t>
      </w:r>
      <w:proofErr w:type="spellStart"/>
      <w:r>
        <w:rPr>
          <w:rFonts w:ascii="Times New Roman" w:eastAsia="Times New Roman" w:hAnsi="Times New Roman" w:cs="Times New Roman"/>
          <w:b/>
          <w:sz w:val="24"/>
          <w:szCs w:val="24"/>
        </w:rPr>
        <w:t>Magnet</w:t>
      </w:r>
      <w:proofErr w:type="spellEnd"/>
      <w:r>
        <w:rPr>
          <w:rFonts w:ascii="Times New Roman" w:eastAsia="Times New Roman" w:hAnsi="Times New Roman" w:cs="Times New Roman"/>
          <w:b/>
          <w:sz w:val="24"/>
          <w:szCs w:val="24"/>
        </w:rPr>
        <w:t xml:space="preserve"> AXIOM </w:t>
      </w:r>
    </w:p>
    <w:tbl>
      <w:tblPr>
        <w:tblStyle w:val="ac"/>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6237"/>
      </w:tblGrid>
      <w:tr w:rsidR="00540D6A" w:rsidTr="00F524EB">
        <w:tc>
          <w:tcPr>
            <w:tcW w:w="562" w:type="dxa"/>
          </w:tcPr>
          <w:p w:rsidR="00540D6A" w:rsidRDefault="00540D6A" w:rsidP="00F524EB">
            <w:pPr>
              <w:jc w:val="center"/>
              <w:rPr>
                <w:sz w:val="24"/>
                <w:szCs w:val="24"/>
              </w:rPr>
            </w:pPr>
            <w:r>
              <w:rPr>
                <w:sz w:val="24"/>
                <w:szCs w:val="24"/>
              </w:rPr>
              <w:t>№</w:t>
            </w:r>
          </w:p>
          <w:p w:rsidR="00540D6A" w:rsidRDefault="00540D6A" w:rsidP="00F524EB">
            <w:pPr>
              <w:jc w:val="center"/>
              <w:rPr>
                <w:sz w:val="24"/>
                <w:szCs w:val="24"/>
              </w:rPr>
            </w:pPr>
            <w:r>
              <w:rPr>
                <w:sz w:val="24"/>
                <w:szCs w:val="24"/>
              </w:rPr>
              <w:t>з/п</w:t>
            </w:r>
          </w:p>
        </w:tc>
        <w:tc>
          <w:tcPr>
            <w:tcW w:w="2694" w:type="dxa"/>
          </w:tcPr>
          <w:p w:rsidR="00540D6A" w:rsidRDefault="00540D6A" w:rsidP="00F524EB">
            <w:pPr>
              <w:jc w:val="center"/>
              <w:rPr>
                <w:sz w:val="24"/>
                <w:szCs w:val="24"/>
              </w:rPr>
            </w:pPr>
            <w:r>
              <w:rPr>
                <w:sz w:val="24"/>
                <w:szCs w:val="24"/>
              </w:rPr>
              <w:t>Характеристика</w:t>
            </w:r>
          </w:p>
        </w:tc>
        <w:tc>
          <w:tcPr>
            <w:tcW w:w="6237" w:type="dxa"/>
          </w:tcPr>
          <w:p w:rsidR="00540D6A" w:rsidRDefault="00540D6A" w:rsidP="00F524EB">
            <w:pPr>
              <w:jc w:val="center"/>
              <w:rPr>
                <w:sz w:val="24"/>
                <w:szCs w:val="24"/>
              </w:rPr>
            </w:pPr>
            <w:r>
              <w:rPr>
                <w:sz w:val="24"/>
                <w:szCs w:val="24"/>
              </w:rPr>
              <w:t>Вимога</w:t>
            </w:r>
          </w:p>
        </w:tc>
      </w:tr>
      <w:tr w:rsidR="00540D6A" w:rsidTr="00F524EB">
        <w:tc>
          <w:tcPr>
            <w:tcW w:w="562" w:type="dxa"/>
          </w:tcPr>
          <w:p w:rsidR="00540D6A" w:rsidRDefault="00540D6A" w:rsidP="00F524EB">
            <w:pPr>
              <w:rPr>
                <w:sz w:val="24"/>
                <w:szCs w:val="24"/>
              </w:rPr>
            </w:pPr>
            <w:r>
              <w:rPr>
                <w:sz w:val="24"/>
                <w:szCs w:val="24"/>
              </w:rPr>
              <w:t>1.</w:t>
            </w:r>
          </w:p>
        </w:tc>
        <w:tc>
          <w:tcPr>
            <w:tcW w:w="2694" w:type="dxa"/>
          </w:tcPr>
          <w:p w:rsidR="00540D6A" w:rsidRDefault="00540D6A" w:rsidP="00F524EB">
            <w:pPr>
              <w:rPr>
                <w:sz w:val="24"/>
                <w:szCs w:val="24"/>
              </w:rPr>
            </w:pPr>
            <w:r>
              <w:rPr>
                <w:sz w:val="24"/>
                <w:szCs w:val="24"/>
              </w:rPr>
              <w:t>Загальні вимоги</w:t>
            </w:r>
          </w:p>
        </w:tc>
        <w:tc>
          <w:tcPr>
            <w:tcW w:w="6237" w:type="dxa"/>
          </w:tcPr>
          <w:p w:rsidR="00540D6A" w:rsidRDefault="00540D6A" w:rsidP="00F524EB">
            <w:pPr>
              <w:rPr>
                <w:sz w:val="24"/>
                <w:szCs w:val="24"/>
              </w:rPr>
            </w:pPr>
            <w:r>
              <w:rPr>
                <w:sz w:val="24"/>
                <w:szCs w:val="24"/>
              </w:rPr>
              <w:t xml:space="preserve">Оновлення пакету програмного забезпечення  </w:t>
            </w:r>
          </w:p>
          <w:p w:rsidR="00540D6A" w:rsidRDefault="00540D6A" w:rsidP="00540D6A">
            <w:pPr>
              <w:ind w:firstLine="0"/>
              <w:rPr>
                <w:b/>
                <w:sz w:val="24"/>
                <w:szCs w:val="24"/>
              </w:rPr>
            </w:pPr>
            <w:proofErr w:type="spellStart"/>
            <w:r w:rsidRPr="00540D6A">
              <w:rPr>
                <w:sz w:val="24"/>
                <w:szCs w:val="24"/>
              </w:rPr>
              <w:t>Magnet</w:t>
            </w:r>
            <w:proofErr w:type="spellEnd"/>
            <w:r w:rsidRPr="00540D6A">
              <w:rPr>
                <w:sz w:val="24"/>
                <w:szCs w:val="24"/>
              </w:rPr>
              <w:t xml:space="preserve"> AXIOM</w:t>
            </w:r>
            <w:r>
              <w:rPr>
                <w:b/>
                <w:sz w:val="24"/>
                <w:szCs w:val="24"/>
              </w:rPr>
              <w:t xml:space="preserve"> </w:t>
            </w:r>
          </w:p>
          <w:p w:rsidR="00540D6A" w:rsidRDefault="00540D6A" w:rsidP="00540D6A">
            <w:pPr>
              <w:ind w:firstLine="0"/>
              <w:rPr>
                <w:sz w:val="24"/>
                <w:szCs w:val="24"/>
              </w:rPr>
            </w:pPr>
            <w:r>
              <w:rPr>
                <w:sz w:val="24"/>
                <w:szCs w:val="24"/>
              </w:rPr>
              <w:t>для криміналістичного дослідження мобільних пристроїв у кількості 1 шт.</w:t>
            </w:r>
          </w:p>
        </w:tc>
      </w:tr>
      <w:tr w:rsidR="00540D6A" w:rsidTr="00F524EB">
        <w:tc>
          <w:tcPr>
            <w:tcW w:w="562" w:type="dxa"/>
          </w:tcPr>
          <w:p w:rsidR="00540D6A" w:rsidRDefault="00540D6A" w:rsidP="00F524EB">
            <w:pPr>
              <w:rPr>
                <w:sz w:val="24"/>
                <w:szCs w:val="24"/>
              </w:rPr>
            </w:pPr>
            <w:r>
              <w:rPr>
                <w:sz w:val="24"/>
                <w:szCs w:val="24"/>
              </w:rPr>
              <w:t>2.</w:t>
            </w:r>
          </w:p>
        </w:tc>
        <w:tc>
          <w:tcPr>
            <w:tcW w:w="2694" w:type="dxa"/>
          </w:tcPr>
          <w:p w:rsidR="00540D6A" w:rsidRDefault="00540D6A" w:rsidP="00F524EB">
            <w:pPr>
              <w:rPr>
                <w:sz w:val="24"/>
                <w:szCs w:val="24"/>
              </w:rPr>
            </w:pPr>
            <w:r>
              <w:rPr>
                <w:sz w:val="24"/>
                <w:szCs w:val="24"/>
              </w:rPr>
              <w:t>Підтримка</w:t>
            </w:r>
          </w:p>
        </w:tc>
        <w:tc>
          <w:tcPr>
            <w:tcW w:w="6237" w:type="dxa"/>
          </w:tcPr>
          <w:p w:rsidR="00540D6A" w:rsidRDefault="00540D6A" w:rsidP="00F524EB">
            <w:pPr>
              <w:rPr>
                <w:sz w:val="24"/>
                <w:szCs w:val="24"/>
              </w:rPr>
            </w:pPr>
            <w:r>
              <w:rPr>
                <w:sz w:val="24"/>
                <w:szCs w:val="24"/>
              </w:rPr>
              <w:t>Наявність підтримки від виробника протягом дії ліцензії.</w:t>
            </w:r>
          </w:p>
        </w:tc>
      </w:tr>
      <w:tr w:rsidR="00540D6A" w:rsidTr="00F524EB">
        <w:tc>
          <w:tcPr>
            <w:tcW w:w="562" w:type="dxa"/>
          </w:tcPr>
          <w:p w:rsidR="00540D6A" w:rsidRDefault="00540D6A" w:rsidP="00F524EB">
            <w:pPr>
              <w:rPr>
                <w:sz w:val="24"/>
                <w:szCs w:val="24"/>
              </w:rPr>
            </w:pPr>
            <w:r>
              <w:rPr>
                <w:sz w:val="24"/>
                <w:szCs w:val="24"/>
              </w:rPr>
              <w:t>3.</w:t>
            </w:r>
          </w:p>
        </w:tc>
        <w:tc>
          <w:tcPr>
            <w:tcW w:w="2694" w:type="dxa"/>
          </w:tcPr>
          <w:p w:rsidR="00540D6A" w:rsidRDefault="00540D6A" w:rsidP="00F524EB">
            <w:pPr>
              <w:rPr>
                <w:sz w:val="24"/>
                <w:szCs w:val="24"/>
              </w:rPr>
            </w:pPr>
            <w:r>
              <w:rPr>
                <w:sz w:val="24"/>
                <w:szCs w:val="24"/>
              </w:rPr>
              <w:t>Тип ліцензії</w:t>
            </w:r>
          </w:p>
        </w:tc>
        <w:tc>
          <w:tcPr>
            <w:tcW w:w="6237" w:type="dxa"/>
          </w:tcPr>
          <w:p w:rsidR="00540D6A" w:rsidRPr="00540D6A" w:rsidRDefault="00540D6A" w:rsidP="00F524EB">
            <w:pPr>
              <w:rPr>
                <w:sz w:val="24"/>
                <w:szCs w:val="24"/>
                <w:highlight w:val="white"/>
                <w:u w:val="single"/>
              </w:rPr>
            </w:pPr>
            <w:r>
              <w:rPr>
                <w:sz w:val="24"/>
                <w:szCs w:val="24"/>
              </w:rPr>
              <w:t>Отримання пакетів оновлень</w:t>
            </w:r>
            <w:r>
              <w:rPr>
                <w:sz w:val="24"/>
                <w:szCs w:val="24"/>
              </w:rPr>
              <w:t xml:space="preserve"> для</w:t>
            </w:r>
            <w:r>
              <w:rPr>
                <w:sz w:val="24"/>
                <w:szCs w:val="24"/>
              </w:rPr>
              <w:t xml:space="preserve"> програмного забезпечення </w:t>
            </w:r>
            <w:proofErr w:type="spellStart"/>
            <w:r w:rsidRPr="00540D6A">
              <w:rPr>
                <w:sz w:val="24"/>
                <w:szCs w:val="24"/>
              </w:rPr>
              <w:t>Magnet</w:t>
            </w:r>
            <w:proofErr w:type="spellEnd"/>
            <w:r w:rsidRPr="00540D6A">
              <w:rPr>
                <w:sz w:val="24"/>
                <w:szCs w:val="24"/>
              </w:rPr>
              <w:t xml:space="preserve"> AXIOM</w:t>
            </w:r>
            <w:r>
              <w:rPr>
                <w:b/>
                <w:sz w:val="24"/>
                <w:szCs w:val="24"/>
              </w:rPr>
              <w:t xml:space="preserve"> </w:t>
            </w:r>
            <w:r>
              <w:rPr>
                <w:sz w:val="24"/>
                <w:szCs w:val="24"/>
              </w:rPr>
              <w:t>на 1 рік.</w:t>
            </w:r>
          </w:p>
        </w:tc>
      </w:tr>
    </w:tbl>
    <w:p w:rsidR="00540D6A" w:rsidRDefault="00540D6A">
      <w:pPr>
        <w:tabs>
          <w:tab w:val="left" w:pos="426"/>
          <w:tab w:val="left" w:pos="708"/>
          <w:tab w:val="left" w:pos="851"/>
        </w:tabs>
        <w:spacing w:after="0" w:line="240" w:lineRule="auto"/>
        <w:ind w:firstLine="567"/>
        <w:jc w:val="both"/>
        <w:rPr>
          <w:sz w:val="18"/>
          <w:szCs w:val="18"/>
        </w:rPr>
      </w:pPr>
    </w:p>
    <w:p w:rsidR="004B2896" w:rsidRDefault="00605017">
      <w:pPr>
        <w:tabs>
          <w:tab w:val="left" w:pos="426"/>
          <w:tab w:val="left" w:pos="708"/>
          <w:tab w:val="left" w:pos="851"/>
        </w:tabs>
        <w:spacing w:after="0" w:line="240" w:lineRule="auto"/>
        <w:ind w:right="283" w:firstLine="567"/>
        <w:jc w:val="both"/>
        <w:rPr>
          <w:rFonts w:ascii="Times New Roman" w:eastAsia="Times New Roman" w:hAnsi="Times New Roman" w:cs="Times New Roman"/>
          <w:i/>
        </w:rPr>
      </w:pPr>
      <w:r>
        <w:rPr>
          <w:rFonts w:ascii="Times New Roman" w:eastAsia="Times New Roman" w:hAnsi="Times New Roman" w:cs="Times New Roman"/>
          <w:b/>
          <w:i/>
          <w:sz w:val="24"/>
          <w:szCs w:val="24"/>
        </w:rPr>
        <w:lastRenderedPageBreak/>
        <w:t>Всі посилання на конкретні торговельну марку чи фірму, патент, конструкцію або тип предмета закупівлі, джерело його походження або виробника читати в редакції «або еквівалент».</w:t>
      </w:r>
    </w:p>
    <w:p w:rsidR="004B2896" w:rsidRDefault="004B2896">
      <w:pPr>
        <w:tabs>
          <w:tab w:val="left" w:pos="426"/>
          <w:tab w:val="left" w:pos="708"/>
          <w:tab w:val="left" w:pos="851"/>
        </w:tabs>
        <w:spacing w:after="0" w:line="240" w:lineRule="auto"/>
        <w:ind w:right="283" w:firstLine="567"/>
        <w:jc w:val="both"/>
        <w:rPr>
          <w:rFonts w:ascii="Times New Roman" w:eastAsia="Times New Roman" w:hAnsi="Times New Roman" w:cs="Times New Roman"/>
          <w:i/>
        </w:rPr>
      </w:pPr>
    </w:p>
    <w:p w:rsidR="004B2896" w:rsidRDefault="00605017">
      <w:pPr>
        <w:tabs>
          <w:tab w:val="left" w:pos="426"/>
          <w:tab w:val="left" w:pos="708"/>
          <w:tab w:val="left" w:pos="851"/>
        </w:tabs>
        <w:spacing w:after="0" w:line="240" w:lineRule="auto"/>
        <w:ind w:right="283" w:firstLine="567"/>
        <w:jc w:val="both"/>
        <w:rPr>
          <w:rFonts w:ascii="Times New Roman" w:eastAsia="Times New Roman" w:hAnsi="Times New Roman" w:cs="Times New Roman"/>
          <w:i/>
        </w:rPr>
      </w:pPr>
      <w:r>
        <w:rPr>
          <w:rFonts w:ascii="Times New Roman" w:eastAsia="Times New Roman" w:hAnsi="Times New Roman" w:cs="Times New Roman"/>
          <w:i/>
        </w:rPr>
        <w:t xml:space="preserve">Якщо Учасником пропонується еквівалент предмету закупівлі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характеристик предмету, що вимагається Замовником до характеристик еквівалентного предмету, що пропонується Учасником. При цьому якість запропонованого еквівалента предмету закупівлі має відповідати якості, що заявлена в Додатку 4 тендерної документації Замовника. Таблиця повинна містити точну назву предмету закупівлі, яка пропонується учасником. </w:t>
      </w:r>
    </w:p>
    <w:p w:rsidR="004B2896" w:rsidRDefault="004B2896">
      <w:pPr>
        <w:tabs>
          <w:tab w:val="left" w:pos="426"/>
          <w:tab w:val="left" w:pos="708"/>
          <w:tab w:val="left" w:pos="851"/>
        </w:tabs>
        <w:spacing w:after="0" w:line="240" w:lineRule="auto"/>
        <w:ind w:firstLine="567"/>
        <w:jc w:val="both"/>
        <w:rPr>
          <w:sz w:val="18"/>
          <w:szCs w:val="18"/>
        </w:rPr>
      </w:pPr>
    </w:p>
    <w:p w:rsidR="004B2896" w:rsidRDefault="004B2896">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4"/>
          <w:szCs w:val="24"/>
        </w:rPr>
      </w:pPr>
    </w:p>
    <w:sectPr w:rsidR="004B2896">
      <w:pgSz w:w="11906" w:h="16838"/>
      <w:pgMar w:top="1134" w:right="566"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66AF"/>
    <w:multiLevelType w:val="multilevel"/>
    <w:tmpl w:val="33FE0F30"/>
    <w:lvl w:ilvl="0">
      <w:start w:val="1"/>
      <w:numFmt w:val="decimal"/>
      <w:lvlText w:val="%1)"/>
      <w:lvlJc w:val="left"/>
      <w:pPr>
        <w:ind w:left="879" w:hanging="585"/>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 w15:restartNumberingAfterBreak="0">
    <w:nsid w:val="25C47997"/>
    <w:multiLevelType w:val="multilevel"/>
    <w:tmpl w:val="F1724062"/>
    <w:lvl w:ilvl="0">
      <w:start w:val="1"/>
      <w:numFmt w:val="decimal"/>
      <w:lvlText w:val="%1."/>
      <w:lvlJc w:val="left"/>
      <w:pPr>
        <w:ind w:left="420" w:hanging="420"/>
      </w:pPr>
    </w:lvl>
    <w:lvl w:ilvl="1">
      <w:start w:val="1"/>
      <w:numFmt w:val="decimal"/>
      <w:lvlText w:val="%1.%2."/>
      <w:lvlJc w:val="left"/>
      <w:pPr>
        <w:ind w:left="744" w:hanging="419"/>
      </w:pPr>
    </w:lvl>
    <w:lvl w:ilvl="2">
      <w:start w:val="1"/>
      <w:numFmt w:val="decimal"/>
      <w:lvlText w:val="%1.%2.%3."/>
      <w:lvlJc w:val="left"/>
      <w:pPr>
        <w:ind w:left="1368" w:hanging="719"/>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2" w15:restartNumberingAfterBreak="0">
    <w:nsid w:val="50E40F13"/>
    <w:multiLevelType w:val="multilevel"/>
    <w:tmpl w:val="E93663E2"/>
    <w:lvl w:ilvl="0">
      <w:start w:val="1"/>
      <w:numFmt w:val="bullet"/>
      <w:lvlText w:val="●"/>
      <w:lvlJc w:val="left"/>
      <w:pPr>
        <w:ind w:left="826" w:hanging="360"/>
      </w:pPr>
      <w:rPr>
        <w:rFonts w:ascii="Noto Sans Symbols" w:eastAsia="Noto Sans Symbols" w:hAnsi="Noto Sans Symbols" w:cs="Noto Sans Symbols"/>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3" w15:restartNumberingAfterBreak="0">
    <w:nsid w:val="6EED3F6A"/>
    <w:multiLevelType w:val="multilevel"/>
    <w:tmpl w:val="0C80DF22"/>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C90624D"/>
    <w:multiLevelType w:val="multilevel"/>
    <w:tmpl w:val="F7F6569A"/>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96"/>
    <w:rsid w:val="004B2896"/>
    <w:rsid w:val="0051401E"/>
    <w:rsid w:val="00540D6A"/>
    <w:rsid w:val="00605017"/>
    <w:rsid w:val="007D213C"/>
    <w:rsid w:val="009F39CE"/>
    <w:rsid w:val="00B4588C"/>
    <w:rsid w:val="00B5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E228"/>
  <w15:docId w15:val="{AE5D3131-D380-4B54-9CD9-990678B1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b/>
      <w:color w:val="2F5496"/>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48" w:type="dxa"/>
        <w:left w:w="48" w:type="dxa"/>
        <w:bottom w:w="48" w:type="dxa"/>
        <w:right w:w="4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character" w:customStyle="1" w:styleId="go">
    <w:name w:val="go"/>
    <w:basedOn w:val="a0"/>
    <w:rsid w:val="00605017"/>
  </w:style>
  <w:style w:type="character" w:styleId="ad">
    <w:name w:val="Hyperlink"/>
    <w:uiPriority w:val="99"/>
    <w:unhideWhenUsed/>
    <w:rsid w:val="009F39CE"/>
    <w:rPr>
      <w:color w:val="0000FF"/>
      <w:u w:val="single"/>
    </w:rPr>
  </w:style>
  <w:style w:type="paragraph" w:customStyle="1" w:styleId="normal">
    <w:name w:val="normal"/>
    <w:rsid w:val="009F39CE"/>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zakarpndekc@gmail.com"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hyperlink" Target="tel:+380508046644" TargetMode="Externa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11140</Words>
  <Characters>63501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6</cp:revision>
  <dcterms:created xsi:type="dcterms:W3CDTF">2023-12-12T06:56:00Z</dcterms:created>
  <dcterms:modified xsi:type="dcterms:W3CDTF">2023-12-12T07:36:00Z</dcterms:modified>
</cp:coreProperties>
</file>