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DF" w:rsidRDefault="005401DF" w:rsidP="005401DF">
      <w:pPr>
        <w:jc w:val="center"/>
      </w:pPr>
      <w:r>
        <w:t>ДОГОВІ</w:t>
      </w:r>
      <w:proofErr w:type="gramStart"/>
      <w:r>
        <w:t>Р</w:t>
      </w:r>
      <w:proofErr w:type="gramEnd"/>
      <w:r>
        <w:t xml:space="preserve"> </w:t>
      </w:r>
      <w:r>
        <w:br/>
        <w:t>про закупівлю товарів № __________</w:t>
      </w:r>
    </w:p>
    <w:p w:rsidR="005401DF" w:rsidRDefault="005401DF" w:rsidP="005401DF">
      <w:pPr>
        <w:tabs>
          <w:tab w:val="center" w:pos="5130"/>
        </w:tabs>
        <w:jc w:val="both"/>
      </w:pPr>
      <w:r>
        <w:t> </w:t>
      </w:r>
      <w:r>
        <w:tab/>
      </w:r>
    </w:p>
    <w:p w:rsidR="005401DF" w:rsidRDefault="005401DF" w:rsidP="005401DF">
      <w:pPr>
        <w:jc w:val="both"/>
      </w:pPr>
      <w:r>
        <w:t xml:space="preserve">м. Кривий </w:t>
      </w:r>
      <w:proofErr w:type="gramStart"/>
      <w:r>
        <w:t>Р</w:t>
      </w:r>
      <w:proofErr w:type="gramEnd"/>
      <w:r>
        <w:t>іг</w:t>
      </w:r>
      <w:r>
        <w:tab/>
      </w:r>
      <w:r>
        <w:tab/>
      </w:r>
      <w:r>
        <w:tab/>
      </w:r>
      <w:r>
        <w:tab/>
      </w:r>
      <w:r>
        <w:tab/>
      </w:r>
      <w:r>
        <w:tab/>
        <w:t xml:space="preserve"> </w:t>
      </w:r>
      <w:r>
        <w:tab/>
      </w:r>
      <w:r>
        <w:tab/>
        <w:t xml:space="preserve"> «___»________2024 року</w:t>
      </w:r>
    </w:p>
    <w:p w:rsidR="005401DF" w:rsidRDefault="005401DF" w:rsidP="005401DF">
      <w:pPr>
        <w:jc w:val="both"/>
      </w:pPr>
      <w:r>
        <w:t xml:space="preserve"> </w:t>
      </w:r>
    </w:p>
    <w:p w:rsidR="005401DF" w:rsidRDefault="005401DF" w:rsidP="005401DF">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5401DF" w:rsidRDefault="005401DF" w:rsidP="005401DF">
      <w:pPr>
        <w:jc w:val="both"/>
      </w:pPr>
    </w:p>
    <w:p w:rsidR="005401DF" w:rsidRDefault="005401DF" w:rsidP="005401DF">
      <w:pPr>
        <w:jc w:val="center"/>
      </w:pPr>
      <w:r>
        <w:rPr>
          <w:rStyle w:val="a3"/>
          <w:lang w:val="uk-UA"/>
        </w:rPr>
        <w:t>1.</w:t>
      </w:r>
      <w:r>
        <w:rPr>
          <w:b/>
          <w:lang w:val="uk-UA"/>
        </w:rPr>
        <w:t xml:space="preserve"> </w:t>
      </w:r>
      <w:r>
        <w:rPr>
          <w:b/>
          <w:caps/>
          <w:lang w:val="uk-UA"/>
        </w:rPr>
        <w:t>Предмет договору</w:t>
      </w:r>
    </w:p>
    <w:p w:rsidR="005401DF" w:rsidRDefault="005401DF" w:rsidP="005401DF">
      <w:pPr>
        <w:jc w:val="both"/>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w:t>
      </w:r>
      <w:r>
        <w:rPr>
          <w:b/>
          <w:color w:val="000000"/>
          <w:shd w:val="clear" w:color="auto" w:fill="FFFFFF"/>
          <w:lang w:val="uk-UA"/>
        </w:rPr>
        <w:t>підгузки для дорослих, пелюшки поглинаючі</w:t>
      </w:r>
      <w:r>
        <w:rPr>
          <w:rFonts w:eastAsia="Courier New"/>
          <w:b/>
          <w:shd w:val="clear" w:color="auto" w:fill="FFFFFF"/>
          <w:lang w:val="uk-UA" w:eastAsia="uk-UA"/>
        </w:rPr>
        <w:t xml:space="preserve"> ДК </w:t>
      </w:r>
      <w:r>
        <w:rPr>
          <w:rFonts w:eastAsia="Courier New"/>
          <w:b/>
          <w:bCs/>
          <w:shd w:val="clear" w:color="auto" w:fill="FFFFFF"/>
          <w:lang w:val="uk-UA" w:eastAsia="uk-UA"/>
        </w:rPr>
        <w:t>021-2015: код  33750000-2 Засоби для догляду за малюками</w:t>
      </w:r>
      <w:r>
        <w:rPr>
          <w:b/>
          <w:color w:val="000000"/>
          <w:shd w:val="clear" w:color="auto" w:fill="FFFFFF"/>
          <w:lang w:val="uk-UA"/>
        </w:rPr>
        <w:t>,</w:t>
      </w:r>
      <w:r>
        <w:rPr>
          <w:color w:val="000000"/>
          <w:lang w:val="uk-UA"/>
        </w:rPr>
        <w:t xml:space="preserve"> а Замовник зобов’язується прийняти Товар і оплатити його в порядку та на умовах, передбачених даним Договором.</w:t>
      </w:r>
    </w:p>
    <w:p w:rsidR="005401DF" w:rsidRDefault="005401DF" w:rsidP="005401DF">
      <w:pPr>
        <w:pStyle w:val="a5"/>
        <w:shd w:val="clear" w:color="auto" w:fill="FFFFFF"/>
        <w:spacing w:after="0" w:line="288" w:lineRule="auto"/>
        <w:ind w:firstLine="567"/>
        <w:jc w:val="both"/>
      </w:pPr>
      <w:r>
        <w:rPr>
          <w:color w:val="000000"/>
        </w:rPr>
        <w:t>1.2. Найменування (номенклатура, асортимент) перелік, кількість, ці</w:t>
      </w:r>
      <w:proofErr w:type="gramStart"/>
      <w:r>
        <w:rPr>
          <w:color w:val="000000"/>
        </w:rPr>
        <w:t>на</w:t>
      </w:r>
      <w:proofErr w:type="gramEnd"/>
      <w:r>
        <w:rPr>
          <w:color w:val="000000"/>
        </w:rPr>
        <w:t xml:space="preserve"> за одиницю Товару зазначено у Додатку № 1 до даного Договору, який є його невід’ємною частиною (Специфікація). </w:t>
      </w:r>
    </w:p>
    <w:p w:rsidR="005401DF" w:rsidRDefault="005401DF" w:rsidP="005401DF">
      <w:pPr>
        <w:pStyle w:val="a5"/>
        <w:shd w:val="clear" w:color="auto" w:fill="FFFFFF"/>
        <w:spacing w:after="0" w:line="288" w:lineRule="auto"/>
        <w:ind w:firstLine="567"/>
        <w:jc w:val="both"/>
        <w:rPr>
          <w:color w:val="000000"/>
          <w:lang w:val="uk-UA"/>
        </w:rPr>
      </w:pPr>
      <w:r>
        <w:rPr>
          <w:color w:val="000000"/>
        </w:rPr>
        <w:t xml:space="preserve">1.3 Постачальник </w:t>
      </w:r>
      <w:proofErr w:type="gramStart"/>
      <w:r>
        <w:rPr>
          <w:color w:val="000000"/>
        </w:rPr>
        <w:t>п</w:t>
      </w:r>
      <w:proofErr w:type="gramEnd"/>
      <w:r>
        <w:rPr>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5401DF" w:rsidRPr="000955EB" w:rsidRDefault="005401DF" w:rsidP="005401DF">
      <w:pPr>
        <w:pStyle w:val="a5"/>
        <w:shd w:val="clear" w:color="auto" w:fill="FFFFFF"/>
        <w:spacing w:after="0" w:line="288" w:lineRule="auto"/>
        <w:ind w:firstLine="567"/>
        <w:jc w:val="both"/>
        <w:rPr>
          <w:lang w:val="uk-UA"/>
        </w:rPr>
      </w:pPr>
      <w:r>
        <w:rPr>
          <w:color w:val="000000"/>
          <w:lang w:val="uk-UA"/>
        </w:rPr>
        <w:t xml:space="preserve">1.4. </w:t>
      </w:r>
      <w:r>
        <w:rPr>
          <w:lang w:val="uk-UA"/>
        </w:rPr>
        <w:t>Обсяги закупівлі товарів можуть бути зменшені залежно від реального фінансування видатків шляхом підписання додаткової угоди</w:t>
      </w:r>
    </w:p>
    <w:p w:rsidR="005401DF" w:rsidRPr="000955EB" w:rsidRDefault="005401DF" w:rsidP="005401DF">
      <w:pPr>
        <w:pStyle w:val="a5"/>
        <w:jc w:val="center"/>
        <w:rPr>
          <w:lang w:val="uk-UA"/>
        </w:rPr>
      </w:pPr>
    </w:p>
    <w:p w:rsidR="005401DF" w:rsidRDefault="005401DF" w:rsidP="005401DF">
      <w:pPr>
        <w:pStyle w:val="a5"/>
        <w:jc w:val="center"/>
      </w:pPr>
      <w:bookmarkStart w:id="1" w:name="docs-internal-guid-6babafc7-7fff-595c-7c"/>
      <w:bookmarkEnd w:id="1"/>
      <w:r>
        <w:rPr>
          <w:b/>
          <w:bCs/>
          <w:caps/>
          <w:color w:val="000000"/>
          <w:lang w:val="uk-UA"/>
        </w:rPr>
        <w:t>2. ЦІНА ДОГОВОРУ </w:t>
      </w:r>
    </w:p>
    <w:p w:rsidR="005401DF" w:rsidRDefault="005401DF" w:rsidP="005401DF">
      <w:pPr>
        <w:pStyle w:val="a5"/>
        <w:shd w:val="clear" w:color="auto" w:fill="FFFFFF"/>
        <w:spacing w:after="0" w:line="288" w:lineRule="auto"/>
        <w:ind w:firstLine="567"/>
        <w:jc w:val="both"/>
      </w:pPr>
      <w:r>
        <w:t> </w:t>
      </w:r>
      <w:r>
        <w:rPr>
          <w:color w:val="000000"/>
        </w:rPr>
        <w:t xml:space="preserve">2.1. Загальна вартість Договору визначена на </w:t>
      </w:r>
      <w:proofErr w:type="gramStart"/>
      <w:r>
        <w:rPr>
          <w:color w:val="000000"/>
        </w:rPr>
        <w:t>п</w:t>
      </w:r>
      <w:proofErr w:type="gramEnd"/>
      <w:r>
        <w:rPr>
          <w:color w:val="000000"/>
        </w:rPr>
        <w:t xml:space="preserve">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5401DF" w:rsidRDefault="005401DF" w:rsidP="005401DF">
      <w:pPr>
        <w:pStyle w:val="a5"/>
        <w:spacing w:after="0" w:line="288" w:lineRule="auto"/>
        <w:ind w:firstLine="708"/>
        <w:jc w:val="both"/>
        <w:rPr>
          <w:color w:val="000000"/>
          <w:lang w:val="uk-UA"/>
        </w:rPr>
      </w:pPr>
      <w:r>
        <w:rPr>
          <w:color w:val="000000"/>
        </w:rPr>
        <w:t xml:space="preserve">2.2. </w:t>
      </w:r>
      <w:proofErr w:type="gramStart"/>
      <w:r>
        <w:rPr>
          <w:color w:val="000000"/>
        </w:rPr>
        <w:t>Ц</w:t>
      </w:r>
      <w:proofErr w:type="gramEnd"/>
      <w:r>
        <w:rPr>
          <w:color w:val="000000"/>
        </w:rPr>
        <w:t>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5401DF" w:rsidRPr="000955EB" w:rsidRDefault="005401DF" w:rsidP="005401DF">
      <w:pPr>
        <w:pStyle w:val="a5"/>
        <w:spacing w:after="0" w:line="288" w:lineRule="auto"/>
        <w:ind w:firstLine="708"/>
        <w:jc w:val="both"/>
        <w:rPr>
          <w:lang w:val="uk-UA"/>
        </w:rPr>
      </w:pPr>
      <w:r>
        <w:rPr>
          <w:color w:val="000000"/>
          <w:lang w:val="uk-UA"/>
        </w:rPr>
        <w:t>2.3.</w:t>
      </w:r>
      <w:r w:rsidRPr="000955EB">
        <w:rPr>
          <w:lang w:val="uk-UA"/>
        </w:rPr>
        <w:t xml:space="preserve"> </w:t>
      </w:r>
      <w:r>
        <w:rPr>
          <w:lang w:val="uk-UA"/>
        </w:rPr>
        <w:t>Ціна цього Договору може бути зменшена за взаємною згодою Сторін.</w:t>
      </w:r>
    </w:p>
    <w:p w:rsidR="005401DF" w:rsidRPr="00FC7702" w:rsidRDefault="005401DF" w:rsidP="005401DF">
      <w:pPr>
        <w:pStyle w:val="a5"/>
        <w:shd w:val="clear" w:color="auto" w:fill="FFFFFF"/>
        <w:spacing w:after="0" w:line="288" w:lineRule="auto"/>
      </w:pPr>
      <w:r w:rsidRPr="00FC7702">
        <w:t> </w:t>
      </w:r>
    </w:p>
    <w:p w:rsidR="005401DF" w:rsidRDefault="005401DF" w:rsidP="005401DF">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5401DF" w:rsidRDefault="005401DF" w:rsidP="005401DF">
      <w:pPr>
        <w:pStyle w:val="a5"/>
        <w:spacing w:after="0" w:line="288" w:lineRule="auto"/>
        <w:ind w:firstLine="708"/>
        <w:jc w:val="both"/>
      </w:pPr>
      <w:r>
        <w:rPr>
          <w:color w:val="000000"/>
        </w:rPr>
        <w:t>3.1.</w:t>
      </w:r>
      <w:r>
        <w:rPr>
          <w:bCs/>
          <w:color w:val="000000"/>
          <w:lang w:val="uk-UA"/>
        </w:rPr>
        <w:t xml:space="preserve">Оплата здійснюється </w:t>
      </w:r>
      <w:proofErr w:type="gramStart"/>
      <w:r>
        <w:rPr>
          <w:bCs/>
          <w:color w:val="000000"/>
          <w:lang w:val="uk-UA"/>
        </w:rPr>
        <w:t>п</w:t>
      </w:r>
      <w:proofErr w:type="gramEnd"/>
      <w:r>
        <w:rPr>
          <w:bCs/>
          <w:color w:val="000000"/>
          <w:lang w:val="uk-UA"/>
        </w:rPr>
        <w:t xml:space="preserve">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5401DF" w:rsidRDefault="005401DF" w:rsidP="005401DF">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5401DF" w:rsidRDefault="005401DF" w:rsidP="005401DF">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5401DF" w:rsidRDefault="005401DF" w:rsidP="005401DF">
      <w:pPr>
        <w:pStyle w:val="a5"/>
        <w:spacing w:after="0" w:line="288" w:lineRule="auto"/>
        <w:ind w:firstLine="709"/>
        <w:jc w:val="both"/>
      </w:pPr>
      <w:r>
        <w:rPr>
          <w:color w:val="000000"/>
        </w:rPr>
        <w:t xml:space="preserve">3.4. Усі платіжні документи за даним Договором оформлюються з дотриманням усіх вимог </w:t>
      </w:r>
      <w:proofErr w:type="gramStart"/>
      <w:r>
        <w:rPr>
          <w:color w:val="000000"/>
        </w:rPr>
        <w:t>чинного</w:t>
      </w:r>
      <w:proofErr w:type="gramEnd"/>
      <w:r>
        <w:rPr>
          <w:color w:val="000000"/>
        </w:rPr>
        <w:t xml:space="preserve"> законодавства України, що зазвичай ставляться до змісту і форми таких документів.</w:t>
      </w:r>
    </w:p>
    <w:p w:rsidR="005401DF" w:rsidRDefault="005401DF" w:rsidP="005401DF">
      <w:pPr>
        <w:pStyle w:val="a5"/>
      </w:pPr>
    </w:p>
    <w:p w:rsidR="005401DF" w:rsidRDefault="005401DF" w:rsidP="005401DF">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5401DF" w:rsidRDefault="005401DF" w:rsidP="005401DF">
      <w:pPr>
        <w:pStyle w:val="a5"/>
        <w:shd w:val="clear" w:color="auto" w:fill="FFFFFF"/>
        <w:spacing w:after="0" w:line="288" w:lineRule="auto"/>
        <w:ind w:firstLine="567"/>
        <w:jc w:val="both"/>
      </w:pPr>
      <w:r>
        <w:rPr>
          <w:color w:val="000000"/>
        </w:rPr>
        <w:lastRenderedPageBreak/>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Pr>
          <w:color w:val="000000"/>
        </w:rPr>
        <w:t>п</w:t>
      </w:r>
      <w:proofErr w:type="gramEnd"/>
      <w:r>
        <w:rPr>
          <w:color w:val="000000"/>
        </w:rPr>
        <w:t>ізніше п’яти робочих днів з моменту отримання від Замовника офіційного листа-заявки щодо поставки відповідної партії Товару.</w:t>
      </w:r>
    </w:p>
    <w:p w:rsidR="005401DF" w:rsidRDefault="005401DF" w:rsidP="005401DF">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5401DF" w:rsidRDefault="005401DF" w:rsidP="005401DF">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 xml:space="preserve">50071, Дніпропетровська обл., м. Кривий </w:t>
      </w:r>
      <w:proofErr w:type="gramStart"/>
      <w:r>
        <w:rPr>
          <w:b/>
          <w:color w:val="000000"/>
          <w:lang w:val="uk-UA"/>
        </w:rPr>
        <w:t>Р</w:t>
      </w:r>
      <w:proofErr w:type="gramEnd"/>
      <w:r>
        <w:rPr>
          <w:b/>
          <w:color w:val="000000"/>
          <w:lang w:val="uk-UA"/>
        </w:rPr>
        <w:t>іг, вул. Володимира Великого, 21, каб. 118</w:t>
      </w:r>
      <w:r>
        <w:rPr>
          <w:color w:val="000000"/>
        </w:rPr>
        <w:t>.</w:t>
      </w:r>
    </w:p>
    <w:p w:rsidR="005401DF" w:rsidRDefault="005401DF" w:rsidP="005401DF">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w:t>
      </w:r>
      <w:proofErr w:type="gramStart"/>
      <w:r>
        <w:rPr>
          <w:color w:val="000000"/>
        </w:rPr>
        <w:t>в</w:t>
      </w:r>
      <w:proofErr w:type="gramEnd"/>
      <w:r>
        <w:rPr>
          <w:color w:val="000000"/>
        </w:rPr>
        <w:t xml:space="preserve"> </w:t>
      </w:r>
      <w:proofErr w:type="gramStart"/>
      <w:r>
        <w:rPr>
          <w:color w:val="000000"/>
        </w:rPr>
        <w:t>про</w:t>
      </w:r>
      <w:proofErr w:type="gramEnd"/>
      <w:r>
        <w:rPr>
          <w:color w:val="000000"/>
        </w:rPr>
        <w:t xml:space="preserve"> дату та орієнтовний час поставки Товару.</w:t>
      </w:r>
    </w:p>
    <w:p w:rsidR="005401DF" w:rsidRDefault="005401DF" w:rsidP="005401DF">
      <w:pPr>
        <w:pStyle w:val="a5"/>
        <w:shd w:val="clear" w:color="auto" w:fill="FFFFFF"/>
        <w:spacing w:after="0" w:line="288" w:lineRule="auto"/>
        <w:ind w:firstLine="567"/>
        <w:jc w:val="both"/>
      </w:pPr>
      <w:r>
        <w:rPr>
          <w:color w:val="000000"/>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Pr>
          <w:color w:val="000000"/>
        </w:rPr>
        <w:t>п</w:t>
      </w:r>
      <w:proofErr w:type="gramEnd"/>
      <w:r>
        <w:rPr>
          <w:color w:val="000000"/>
        </w:rPr>
        <w:t>ід час транспортування до місця поставки Товару та під час його розвантажування у місці поставки.</w:t>
      </w:r>
    </w:p>
    <w:p w:rsidR="005401DF" w:rsidRDefault="005401DF" w:rsidP="005401DF">
      <w:pPr>
        <w:pStyle w:val="a5"/>
        <w:shd w:val="clear" w:color="auto" w:fill="FFFFFF"/>
        <w:spacing w:after="0" w:line="288" w:lineRule="auto"/>
        <w:ind w:firstLine="567"/>
        <w:jc w:val="both"/>
      </w:pPr>
      <w:r>
        <w:rPr>
          <w:color w:val="000000"/>
        </w:rPr>
        <w:t xml:space="preserve">4.6. </w:t>
      </w:r>
      <w:proofErr w:type="gramStart"/>
      <w:r>
        <w:rPr>
          <w:color w:val="000000"/>
        </w:rPr>
        <w:t>П</w:t>
      </w:r>
      <w:proofErr w:type="gramEnd"/>
      <w:r>
        <w:rPr>
          <w:color w:val="000000"/>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5401DF" w:rsidRDefault="005401DF" w:rsidP="005401DF">
      <w:pPr>
        <w:pStyle w:val="a5"/>
        <w:shd w:val="clear" w:color="auto" w:fill="FFFFFF"/>
        <w:spacing w:after="0" w:line="288" w:lineRule="auto"/>
        <w:ind w:firstLine="567"/>
        <w:jc w:val="both"/>
      </w:pPr>
      <w:r>
        <w:rPr>
          <w:color w:val="000000"/>
        </w:rPr>
        <w:t xml:space="preserve">4.7. Факт приймання Товару, а також відсутність зауважень до Товару </w:t>
      </w:r>
      <w:proofErr w:type="gramStart"/>
      <w:r>
        <w:rPr>
          <w:color w:val="000000"/>
        </w:rPr>
        <w:t>п</w:t>
      </w:r>
      <w:proofErr w:type="gramEnd"/>
      <w:r>
        <w:rPr>
          <w:color w:val="000000"/>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5401DF" w:rsidRDefault="005401DF" w:rsidP="005401DF">
      <w:pPr>
        <w:pStyle w:val="a5"/>
        <w:shd w:val="clear" w:color="auto" w:fill="FFFFFF"/>
        <w:spacing w:after="0" w:line="288" w:lineRule="auto"/>
        <w:ind w:firstLine="567"/>
        <w:jc w:val="both"/>
      </w:pPr>
      <w:r>
        <w:rPr>
          <w:color w:val="000000"/>
        </w:rPr>
        <w:t xml:space="preserve">4.8. У разі виявлення </w:t>
      </w:r>
      <w:proofErr w:type="gramStart"/>
      <w:r>
        <w:rPr>
          <w:color w:val="000000"/>
        </w:rPr>
        <w:t>п</w:t>
      </w:r>
      <w:proofErr w:type="gramEnd"/>
      <w:r>
        <w:rPr>
          <w:color w:val="000000"/>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5401DF" w:rsidRDefault="005401DF" w:rsidP="005401DF">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w:t>
      </w:r>
      <w:proofErr w:type="gramStart"/>
      <w:r>
        <w:rPr>
          <w:color w:val="000000"/>
        </w:rPr>
        <w:t>п</w:t>
      </w:r>
      <w:proofErr w:type="gramEnd"/>
      <w:r>
        <w:rPr>
          <w:color w:val="000000"/>
        </w:rPr>
        <w:t>ідписання вищезазначеного Акту Сторонами. </w:t>
      </w:r>
    </w:p>
    <w:p w:rsidR="005401DF" w:rsidRDefault="005401DF" w:rsidP="005401DF">
      <w:pPr>
        <w:pStyle w:val="a5"/>
        <w:shd w:val="clear" w:color="auto" w:fill="FFFFFF"/>
        <w:spacing w:after="0" w:line="288" w:lineRule="auto"/>
        <w:ind w:firstLine="567"/>
        <w:jc w:val="both"/>
      </w:pPr>
      <w:r>
        <w:rPr>
          <w:color w:val="000000"/>
        </w:rPr>
        <w:t xml:space="preserve">4.9. Якщо фактичний строк поставки Товару з урахуванням строку заміни невідповідного Товару </w:t>
      </w:r>
      <w:proofErr w:type="gramStart"/>
      <w:r>
        <w:rPr>
          <w:color w:val="000000"/>
        </w:rPr>
        <w:t>на</w:t>
      </w:r>
      <w:proofErr w:type="gramEnd"/>
      <w:r>
        <w:rPr>
          <w:color w:val="000000"/>
        </w:rPr>
        <w:t xml:space="preserve"> відповідний перевищує строк, визначений п. 4.1. даного Договору, така поставка вважається простроченою.</w:t>
      </w:r>
    </w:p>
    <w:p w:rsidR="005401DF" w:rsidRDefault="005401DF" w:rsidP="005401DF">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5401DF" w:rsidRDefault="005401DF" w:rsidP="005401DF">
      <w:pPr>
        <w:pStyle w:val="a5"/>
        <w:shd w:val="clear" w:color="auto" w:fill="FFFFFF"/>
        <w:spacing w:after="0" w:line="288" w:lineRule="auto"/>
        <w:ind w:firstLine="567"/>
        <w:jc w:val="both"/>
      </w:pPr>
      <w:r>
        <w:rPr>
          <w:color w:val="000000"/>
        </w:rPr>
        <w:t xml:space="preserve">4.11. Право власності на Товар переходить від Постачальника до Замовника з моменту </w:t>
      </w:r>
      <w:proofErr w:type="gramStart"/>
      <w:r>
        <w:rPr>
          <w:color w:val="000000"/>
        </w:rPr>
        <w:t>п</w:t>
      </w:r>
      <w:proofErr w:type="gramEnd"/>
      <w:r>
        <w:rPr>
          <w:color w:val="000000"/>
        </w:rPr>
        <w:t>ідписання уповноваженими представниками Сторін видаткової накладної на Товар.</w:t>
      </w:r>
    </w:p>
    <w:p w:rsidR="005401DF" w:rsidRDefault="005401DF" w:rsidP="005401DF">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5401DF" w:rsidRDefault="005401DF" w:rsidP="005401DF">
      <w:pPr>
        <w:pStyle w:val="a5"/>
        <w:shd w:val="clear" w:color="auto" w:fill="FFFFFF"/>
        <w:spacing w:after="0" w:line="288" w:lineRule="auto"/>
        <w:ind w:firstLine="567"/>
        <w:jc w:val="both"/>
      </w:pPr>
      <w:r>
        <w:t>  </w:t>
      </w:r>
    </w:p>
    <w:p w:rsidR="005401DF" w:rsidRDefault="005401DF" w:rsidP="005401DF">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5401DF" w:rsidRDefault="005401DF" w:rsidP="005401DF">
      <w:pPr>
        <w:pStyle w:val="a5"/>
        <w:shd w:val="clear" w:color="auto" w:fill="FFFFFF"/>
        <w:spacing w:after="0" w:line="288" w:lineRule="auto"/>
        <w:ind w:firstLine="567"/>
        <w:jc w:val="both"/>
      </w:pPr>
      <w:r>
        <w:rPr>
          <w:color w:val="000000"/>
        </w:rPr>
        <w:t xml:space="preserve">5.1. Якість Товару, що поставляється, повинна відповідати стандартам, Специфікації (Додаток № 1 до цього Договору, що є його невід’ємною частиною), </w:t>
      </w:r>
      <w:r>
        <w:rPr>
          <w:lang w:val="uk-UA"/>
        </w:rPr>
        <w:t>відповідає вимогам нормативно технічної документації</w:t>
      </w:r>
      <w:r>
        <w:rPr>
          <w:b/>
          <w:lang w:val="uk-UA"/>
        </w:rPr>
        <w:t xml:space="preserve">, </w:t>
      </w:r>
      <w:r>
        <w:rPr>
          <w:lang w:val="uk-UA"/>
        </w:rPr>
        <w:t xml:space="preserve">або Державної фармакопеї України (ДФУ), та </w:t>
      </w:r>
      <w:proofErr w:type="gramStart"/>
      <w:r>
        <w:rPr>
          <w:lang w:val="uk-UA"/>
        </w:rPr>
        <w:t>п</w:t>
      </w:r>
      <w:proofErr w:type="gramEnd"/>
      <w:r>
        <w:rPr>
          <w:lang w:val="uk-UA"/>
        </w:rPr>
        <w:t>ідтверджуватися сертифікатом якості виробника при кожній поставці</w:t>
      </w:r>
      <w:r>
        <w:rPr>
          <w:color w:val="000000"/>
        </w:rPr>
        <w:t>.</w:t>
      </w:r>
    </w:p>
    <w:p w:rsidR="005401DF" w:rsidRDefault="005401DF" w:rsidP="005401DF">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w:t>
      </w:r>
      <w:proofErr w:type="gramStart"/>
      <w:r>
        <w:rPr>
          <w:color w:val="000000"/>
        </w:rPr>
        <w:t>поставляється</w:t>
      </w:r>
      <w:proofErr w:type="gramEnd"/>
      <w:r>
        <w:rPr>
          <w:color w:val="000000"/>
        </w:rPr>
        <w:t xml:space="preserve">, належним товаросупровідним документом, який надається Замовнику разом з Товаром. До таких документів </w:t>
      </w:r>
      <w:r>
        <w:rPr>
          <w:color w:val="000000"/>
        </w:rPr>
        <w:lastRenderedPageBreak/>
        <w:t>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w:t>
      </w:r>
      <w:proofErr w:type="gramStart"/>
      <w:r>
        <w:rPr>
          <w:color w:val="000000"/>
        </w:rPr>
        <w:t>г</w:t>
      </w:r>
      <w:proofErr w:type="gramEnd"/>
      <w:r>
        <w:rPr>
          <w:color w:val="000000"/>
        </w:rPr>
        <w:t>ієнічний висновок, сертифікат якості, сертифікат відповідності, гарантійний талон, технічний паспорт тощо).</w:t>
      </w:r>
    </w:p>
    <w:p w:rsidR="005401DF" w:rsidRPr="000E6B67" w:rsidRDefault="005401DF" w:rsidP="005401DF">
      <w:pPr>
        <w:pStyle w:val="a5"/>
        <w:shd w:val="clear" w:color="auto" w:fill="FFFFFF"/>
        <w:spacing w:after="0" w:line="288" w:lineRule="auto"/>
        <w:ind w:firstLine="567"/>
        <w:jc w:val="both"/>
        <w:rPr>
          <w:color w:val="000000"/>
          <w:lang w:val="uk-UA"/>
        </w:rPr>
      </w:pPr>
      <w:r>
        <w:rPr>
          <w:color w:val="000000"/>
        </w:rPr>
        <w:t>5.3</w:t>
      </w:r>
      <w:r w:rsidRPr="000E6B67">
        <w:rPr>
          <w:color w:val="000000"/>
          <w:lang w:val="uk-UA"/>
        </w:rPr>
        <w:t xml:space="preserve">.  </w:t>
      </w:r>
      <w:r w:rsidRPr="000E6B67">
        <w:rPr>
          <w:lang w:val="uk-UA"/>
        </w:rPr>
        <w:t>В разі поставки товару неналежної якості, Замовник має право, вимагати заміну товару належної якості на протязі 3 робочих днів. В разі не заміни товару належної якості на протязі 3 робочих днів або заміни на товар неналежної якості відмовитися від договору в односторонньому порядку та вимагати повернення сплачених коштів за товар. Також постачальник зобов'язаний відшкодувати Замовнику витрати здійснені для перевірки якості товару.</w:t>
      </w:r>
      <w:r w:rsidRPr="000E6B67">
        <w:rPr>
          <w:color w:val="000000"/>
          <w:lang w:val="uk-UA"/>
        </w:rPr>
        <w:t>.</w:t>
      </w:r>
    </w:p>
    <w:p w:rsidR="005401DF" w:rsidRPr="00FC2E5A" w:rsidRDefault="005401DF" w:rsidP="005401DF">
      <w:pPr>
        <w:pStyle w:val="a5"/>
        <w:shd w:val="clear" w:color="auto" w:fill="FFFFFF"/>
        <w:spacing w:after="0" w:line="288" w:lineRule="auto"/>
        <w:ind w:firstLine="567"/>
        <w:jc w:val="both"/>
        <w:rPr>
          <w:lang w:val="uk-UA"/>
        </w:rPr>
      </w:pPr>
      <w:r w:rsidRPr="000E6B67">
        <w:rPr>
          <w:color w:val="000000"/>
          <w:lang w:val="uk-UA"/>
        </w:rPr>
        <w:t>5.4.</w:t>
      </w:r>
      <w:r w:rsidRPr="000E6B67">
        <w:rPr>
          <w:lang w:val="uk-UA"/>
        </w:rPr>
        <w:t xml:space="preserve"> </w:t>
      </w:r>
      <w:r>
        <w:t xml:space="preserve">Товар </w:t>
      </w:r>
      <w:proofErr w:type="gramStart"/>
      <w:r>
        <w:t>поставляється</w:t>
      </w:r>
      <w:proofErr w:type="gramEnd"/>
      <w:r>
        <w:t xml:space="preserve"> з тривалим терміном придатності</w:t>
      </w:r>
      <w:r>
        <w:rPr>
          <w:lang w:val="uk-UA"/>
        </w:rPr>
        <w:t xml:space="preserve"> (</w:t>
      </w:r>
      <w:r>
        <w:rPr>
          <w:shd w:val="clear" w:color="auto" w:fill="FFFFFF"/>
          <w:lang w:val="uk-UA"/>
        </w:rPr>
        <w:t>Строк придатності поставленого товару на дату поставки повинен становити не менше 80%)</w:t>
      </w:r>
      <w:r w:rsidRPr="00482149">
        <w:rPr>
          <w:shd w:val="clear" w:color="auto" w:fill="FFFFFF"/>
        </w:rPr>
        <w:t>.</w:t>
      </w:r>
      <w:r w:rsidRPr="00482149">
        <w:t xml:space="preserve"> Перевезення здійснюється з дотриманням </w:t>
      </w:r>
      <w:proofErr w:type="gramStart"/>
      <w:r w:rsidRPr="00482149">
        <w:t>температурного</w:t>
      </w:r>
      <w:proofErr w:type="gramEnd"/>
      <w:r w:rsidRPr="00482149">
        <w:t xml:space="preserve"> режиму зберігання. Заморожування не </w:t>
      </w:r>
      <w:proofErr w:type="gramStart"/>
      <w:r w:rsidRPr="00482149">
        <w:t>допускається</w:t>
      </w:r>
      <w:proofErr w:type="gramEnd"/>
      <w:r>
        <w:rPr>
          <w:lang w:val="uk-UA"/>
        </w:rPr>
        <w:t>.</w:t>
      </w:r>
    </w:p>
    <w:p w:rsidR="005401DF" w:rsidRDefault="005401DF" w:rsidP="00BC2AC5">
      <w:pPr>
        <w:pStyle w:val="a5"/>
        <w:shd w:val="clear" w:color="auto" w:fill="FFFFFF"/>
        <w:spacing w:after="0" w:line="288" w:lineRule="auto"/>
        <w:ind w:firstLine="567"/>
        <w:jc w:val="center"/>
      </w:pPr>
      <w:r>
        <w:br/>
      </w:r>
      <w:r>
        <w:rPr>
          <w:b/>
          <w:bCs/>
          <w:lang w:val="uk-UA"/>
        </w:rPr>
        <w:t>6</w:t>
      </w:r>
      <w:r>
        <w:rPr>
          <w:b/>
          <w:bCs/>
        </w:rPr>
        <w:t>.</w:t>
      </w:r>
      <w:r>
        <w:rPr>
          <w:lang w:val="uk-UA"/>
        </w:rPr>
        <w:t xml:space="preserve"> </w:t>
      </w:r>
      <w:r>
        <w:rPr>
          <w:b/>
          <w:caps/>
          <w:lang w:val="uk-UA"/>
        </w:rPr>
        <w:t>Права та обов’язки сторін</w:t>
      </w:r>
    </w:p>
    <w:p w:rsidR="005401DF" w:rsidRDefault="005401DF" w:rsidP="005401DF">
      <w:pPr>
        <w:jc w:val="both"/>
      </w:pPr>
      <w:r>
        <w:rPr>
          <w:b/>
          <w:bCs/>
        </w:rPr>
        <w:t>6.1.</w:t>
      </w:r>
      <w:r>
        <w:rPr>
          <w:lang w:val="uk-UA"/>
        </w:rPr>
        <w:t xml:space="preserve"> </w:t>
      </w:r>
      <w:r>
        <w:rPr>
          <w:b/>
          <w:lang w:val="uk-UA"/>
        </w:rPr>
        <w:t>Замовник зобов’язаний:</w:t>
      </w:r>
    </w:p>
    <w:p w:rsidR="005401DF" w:rsidRDefault="005401DF" w:rsidP="005401DF">
      <w:pPr>
        <w:jc w:val="both"/>
      </w:pPr>
      <w:r>
        <w:rPr>
          <w:bCs/>
        </w:rPr>
        <w:t>6.1.1.</w:t>
      </w:r>
      <w:r>
        <w:rPr>
          <w:lang w:val="uk-UA"/>
        </w:rPr>
        <w:t xml:space="preserve"> Своєчасно та в повному обсязі сплачувати за поставлені товари;</w:t>
      </w:r>
    </w:p>
    <w:p w:rsidR="005401DF" w:rsidRDefault="005401DF" w:rsidP="005401DF">
      <w:pPr>
        <w:jc w:val="both"/>
      </w:pPr>
      <w:r>
        <w:rPr>
          <w:bCs/>
        </w:rPr>
        <w:t>6.1.2.</w:t>
      </w:r>
      <w:r>
        <w:rPr>
          <w:lang w:val="uk-UA"/>
        </w:rPr>
        <w:t xml:space="preserve"> Приймати поставлені товари згідно з накладною;</w:t>
      </w:r>
    </w:p>
    <w:p w:rsidR="005401DF" w:rsidRDefault="005401DF" w:rsidP="005401DF">
      <w:pPr>
        <w:jc w:val="both"/>
      </w:pPr>
      <w:r>
        <w:rPr>
          <w:bCs/>
        </w:rPr>
        <w:t>6.1.3.</w:t>
      </w:r>
      <w:r>
        <w:rPr>
          <w:b/>
          <w:bCs/>
        </w:rPr>
        <w:t xml:space="preserve"> </w:t>
      </w:r>
      <w:r>
        <w:rPr>
          <w:bCs/>
          <w:color w:val="000000"/>
        </w:rPr>
        <w:t xml:space="preserve">Повідомляти Постачальника про виявленні недоліки Товару та/або невідповідність Товару умовам даного Договору </w:t>
      </w:r>
      <w:proofErr w:type="gramStart"/>
      <w:r>
        <w:rPr>
          <w:bCs/>
          <w:color w:val="000000"/>
        </w:rPr>
        <w:t>в</w:t>
      </w:r>
      <w:proofErr w:type="gramEnd"/>
      <w:r>
        <w:rPr>
          <w:bCs/>
          <w:color w:val="000000"/>
        </w:rPr>
        <w:t xml:space="preserve"> порядку, передбаченому цим Договором</w:t>
      </w:r>
    </w:p>
    <w:p w:rsidR="005401DF" w:rsidRDefault="005401DF" w:rsidP="005401DF">
      <w:pPr>
        <w:jc w:val="both"/>
      </w:pPr>
      <w:r>
        <w:rPr>
          <w:b/>
          <w:bCs/>
        </w:rPr>
        <w:t>6.2.</w:t>
      </w:r>
      <w:r>
        <w:rPr>
          <w:b/>
          <w:lang w:val="uk-UA"/>
        </w:rPr>
        <w:t xml:space="preserve"> Замовник має право:</w:t>
      </w:r>
    </w:p>
    <w:p w:rsidR="005401DF" w:rsidRDefault="005401DF" w:rsidP="005401DF">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5401DF" w:rsidRDefault="005401DF" w:rsidP="005401DF">
      <w:pPr>
        <w:jc w:val="both"/>
      </w:pPr>
      <w:r>
        <w:rPr>
          <w:bCs/>
        </w:rPr>
        <w:t>6.2.2.</w:t>
      </w:r>
      <w:r>
        <w:rPr>
          <w:lang w:val="uk-UA"/>
        </w:rPr>
        <w:t xml:space="preserve"> Контролювати поставку товарів у строки, встановлені цим Договором;</w:t>
      </w:r>
    </w:p>
    <w:p w:rsidR="005401DF" w:rsidRDefault="005401DF" w:rsidP="005401DF">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401DF" w:rsidRDefault="005401DF" w:rsidP="005401DF">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5401DF" w:rsidRDefault="005401DF" w:rsidP="005401DF">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5401DF" w:rsidRDefault="005401DF" w:rsidP="005401DF">
      <w:pPr>
        <w:pStyle w:val="a5"/>
        <w:spacing w:after="0" w:line="288" w:lineRule="auto"/>
        <w:jc w:val="both"/>
      </w:pPr>
      <w:r>
        <w:rPr>
          <w:color w:val="000000"/>
          <w:lang w:val="uk-UA"/>
        </w:rPr>
        <w:t>6</w:t>
      </w:r>
      <w:r>
        <w:rPr>
          <w:color w:val="000000"/>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color w:val="000000"/>
        </w:rPr>
        <w:t>в</w:t>
      </w:r>
      <w:proofErr w:type="gramEnd"/>
      <w:r>
        <w:rPr>
          <w:color w:val="000000"/>
        </w:rPr>
        <w:t xml:space="preserve"> порядку, визначеному цим Договором. </w:t>
      </w:r>
    </w:p>
    <w:p w:rsidR="005401DF" w:rsidRDefault="005401DF" w:rsidP="005401DF">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5401DF" w:rsidRDefault="005401DF" w:rsidP="005401DF">
      <w:pPr>
        <w:jc w:val="both"/>
      </w:pPr>
      <w:r>
        <w:rPr>
          <w:b/>
          <w:bCs/>
        </w:rPr>
        <w:t>6.3.</w:t>
      </w:r>
      <w:r>
        <w:rPr>
          <w:lang w:val="uk-UA"/>
        </w:rPr>
        <w:t xml:space="preserve"> </w:t>
      </w:r>
      <w:r>
        <w:rPr>
          <w:b/>
          <w:lang w:val="uk-UA"/>
        </w:rPr>
        <w:t>Постачальник зобов’язаний:</w:t>
      </w:r>
    </w:p>
    <w:p w:rsidR="005401DF" w:rsidRDefault="005401DF" w:rsidP="005401DF">
      <w:pPr>
        <w:jc w:val="both"/>
      </w:pPr>
      <w:r>
        <w:rPr>
          <w:bCs/>
        </w:rPr>
        <w:t>6.3.1.</w:t>
      </w:r>
      <w:r>
        <w:rPr>
          <w:lang w:val="uk-UA"/>
        </w:rPr>
        <w:t xml:space="preserve"> Забезпечити поставку товарів у строки, встановлені цим Договором;</w:t>
      </w:r>
    </w:p>
    <w:p w:rsidR="005401DF" w:rsidRDefault="005401DF" w:rsidP="005401DF">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5401DF" w:rsidRDefault="005401DF" w:rsidP="005401DF">
      <w:pPr>
        <w:jc w:val="both"/>
      </w:pPr>
      <w:r>
        <w:t>6.3.3. Пакувати товар в тару відповідно до вимог відповідних стандартів чи технічних умов;</w:t>
      </w:r>
    </w:p>
    <w:p w:rsidR="005401DF" w:rsidRDefault="005401DF" w:rsidP="005401DF">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5401DF" w:rsidRDefault="005401DF" w:rsidP="005401DF">
      <w:pPr>
        <w:jc w:val="both"/>
      </w:pPr>
      <w:r>
        <w:t xml:space="preserve">6.3.5. </w:t>
      </w:r>
      <w:r>
        <w:rPr>
          <w:color w:val="000000"/>
        </w:rPr>
        <w:t xml:space="preserve">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color w:val="000000"/>
        </w:rPr>
        <w:t>чинного</w:t>
      </w:r>
      <w:proofErr w:type="gramEnd"/>
      <w:r>
        <w:rPr>
          <w:color w:val="000000"/>
        </w:rPr>
        <w:t xml:space="preserve"> законодавства України та даного Договору.</w:t>
      </w:r>
      <w:r>
        <w:t>.</w:t>
      </w:r>
    </w:p>
    <w:p w:rsidR="005401DF" w:rsidRDefault="005401DF" w:rsidP="005401DF">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5401DF" w:rsidRDefault="005401DF" w:rsidP="005401DF">
      <w:pPr>
        <w:jc w:val="both"/>
      </w:pPr>
      <w:r>
        <w:lastRenderedPageBreak/>
        <w:t xml:space="preserve">6.3.7. Постачальник повинен прийняти Товар, що повертається Замовником або </w:t>
      </w:r>
      <w:proofErr w:type="gramStart"/>
      <w:r>
        <w:t>п</w:t>
      </w:r>
      <w:proofErr w:type="gramEnd"/>
      <w:r>
        <w:t>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5401DF" w:rsidRDefault="005401DF" w:rsidP="005401DF">
      <w:pPr>
        <w:jc w:val="both"/>
      </w:pPr>
      <w:r>
        <w:rPr>
          <w:b/>
          <w:bCs/>
        </w:rPr>
        <w:t>6.4.</w:t>
      </w:r>
      <w:r>
        <w:rPr>
          <w:lang w:val="uk-UA"/>
        </w:rPr>
        <w:t xml:space="preserve"> </w:t>
      </w:r>
      <w:r>
        <w:rPr>
          <w:b/>
          <w:lang w:val="uk-UA"/>
        </w:rPr>
        <w:t>Постачальник має право:</w:t>
      </w:r>
    </w:p>
    <w:p w:rsidR="005401DF" w:rsidRDefault="005401DF" w:rsidP="005401DF">
      <w:pPr>
        <w:jc w:val="both"/>
      </w:pPr>
      <w:r>
        <w:rPr>
          <w:bCs/>
        </w:rPr>
        <w:t>6.4.1.</w:t>
      </w:r>
      <w:r>
        <w:rPr>
          <w:lang w:val="uk-UA"/>
        </w:rPr>
        <w:t xml:space="preserve"> Своєчасно та в повному обсязі отримувати плату за поставлені товари;</w:t>
      </w:r>
    </w:p>
    <w:p w:rsidR="005401DF" w:rsidRDefault="005401DF" w:rsidP="005401DF">
      <w:pPr>
        <w:jc w:val="both"/>
      </w:pPr>
      <w:r>
        <w:rPr>
          <w:bCs/>
        </w:rPr>
        <w:t>6.4.2.</w:t>
      </w:r>
      <w:r>
        <w:rPr>
          <w:lang w:val="uk-UA"/>
        </w:rPr>
        <w:t xml:space="preserve"> На дострокову поставку товарів за письмовим погодженням Замовника;</w:t>
      </w:r>
    </w:p>
    <w:p w:rsidR="005401DF" w:rsidRDefault="005401DF" w:rsidP="005401DF">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5401DF" w:rsidRDefault="005401DF" w:rsidP="005401DF">
      <w:pPr>
        <w:jc w:val="both"/>
        <w:rPr>
          <w:lang w:val="uk-UA"/>
        </w:rPr>
      </w:pPr>
    </w:p>
    <w:p w:rsidR="005401DF" w:rsidRDefault="005401DF" w:rsidP="005401DF">
      <w:pPr>
        <w:jc w:val="center"/>
      </w:pPr>
      <w:r>
        <w:rPr>
          <w:b/>
          <w:bCs/>
          <w:lang w:val="uk-UA"/>
        </w:rPr>
        <w:t>7</w:t>
      </w:r>
      <w:r>
        <w:rPr>
          <w:lang w:val="uk-UA"/>
        </w:rPr>
        <w:t xml:space="preserve"> </w:t>
      </w:r>
      <w:r>
        <w:rPr>
          <w:b/>
          <w:caps/>
          <w:lang w:val="uk-UA"/>
        </w:rPr>
        <w:t>Відповідальність сторін</w:t>
      </w:r>
    </w:p>
    <w:p w:rsidR="005401DF" w:rsidRDefault="005401DF" w:rsidP="005401DF">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5401DF" w:rsidRDefault="005401DF" w:rsidP="005401DF">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5401DF" w:rsidRDefault="005401DF" w:rsidP="005401DF">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5401DF" w:rsidRDefault="005401DF" w:rsidP="005401DF">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5401DF" w:rsidRDefault="005401DF" w:rsidP="005401DF">
      <w:pPr>
        <w:jc w:val="both"/>
        <w:rPr>
          <w:bCs/>
          <w:lang w:val="uk-UA"/>
        </w:rPr>
      </w:pPr>
    </w:p>
    <w:p w:rsidR="005401DF" w:rsidRDefault="005401DF" w:rsidP="005401DF">
      <w:pPr>
        <w:jc w:val="center"/>
      </w:pPr>
      <w:r>
        <w:rPr>
          <w:b/>
          <w:bCs/>
          <w:lang w:val="uk-UA"/>
        </w:rPr>
        <w:t>8</w:t>
      </w:r>
      <w:r>
        <w:rPr>
          <w:b/>
          <w:bCs/>
        </w:rPr>
        <w:t>.</w:t>
      </w:r>
      <w:r>
        <w:rPr>
          <w:lang w:val="uk-UA"/>
        </w:rPr>
        <w:t xml:space="preserve"> </w:t>
      </w:r>
      <w:r>
        <w:rPr>
          <w:b/>
          <w:caps/>
          <w:lang w:val="uk-UA"/>
        </w:rPr>
        <w:t>Обставини непереборної сили</w:t>
      </w:r>
    </w:p>
    <w:p w:rsidR="005401DF" w:rsidRDefault="005401DF" w:rsidP="005401DF">
      <w:pPr>
        <w:pStyle w:val="a7"/>
        <w:spacing w:before="0" w:after="0" w:line="264" w:lineRule="auto"/>
        <w:ind w:firstLine="426"/>
        <w:jc w:val="both"/>
      </w:pPr>
      <w:r>
        <w:t xml:space="preserve">8.1. </w:t>
      </w:r>
      <w:r>
        <w:rPr>
          <w:lang w:eastAsia="uk-UA"/>
        </w:rPr>
        <w:t xml:space="preserve">Жодна зі сторін цього договору не несе відповідальності за повне або часткове невиконання будь-яких його умов </w:t>
      </w:r>
      <w:proofErr w:type="gramStart"/>
      <w:r>
        <w:rPr>
          <w:lang w:eastAsia="uk-UA"/>
        </w:rPr>
        <w:t>у</w:t>
      </w:r>
      <w:proofErr w:type="gramEnd"/>
      <w:r>
        <w:rPr>
          <w:lang w:eastAsia="uk-UA"/>
        </w:rPr>
        <w:t xml:space="preserve"> разі настання обставин непереборної сили (форс-мажорних обставин), як передбачено в п.8.2 цього договору.</w:t>
      </w:r>
    </w:p>
    <w:p w:rsidR="005401DF" w:rsidRDefault="005401DF" w:rsidP="005401DF">
      <w:pPr>
        <w:pStyle w:val="a7"/>
        <w:spacing w:before="0" w:after="0" w:line="264" w:lineRule="auto"/>
        <w:ind w:firstLine="426"/>
        <w:jc w:val="both"/>
      </w:pPr>
      <w:r>
        <w:t xml:space="preserve">8.2. </w:t>
      </w:r>
      <w:proofErr w:type="gramStart"/>
      <w:r>
        <w:t>П</w:t>
      </w:r>
      <w:proofErr w:type="gramEnd"/>
      <w: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5401DF" w:rsidRDefault="005401DF" w:rsidP="005401DF">
      <w:pPr>
        <w:pStyle w:val="2"/>
        <w:ind w:firstLine="425"/>
        <w:jc w:val="both"/>
      </w:pPr>
      <w:proofErr w:type="gramStart"/>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w:t>
      </w:r>
      <w:proofErr w:type="gramEnd"/>
      <w:r>
        <w:rPr>
          <w:sz w:val="24"/>
          <w:szCs w:val="24"/>
          <w:shd w:val="clear" w:color="auto" w:fill="FFFFFF"/>
        </w:rPr>
        <w:t xml:space="preserve">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w:t>
      </w:r>
      <w:proofErr w:type="gramStart"/>
      <w:r>
        <w:rPr>
          <w:sz w:val="24"/>
          <w:szCs w:val="24"/>
          <w:shd w:val="clear" w:color="auto" w:fill="FFFFFF"/>
        </w:rPr>
        <w:t>п</w:t>
      </w:r>
      <w:proofErr w:type="gramEnd"/>
      <w:r>
        <w:rPr>
          <w:sz w:val="24"/>
          <w:szCs w:val="24"/>
          <w:shd w:val="clear" w:color="auto" w:fill="FFFFFF"/>
        </w:rPr>
        <w:t xml:space="preserve">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proofErr w:type="gramStart"/>
      <w:r>
        <w:rPr>
          <w:sz w:val="24"/>
          <w:szCs w:val="24"/>
          <w:shd w:val="clear" w:color="auto" w:fill="FFFFFF"/>
        </w:rPr>
        <w:t>р</w:t>
      </w:r>
      <w:proofErr w:type="gramEnd"/>
      <w:r>
        <w:rPr>
          <w:sz w:val="24"/>
          <w:szCs w:val="24"/>
          <w:shd w:val="clear" w:color="auto" w:fill="FFFFFF"/>
        </w:rPr>
        <w:t xml:space="preserve">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w:t>
      </w:r>
      <w:proofErr w:type="gramStart"/>
      <w:r>
        <w:rPr>
          <w:sz w:val="24"/>
          <w:szCs w:val="24"/>
          <w:shd w:val="clear" w:color="auto" w:fill="FFFFFF"/>
        </w:rPr>
        <w:t>бурев</w:t>
      </w:r>
      <w:proofErr w:type="gramEnd"/>
      <w:r>
        <w:rPr>
          <w:sz w:val="24"/>
          <w:szCs w:val="24"/>
          <w:shd w:val="clear" w:color="auto" w:fill="FFFFFF"/>
        </w:rPr>
        <w:t>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5401DF" w:rsidRDefault="005401DF" w:rsidP="005401DF">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5401DF" w:rsidRDefault="005401DF" w:rsidP="005401DF">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5401DF" w:rsidRDefault="005401DF" w:rsidP="005401DF">
      <w:pPr>
        <w:pStyle w:val="a7"/>
        <w:spacing w:before="0" w:after="0" w:line="264" w:lineRule="auto"/>
        <w:ind w:firstLine="426"/>
        <w:jc w:val="both"/>
      </w:pPr>
      <w:r>
        <w:lastRenderedPageBreak/>
        <w:t xml:space="preserve">8.3. </w:t>
      </w:r>
      <w:proofErr w:type="gramStart"/>
      <w: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roofErr w:type="gramEnd"/>
    </w:p>
    <w:p w:rsidR="005401DF" w:rsidRDefault="005401DF" w:rsidP="005401DF">
      <w:pPr>
        <w:pStyle w:val="a7"/>
        <w:spacing w:before="0" w:after="0" w:line="264" w:lineRule="auto"/>
        <w:ind w:firstLine="426"/>
        <w:jc w:val="both"/>
      </w:pPr>
      <w:r>
        <w:t xml:space="preserve">з наданням підтверджуючих документів </w:t>
      </w:r>
      <w:proofErr w:type="gramStart"/>
      <w:r>
        <w:t>в</w:t>
      </w:r>
      <w:proofErr w:type="gramEnd"/>
      <w:r>
        <w:t>ідповідно до п. 8.2 цього договору.</w:t>
      </w:r>
    </w:p>
    <w:p w:rsidR="005401DF" w:rsidRDefault="005401DF" w:rsidP="005401DF">
      <w:pPr>
        <w:pStyle w:val="a7"/>
        <w:spacing w:before="0" w:after="0" w:line="264" w:lineRule="auto"/>
        <w:ind w:firstLine="426"/>
        <w:jc w:val="both"/>
      </w:pPr>
      <w:r>
        <w:t xml:space="preserve">8.4. </w:t>
      </w:r>
      <w:r>
        <w:rPr>
          <w:color w:val="2F2F2F"/>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Pr>
          <w:color w:val="2F2F2F"/>
        </w:rPr>
        <w:t>п</w:t>
      </w:r>
      <w:proofErr w:type="gramEnd"/>
      <w:r>
        <w:rPr>
          <w:color w:val="2F2F2F"/>
        </w:rPr>
        <w:t>ісля припинення таких обставин.</w:t>
      </w:r>
      <w:r>
        <w:t xml:space="preserve"> Сторони зобов’язуються здійснювати </w:t>
      </w:r>
      <w:proofErr w:type="gramStart"/>
      <w:r>
        <w:t>вс</w:t>
      </w:r>
      <w:proofErr w:type="gramEnd"/>
      <w:r>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5401DF" w:rsidRDefault="005401DF" w:rsidP="005401DF">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кожна зі Сторін має право в односторонньому порядку розірвати догові</w:t>
      </w:r>
      <w:proofErr w:type="gramStart"/>
      <w:r>
        <w:rPr>
          <w:lang w:eastAsia="uk-UA"/>
        </w:rPr>
        <w:t>р</w:t>
      </w:r>
      <w:proofErr w:type="gramEnd"/>
      <w:r>
        <w:rPr>
          <w:lang w:eastAsia="uk-UA"/>
        </w:rPr>
        <w:t xml:space="preserve">,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w:t>
      </w:r>
      <w:proofErr w:type="gramStart"/>
      <w:r>
        <w:rPr>
          <w:lang w:eastAsia="uk-UA"/>
        </w:rPr>
        <w:t>п’ять</w:t>
      </w:r>
      <w:proofErr w:type="gramEnd"/>
      <w:r>
        <w:rPr>
          <w:lang w:eastAsia="uk-UA"/>
        </w:rPr>
        <w:t>) календарних днів до очікуваної дати розірвання, яка зазначається в повідомленні.</w:t>
      </w:r>
    </w:p>
    <w:p w:rsidR="005401DF" w:rsidRDefault="005401DF" w:rsidP="005401DF">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w:t>
      </w:r>
      <w:proofErr w:type="gramStart"/>
      <w:r>
        <w:rPr>
          <w:lang w:eastAsia="uk-UA"/>
        </w:rPr>
        <w:t>на</w:t>
      </w:r>
      <w:proofErr w:type="gramEnd"/>
      <w:r>
        <w:rPr>
          <w:lang w:eastAsia="uk-UA"/>
        </w:rPr>
        <w:t xml:space="preserve"> </w:t>
      </w:r>
      <w:proofErr w:type="gramStart"/>
      <w:r>
        <w:rPr>
          <w:lang w:eastAsia="uk-UA"/>
        </w:rPr>
        <w:t>строк</w:t>
      </w:r>
      <w:proofErr w:type="gramEnd"/>
      <w:r>
        <w:rPr>
          <w:lang w:eastAsia="uk-UA"/>
        </w:rPr>
        <w:t>, відповідний строку дії вказаних обставин».</w:t>
      </w:r>
    </w:p>
    <w:p w:rsidR="005401DF" w:rsidRDefault="005401DF" w:rsidP="005401DF">
      <w:pPr>
        <w:jc w:val="both"/>
        <w:rPr>
          <w:lang w:eastAsia="uk-UA"/>
        </w:rPr>
      </w:pPr>
    </w:p>
    <w:p w:rsidR="005401DF" w:rsidRDefault="005401DF" w:rsidP="005401DF">
      <w:pPr>
        <w:jc w:val="center"/>
      </w:pPr>
      <w:r>
        <w:rPr>
          <w:b/>
          <w:bCs/>
          <w:lang w:val="uk-UA"/>
        </w:rPr>
        <w:t>9.</w:t>
      </w:r>
      <w:r>
        <w:rPr>
          <w:lang w:val="uk-UA"/>
        </w:rPr>
        <w:t xml:space="preserve"> </w:t>
      </w:r>
      <w:r>
        <w:rPr>
          <w:b/>
          <w:caps/>
          <w:lang w:val="uk-UA"/>
        </w:rPr>
        <w:t>Вирішення спорів</w:t>
      </w:r>
    </w:p>
    <w:p w:rsidR="005401DF" w:rsidRDefault="005401DF" w:rsidP="005401DF">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5401DF" w:rsidRDefault="005401DF" w:rsidP="005401DF">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5401DF" w:rsidRDefault="005401DF" w:rsidP="005401DF">
      <w:pPr>
        <w:jc w:val="center"/>
      </w:pPr>
    </w:p>
    <w:p w:rsidR="005401DF" w:rsidRDefault="005401DF" w:rsidP="005401DF">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5401DF" w:rsidRDefault="005401DF" w:rsidP="005401DF">
      <w:pPr>
        <w:pStyle w:val="a5"/>
        <w:shd w:val="clear" w:color="auto" w:fill="FFFFFF"/>
        <w:spacing w:after="0" w:line="288" w:lineRule="auto"/>
        <w:ind w:firstLine="567"/>
        <w:jc w:val="both"/>
        <w:rPr>
          <w:color w:val="000000"/>
          <w:lang w:val="uk-UA"/>
        </w:rPr>
      </w:pPr>
      <w:r>
        <w:rPr>
          <w:color w:val="000000"/>
        </w:rPr>
        <w:t>10.1. Усі зміни та доповнення до цього Договору вносяться в період його дії, за згодою Сторін</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w:t>
      </w:r>
      <w:proofErr w:type="gramStart"/>
      <w:r w:rsidRPr="00D937D6">
        <w:rPr>
          <w:color w:val="000000"/>
          <w:lang w:val="uk-UA"/>
        </w:rPr>
        <w:t>п</w:t>
      </w:r>
      <w:proofErr w:type="gramEnd"/>
      <w:r w:rsidRPr="00D937D6">
        <w:rPr>
          <w:color w:val="000000"/>
          <w:lang w:val="uk-UA"/>
        </w:rPr>
        <w:t>ісля її підписання Сторонами.</w:t>
      </w:r>
    </w:p>
    <w:p w:rsidR="005401DF" w:rsidRPr="00D937D6" w:rsidRDefault="005401DF" w:rsidP="005401DF">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5401DF" w:rsidRDefault="005401DF" w:rsidP="005401DF">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а саме:</w:t>
      </w:r>
    </w:p>
    <w:p w:rsidR="005401DF" w:rsidRDefault="005401DF" w:rsidP="005401DF">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5401DF" w:rsidRDefault="005401DF" w:rsidP="005401DF">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w:t>
      </w:r>
      <w:r>
        <w:rPr>
          <w:i/>
          <w:color w:val="000000"/>
          <w:lang w:val="uk-UA" w:eastAsia="en-US"/>
        </w:rPr>
        <w:t>Замовника</w:t>
      </w:r>
      <w:r>
        <w:rPr>
          <w:i/>
          <w:color w:val="000000"/>
          <w:lang w:eastAsia="en-US"/>
        </w:rPr>
        <w:t xml:space="preserve">, а також у випадку зменшення обсягу 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5401DF" w:rsidRDefault="005401DF" w:rsidP="005401DF">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Pr>
          <w:color w:val="000000"/>
          <w:lang w:eastAsia="en-US"/>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lang w:eastAsia="en-US"/>
        </w:rPr>
        <w:t>п</w:t>
      </w:r>
      <w:proofErr w:type="gramEnd"/>
      <w:r>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Pr>
          <w:color w:val="000000"/>
          <w:lang w:eastAsia="en-US"/>
        </w:rPr>
        <w:t>про</w:t>
      </w:r>
      <w:proofErr w:type="gramEnd"/>
      <w:r>
        <w:rPr>
          <w:color w:val="000000"/>
          <w:lang w:eastAsia="en-US"/>
        </w:rPr>
        <w:t xml:space="preserve"> закупівлю на момент його укладення;</w:t>
      </w:r>
    </w:p>
    <w:p w:rsidR="005401DF" w:rsidRDefault="005401DF" w:rsidP="005401DF">
      <w:pPr>
        <w:pStyle w:val="1"/>
        <w:spacing w:before="120" w:after="0"/>
        <w:ind w:right="-2" w:firstLine="567"/>
        <w:jc w:val="both"/>
      </w:pPr>
      <w:r>
        <w:rPr>
          <w:rFonts w:ascii="Times New Roman" w:hAnsi="Times New Roman" w:cs="Times New Roman"/>
          <w:b w:val="0"/>
          <w:i/>
          <w:color w:val="000000"/>
          <w:sz w:val="24"/>
          <w:szCs w:val="24"/>
          <w:lang w:eastAsia="en-US"/>
        </w:rPr>
        <w:t>Сторони протягом дії цього договору вносять зміни у Догові</w:t>
      </w:r>
      <w:proofErr w:type="gramStart"/>
      <w:r>
        <w:rPr>
          <w:rFonts w:ascii="Times New Roman" w:hAnsi="Times New Roman" w:cs="Times New Roman"/>
          <w:b w:val="0"/>
          <w:i/>
          <w:color w:val="000000"/>
          <w:sz w:val="24"/>
          <w:szCs w:val="24"/>
          <w:lang w:eastAsia="en-US"/>
        </w:rPr>
        <w:t>р</w:t>
      </w:r>
      <w:proofErr w:type="gramEnd"/>
      <w:r>
        <w:rPr>
          <w:rFonts w:ascii="Times New Roman" w:hAnsi="Times New Roman" w:cs="Times New Roman"/>
          <w:b w:val="0"/>
          <w:i/>
          <w:color w:val="000000"/>
          <w:sz w:val="24"/>
          <w:szCs w:val="24"/>
          <w:lang w:eastAsia="en-US"/>
        </w:rPr>
        <w:t xml:space="preserve"> в частині ціни за одиницю товару у разі коливання ціни товару на ринку.</w:t>
      </w:r>
      <w:r>
        <w:rPr>
          <w:rFonts w:ascii="Times New Roman" w:hAnsi="Times New Roman" w:cs="Times New Roman"/>
          <w:b w:val="0"/>
          <w:color w:val="000000"/>
          <w:sz w:val="24"/>
          <w:szCs w:val="24"/>
          <w:lang w:eastAsia="en-US"/>
        </w:rPr>
        <w:t xml:space="preserve"> </w:t>
      </w:r>
      <w:r>
        <w:rPr>
          <w:rFonts w:ascii="Times New Roman" w:hAnsi="Times New Roman" w:cs="Times New Roman"/>
          <w:b w:val="0"/>
          <w:i/>
          <w:color w:val="000000"/>
          <w:sz w:val="24"/>
          <w:szCs w:val="24"/>
          <w:lang w:eastAsia="en-US"/>
        </w:rPr>
        <w:t xml:space="preserve">В такому випадку Постачальник письмово звертається до Замовника щодо зміни </w:t>
      </w:r>
      <w:proofErr w:type="gramStart"/>
      <w:r>
        <w:rPr>
          <w:rFonts w:ascii="Times New Roman" w:hAnsi="Times New Roman" w:cs="Times New Roman"/>
          <w:b w:val="0"/>
          <w:i/>
          <w:color w:val="000000"/>
          <w:sz w:val="24"/>
          <w:szCs w:val="24"/>
          <w:lang w:eastAsia="en-US"/>
        </w:rPr>
        <w:t>ц</w:t>
      </w:r>
      <w:proofErr w:type="gramEnd"/>
      <w:r>
        <w:rPr>
          <w:rFonts w:ascii="Times New Roman" w:hAnsi="Times New Roman" w:cs="Times New Roman"/>
          <w:b w:val="0"/>
          <w:i/>
          <w:color w:val="000000"/>
          <w:sz w:val="24"/>
          <w:szCs w:val="24"/>
          <w:lang w:eastAsia="en-US"/>
        </w:rPr>
        <w:t xml:space="preserve">іни за одиницю товару. Наявність факту коливання ціни товару на ринку </w:t>
      </w:r>
      <w:proofErr w:type="gramStart"/>
      <w:r>
        <w:rPr>
          <w:rFonts w:ascii="Times New Roman" w:hAnsi="Times New Roman" w:cs="Times New Roman"/>
          <w:b w:val="0"/>
          <w:i/>
          <w:color w:val="000000"/>
          <w:sz w:val="24"/>
          <w:szCs w:val="24"/>
          <w:lang w:eastAsia="en-US"/>
        </w:rPr>
        <w:t>п</w:t>
      </w:r>
      <w:proofErr w:type="gramEnd"/>
      <w:r>
        <w:rPr>
          <w:rFonts w:ascii="Times New Roman" w:hAnsi="Times New Roman" w:cs="Times New Roman"/>
          <w:b w:val="0"/>
          <w:i/>
          <w:color w:val="000000"/>
          <w:sz w:val="24"/>
          <w:szCs w:val="24"/>
          <w:lang w:eastAsia="en-US"/>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5401DF" w:rsidRDefault="005401DF" w:rsidP="005401DF">
      <w:pPr>
        <w:spacing w:before="120"/>
        <w:ind w:firstLine="567"/>
        <w:jc w:val="both"/>
        <w:rPr>
          <w:color w:val="000000"/>
          <w:lang w:val="uk-UA" w:eastAsia="en-US"/>
        </w:rPr>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401DF" w:rsidRPr="00A411AB" w:rsidRDefault="005401DF" w:rsidP="005401DF">
      <w:pPr>
        <w:spacing w:before="120"/>
        <w:ind w:firstLine="567"/>
        <w:jc w:val="both"/>
        <w:rPr>
          <w:lang w:val="uk-UA"/>
        </w:rPr>
      </w:pPr>
      <w:r w:rsidRPr="00326CC3">
        <w:rPr>
          <w:i/>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401DF" w:rsidRDefault="005401DF" w:rsidP="005401DF">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01DF" w:rsidRDefault="005401DF" w:rsidP="005401DF">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401DF" w:rsidRDefault="005401DF" w:rsidP="005401DF">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5401DF" w:rsidRDefault="005401DF" w:rsidP="005401DF">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5401DF" w:rsidRDefault="005401DF" w:rsidP="005401DF">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401DF" w:rsidRDefault="005401DF" w:rsidP="005401DF">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5401DF" w:rsidRDefault="005401DF" w:rsidP="005401DF">
      <w:pPr>
        <w:ind w:firstLine="567"/>
        <w:jc w:val="both"/>
      </w:pPr>
      <w:r>
        <w:rPr>
          <w:spacing w:val="-2"/>
          <w:lang w:val="uk-UA"/>
        </w:rPr>
        <w:t>10.2</w:t>
      </w:r>
      <w:r>
        <w:rPr>
          <w:color w:val="000000"/>
          <w:spacing w:val="-2"/>
          <w:lang w:eastAsia="en-US"/>
        </w:rPr>
        <w:t>.</w:t>
      </w:r>
      <w:r>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Pr>
          <w:color w:val="000000"/>
          <w:lang w:eastAsia="en-US"/>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5401DF" w:rsidRDefault="005401DF" w:rsidP="005401DF">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5401DF" w:rsidRDefault="005401DF" w:rsidP="005401DF">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w:t>
      </w:r>
      <w:proofErr w:type="gramStart"/>
      <w:r>
        <w:rPr>
          <w:color w:val="000000"/>
          <w:lang w:eastAsia="ru-RU"/>
        </w:rPr>
        <w:t>вл</w:t>
      </w:r>
      <w:proofErr w:type="gramEnd"/>
      <w:r>
        <w:rPr>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401DF" w:rsidRDefault="005401DF" w:rsidP="005401DF">
      <w:pPr>
        <w:pStyle w:val="a5"/>
        <w:shd w:val="clear" w:color="auto" w:fill="FFFFFF"/>
        <w:spacing w:after="0" w:line="288" w:lineRule="auto"/>
        <w:ind w:firstLine="567"/>
        <w:jc w:val="both"/>
      </w:pPr>
      <w:r>
        <w:rPr>
          <w:color w:val="000000"/>
        </w:rPr>
        <w:t>10.</w:t>
      </w:r>
      <w:r>
        <w:rPr>
          <w:color w:val="000000"/>
          <w:lang w:val="uk-UA"/>
        </w:rPr>
        <w:t>4</w:t>
      </w:r>
      <w:r>
        <w:rPr>
          <w:color w:val="000000"/>
        </w:rPr>
        <w:t>. Цей Догові</w:t>
      </w:r>
      <w:proofErr w:type="gramStart"/>
      <w:r>
        <w:rPr>
          <w:color w:val="000000"/>
        </w:rPr>
        <w:t>р</w:t>
      </w:r>
      <w:proofErr w:type="gramEnd"/>
      <w:r>
        <w:rPr>
          <w:color w:val="000000"/>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color w:val="000000"/>
        </w:rPr>
        <w:t>п</w:t>
      </w:r>
      <w:proofErr w:type="gramEnd"/>
      <w:r>
        <w:rPr>
          <w:color w:val="000000"/>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5401DF" w:rsidRDefault="005401DF" w:rsidP="005401DF">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5401DF" w:rsidRDefault="005401DF" w:rsidP="005401DF">
      <w:pPr>
        <w:pStyle w:val="a5"/>
        <w:shd w:val="clear" w:color="auto" w:fill="FFFFFF"/>
        <w:spacing w:after="0" w:line="288" w:lineRule="auto"/>
        <w:ind w:firstLine="567"/>
        <w:jc w:val="both"/>
        <w:rPr>
          <w:color w:val="000000"/>
        </w:rPr>
      </w:pPr>
    </w:p>
    <w:p w:rsidR="005401DF" w:rsidRDefault="005401DF" w:rsidP="005401DF">
      <w:pPr>
        <w:jc w:val="center"/>
      </w:pPr>
      <w:r>
        <w:rPr>
          <w:b/>
          <w:bCs/>
          <w:lang w:val="uk-UA"/>
        </w:rPr>
        <w:t>11</w:t>
      </w:r>
      <w:r>
        <w:rPr>
          <w:b/>
          <w:bCs/>
        </w:rPr>
        <w:t>.</w:t>
      </w:r>
      <w:r>
        <w:rPr>
          <w:lang w:val="uk-UA"/>
        </w:rPr>
        <w:t xml:space="preserve"> </w:t>
      </w:r>
      <w:r>
        <w:rPr>
          <w:b/>
          <w:caps/>
          <w:lang w:val="uk-UA"/>
        </w:rPr>
        <w:t>Строк дії договору</w:t>
      </w:r>
    </w:p>
    <w:p w:rsidR="005401DF" w:rsidRDefault="005401DF" w:rsidP="005401DF">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______________2024 року і діє до повного виконання сторонами передбачених ним зобов’язань, але не пізніше </w:t>
      </w:r>
      <w:r w:rsidR="00BC2AC5">
        <w:rPr>
          <w:b/>
          <w:lang w:val="uk-UA"/>
        </w:rPr>
        <w:t>29.02</w:t>
      </w:r>
      <w:r>
        <w:rPr>
          <w:b/>
          <w:lang w:val="uk-UA"/>
        </w:rPr>
        <w:t xml:space="preserve">.2024 року. </w:t>
      </w:r>
    </w:p>
    <w:p w:rsidR="005401DF" w:rsidRDefault="005401DF" w:rsidP="005401DF">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5401DF" w:rsidRDefault="005401DF" w:rsidP="005401DF">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5401DF" w:rsidRDefault="005401DF" w:rsidP="005401DF">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5401DF" w:rsidRDefault="005401DF" w:rsidP="005401DF">
      <w:pPr>
        <w:jc w:val="both"/>
      </w:pPr>
    </w:p>
    <w:p w:rsidR="005401DF" w:rsidRDefault="005401DF" w:rsidP="005401DF">
      <w:pPr>
        <w:pStyle w:val="a5"/>
        <w:spacing w:after="0" w:line="288" w:lineRule="auto"/>
        <w:jc w:val="center"/>
      </w:pPr>
      <w:r>
        <w:rPr>
          <w:b/>
          <w:color w:val="000000"/>
        </w:rPr>
        <w:t>12. АНТИКОРУПЦІЙНЕ ЗАСТЕРЕЖЕННЯ</w:t>
      </w:r>
    </w:p>
    <w:p w:rsidR="005401DF" w:rsidRDefault="005401DF" w:rsidP="005401DF">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5401DF" w:rsidRDefault="005401DF" w:rsidP="005401DF">
      <w:pPr>
        <w:pStyle w:val="a5"/>
        <w:spacing w:after="0" w:line="288" w:lineRule="auto"/>
        <w:ind w:firstLine="567"/>
        <w:jc w:val="both"/>
      </w:pPr>
      <w:r>
        <w:rPr>
          <w:color w:val="000000"/>
        </w:rPr>
        <w:t xml:space="preserve">12.2. Сторони погоджуються не здійснювати, прямо чи опосередковано, жодних грошових виплат, передачі майна, надання переваг, </w:t>
      </w:r>
      <w:proofErr w:type="gramStart"/>
      <w:r>
        <w:rPr>
          <w:color w:val="000000"/>
        </w:rPr>
        <w:t>п</w:t>
      </w:r>
      <w:proofErr w:type="gramEnd"/>
      <w:r>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5401DF" w:rsidRDefault="005401DF" w:rsidP="005401DF">
      <w:pPr>
        <w:pStyle w:val="a5"/>
        <w:spacing w:after="0" w:line="288" w:lineRule="auto"/>
        <w:ind w:firstLine="567"/>
        <w:jc w:val="both"/>
      </w:pPr>
      <w:r>
        <w:rPr>
          <w:color w:val="000000"/>
        </w:rPr>
        <w:t xml:space="preserve">12.3. Сторони </w:t>
      </w:r>
      <w:proofErr w:type="gramStart"/>
      <w:r>
        <w:rPr>
          <w:color w:val="000000"/>
        </w:rPr>
        <w:t>п</w:t>
      </w:r>
      <w:proofErr w:type="gramEnd"/>
      <w:r>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5401DF" w:rsidRDefault="005401DF" w:rsidP="005401DF">
      <w:pPr>
        <w:pStyle w:val="a5"/>
        <w:spacing w:after="0" w:line="288" w:lineRule="auto"/>
        <w:ind w:firstLine="567"/>
        <w:jc w:val="both"/>
      </w:pPr>
      <w:r>
        <w:rPr>
          <w:color w:val="000000"/>
        </w:rPr>
        <w:t>12.4. Кожна із Сторін цього Договору відмовляється від стимулювання буд</w:t>
      </w:r>
      <w:proofErr w:type="gramStart"/>
      <w:r>
        <w:rPr>
          <w:color w:val="000000"/>
        </w:rPr>
        <w:t>ь-</w:t>
      </w:r>
      <w:proofErr w:type="gramEnd"/>
      <w:r>
        <w:rPr>
          <w:color w:val="000000"/>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w:t>
      </w:r>
      <w:r>
        <w:rPr>
          <w:color w:val="000000"/>
        </w:rPr>
        <w:lastRenderedPageBreak/>
        <w:t>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5401DF" w:rsidRDefault="005401DF" w:rsidP="005401DF">
      <w:pPr>
        <w:pStyle w:val="a5"/>
        <w:spacing w:after="0" w:line="288" w:lineRule="auto"/>
        <w:ind w:firstLine="567"/>
        <w:jc w:val="both"/>
      </w:pPr>
      <w:r>
        <w:rPr>
          <w:color w:val="000000"/>
        </w:rPr>
        <w:t xml:space="preserve">12.5. Під </w:t>
      </w:r>
      <w:proofErr w:type="gramStart"/>
      <w:r>
        <w:rPr>
          <w:color w:val="000000"/>
        </w:rPr>
        <w:t>д</w:t>
      </w:r>
      <w:proofErr w:type="gramEnd"/>
      <w:r>
        <w:rPr>
          <w:color w:val="000000"/>
        </w:rPr>
        <w:t>іями працівника, здійснюваними на користь стимулюючої його Сторони, розуміються:</w:t>
      </w:r>
    </w:p>
    <w:p w:rsidR="005401DF" w:rsidRDefault="005401DF" w:rsidP="005401DF">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5401DF" w:rsidRDefault="005401DF" w:rsidP="005401DF">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5401DF" w:rsidRDefault="005401DF" w:rsidP="005401DF">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5401DF" w:rsidRDefault="005401DF" w:rsidP="005401DF">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Pr>
          <w:color w:val="000000"/>
        </w:rPr>
        <w:t>між</w:t>
      </w:r>
      <w:proofErr w:type="gramEnd"/>
      <w:r>
        <w:rPr>
          <w:color w:val="000000"/>
        </w:rPr>
        <w:t xml:space="preserve"> Сторонами.</w:t>
      </w:r>
    </w:p>
    <w:p w:rsidR="005401DF" w:rsidRDefault="005401DF" w:rsidP="005401DF">
      <w:pPr>
        <w:pStyle w:val="a5"/>
        <w:spacing w:after="0" w:line="288" w:lineRule="auto"/>
        <w:ind w:firstLine="567"/>
        <w:jc w:val="both"/>
      </w:pPr>
      <w:r>
        <w:rPr>
          <w:color w:val="000000"/>
        </w:rPr>
        <w:t xml:space="preserve">12.6. Сторони </w:t>
      </w:r>
      <w:proofErr w:type="gramStart"/>
      <w:r>
        <w:rPr>
          <w:color w:val="000000"/>
        </w:rPr>
        <w:t>п</w:t>
      </w:r>
      <w:proofErr w:type="gramEnd"/>
      <w:r>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5401DF" w:rsidRDefault="005401DF" w:rsidP="005401DF">
      <w:pPr>
        <w:pStyle w:val="a5"/>
        <w:spacing w:after="0" w:line="288" w:lineRule="auto"/>
        <w:ind w:firstLine="567"/>
        <w:jc w:val="both"/>
      </w:pPr>
      <w:r>
        <w:rPr>
          <w:color w:val="000000"/>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color w:val="000000"/>
        </w:rPr>
        <w:t>бути</w:t>
      </w:r>
      <w:proofErr w:type="gramEnd"/>
      <w:r>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5401DF" w:rsidRDefault="005401DF" w:rsidP="005401DF">
      <w:pPr>
        <w:pStyle w:val="a5"/>
        <w:spacing w:after="0" w:line="288" w:lineRule="auto"/>
        <w:ind w:firstLine="567"/>
        <w:jc w:val="both"/>
      </w:pPr>
      <w:r>
        <w:rPr>
          <w:color w:val="000000"/>
        </w:rPr>
        <w:t xml:space="preserve">12.8. Сторони визнають, що їх можливі </w:t>
      </w:r>
      <w:proofErr w:type="gramStart"/>
      <w:r>
        <w:rPr>
          <w:color w:val="000000"/>
        </w:rPr>
        <w:t>неправом</w:t>
      </w:r>
      <w:proofErr w:type="gramEnd"/>
      <w:r>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401DF" w:rsidRDefault="005401DF" w:rsidP="005401DF">
      <w:pPr>
        <w:pStyle w:val="a5"/>
        <w:spacing w:after="0" w:line="288" w:lineRule="auto"/>
        <w:ind w:firstLine="567"/>
        <w:jc w:val="both"/>
      </w:pPr>
      <w:r>
        <w:rPr>
          <w:color w:val="000000"/>
        </w:rPr>
        <w:t xml:space="preserve">12.9. У разі виникнення у Сторони </w:t>
      </w:r>
      <w:proofErr w:type="gramStart"/>
      <w:r>
        <w:rPr>
          <w:color w:val="000000"/>
        </w:rPr>
        <w:t>п</w:t>
      </w:r>
      <w:proofErr w:type="gramEnd"/>
      <w:r>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color w:val="000000"/>
        </w:rPr>
        <w:t>п</w:t>
      </w:r>
      <w:proofErr w:type="gramEnd"/>
      <w:r>
        <w:rPr>
          <w:color w:val="000000"/>
        </w:rPr>
        <w:t xml:space="preserve">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5401DF" w:rsidRDefault="005401DF" w:rsidP="005401DF">
      <w:pPr>
        <w:pStyle w:val="a5"/>
        <w:spacing w:after="0" w:line="288" w:lineRule="auto"/>
        <w:ind w:firstLine="567"/>
        <w:jc w:val="both"/>
      </w:pPr>
      <w:r>
        <w:rPr>
          <w:color w:val="000000"/>
        </w:rPr>
        <w:t xml:space="preserve">12.10. У письмовому повідомленні сторона зобов’язана послатися на факти або надати матеріали, що достовірно </w:t>
      </w:r>
      <w:proofErr w:type="gramStart"/>
      <w:r>
        <w:rPr>
          <w:color w:val="000000"/>
        </w:rPr>
        <w:t>п</w:t>
      </w:r>
      <w:proofErr w:type="gramEnd"/>
      <w:r>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color w:val="000000"/>
        </w:rPr>
        <w:t>п</w:t>
      </w:r>
      <w:proofErr w:type="gramEnd"/>
      <w:r>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5401DF" w:rsidRDefault="005401DF" w:rsidP="005401DF">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5401DF" w:rsidRDefault="005401DF" w:rsidP="005401DF">
      <w:pPr>
        <w:pStyle w:val="a5"/>
        <w:spacing w:after="0" w:line="288" w:lineRule="auto"/>
        <w:ind w:firstLine="567"/>
        <w:jc w:val="both"/>
        <w:rPr>
          <w:color w:val="000000"/>
        </w:rPr>
      </w:pPr>
    </w:p>
    <w:p w:rsidR="005401DF" w:rsidRDefault="005401DF" w:rsidP="005401DF">
      <w:pPr>
        <w:jc w:val="center"/>
      </w:pPr>
      <w:r>
        <w:rPr>
          <w:b/>
          <w:bCs/>
          <w:lang w:val="uk-UA"/>
        </w:rPr>
        <w:t xml:space="preserve">13. </w:t>
      </w:r>
      <w:r>
        <w:rPr>
          <w:lang w:val="uk-UA"/>
        </w:rPr>
        <w:t xml:space="preserve"> </w:t>
      </w:r>
      <w:r>
        <w:rPr>
          <w:b/>
          <w:caps/>
          <w:lang w:val="uk-UA"/>
        </w:rPr>
        <w:t>Інші умови</w:t>
      </w:r>
    </w:p>
    <w:p w:rsidR="005401DF" w:rsidRDefault="005401DF" w:rsidP="005401DF">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5401DF" w:rsidRPr="00D937D6" w:rsidRDefault="005401DF" w:rsidP="005401DF">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5401DF" w:rsidRDefault="005401DF" w:rsidP="005401DF">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w:t>
      </w:r>
      <w:proofErr w:type="gramStart"/>
      <w:r>
        <w:rPr>
          <w:sz w:val="24"/>
          <w:szCs w:val="24"/>
        </w:rPr>
        <w:t>в</w:t>
      </w:r>
      <w:proofErr w:type="gramEnd"/>
      <w:r>
        <w:rPr>
          <w:sz w:val="24"/>
          <w:szCs w:val="24"/>
        </w:rPr>
        <w:t>.</w:t>
      </w:r>
    </w:p>
    <w:p w:rsidR="005401DF" w:rsidRDefault="005401DF" w:rsidP="005401DF">
      <w:pPr>
        <w:pStyle w:val="2"/>
        <w:jc w:val="both"/>
      </w:pPr>
      <w:r>
        <w:rPr>
          <w:sz w:val="24"/>
          <w:szCs w:val="24"/>
        </w:rPr>
        <w:t xml:space="preserve">13.4. Сторони цього договору домовились </w:t>
      </w:r>
      <w:proofErr w:type="gramStart"/>
      <w:r>
        <w:rPr>
          <w:sz w:val="24"/>
          <w:szCs w:val="24"/>
        </w:rPr>
        <w:t>про</w:t>
      </w:r>
      <w:proofErr w:type="gramEnd"/>
      <w:r>
        <w:rPr>
          <w:sz w:val="24"/>
          <w:szCs w:val="24"/>
        </w:rPr>
        <w:t xml:space="preserve"> такі умови електронного листування між сторонами. Сторона повідомляє іншу Сторону шляхом направлення електронного листа з електронної адреси, </w:t>
      </w:r>
      <w:r>
        <w:rPr>
          <w:sz w:val="24"/>
          <w:szCs w:val="24"/>
        </w:rPr>
        <w:lastRenderedPageBreak/>
        <w:t xml:space="preserve">на електронну адресу іншої Сторони Договору. </w:t>
      </w:r>
      <w:proofErr w:type="gramStart"/>
      <w:r>
        <w:rPr>
          <w:rFonts w:cs="Calibri"/>
          <w:sz w:val="24"/>
          <w:szCs w:val="24"/>
          <w:shd w:val="clear" w:color="auto" w:fill="FFFFFF"/>
        </w:rPr>
        <w:t>Вс</w:t>
      </w:r>
      <w:proofErr w:type="gramEnd"/>
      <w:r>
        <w:rPr>
          <w:rFonts w:cs="Calibri"/>
          <w:sz w:val="24"/>
          <w:szCs w:val="24"/>
          <w:shd w:val="clear" w:color="auto" w:fill="FFFFFF"/>
        </w:rPr>
        <w:t>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5401DF" w:rsidRDefault="005401DF" w:rsidP="005401DF">
      <w:pPr>
        <w:jc w:val="both"/>
      </w:pPr>
      <w:r>
        <w:rPr>
          <w:lang w:val="uk-UA"/>
        </w:rPr>
        <w:t xml:space="preserve">13.5. </w:t>
      </w:r>
      <w:r>
        <w:t xml:space="preserve">Сторони цього договору домовились </w:t>
      </w:r>
      <w:proofErr w:type="gramStart"/>
      <w:r>
        <w:t>про</w:t>
      </w:r>
      <w:proofErr w:type="gramEnd"/>
      <w:r>
        <w:t xml:space="preserve"> такі умови поштового листування між сторонами.</w:t>
      </w:r>
    </w:p>
    <w:p w:rsidR="005401DF" w:rsidRDefault="005401DF" w:rsidP="005401DF">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5401DF" w:rsidRPr="00D937D6" w:rsidRDefault="005401DF" w:rsidP="005401DF">
      <w:pPr>
        <w:pStyle w:val="aa"/>
        <w:jc w:val="both"/>
        <w:rPr>
          <w:lang w:val="ru-RU"/>
        </w:rPr>
      </w:pPr>
      <w:r>
        <w:rPr>
          <w:rFonts w:ascii="Times New Roman" w:hAnsi="Times New Roman" w:cs="Times New Roman"/>
          <w:lang w:val="ru-RU"/>
        </w:rPr>
        <w:t xml:space="preserve">Якщо поштовий лист повернуто </w:t>
      </w:r>
      <w:proofErr w:type="gramStart"/>
      <w:r>
        <w:rPr>
          <w:rFonts w:ascii="Times New Roman" w:hAnsi="Times New Roman" w:cs="Times New Roman"/>
          <w:lang w:val="ru-RU"/>
        </w:rPr>
        <w:t>п</w:t>
      </w:r>
      <w:proofErr w:type="gramEnd"/>
      <w:r>
        <w:rPr>
          <w:rFonts w:ascii="Times New Roman" w:hAnsi="Times New Roman" w:cs="Times New Roman"/>
          <w:lang w:val="ru-RU"/>
        </w:rPr>
        <w:t>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5401DF" w:rsidRDefault="005401DF" w:rsidP="005401DF">
      <w:pPr>
        <w:spacing w:line="276" w:lineRule="auto"/>
        <w:jc w:val="both"/>
        <w:rPr>
          <w:spacing w:val="-10"/>
          <w:lang w:val="uk-UA" w:eastAsia="uk-UA"/>
        </w:rPr>
      </w:pPr>
    </w:p>
    <w:p w:rsidR="005401DF" w:rsidRDefault="005401DF" w:rsidP="005401DF">
      <w:pPr>
        <w:spacing w:line="276" w:lineRule="auto"/>
        <w:jc w:val="center"/>
      </w:pPr>
      <w:r>
        <w:rPr>
          <w:b/>
          <w:bCs/>
          <w:lang w:val="uk-UA"/>
        </w:rPr>
        <w:t>14.</w:t>
      </w:r>
      <w:r>
        <w:rPr>
          <w:lang w:val="uk-UA"/>
        </w:rPr>
        <w:t xml:space="preserve"> </w:t>
      </w:r>
      <w:r>
        <w:rPr>
          <w:b/>
          <w:caps/>
          <w:lang w:val="uk-UA"/>
        </w:rPr>
        <w:t>Додатки до договору</w:t>
      </w:r>
    </w:p>
    <w:p w:rsidR="005401DF" w:rsidRDefault="005401DF" w:rsidP="005401DF">
      <w:pPr>
        <w:spacing w:line="276" w:lineRule="auto"/>
        <w:jc w:val="both"/>
      </w:pPr>
      <w:r>
        <w:rPr>
          <w:lang w:val="uk-UA"/>
        </w:rPr>
        <w:t>Невід’ємною частиною цього Договору є: Специфікація.</w:t>
      </w:r>
    </w:p>
    <w:p w:rsidR="005401DF" w:rsidRDefault="005401DF" w:rsidP="005401DF">
      <w:pPr>
        <w:spacing w:line="276" w:lineRule="auto"/>
        <w:jc w:val="both"/>
        <w:rPr>
          <w:b/>
          <w:bCs/>
          <w:lang w:val="uk-UA"/>
        </w:rPr>
      </w:pPr>
    </w:p>
    <w:p w:rsidR="005401DF" w:rsidRDefault="005401DF" w:rsidP="005401DF">
      <w:pPr>
        <w:jc w:val="center"/>
      </w:pPr>
      <w:r>
        <w:rPr>
          <w:b/>
          <w:bCs/>
          <w:lang w:val="uk-UA"/>
        </w:rPr>
        <w:t>15.</w:t>
      </w:r>
      <w:r>
        <w:rPr>
          <w:lang w:val="uk-UA"/>
        </w:rPr>
        <w:t xml:space="preserve"> </w:t>
      </w:r>
      <w:r>
        <w:rPr>
          <w:b/>
          <w:caps/>
          <w:lang w:val="uk-UA"/>
        </w:rPr>
        <w:t>Місцезнаходження та банківські реквізити сторіН</w:t>
      </w:r>
    </w:p>
    <w:p w:rsidR="005401DF" w:rsidRDefault="005401DF" w:rsidP="005401DF">
      <w:pPr>
        <w:pStyle w:val="a7"/>
        <w:spacing w:before="0" w:after="0"/>
        <w:jc w:val="both"/>
        <w:rPr>
          <w:b/>
          <w:caps/>
          <w:lang w:val="uk-UA"/>
        </w:rPr>
      </w:pPr>
    </w:p>
    <w:p w:rsidR="005401DF" w:rsidRDefault="005401DF" w:rsidP="005401DF">
      <w:pPr>
        <w:pStyle w:val="a7"/>
        <w:tabs>
          <w:tab w:val="left" w:pos="7695"/>
        </w:tabs>
        <w:spacing w:before="0" w:after="0"/>
        <w:jc w:val="both"/>
      </w:pPr>
      <w:r>
        <w:rPr>
          <w:b/>
          <w:caps/>
          <w:lang w:val="uk-UA"/>
        </w:rPr>
        <w:t xml:space="preserve">                          </w:t>
      </w:r>
      <w:r>
        <w:rPr>
          <w:b/>
          <w:lang w:val="uk-UA"/>
        </w:rPr>
        <w:t>ЗАМОВНИК:                                                                             ПОСТАЧАЛЬНИК:</w:t>
      </w:r>
    </w:p>
    <w:p w:rsidR="005401DF" w:rsidRDefault="005401DF" w:rsidP="005401DF">
      <w:pPr>
        <w:pStyle w:val="a7"/>
        <w:spacing w:before="0" w:after="0"/>
        <w:jc w:val="both"/>
      </w:pPr>
      <w:r>
        <w:rPr>
          <w:b/>
          <w:lang w:val="uk-UA"/>
        </w:rPr>
        <w:t xml:space="preserve">Комунальне некомерційне підприємство </w:t>
      </w:r>
    </w:p>
    <w:p w:rsidR="005401DF" w:rsidRDefault="005401DF" w:rsidP="005401DF">
      <w:pPr>
        <w:pStyle w:val="a7"/>
        <w:spacing w:before="0" w:after="0"/>
        <w:jc w:val="both"/>
      </w:pPr>
      <w:r>
        <w:rPr>
          <w:b/>
          <w:lang w:val="uk-UA"/>
        </w:rPr>
        <w:t xml:space="preserve">«Центр первинної медико-санітарної     </w:t>
      </w:r>
    </w:p>
    <w:p w:rsidR="005401DF" w:rsidRDefault="005401DF" w:rsidP="005401DF">
      <w:pPr>
        <w:pStyle w:val="a7"/>
        <w:spacing w:before="0" w:after="0"/>
        <w:jc w:val="both"/>
      </w:pPr>
      <w:r>
        <w:rPr>
          <w:b/>
          <w:lang w:val="uk-UA"/>
        </w:rPr>
        <w:t xml:space="preserve">допомоги №4» КМР </w:t>
      </w:r>
    </w:p>
    <w:p w:rsidR="005401DF" w:rsidRDefault="005401DF" w:rsidP="005401DF">
      <w:pPr>
        <w:pStyle w:val="a7"/>
        <w:spacing w:before="0" w:after="0"/>
        <w:jc w:val="both"/>
      </w:pPr>
      <w:r>
        <w:rPr>
          <w:lang w:val="uk-UA"/>
        </w:rPr>
        <w:t xml:space="preserve">50071, Дніпропетровська обл., м. Кривий Ріг, </w:t>
      </w:r>
    </w:p>
    <w:p w:rsidR="005401DF" w:rsidRDefault="005401DF" w:rsidP="005401DF">
      <w:pPr>
        <w:pStyle w:val="a7"/>
        <w:spacing w:before="0" w:after="0"/>
        <w:jc w:val="both"/>
      </w:pPr>
      <w:r>
        <w:rPr>
          <w:lang w:val="uk-UA"/>
        </w:rPr>
        <w:t>вул. Володимира Великого, 21</w:t>
      </w:r>
    </w:p>
    <w:p w:rsidR="005401DF" w:rsidRPr="004B0EE5" w:rsidRDefault="005401DF" w:rsidP="005401DF">
      <w:pPr>
        <w:widowControl w:val="0"/>
        <w:overflowPunct w:val="0"/>
        <w:autoSpaceDE w:val="0"/>
        <w:autoSpaceDN w:val="0"/>
        <w:adjustRightInd w:val="0"/>
        <w:spacing w:line="240" w:lineRule="atLeast"/>
        <w:textAlignment w:val="baseline"/>
      </w:pPr>
      <w:proofErr w:type="gramStart"/>
      <w:r w:rsidRPr="004B0EE5">
        <w:t>р</w:t>
      </w:r>
      <w:proofErr w:type="gramEnd"/>
      <w:r w:rsidRPr="004B0EE5">
        <w:t xml:space="preserve">/р </w:t>
      </w:r>
      <w:r w:rsidRPr="004B0EE5">
        <w:rPr>
          <w:lang w:val="en-US" w:eastAsia="en-US"/>
        </w:rPr>
        <w:t>UA</w:t>
      </w:r>
      <w:r w:rsidRPr="004B0EE5">
        <w:rPr>
          <w:lang w:eastAsia="en-US"/>
        </w:rPr>
        <w:t xml:space="preserve">228201720344380010000080023 </w:t>
      </w:r>
    </w:p>
    <w:p w:rsidR="005401DF" w:rsidRPr="00D90249" w:rsidRDefault="005401DF" w:rsidP="005401DF">
      <w:pPr>
        <w:widowControl w:val="0"/>
        <w:overflowPunct w:val="0"/>
        <w:autoSpaceDE w:val="0"/>
        <w:autoSpaceDN w:val="0"/>
        <w:adjustRightInd w:val="0"/>
        <w:spacing w:line="240" w:lineRule="atLeast"/>
        <w:textAlignment w:val="baseline"/>
      </w:pPr>
      <w:r w:rsidRPr="004B0EE5">
        <w:t>в Державній казначейській службі України  м. Киї</w:t>
      </w:r>
      <w:proofErr w:type="gramStart"/>
      <w:r w:rsidRPr="004B0EE5">
        <w:t>в</w:t>
      </w:r>
      <w:proofErr w:type="gramEnd"/>
      <w:r w:rsidRPr="004B0EE5">
        <w:t xml:space="preserve"> </w:t>
      </w:r>
    </w:p>
    <w:p w:rsidR="005401DF" w:rsidRDefault="005401DF" w:rsidP="005401DF">
      <w:pPr>
        <w:pStyle w:val="a7"/>
        <w:spacing w:before="0" w:after="0"/>
        <w:jc w:val="both"/>
      </w:pPr>
      <w:r>
        <w:rPr>
          <w:lang w:val="uk-UA"/>
        </w:rPr>
        <w:t>ЄДРПОУ: 37862114</w:t>
      </w:r>
    </w:p>
    <w:p w:rsidR="005401DF" w:rsidRDefault="005401DF" w:rsidP="005401DF">
      <w:pPr>
        <w:pStyle w:val="a7"/>
        <w:spacing w:before="0" w:after="0"/>
        <w:jc w:val="both"/>
      </w:pPr>
      <w:r>
        <w:rPr>
          <w:lang w:val="uk-UA"/>
        </w:rPr>
        <w:t>Тел. 067-628-56-22</w:t>
      </w:r>
    </w:p>
    <w:p w:rsidR="005401DF" w:rsidRDefault="005401DF" w:rsidP="005401DF">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5401DF" w:rsidRDefault="005401DF" w:rsidP="005401DF">
      <w:pPr>
        <w:pStyle w:val="a7"/>
        <w:spacing w:before="0" w:after="0"/>
        <w:jc w:val="both"/>
        <w:rPr>
          <w:lang w:val="uk-UA"/>
        </w:rPr>
      </w:pPr>
    </w:p>
    <w:p w:rsidR="005401DF" w:rsidRDefault="005401DF" w:rsidP="005401DF">
      <w:pPr>
        <w:tabs>
          <w:tab w:val="left" w:pos="7155"/>
        </w:tabs>
        <w:jc w:val="both"/>
      </w:pPr>
      <w:r>
        <w:rPr>
          <w:lang w:val="uk-UA"/>
        </w:rPr>
        <w:t xml:space="preserve">                                                                           </w:t>
      </w:r>
      <w:r>
        <w:rPr>
          <w:sz w:val="22"/>
          <w:szCs w:val="22"/>
          <w:lang w:val="uk-UA"/>
        </w:rPr>
        <w:t xml:space="preserve">                                              _____________</w:t>
      </w:r>
    </w:p>
    <w:p w:rsidR="005401DF" w:rsidRDefault="005401DF" w:rsidP="005401DF">
      <w:pPr>
        <w:jc w:val="both"/>
      </w:pPr>
      <w:r>
        <w:rPr>
          <w:lang w:val="uk-UA"/>
        </w:rPr>
        <w:t>___________________</w:t>
      </w:r>
    </w:p>
    <w:p w:rsidR="005401DF" w:rsidRDefault="005401DF" w:rsidP="005401DF">
      <w:pPr>
        <w:jc w:val="both"/>
        <w:rPr>
          <w:lang w:val="uk-UA"/>
        </w:rPr>
      </w:pPr>
    </w:p>
    <w:p w:rsidR="005401DF" w:rsidRDefault="005401DF" w:rsidP="005401DF">
      <w:pPr>
        <w:jc w:val="both"/>
        <w:rPr>
          <w:lang w:val="uk-UA"/>
        </w:rPr>
      </w:pPr>
    </w:p>
    <w:p w:rsidR="005401DF" w:rsidRDefault="005401DF" w:rsidP="005401DF">
      <w:pPr>
        <w:jc w:val="both"/>
      </w:pPr>
      <w:r>
        <w:rPr>
          <w:lang w:val="uk-UA"/>
        </w:rPr>
        <w:t>_______________________/ _____________________</w:t>
      </w:r>
    </w:p>
    <w:p w:rsidR="005401DF" w:rsidRDefault="005401DF" w:rsidP="005401DF">
      <w:pPr>
        <w:tabs>
          <w:tab w:val="left" w:pos="7290"/>
        </w:tabs>
        <w:jc w:val="both"/>
        <w:sectPr w:rsidR="005401DF">
          <w:headerReference w:type="even" r:id="rId7"/>
          <w:headerReference w:type="default" r:id="rId8"/>
          <w:headerReference w:type="first" r:id="rId9"/>
          <w:pgSz w:w="11906" w:h="16838"/>
          <w:pgMar w:top="764" w:right="566" w:bottom="568" w:left="1080" w:header="708" w:footer="708" w:gutter="0"/>
          <w:cols w:space="720"/>
          <w:docGrid w:linePitch="360"/>
        </w:sectPr>
      </w:pPr>
      <w:r>
        <w:rPr>
          <w:sz w:val="22"/>
          <w:szCs w:val="22"/>
          <w:lang w:val="uk-UA"/>
        </w:rPr>
        <w:tab/>
        <w:t>____________/___________</w:t>
      </w:r>
    </w:p>
    <w:p w:rsidR="005401DF" w:rsidRDefault="005401DF" w:rsidP="005401DF">
      <w:pPr>
        <w:pStyle w:val="a7"/>
        <w:rPr>
          <w:sz w:val="22"/>
          <w:szCs w:val="22"/>
          <w:lang w:val="uk-UA"/>
        </w:rPr>
        <w:sectPr w:rsidR="005401DF">
          <w:type w:val="continuous"/>
          <w:pgSz w:w="11906" w:h="16838"/>
          <w:pgMar w:top="764" w:right="566" w:bottom="568" w:left="1080" w:header="708" w:footer="708" w:gutter="0"/>
          <w:cols w:num="2" w:space="708" w:equalWidth="0">
            <w:col w:w="6604" w:space="708"/>
            <w:col w:w="2948"/>
          </w:cols>
          <w:docGrid w:linePitch="360"/>
        </w:sectPr>
      </w:pPr>
    </w:p>
    <w:p w:rsidR="005401DF" w:rsidRDefault="005401DF" w:rsidP="005401DF">
      <w:pPr>
        <w:spacing w:line="240" w:lineRule="atLeast"/>
        <w:ind w:firstLine="709"/>
        <w:jc w:val="right"/>
      </w:pPr>
      <w:r>
        <w:rPr>
          <w:lang w:val="uk-UA"/>
        </w:rPr>
        <w:lastRenderedPageBreak/>
        <w:t xml:space="preserve">Додаток № 1 </w:t>
      </w:r>
    </w:p>
    <w:p w:rsidR="005401DF" w:rsidRDefault="005401DF" w:rsidP="005401DF">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5401DF" w:rsidRDefault="005401DF" w:rsidP="005401DF">
      <w:pPr>
        <w:spacing w:line="240" w:lineRule="atLeast"/>
        <w:ind w:firstLine="709"/>
        <w:jc w:val="right"/>
      </w:pPr>
      <w:r>
        <w:rPr>
          <w:lang w:val="uk-UA"/>
        </w:rPr>
        <w:t>від  «__ » _________  2024 року</w:t>
      </w:r>
    </w:p>
    <w:p w:rsidR="005401DF" w:rsidRDefault="005401DF" w:rsidP="005401DF">
      <w:pPr>
        <w:spacing w:line="240" w:lineRule="atLeast"/>
        <w:ind w:firstLine="709"/>
        <w:jc w:val="right"/>
        <w:rPr>
          <w:lang w:val="uk-UA"/>
        </w:rPr>
      </w:pPr>
    </w:p>
    <w:p w:rsidR="005401DF" w:rsidRDefault="005401DF" w:rsidP="005401DF">
      <w:pPr>
        <w:spacing w:line="240" w:lineRule="atLeast"/>
        <w:ind w:firstLine="709"/>
        <w:jc w:val="right"/>
        <w:rPr>
          <w:lang w:val="uk-UA"/>
        </w:rPr>
      </w:pPr>
    </w:p>
    <w:p w:rsidR="005401DF" w:rsidRDefault="005401DF" w:rsidP="005401DF">
      <w:pPr>
        <w:spacing w:line="240" w:lineRule="atLeast"/>
        <w:ind w:firstLine="709"/>
        <w:jc w:val="right"/>
        <w:rPr>
          <w:lang w:val="uk-UA"/>
        </w:rPr>
      </w:pPr>
    </w:p>
    <w:p w:rsidR="005401DF" w:rsidRDefault="005401DF" w:rsidP="005401DF">
      <w:pPr>
        <w:spacing w:line="240" w:lineRule="atLeast"/>
        <w:ind w:firstLine="709"/>
        <w:jc w:val="right"/>
        <w:rPr>
          <w:lang w:val="uk-UA"/>
        </w:rPr>
      </w:pPr>
    </w:p>
    <w:p w:rsidR="005401DF" w:rsidRDefault="005401DF" w:rsidP="005401DF">
      <w:pPr>
        <w:keepNext/>
        <w:keepLines/>
        <w:ind w:firstLine="709"/>
        <w:jc w:val="center"/>
      </w:pPr>
      <w:r>
        <w:rPr>
          <w:highlight w:val="white"/>
          <w:lang w:val="uk-UA"/>
        </w:rPr>
        <w:t>Специфікація № 1</w:t>
      </w:r>
    </w:p>
    <w:p w:rsidR="005401DF" w:rsidRDefault="005401DF" w:rsidP="005401DF">
      <w:pPr>
        <w:rPr>
          <w:b/>
          <w:shd w:val="clear" w:color="auto" w:fill="FFFFFF"/>
          <w:lang w:val="uk-UA"/>
        </w:rPr>
      </w:pPr>
    </w:p>
    <w:p w:rsidR="005401DF" w:rsidRDefault="005401DF" w:rsidP="005401DF">
      <w:pPr>
        <w:jc w:val="center"/>
        <w:rPr>
          <w:b/>
          <w:highlight w:val="yellow"/>
          <w:shd w:val="clear" w:color="auto" w:fill="FFFFFF"/>
          <w:lang w:val="uk-UA"/>
        </w:rPr>
      </w:pPr>
    </w:p>
    <w:tbl>
      <w:tblPr>
        <w:tblW w:w="0" w:type="auto"/>
        <w:tblInd w:w="-30" w:type="dxa"/>
        <w:tblLayout w:type="fixed"/>
        <w:tblLook w:val="0000"/>
      </w:tblPr>
      <w:tblGrid>
        <w:gridCol w:w="628"/>
        <w:gridCol w:w="2985"/>
        <w:gridCol w:w="1185"/>
        <w:gridCol w:w="862"/>
        <w:gridCol w:w="1456"/>
        <w:gridCol w:w="1474"/>
        <w:gridCol w:w="1534"/>
      </w:tblGrid>
      <w:tr w:rsidR="005401DF" w:rsidTr="00385FA2">
        <w:tc>
          <w:tcPr>
            <w:tcW w:w="628" w:type="dxa"/>
            <w:tcBorders>
              <w:top w:val="single" w:sz="4" w:space="0" w:color="000000"/>
              <w:left w:val="single" w:sz="4" w:space="0" w:color="000000"/>
              <w:bottom w:val="single" w:sz="4" w:space="0" w:color="000000"/>
            </w:tcBorders>
            <w:shd w:val="clear" w:color="auto" w:fill="auto"/>
          </w:tcPr>
          <w:p w:rsidR="005401DF" w:rsidRDefault="005401DF" w:rsidP="00385FA2">
            <w:pPr>
              <w:jc w:val="center"/>
            </w:pPr>
            <w:r>
              <w:rPr>
                <w:b/>
              </w:rPr>
              <w:t>№</w:t>
            </w:r>
          </w:p>
          <w:p w:rsidR="005401DF" w:rsidRDefault="005401DF" w:rsidP="00385FA2">
            <w:pPr>
              <w:jc w:val="center"/>
            </w:pPr>
            <w:proofErr w:type="gramStart"/>
            <w:r>
              <w:rPr>
                <w:b/>
              </w:rPr>
              <w:t>п</w:t>
            </w:r>
            <w:proofErr w:type="gramEnd"/>
            <w:r>
              <w:rPr>
                <w:b/>
              </w:rPr>
              <w:t>/п</w:t>
            </w:r>
          </w:p>
        </w:tc>
        <w:tc>
          <w:tcPr>
            <w:tcW w:w="2985" w:type="dxa"/>
            <w:tcBorders>
              <w:top w:val="single" w:sz="4" w:space="0" w:color="000000"/>
              <w:left w:val="single" w:sz="4" w:space="0" w:color="000000"/>
              <w:bottom w:val="single" w:sz="4" w:space="0" w:color="000000"/>
            </w:tcBorders>
            <w:shd w:val="clear" w:color="auto" w:fill="auto"/>
          </w:tcPr>
          <w:p w:rsidR="005401DF" w:rsidRDefault="005401DF" w:rsidP="00385FA2">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5401DF" w:rsidRDefault="005401DF" w:rsidP="00385FA2">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5401DF" w:rsidRDefault="005401DF" w:rsidP="00385FA2">
            <w:pPr>
              <w:jc w:val="center"/>
            </w:pPr>
            <w:r>
              <w:rPr>
                <w:b/>
              </w:rPr>
              <w:t xml:space="preserve">Од. </w:t>
            </w:r>
          </w:p>
          <w:p w:rsidR="005401DF" w:rsidRDefault="005401DF" w:rsidP="00385FA2">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5401DF" w:rsidRDefault="005401DF" w:rsidP="00385FA2">
            <w:pPr>
              <w:jc w:val="center"/>
            </w:pPr>
            <w:r>
              <w:rPr>
                <w:b/>
                <w:lang w:val="uk-UA"/>
              </w:rPr>
              <w:t>Кіл</w:t>
            </w:r>
            <w:r>
              <w:rPr>
                <w:b/>
              </w:rPr>
              <w:t>-сть</w:t>
            </w:r>
          </w:p>
          <w:p w:rsidR="005401DF" w:rsidRDefault="005401DF" w:rsidP="00385FA2">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5401DF" w:rsidRDefault="005401DF" w:rsidP="00385FA2">
            <w:pPr>
              <w:jc w:val="center"/>
            </w:pPr>
            <w:r>
              <w:rPr>
                <w:b/>
                <w:lang w:val="uk-UA"/>
              </w:rPr>
              <w:t>Ц</w:t>
            </w:r>
            <w:r>
              <w:rPr>
                <w:b/>
              </w:rPr>
              <w:t>іна</w:t>
            </w:r>
            <w:r>
              <w:rPr>
                <w:b/>
                <w:lang w:val="uk-UA"/>
              </w:rPr>
              <w:t xml:space="preserve"> з ПДВ, </w:t>
            </w:r>
          </w:p>
          <w:p w:rsidR="005401DF" w:rsidRDefault="005401DF" w:rsidP="00385FA2">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401DF" w:rsidRDefault="005401DF" w:rsidP="00385FA2">
            <w:pPr>
              <w:jc w:val="center"/>
            </w:pPr>
            <w:r>
              <w:rPr>
                <w:b/>
                <w:lang w:val="uk-UA"/>
              </w:rPr>
              <w:t>С</w:t>
            </w:r>
            <w:r>
              <w:rPr>
                <w:b/>
              </w:rPr>
              <w:t>ума</w:t>
            </w:r>
            <w:r>
              <w:rPr>
                <w:b/>
                <w:lang w:val="uk-UA"/>
              </w:rPr>
              <w:t xml:space="preserve"> з  ПДВ, </w:t>
            </w:r>
          </w:p>
          <w:p w:rsidR="005401DF" w:rsidRDefault="005401DF" w:rsidP="00385FA2">
            <w:pPr>
              <w:jc w:val="center"/>
            </w:pPr>
            <w:r>
              <w:rPr>
                <w:b/>
                <w:lang w:val="uk-UA"/>
              </w:rPr>
              <w:t>грн. (без ПДВ)</w:t>
            </w:r>
          </w:p>
        </w:tc>
      </w:tr>
      <w:tr w:rsidR="005401DF" w:rsidTr="00385FA2">
        <w:tc>
          <w:tcPr>
            <w:tcW w:w="628" w:type="dxa"/>
            <w:tcBorders>
              <w:top w:val="single" w:sz="4" w:space="0" w:color="000000"/>
              <w:left w:val="single" w:sz="4" w:space="0" w:color="000000"/>
              <w:bottom w:val="single" w:sz="4" w:space="0" w:color="000000"/>
            </w:tcBorders>
            <w:shd w:val="clear" w:color="auto" w:fill="auto"/>
          </w:tcPr>
          <w:p w:rsidR="005401DF" w:rsidRDefault="005401DF" w:rsidP="00385FA2">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pPr>
          </w:p>
        </w:tc>
        <w:tc>
          <w:tcPr>
            <w:tcW w:w="1185"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5401DF" w:rsidRDefault="005401DF" w:rsidP="00385FA2">
            <w:pPr>
              <w:snapToGrid w:val="0"/>
              <w:jc w:val="center"/>
              <w:rPr>
                <w:lang w:val="uk-UA"/>
              </w:rPr>
            </w:pPr>
          </w:p>
          <w:p w:rsidR="005401DF" w:rsidRDefault="005401DF" w:rsidP="00385FA2">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1DF" w:rsidRDefault="005401DF" w:rsidP="00385FA2">
            <w:pPr>
              <w:snapToGrid w:val="0"/>
              <w:jc w:val="center"/>
              <w:rPr>
                <w:lang w:val="uk-UA"/>
              </w:rPr>
            </w:pPr>
          </w:p>
        </w:tc>
      </w:tr>
      <w:tr w:rsidR="005401DF" w:rsidTr="00385FA2">
        <w:tc>
          <w:tcPr>
            <w:tcW w:w="628"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5401DF" w:rsidRDefault="005401DF" w:rsidP="00385FA2">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1DF" w:rsidRDefault="005401DF" w:rsidP="00385FA2">
            <w:pPr>
              <w:snapToGrid w:val="0"/>
              <w:jc w:val="center"/>
              <w:rPr>
                <w:highlight w:val="yellow"/>
                <w:u w:val="single"/>
                <w:lang w:val="uk-UA"/>
              </w:rPr>
            </w:pPr>
          </w:p>
        </w:tc>
      </w:tr>
      <w:tr w:rsidR="005401DF" w:rsidTr="00385FA2">
        <w:tc>
          <w:tcPr>
            <w:tcW w:w="628"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5401DF" w:rsidRDefault="005401DF" w:rsidP="00385FA2">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1DF" w:rsidRDefault="005401DF" w:rsidP="00385FA2">
            <w:pPr>
              <w:snapToGrid w:val="0"/>
              <w:jc w:val="center"/>
              <w:rPr>
                <w:highlight w:val="yellow"/>
                <w:u w:val="single"/>
                <w:lang w:val="uk-UA"/>
              </w:rPr>
            </w:pPr>
          </w:p>
        </w:tc>
      </w:tr>
      <w:tr w:rsidR="005401DF" w:rsidTr="00385FA2">
        <w:tc>
          <w:tcPr>
            <w:tcW w:w="5660" w:type="dxa"/>
            <w:gridSpan w:val="4"/>
            <w:tcBorders>
              <w:top w:val="single" w:sz="4" w:space="0" w:color="000000"/>
              <w:left w:val="single" w:sz="4" w:space="0" w:color="000000"/>
              <w:bottom w:val="single" w:sz="4" w:space="0" w:color="000000"/>
            </w:tcBorders>
            <w:shd w:val="clear" w:color="auto" w:fill="auto"/>
          </w:tcPr>
          <w:p w:rsidR="005401DF" w:rsidRDefault="005401DF" w:rsidP="00385FA2">
            <w:pPr>
              <w:jc w:val="right"/>
            </w:pPr>
            <w:r>
              <w:rPr>
                <w:b/>
                <w:lang w:val="uk-UA"/>
              </w:rPr>
              <w:t>Всього</w:t>
            </w:r>
          </w:p>
        </w:tc>
        <w:tc>
          <w:tcPr>
            <w:tcW w:w="1456" w:type="dxa"/>
            <w:tcBorders>
              <w:top w:val="single" w:sz="4" w:space="0" w:color="000000"/>
              <w:left w:val="single" w:sz="4" w:space="0" w:color="000000"/>
              <w:bottom w:val="single" w:sz="4" w:space="0" w:color="000000"/>
            </w:tcBorders>
            <w:shd w:val="clear" w:color="auto" w:fill="auto"/>
          </w:tcPr>
          <w:p w:rsidR="005401DF" w:rsidRDefault="005401DF" w:rsidP="00385FA2">
            <w:pPr>
              <w:snapToGrid w:val="0"/>
              <w:jc w:val="center"/>
              <w:rPr>
                <w:b/>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5401DF" w:rsidRDefault="005401DF" w:rsidP="00385FA2">
            <w:pPr>
              <w:snapToGrid w:val="0"/>
              <w:jc w:val="center"/>
              <w:rPr>
                <w:b/>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1DF" w:rsidRDefault="005401DF" w:rsidP="00385FA2">
            <w:pPr>
              <w:snapToGrid w:val="0"/>
              <w:jc w:val="center"/>
              <w:rPr>
                <w:b/>
                <w:lang w:val="uk-UA"/>
              </w:rPr>
            </w:pPr>
          </w:p>
        </w:tc>
      </w:tr>
    </w:tbl>
    <w:p w:rsidR="005401DF" w:rsidRDefault="005401DF" w:rsidP="005401DF">
      <w:pPr>
        <w:rPr>
          <w:b/>
          <w:highlight w:val="yellow"/>
          <w:lang w:val="uk-UA"/>
        </w:rPr>
      </w:pPr>
    </w:p>
    <w:p w:rsidR="005401DF" w:rsidRDefault="005401DF" w:rsidP="005401DF">
      <w:pPr>
        <w:rPr>
          <w:b/>
          <w:highlight w:val="yellow"/>
          <w:lang w:val="uk-UA"/>
        </w:rPr>
      </w:pPr>
    </w:p>
    <w:p w:rsidR="005401DF" w:rsidRDefault="005401DF" w:rsidP="005401DF">
      <w:r>
        <w:rPr>
          <w:b/>
          <w:lang w:val="uk-UA"/>
        </w:rPr>
        <w:t>Всього: ____________ грн.___ коп.  (прописом) у т.ч. ПДВ: _______ грн. ___ коп. ( прописом)/ без ПДВ.</w:t>
      </w:r>
    </w:p>
    <w:p w:rsidR="005401DF" w:rsidRDefault="005401DF" w:rsidP="005401DF">
      <w:pPr>
        <w:keepNext/>
        <w:keepLines/>
        <w:ind w:firstLine="709"/>
        <w:jc w:val="center"/>
        <w:rPr>
          <w:b/>
          <w:shd w:val="clear" w:color="auto" w:fill="FFFFFF"/>
          <w:lang w:val="uk-UA"/>
        </w:rPr>
      </w:pPr>
    </w:p>
    <w:p w:rsidR="005401DF" w:rsidRDefault="005401DF" w:rsidP="005401DF">
      <w:pPr>
        <w:keepNext/>
        <w:keepLines/>
        <w:ind w:firstLine="709"/>
        <w:jc w:val="center"/>
        <w:rPr>
          <w:b/>
          <w:shd w:val="clear" w:color="auto" w:fill="FFFFFF"/>
          <w:lang w:val="uk-UA"/>
        </w:rPr>
      </w:pPr>
    </w:p>
    <w:p w:rsidR="005401DF" w:rsidRDefault="005401DF" w:rsidP="005401DF">
      <w:pPr>
        <w:keepNext/>
        <w:keepLines/>
        <w:ind w:firstLine="709"/>
        <w:jc w:val="center"/>
        <w:rPr>
          <w:b/>
          <w:shd w:val="clear" w:color="auto" w:fill="FFFFFF"/>
          <w:lang w:val="uk-UA"/>
        </w:rPr>
      </w:pPr>
    </w:p>
    <w:p w:rsidR="005401DF" w:rsidRDefault="005401DF" w:rsidP="005401DF">
      <w:pPr>
        <w:jc w:val="both"/>
        <w:rPr>
          <w:b/>
          <w:shd w:val="clear" w:color="auto" w:fill="FFFFFF"/>
          <w:lang w:val="uk-UA"/>
        </w:rPr>
      </w:pPr>
    </w:p>
    <w:p w:rsidR="005401DF" w:rsidRDefault="005401DF" w:rsidP="005401DF">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5401DF" w:rsidRDefault="005401DF" w:rsidP="005401DF">
      <w:pPr>
        <w:ind w:firstLine="709"/>
        <w:rPr>
          <w:b/>
          <w:lang w:val="uk-UA"/>
        </w:rPr>
      </w:pPr>
    </w:p>
    <w:p w:rsidR="005401DF" w:rsidRDefault="005401DF" w:rsidP="005401DF">
      <w:pPr>
        <w:ind w:firstLine="709"/>
        <w:jc w:val="center"/>
        <w:rPr>
          <w:b/>
          <w:lang w:val="uk-UA"/>
        </w:rPr>
      </w:pPr>
    </w:p>
    <w:tbl>
      <w:tblPr>
        <w:tblW w:w="0" w:type="auto"/>
        <w:tblLayout w:type="fixed"/>
        <w:tblLook w:val="0000"/>
      </w:tblPr>
      <w:tblGrid>
        <w:gridCol w:w="10443"/>
        <w:gridCol w:w="239"/>
      </w:tblGrid>
      <w:tr w:rsidR="005401DF" w:rsidTr="00385FA2">
        <w:trPr>
          <w:trHeight w:val="271"/>
        </w:trPr>
        <w:tc>
          <w:tcPr>
            <w:tcW w:w="10443" w:type="dxa"/>
            <w:shd w:val="clear" w:color="auto" w:fill="auto"/>
          </w:tcPr>
          <w:p w:rsidR="005401DF" w:rsidRDefault="005401DF" w:rsidP="00385FA2">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5401DF" w:rsidTr="00385FA2">
              <w:trPr>
                <w:trHeight w:val="4528"/>
              </w:trPr>
              <w:tc>
                <w:tcPr>
                  <w:tcW w:w="5478" w:type="dxa"/>
                  <w:tcBorders>
                    <w:top w:val="single" w:sz="4" w:space="0" w:color="000000"/>
                    <w:left w:val="single" w:sz="4" w:space="0" w:color="000000"/>
                    <w:bottom w:val="single" w:sz="4" w:space="0" w:color="000000"/>
                  </w:tcBorders>
                  <w:shd w:val="clear" w:color="auto" w:fill="auto"/>
                </w:tcPr>
                <w:p w:rsidR="005401DF" w:rsidRDefault="005401DF" w:rsidP="00385FA2">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5401DF" w:rsidRDefault="005401DF" w:rsidP="00385FA2">
                  <w:pPr>
                    <w:pStyle w:val="a7"/>
                    <w:spacing w:before="0" w:after="0"/>
                    <w:jc w:val="both"/>
                  </w:pPr>
                  <w:r>
                    <w:rPr>
                      <w:lang w:val="uk-UA"/>
                    </w:rPr>
                    <w:t xml:space="preserve">50071, Дніпропетровська обл., м. Кривий Ріг, </w:t>
                  </w:r>
                </w:p>
                <w:p w:rsidR="005401DF" w:rsidRDefault="005401DF" w:rsidP="00385FA2">
                  <w:pPr>
                    <w:pStyle w:val="a7"/>
                    <w:spacing w:before="0" w:after="0"/>
                    <w:jc w:val="both"/>
                  </w:pPr>
                  <w:r>
                    <w:rPr>
                      <w:lang w:val="uk-UA"/>
                    </w:rPr>
                    <w:t>вул. Володимира Великого, 21</w:t>
                  </w:r>
                </w:p>
                <w:p w:rsidR="005401DF" w:rsidRPr="004B0EE5" w:rsidRDefault="005401DF" w:rsidP="00385FA2">
                  <w:pPr>
                    <w:widowControl w:val="0"/>
                    <w:overflowPunct w:val="0"/>
                    <w:autoSpaceDE w:val="0"/>
                    <w:autoSpaceDN w:val="0"/>
                    <w:adjustRightInd w:val="0"/>
                    <w:spacing w:line="240" w:lineRule="atLeast"/>
                    <w:textAlignment w:val="baseline"/>
                  </w:pPr>
                  <w:proofErr w:type="gramStart"/>
                  <w:r w:rsidRPr="004B0EE5">
                    <w:t>р</w:t>
                  </w:r>
                  <w:proofErr w:type="gramEnd"/>
                  <w:r w:rsidRPr="004B0EE5">
                    <w:t xml:space="preserve">/р </w:t>
                  </w:r>
                  <w:r w:rsidRPr="004B0EE5">
                    <w:rPr>
                      <w:lang w:val="en-US" w:eastAsia="en-US"/>
                    </w:rPr>
                    <w:t>UA</w:t>
                  </w:r>
                  <w:r w:rsidRPr="004B0EE5">
                    <w:rPr>
                      <w:lang w:eastAsia="en-US"/>
                    </w:rPr>
                    <w:t xml:space="preserve">228201720344380010000080023 </w:t>
                  </w:r>
                </w:p>
                <w:p w:rsidR="005401DF" w:rsidRPr="00B24CEA" w:rsidRDefault="005401DF" w:rsidP="00385FA2">
                  <w:pPr>
                    <w:widowControl w:val="0"/>
                    <w:overflowPunct w:val="0"/>
                    <w:autoSpaceDE w:val="0"/>
                    <w:autoSpaceDN w:val="0"/>
                    <w:adjustRightInd w:val="0"/>
                    <w:spacing w:line="240" w:lineRule="atLeast"/>
                    <w:textAlignment w:val="baseline"/>
                  </w:pPr>
                  <w:r w:rsidRPr="004B0EE5">
                    <w:t>в Державній казначейській службі України  м. Киї</w:t>
                  </w:r>
                  <w:proofErr w:type="gramStart"/>
                  <w:r w:rsidRPr="004B0EE5">
                    <w:t>в</w:t>
                  </w:r>
                  <w:proofErr w:type="gramEnd"/>
                  <w:r w:rsidRPr="004B0EE5">
                    <w:t xml:space="preserve"> </w:t>
                  </w:r>
                </w:p>
                <w:p w:rsidR="005401DF" w:rsidRDefault="005401DF" w:rsidP="00385FA2">
                  <w:pPr>
                    <w:pStyle w:val="a7"/>
                    <w:spacing w:before="0" w:after="0"/>
                    <w:jc w:val="both"/>
                  </w:pPr>
                  <w:r>
                    <w:rPr>
                      <w:lang w:val="uk-UA"/>
                    </w:rPr>
                    <w:t>ЄДРПОУ: 37862114</w:t>
                  </w:r>
                </w:p>
                <w:p w:rsidR="005401DF" w:rsidRDefault="005401DF" w:rsidP="00385FA2">
                  <w:pPr>
                    <w:pStyle w:val="a7"/>
                    <w:spacing w:before="0" w:after="0"/>
                    <w:jc w:val="both"/>
                  </w:pPr>
                  <w:r>
                    <w:rPr>
                      <w:lang w:val="uk-UA"/>
                    </w:rPr>
                    <w:t>Тел. 067-628-56-22</w:t>
                  </w:r>
                </w:p>
                <w:p w:rsidR="005401DF" w:rsidRDefault="005401DF" w:rsidP="00385FA2">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5401DF" w:rsidRDefault="005401DF" w:rsidP="00385FA2">
                  <w:pPr>
                    <w:pStyle w:val="a7"/>
                    <w:spacing w:before="0" w:after="0"/>
                    <w:jc w:val="both"/>
                    <w:rPr>
                      <w:lang w:val="uk-UA"/>
                    </w:rPr>
                  </w:pPr>
                </w:p>
                <w:p w:rsidR="005401DF" w:rsidRDefault="005401DF" w:rsidP="00385FA2">
                  <w:pPr>
                    <w:jc w:val="both"/>
                    <w:rPr>
                      <w:lang w:val="uk-UA"/>
                    </w:rPr>
                  </w:pPr>
                </w:p>
                <w:p w:rsidR="005401DF" w:rsidRDefault="005401DF" w:rsidP="00385FA2">
                  <w:pPr>
                    <w:jc w:val="both"/>
                  </w:pPr>
                  <w:r>
                    <w:rPr>
                      <w:lang w:val="uk-UA"/>
                    </w:rPr>
                    <w:t xml:space="preserve">______________________ </w:t>
                  </w:r>
                </w:p>
                <w:p w:rsidR="005401DF" w:rsidRDefault="005401DF" w:rsidP="00385FA2">
                  <w:pPr>
                    <w:jc w:val="both"/>
                    <w:rPr>
                      <w:lang w:val="uk-UA"/>
                    </w:rPr>
                  </w:pPr>
                </w:p>
                <w:p w:rsidR="005401DF" w:rsidRDefault="005401DF" w:rsidP="00385FA2">
                  <w:pPr>
                    <w:jc w:val="both"/>
                  </w:pPr>
                  <w:r>
                    <w:rPr>
                      <w:lang w:val="uk-UA"/>
                    </w:rPr>
                    <w:t>_______________________/_________________</w:t>
                  </w:r>
                </w:p>
                <w:p w:rsidR="005401DF" w:rsidRDefault="005401DF" w:rsidP="00385FA2">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5401DF" w:rsidRDefault="005401DF" w:rsidP="00385FA2">
                  <w:pPr>
                    <w:pStyle w:val="a7"/>
                    <w:snapToGrid w:val="0"/>
                    <w:spacing w:before="0" w:after="0"/>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rPr>
                      <w:rFonts w:ascii="Times New Roman CYR" w:hAnsi="Times New Roman CYR" w:cs="Times New Roman CYR"/>
                      <w:b/>
                      <w:lang w:val="uk-UA"/>
                    </w:rPr>
                  </w:pPr>
                </w:p>
                <w:p w:rsidR="005401DF" w:rsidRDefault="005401DF" w:rsidP="00385FA2">
                  <w:pPr>
                    <w:tabs>
                      <w:tab w:val="left" w:pos="1352"/>
                    </w:tabs>
                    <w:jc w:val="both"/>
                  </w:pPr>
                  <w:r>
                    <w:t>_________________ /</w:t>
                  </w:r>
                  <w:r>
                    <w:rPr>
                      <w:lang w:val="uk-UA"/>
                    </w:rPr>
                    <w:t>______________</w:t>
                  </w:r>
                  <w:r>
                    <w:t xml:space="preserve">/        </w:t>
                  </w:r>
                </w:p>
                <w:p w:rsidR="005401DF" w:rsidRDefault="005401DF" w:rsidP="00385FA2"/>
              </w:tc>
            </w:tr>
          </w:tbl>
          <w:p w:rsidR="005401DF" w:rsidRDefault="005401DF" w:rsidP="00385FA2">
            <w:pPr>
              <w:spacing w:line="240" w:lineRule="atLeast"/>
              <w:jc w:val="center"/>
              <w:rPr>
                <w:lang w:val="uk-UA"/>
              </w:rPr>
            </w:pPr>
          </w:p>
        </w:tc>
        <w:tc>
          <w:tcPr>
            <w:tcW w:w="239" w:type="dxa"/>
            <w:shd w:val="clear" w:color="auto" w:fill="auto"/>
          </w:tcPr>
          <w:p w:rsidR="005401DF" w:rsidRDefault="005401DF" w:rsidP="00385FA2">
            <w:pPr>
              <w:snapToGrid w:val="0"/>
              <w:spacing w:line="240" w:lineRule="atLeast"/>
              <w:ind w:firstLine="74"/>
              <w:jc w:val="center"/>
              <w:rPr>
                <w:lang w:val="uk-UA"/>
              </w:rPr>
            </w:pPr>
          </w:p>
        </w:tc>
      </w:tr>
      <w:tr w:rsidR="005401DF" w:rsidTr="00385FA2">
        <w:trPr>
          <w:trHeight w:val="168"/>
        </w:trPr>
        <w:tc>
          <w:tcPr>
            <w:tcW w:w="10443" w:type="dxa"/>
            <w:shd w:val="clear" w:color="auto" w:fill="auto"/>
          </w:tcPr>
          <w:p w:rsidR="005401DF" w:rsidRDefault="005401DF" w:rsidP="00385FA2">
            <w:pPr>
              <w:snapToGrid w:val="0"/>
              <w:spacing w:line="240" w:lineRule="atLeast"/>
              <w:rPr>
                <w:lang w:val="uk-UA"/>
              </w:rPr>
            </w:pPr>
          </w:p>
        </w:tc>
        <w:tc>
          <w:tcPr>
            <w:tcW w:w="239" w:type="dxa"/>
            <w:shd w:val="clear" w:color="auto" w:fill="auto"/>
          </w:tcPr>
          <w:p w:rsidR="005401DF" w:rsidRDefault="005401DF" w:rsidP="00385FA2">
            <w:pPr>
              <w:snapToGrid w:val="0"/>
              <w:spacing w:line="240" w:lineRule="atLeast"/>
              <w:rPr>
                <w:b/>
                <w:lang w:val="uk-UA"/>
              </w:rPr>
            </w:pPr>
          </w:p>
        </w:tc>
      </w:tr>
      <w:tr w:rsidR="005401DF" w:rsidTr="00385FA2">
        <w:trPr>
          <w:trHeight w:val="155"/>
        </w:trPr>
        <w:tc>
          <w:tcPr>
            <w:tcW w:w="10443" w:type="dxa"/>
            <w:shd w:val="clear" w:color="auto" w:fill="auto"/>
          </w:tcPr>
          <w:p w:rsidR="005401DF" w:rsidRDefault="005401DF" w:rsidP="00385FA2">
            <w:pPr>
              <w:snapToGrid w:val="0"/>
              <w:spacing w:line="240" w:lineRule="atLeast"/>
              <w:rPr>
                <w:b/>
                <w:lang w:val="uk-UA"/>
              </w:rPr>
            </w:pPr>
          </w:p>
        </w:tc>
        <w:tc>
          <w:tcPr>
            <w:tcW w:w="239" w:type="dxa"/>
            <w:shd w:val="clear" w:color="auto" w:fill="auto"/>
          </w:tcPr>
          <w:p w:rsidR="005401DF" w:rsidRDefault="005401DF" w:rsidP="00385FA2">
            <w:pPr>
              <w:snapToGrid w:val="0"/>
              <w:spacing w:line="240" w:lineRule="atLeast"/>
              <w:ind w:firstLine="74"/>
              <w:rPr>
                <w:b/>
                <w:lang w:val="uk-UA"/>
              </w:rPr>
            </w:pPr>
          </w:p>
        </w:tc>
      </w:tr>
      <w:tr w:rsidR="005401DF" w:rsidTr="00385FA2">
        <w:trPr>
          <w:trHeight w:val="329"/>
        </w:trPr>
        <w:tc>
          <w:tcPr>
            <w:tcW w:w="10443" w:type="dxa"/>
            <w:shd w:val="clear" w:color="auto" w:fill="auto"/>
            <w:vAlign w:val="bottom"/>
          </w:tcPr>
          <w:p w:rsidR="005401DF" w:rsidRDefault="005401DF" w:rsidP="00385FA2">
            <w:pPr>
              <w:snapToGrid w:val="0"/>
              <w:spacing w:line="240" w:lineRule="atLeast"/>
              <w:rPr>
                <w:b/>
                <w:lang w:val="uk-UA"/>
              </w:rPr>
            </w:pPr>
          </w:p>
        </w:tc>
        <w:tc>
          <w:tcPr>
            <w:tcW w:w="239" w:type="dxa"/>
            <w:shd w:val="clear" w:color="auto" w:fill="auto"/>
            <w:vAlign w:val="bottom"/>
          </w:tcPr>
          <w:p w:rsidR="005401DF" w:rsidRDefault="005401DF" w:rsidP="00385FA2">
            <w:pPr>
              <w:snapToGrid w:val="0"/>
              <w:spacing w:line="240" w:lineRule="atLeast"/>
              <w:ind w:firstLine="74"/>
              <w:rPr>
                <w:b/>
                <w:lang w:val="uk-UA"/>
              </w:rPr>
            </w:pPr>
          </w:p>
        </w:tc>
      </w:tr>
    </w:tbl>
    <w:p w:rsidR="009136CD" w:rsidRPr="005401DF" w:rsidRDefault="009136CD" w:rsidP="005401DF"/>
    <w:sectPr w:rsidR="009136CD" w:rsidRPr="005401DF" w:rsidSect="009136CD">
      <w:headerReference w:type="even" r:id="rId10"/>
      <w:headerReference w:type="default" r:id="rId11"/>
      <w:headerReference w:type="first" r:id="rId1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679" w:rsidRDefault="00892679" w:rsidP="005D6CB3">
      <w:r>
        <w:separator/>
      </w:r>
    </w:p>
  </w:endnote>
  <w:endnote w:type="continuationSeparator" w:id="0">
    <w:p w:rsidR="00892679" w:rsidRDefault="00892679" w:rsidP="005D6C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679" w:rsidRDefault="00892679" w:rsidP="005D6CB3">
      <w:r>
        <w:separator/>
      </w:r>
    </w:p>
  </w:footnote>
  <w:footnote w:type="continuationSeparator" w:id="0">
    <w:p w:rsidR="00892679" w:rsidRDefault="00892679" w:rsidP="005D6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DF" w:rsidRDefault="005401D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DF" w:rsidRDefault="00B631AC">
    <w:pPr>
      <w:pStyle w:val="a8"/>
      <w:jc w:val="right"/>
    </w:pPr>
    <w:r>
      <w:rPr>
        <w:rStyle w:val="a4"/>
      </w:rPr>
      <w:fldChar w:fldCharType="begin"/>
    </w:r>
    <w:r w:rsidR="005401DF">
      <w:rPr>
        <w:rStyle w:val="a4"/>
      </w:rPr>
      <w:instrText xml:space="preserve"> PAGE </w:instrText>
    </w:r>
    <w:r>
      <w:rPr>
        <w:rStyle w:val="a4"/>
      </w:rPr>
      <w:fldChar w:fldCharType="separate"/>
    </w:r>
    <w:r w:rsidR="00BC2AC5">
      <w:rPr>
        <w:rStyle w:val="a4"/>
        <w:noProof/>
      </w:rPr>
      <w:t>7</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DF" w:rsidRDefault="005401D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89267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B631AC">
    <w:pPr>
      <w:pStyle w:val="a8"/>
      <w:jc w:val="right"/>
    </w:pPr>
    <w:r>
      <w:rPr>
        <w:rStyle w:val="a4"/>
      </w:rPr>
      <w:fldChar w:fldCharType="begin"/>
    </w:r>
    <w:r w:rsidR="00182709">
      <w:rPr>
        <w:rStyle w:val="a4"/>
      </w:rPr>
      <w:instrText xml:space="preserve"> PAGE </w:instrText>
    </w:r>
    <w:r>
      <w:rPr>
        <w:rStyle w:val="a4"/>
      </w:rPr>
      <w:fldChar w:fldCharType="separate"/>
    </w:r>
    <w:r w:rsidR="00BC2AC5">
      <w:rPr>
        <w:rStyle w:val="a4"/>
        <w:noProof/>
      </w:rPr>
      <w:t>10</w:t>
    </w:r>
    <w:r>
      <w:rPr>
        <w:rStyle w:val="a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8926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182709"/>
    <w:rsid w:val="00182709"/>
    <w:rsid w:val="003E61AE"/>
    <w:rsid w:val="005401DF"/>
    <w:rsid w:val="005D6CB3"/>
    <w:rsid w:val="00760171"/>
    <w:rsid w:val="00892679"/>
    <w:rsid w:val="009136CD"/>
    <w:rsid w:val="00A07D00"/>
    <w:rsid w:val="00B631AC"/>
    <w:rsid w:val="00BC2AC5"/>
    <w:rsid w:val="00E620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09"/>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182709"/>
    <w:pPr>
      <w:keepNext/>
      <w:numPr>
        <w:numId w:val="1"/>
      </w:numPr>
      <w:spacing w:before="240" w:after="60"/>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709"/>
    <w:rPr>
      <w:rFonts w:ascii="Cambria" w:eastAsia="Times New Roman" w:hAnsi="Cambria" w:cs="Cambria"/>
      <w:b/>
      <w:bCs/>
      <w:kern w:val="2"/>
      <w:sz w:val="32"/>
      <w:szCs w:val="32"/>
      <w:lang w:eastAsia="zh-CN"/>
    </w:rPr>
  </w:style>
  <w:style w:type="character" w:styleId="a3">
    <w:name w:val="Strong"/>
    <w:qFormat/>
    <w:rsid w:val="00182709"/>
    <w:rPr>
      <w:rFonts w:cs="Times New Roman"/>
      <w:b/>
      <w:bCs/>
    </w:rPr>
  </w:style>
  <w:style w:type="character" w:styleId="a4">
    <w:name w:val="page number"/>
    <w:rsid w:val="00182709"/>
    <w:rPr>
      <w:rFonts w:cs="Times New Roman"/>
    </w:rPr>
  </w:style>
  <w:style w:type="paragraph" w:styleId="a5">
    <w:name w:val="Body Text"/>
    <w:basedOn w:val="a"/>
    <w:link w:val="a6"/>
    <w:rsid w:val="00182709"/>
    <w:pPr>
      <w:spacing w:after="120"/>
    </w:pPr>
  </w:style>
  <w:style w:type="character" w:customStyle="1" w:styleId="a6">
    <w:name w:val="Основной текст Знак"/>
    <w:basedOn w:val="a0"/>
    <w:link w:val="a5"/>
    <w:rsid w:val="00182709"/>
    <w:rPr>
      <w:rFonts w:ascii="Times New Roman" w:eastAsia="Times New Roman" w:hAnsi="Times New Roman" w:cs="Times New Roman"/>
      <w:sz w:val="24"/>
      <w:szCs w:val="24"/>
      <w:lang w:val="ru-RU" w:eastAsia="zh-CN"/>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qFormat/>
    <w:rsid w:val="00182709"/>
    <w:pPr>
      <w:spacing w:before="280" w:after="280"/>
    </w:pPr>
  </w:style>
  <w:style w:type="paragraph" w:styleId="a8">
    <w:name w:val="header"/>
    <w:basedOn w:val="a"/>
    <w:link w:val="a9"/>
    <w:rsid w:val="00182709"/>
  </w:style>
  <w:style w:type="character" w:customStyle="1" w:styleId="a9">
    <w:name w:val="Верхний колонтитул Знак"/>
    <w:basedOn w:val="a0"/>
    <w:link w:val="a8"/>
    <w:rsid w:val="00182709"/>
    <w:rPr>
      <w:rFonts w:ascii="Times New Roman" w:eastAsia="Times New Roman" w:hAnsi="Times New Roman" w:cs="Times New Roman"/>
      <w:sz w:val="24"/>
      <w:szCs w:val="24"/>
      <w:lang w:eastAsia="zh-CN"/>
    </w:rPr>
  </w:style>
  <w:style w:type="paragraph" w:styleId="aa">
    <w:name w:val="No Spacing"/>
    <w:basedOn w:val="a"/>
    <w:uiPriority w:val="1"/>
    <w:qFormat/>
    <w:rsid w:val="00182709"/>
    <w:rPr>
      <w:rFonts w:ascii="Calibri" w:hAnsi="Calibri" w:cs="Calibri"/>
      <w:szCs w:val="32"/>
      <w:lang w:val="en-US"/>
    </w:rPr>
  </w:style>
  <w:style w:type="paragraph" w:customStyle="1" w:styleId="2">
    <w:name w:val="Текст примечания2"/>
    <w:basedOn w:val="a"/>
    <w:rsid w:val="00182709"/>
    <w:pPr>
      <w:suppressAutoHyphens w:val="0"/>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19617</Words>
  <Characters>11182</Characters>
  <Application>Microsoft Office Word</Application>
  <DocSecurity>0</DocSecurity>
  <Lines>93</Lines>
  <Paragraphs>61</Paragraphs>
  <ScaleCrop>false</ScaleCrop>
  <Company/>
  <LinksUpToDate>false</LinksUpToDate>
  <CharactersWithSpaces>30738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2023-07-17T06:15:00Z</dcterms:created>
  <dcterms:modified xsi:type="dcterms:W3CDTF">2024-02-02T08:41:00Z</dcterms:modified>
</cp:coreProperties>
</file>