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BC" w:rsidRPr="00092DDB" w:rsidRDefault="00E062BC" w:rsidP="00E062BC">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E062BC" w:rsidRPr="00092DDB" w:rsidRDefault="00E062BC" w:rsidP="00E062BC">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E062BC" w:rsidRPr="00092DDB" w:rsidRDefault="00E062BC" w:rsidP="00E062BC">
      <w:pPr>
        <w:shd w:val="clear" w:color="auto" w:fill="FFFFFF"/>
        <w:spacing w:after="0" w:line="240" w:lineRule="auto"/>
        <w:ind w:left="5529"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Головного управління ДПС у Черкаській області</w:t>
      </w:r>
    </w:p>
    <w:p w:rsidR="00E062BC" w:rsidRPr="00506ADE" w:rsidRDefault="004E66CF" w:rsidP="00E062BC">
      <w:pPr>
        <w:spacing w:after="0" w:line="240" w:lineRule="auto"/>
        <w:ind w:left="5529"/>
        <w:jc w:val="both"/>
        <w:rPr>
          <w:rFonts w:ascii="Times New Roman" w:eastAsia="Times New Roman" w:hAnsi="Times New Roman" w:cs="Times New Roman"/>
          <w:bCs/>
          <w:color w:val="000000"/>
          <w:sz w:val="24"/>
          <w:szCs w:val="24"/>
          <w:lang w:val="uk-UA" w:eastAsia="ru-RU"/>
        </w:rPr>
      </w:pPr>
      <w:r w:rsidRPr="004E66CF">
        <w:rPr>
          <w:rFonts w:ascii="Times New Roman" w:eastAsia="Times New Roman" w:hAnsi="Times New Roman" w:cs="Times New Roman"/>
          <w:bCs/>
          <w:color w:val="000000"/>
          <w:sz w:val="24"/>
          <w:szCs w:val="24"/>
          <w:lang w:val="uk-UA" w:eastAsia="ru-RU"/>
        </w:rPr>
        <w:t>31</w:t>
      </w:r>
      <w:r w:rsidR="00506ADE" w:rsidRPr="004E66CF">
        <w:rPr>
          <w:rFonts w:ascii="Times New Roman" w:eastAsia="Times New Roman" w:hAnsi="Times New Roman" w:cs="Times New Roman"/>
          <w:bCs/>
          <w:color w:val="000000"/>
          <w:sz w:val="24"/>
          <w:szCs w:val="24"/>
          <w:lang w:eastAsia="ru-RU"/>
        </w:rPr>
        <w:t xml:space="preserve">.03.2023 </w:t>
      </w:r>
      <w:r w:rsidRPr="004E66CF">
        <w:rPr>
          <w:rFonts w:ascii="Times New Roman" w:eastAsia="Times New Roman" w:hAnsi="Times New Roman" w:cs="Times New Roman"/>
          <w:bCs/>
          <w:color w:val="000000"/>
          <w:sz w:val="24"/>
          <w:szCs w:val="24"/>
          <w:lang w:val="uk-UA" w:eastAsia="ru-RU"/>
        </w:rPr>
        <w:t>№ 58</w:t>
      </w: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156C6B">
        <w:rPr>
          <w:rFonts w:ascii="Times New Roman" w:eastAsia="Times New Roman" w:hAnsi="Times New Roman" w:cs="Times New Roman"/>
          <w:b/>
          <w:bCs/>
          <w:color w:val="000000"/>
          <w:sz w:val="28"/>
          <w:szCs w:val="28"/>
          <w:lang w:eastAsia="ru-RU"/>
        </w:rPr>
        <w:t>на</w:t>
      </w:r>
      <w:proofErr w:type="gramEnd"/>
      <w:r w:rsidRPr="00156C6B">
        <w:rPr>
          <w:rFonts w:ascii="Times New Roman" w:eastAsia="Times New Roman" w:hAnsi="Times New Roman" w:cs="Times New Roman"/>
          <w:b/>
          <w:bCs/>
          <w:color w:val="000000"/>
          <w:sz w:val="28"/>
          <w:szCs w:val="28"/>
          <w:lang w:eastAsia="ru-RU"/>
        </w:rPr>
        <w:t xml:space="preserve"> закупівлю</w:t>
      </w:r>
      <w:r>
        <w:rPr>
          <w:rFonts w:ascii="Times New Roman" w:eastAsia="Times New Roman" w:hAnsi="Times New Roman" w:cs="Times New Roman"/>
          <w:b/>
          <w:bCs/>
          <w:color w:val="000000"/>
          <w:sz w:val="28"/>
          <w:szCs w:val="28"/>
          <w:lang w:val="uk-UA" w:eastAsia="ru-RU"/>
        </w:rPr>
        <w:t xml:space="preserve"> </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
    <w:p w:rsidR="00E062BC" w:rsidRPr="00632586" w:rsidRDefault="00632586" w:rsidP="00E062BC">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Послуги з технічного обслуговування </w:t>
      </w:r>
      <w:r w:rsidR="00506ADE">
        <w:rPr>
          <w:rFonts w:ascii="Times New Roman" w:eastAsia="Times New Roman" w:hAnsi="Times New Roman" w:cs="Times New Roman"/>
          <w:b/>
          <w:bCs/>
          <w:color w:val="000000"/>
          <w:sz w:val="28"/>
          <w:szCs w:val="28"/>
          <w:lang w:val="uk-UA" w:eastAsia="ru-RU"/>
        </w:rPr>
        <w:t>газової котельні</w:t>
      </w:r>
    </w:p>
    <w:p w:rsidR="00E062BC" w:rsidRPr="008D6B72" w:rsidRDefault="00E062BC" w:rsidP="00E062BC">
      <w:pPr>
        <w:spacing w:after="0" w:line="240" w:lineRule="auto"/>
        <w:jc w:val="center"/>
        <w:rPr>
          <w:rFonts w:ascii="Times New Roman" w:eastAsia="Times New Roman" w:hAnsi="Times New Roman" w:cs="Times New Roman"/>
          <w:bCs/>
          <w:color w:val="000000"/>
          <w:sz w:val="28"/>
          <w:szCs w:val="28"/>
          <w:lang w:val="uk-UA" w:eastAsia="ru-RU"/>
        </w:rPr>
      </w:pPr>
      <w:r w:rsidRPr="008D6B72">
        <w:rPr>
          <w:rFonts w:ascii="Times New Roman" w:eastAsia="Times New Roman" w:hAnsi="Times New Roman" w:cs="Times New Roman"/>
          <w:bCs/>
          <w:color w:val="000000"/>
          <w:sz w:val="28"/>
          <w:szCs w:val="28"/>
          <w:lang w:val="uk-UA" w:eastAsia="ru-RU"/>
        </w:rPr>
        <w:t xml:space="preserve">(код ДК 021:2015 – </w:t>
      </w:r>
      <w:r w:rsidR="00506ADE">
        <w:rPr>
          <w:rFonts w:ascii="Times New Roman" w:hAnsi="Times New Roman"/>
          <w:sz w:val="28"/>
          <w:szCs w:val="28"/>
          <w:lang w:val="uk-UA"/>
        </w:rPr>
        <w:t>50530000-9</w:t>
      </w:r>
      <w:r w:rsidRPr="008D6B72">
        <w:rPr>
          <w:rFonts w:ascii="Times New Roman" w:eastAsia="Times New Roman" w:hAnsi="Times New Roman" w:cs="Times New Roman"/>
          <w:bCs/>
          <w:color w:val="000000"/>
          <w:sz w:val="28"/>
          <w:szCs w:val="28"/>
          <w:lang w:val="uk-UA" w:eastAsia="ru-RU"/>
        </w:rPr>
        <w:t>)</w:t>
      </w:r>
    </w:p>
    <w:p w:rsidR="00E062BC" w:rsidRPr="00EE0DBF" w:rsidRDefault="00E062BC"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8D6B72">
        <w:rPr>
          <w:rFonts w:ascii="Times New Roman" w:eastAsia="Times New Roman" w:hAnsi="Times New Roman" w:cs="Times New Roman"/>
          <w:b/>
          <w:bCs/>
          <w:color w:val="000000"/>
          <w:sz w:val="28"/>
          <w:szCs w:val="28"/>
          <w:lang w:val="uk-UA" w:eastAsia="ru-RU"/>
        </w:rPr>
        <w:br/>
      </w:r>
      <w:r w:rsidRPr="008D6B72">
        <w:rPr>
          <w:rFonts w:ascii="Times New Roman" w:eastAsia="Times New Roman" w:hAnsi="Times New Roman" w:cs="Times New Roman"/>
          <w:sz w:val="24"/>
          <w:szCs w:val="24"/>
          <w:lang w:val="uk-UA" w:eastAsia="ru-RU"/>
        </w:rPr>
        <w:br/>
      </w:r>
      <w:r>
        <w:rPr>
          <w:rFonts w:ascii="Times New Roman" w:hAnsi="Times New Roman" w:cs="Times New Roman"/>
          <w:b/>
          <w:bCs/>
          <w:sz w:val="28"/>
          <w:szCs w:val="28"/>
        </w:rPr>
        <w:t>процедур</w:t>
      </w:r>
      <w:r>
        <w:rPr>
          <w:rFonts w:ascii="Times New Roman" w:hAnsi="Times New Roman" w:cs="Times New Roman"/>
          <w:b/>
          <w:bCs/>
          <w:sz w:val="28"/>
          <w:szCs w:val="28"/>
          <w:lang w:val="uk-UA"/>
        </w:rPr>
        <w:t>а закупі</w:t>
      </w:r>
      <w:proofErr w:type="gramStart"/>
      <w:r>
        <w:rPr>
          <w:rFonts w:ascii="Times New Roman" w:hAnsi="Times New Roman" w:cs="Times New Roman"/>
          <w:b/>
          <w:bCs/>
          <w:sz w:val="28"/>
          <w:szCs w:val="28"/>
          <w:lang w:val="uk-UA"/>
        </w:rPr>
        <w:t>вл</w:t>
      </w:r>
      <w:proofErr w:type="gramEnd"/>
      <w:r>
        <w:rPr>
          <w:rFonts w:ascii="Times New Roman" w:hAnsi="Times New Roman" w:cs="Times New Roman"/>
          <w:b/>
          <w:bCs/>
          <w:sz w:val="28"/>
          <w:szCs w:val="28"/>
          <w:lang w:val="uk-UA"/>
        </w:rPr>
        <w:t>і:</w:t>
      </w:r>
      <w:r w:rsidRPr="00EE0DBF">
        <w:rPr>
          <w:rFonts w:ascii="Times New Roman" w:hAnsi="Times New Roman" w:cs="Times New Roman"/>
          <w:b/>
          <w:bCs/>
          <w:sz w:val="28"/>
          <w:szCs w:val="28"/>
        </w:rPr>
        <w:t xml:space="preserve"> «Відкриті торги з особливостями»  </w:t>
      </w:r>
    </w:p>
    <w:p w:rsidR="00E062BC" w:rsidRPr="00E062BC" w:rsidRDefault="00E062BC" w:rsidP="00E062B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p>
    <w:p w:rsidR="00E062BC" w:rsidRDefault="00C056D0" w:rsidP="00E062BC">
      <w:pPr>
        <w:spacing w:after="24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F65CA5">
        <w:rPr>
          <w:rFonts w:ascii="Times New Roman" w:eastAsia="Times New Roman" w:hAnsi="Times New Roman" w:cs="Times New Roman"/>
          <w:sz w:val="24"/>
          <w:szCs w:val="24"/>
          <w:lang w:eastAsia="ru-RU"/>
        </w:rPr>
        <w:br/>
      </w:r>
      <w:r w:rsidR="00F65CA5">
        <w:rPr>
          <w:rFonts w:ascii="Times New Roman" w:eastAsia="Times New Roman" w:hAnsi="Times New Roman" w:cs="Times New Roman"/>
          <w:sz w:val="24"/>
          <w:szCs w:val="24"/>
          <w:lang w:eastAsia="ru-RU"/>
        </w:rPr>
        <w:br/>
      </w:r>
    </w:p>
    <w:p w:rsidR="00B402B7" w:rsidRDefault="00B402B7" w:rsidP="00E062BC">
      <w:pPr>
        <w:spacing w:after="240" w:line="240" w:lineRule="auto"/>
        <w:jc w:val="center"/>
        <w:rPr>
          <w:rFonts w:ascii="Times New Roman" w:eastAsia="Times New Roman" w:hAnsi="Times New Roman" w:cs="Times New Roman"/>
          <w:sz w:val="24"/>
          <w:szCs w:val="24"/>
          <w:lang w:val="uk-UA" w:eastAsia="ru-RU"/>
        </w:rPr>
      </w:pPr>
    </w:p>
    <w:p w:rsidR="00B402B7" w:rsidRDefault="00B402B7" w:rsidP="00E062BC">
      <w:pPr>
        <w:spacing w:after="240" w:line="240" w:lineRule="auto"/>
        <w:jc w:val="center"/>
        <w:rPr>
          <w:rFonts w:ascii="Times New Roman" w:eastAsia="Times New Roman" w:hAnsi="Times New Roman" w:cs="Times New Roman"/>
          <w:sz w:val="24"/>
          <w:szCs w:val="24"/>
          <w:lang w:val="uk-UA" w:eastAsia="ru-RU"/>
        </w:rPr>
      </w:pPr>
    </w:p>
    <w:p w:rsidR="00B402B7" w:rsidRPr="00F65CA5" w:rsidRDefault="00B402B7" w:rsidP="00E062BC">
      <w:pPr>
        <w:spacing w:after="240" w:line="240" w:lineRule="auto"/>
        <w:jc w:val="center"/>
        <w:rPr>
          <w:rFonts w:ascii="Times New Roman" w:eastAsia="Times New Roman" w:hAnsi="Times New Roman" w:cs="Times New Roman"/>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Черкаси</w:t>
      </w:r>
    </w:p>
    <w:p w:rsidR="00506ADE" w:rsidRDefault="00506ADE" w:rsidP="00E062BC">
      <w:pPr>
        <w:spacing w:after="240" w:line="240" w:lineRule="auto"/>
        <w:rPr>
          <w:rFonts w:ascii="Times New Roman" w:eastAsia="Times New Roman" w:hAnsi="Times New Roman" w:cs="Times New Roman"/>
          <w:sz w:val="24"/>
          <w:szCs w:val="24"/>
          <w:lang w:val="uk-UA" w:eastAsia="ru-RU"/>
        </w:rPr>
      </w:pPr>
    </w:p>
    <w:p w:rsidR="00506ADE" w:rsidRPr="00506ADE" w:rsidRDefault="00506ADE" w:rsidP="00E062BC">
      <w:pPr>
        <w:spacing w:after="240" w:line="240" w:lineRule="auto"/>
        <w:rPr>
          <w:rFonts w:ascii="Times New Roman" w:eastAsia="Times New Roman" w:hAnsi="Times New Roman" w:cs="Times New Roman"/>
          <w:sz w:val="24"/>
          <w:szCs w:val="24"/>
          <w:lang w:val="uk-UA" w:eastAsia="ru-RU"/>
        </w:rPr>
      </w:pPr>
    </w:p>
    <w:tbl>
      <w:tblPr>
        <w:tblW w:w="9687" w:type="dxa"/>
        <w:tblCellMar>
          <w:top w:w="15" w:type="dxa"/>
          <w:left w:w="15" w:type="dxa"/>
          <w:bottom w:w="15" w:type="dxa"/>
          <w:right w:w="15" w:type="dxa"/>
        </w:tblCellMar>
        <w:tblLook w:val="04A0"/>
      </w:tblPr>
      <w:tblGrid>
        <w:gridCol w:w="396"/>
        <w:gridCol w:w="3464"/>
        <w:gridCol w:w="5827"/>
      </w:tblGrid>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E062BC" w:rsidRPr="00156C6B" w:rsidTr="00E062B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E062BC" w:rsidRPr="004E66C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1.2.Тендерна документація включає:</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інформацію, що формується замовником шляхом заповнення окремих полів електронних форм електронної системи закупівель;</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xml:space="preserve">-    додатки, що завантажуються до електронної системи закупівель окремими файлами. </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Зміст кожного розділу тендерної документації визначається замовником.</w:t>
            </w:r>
          </w:p>
          <w:p w:rsidR="00E062BC" w:rsidRPr="00890C88" w:rsidRDefault="00E062BC" w:rsidP="00E062BC">
            <w:pPr>
              <w:pStyle w:val="27"/>
              <w:keepNext/>
              <w:keepLines/>
              <w:ind w:left="101" w:right="83" w:firstLine="16"/>
              <w:jc w:val="both"/>
              <w:rPr>
                <w:rStyle w:val="22"/>
                <w:rFonts w:eastAsiaTheme="minorHAnsi"/>
                <w:sz w:val="24"/>
                <w:szCs w:val="24"/>
              </w:rPr>
            </w:pPr>
            <w:r w:rsidRPr="00890C88">
              <w:rPr>
                <w:rStyle w:val="2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 Окремі терміни згідно цієї тендерної документації вживаються у значеннях: </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послуг, що надавались, державним стандартам і </w:t>
            </w:r>
            <w:r w:rsidRPr="00890C88">
              <w:rPr>
                <w:rStyle w:val="22"/>
                <w:rFonts w:eastAsiaTheme="minorHAnsi"/>
                <w:sz w:val="24"/>
                <w:szCs w:val="24"/>
              </w:rPr>
              <w:lastRenderedPageBreak/>
              <w:t xml:space="preserve">правилам, та дотримання учасником  строків  надання таких послуг. </w:t>
            </w:r>
          </w:p>
          <w:p w:rsidR="00E062BC" w:rsidRPr="00890C88" w:rsidRDefault="006F7238" w:rsidP="00E062BC">
            <w:pPr>
              <w:pStyle w:val="27"/>
              <w:keepNext/>
              <w:keepLines/>
              <w:ind w:right="83" w:hanging="1"/>
              <w:jc w:val="both"/>
              <w:rPr>
                <w:rStyle w:val="22"/>
                <w:rFonts w:eastAsiaTheme="minorHAnsi"/>
                <w:sz w:val="24"/>
                <w:szCs w:val="24"/>
              </w:rPr>
            </w:pPr>
            <w:r>
              <w:rPr>
                <w:rStyle w:val="22"/>
                <w:rFonts w:eastAsiaTheme="minorHAnsi"/>
                <w:sz w:val="24"/>
                <w:szCs w:val="24"/>
              </w:rPr>
              <w:t xml:space="preserve">1.3.2. Тендерна пропозиція - </w:t>
            </w:r>
            <w:r w:rsidR="00E062BC" w:rsidRPr="00890C88">
              <w:rPr>
                <w:rStyle w:val="22"/>
                <w:rFonts w:eastAsiaTheme="minorHAnsi"/>
                <w:sz w:val="24"/>
                <w:szCs w:val="24"/>
              </w:rPr>
              <w:t xml:space="preserve">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E062BC" w:rsidRPr="00890C88" w:rsidRDefault="00E062BC" w:rsidP="00E062BC">
            <w:pPr>
              <w:ind w:right="83"/>
              <w:jc w:val="both"/>
              <w:rPr>
                <w:rStyle w:val="22"/>
                <w:rFonts w:eastAsiaTheme="minorHAnsi"/>
                <w:sz w:val="24"/>
                <w:szCs w:val="24"/>
              </w:rPr>
            </w:pPr>
            <w:r w:rsidRPr="00890C88">
              <w:rPr>
                <w:rStyle w:val="22"/>
                <w:rFonts w:eastAsiaTheme="minorHAnsi"/>
                <w:sz w:val="24"/>
                <w:szCs w:val="24"/>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w:t>
            </w:r>
            <w:r w:rsidRPr="00890C88">
              <w:rPr>
                <w:rStyle w:val="22"/>
                <w:rFonts w:eastAsiaTheme="minorHAnsi"/>
                <w:sz w:val="24"/>
                <w:szCs w:val="24"/>
              </w:rPr>
              <w:lastRenderedPageBreak/>
              <w:t>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E062BC" w:rsidRPr="00E062BC"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Style w:val="2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Державна податкова служба України в особі Головного управління ДПС у Черкаській області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ісцезнаходження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w:t>
            </w:r>
            <w:proofErr w:type="gramStart"/>
            <w:r w:rsidRPr="00156C6B">
              <w:rPr>
                <w:rFonts w:ascii="Times New Roman" w:eastAsia="Times New Roman" w:hAnsi="Times New Roman" w:cs="Times New Roman"/>
                <w:color w:val="000000"/>
                <w:sz w:val="24"/>
                <w:szCs w:val="24"/>
                <w:lang w:eastAsia="ru-RU"/>
              </w:rPr>
              <w:t>а(</w:t>
            </w:r>
            <w:proofErr w:type="gramEnd"/>
            <w:r w:rsidRPr="00156C6B">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E66CF" w:rsidRDefault="004E66CF" w:rsidP="004E66CF">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rsidR="004E66CF" w:rsidRDefault="004E66CF" w:rsidP="004E66CF">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Береговенко Оксана Олексіївна</w:t>
            </w:r>
          </w:p>
          <w:p w:rsidR="004E66CF" w:rsidRPr="00506E57" w:rsidRDefault="004E66CF" w:rsidP="004E66CF">
            <w:pPr>
              <w:spacing w:after="0" w:line="240" w:lineRule="auto"/>
              <w:rPr>
                <w:rFonts w:ascii="Times New Roman" w:eastAsia="Times New Roman" w:hAnsi="Times New Roman" w:cs="Times New Roman"/>
                <w:sz w:val="24"/>
                <w:szCs w:val="24"/>
                <w:lang w:val="uk-UA" w:eastAsia="ru-RU"/>
              </w:rPr>
            </w:pPr>
          </w:p>
          <w:p w:rsidR="004E66CF" w:rsidRPr="00506E57" w:rsidRDefault="004E66CF" w:rsidP="004E66CF">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начальник відділу експлуатації майна, транспортного забезпечення та зв’язку Управління інфраструктури та господарського забезпечення Головного управління ДПС у Черкаській області</w:t>
            </w:r>
          </w:p>
          <w:p w:rsidR="004E66CF" w:rsidRDefault="004E66CF" w:rsidP="004E66CF">
            <w:pPr>
              <w:spacing w:after="0" w:line="240" w:lineRule="auto"/>
              <w:rPr>
                <w:rFonts w:ascii="Times New Roman" w:eastAsia="Times New Roman" w:hAnsi="Times New Roman" w:cs="Times New Roman"/>
                <w:color w:val="000000"/>
                <w:sz w:val="24"/>
                <w:szCs w:val="24"/>
                <w:lang w:val="uk-UA" w:eastAsia="ru-RU"/>
              </w:rPr>
            </w:pPr>
          </w:p>
          <w:p w:rsidR="004E66CF" w:rsidRPr="00092DDB" w:rsidRDefault="004E66CF" w:rsidP="004E66CF">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електронна адреса: </w:t>
            </w:r>
            <w:r w:rsidRPr="00092DDB">
              <w:rPr>
                <w:rFonts w:ascii="Times New Roman" w:hAnsi="Times New Roman" w:cs="Times New Roman"/>
                <w:sz w:val="24"/>
                <w:szCs w:val="24"/>
                <w:shd w:val="clear" w:color="auto" w:fill="FDFEFD"/>
              </w:rPr>
              <w:t>beregovenko.ksusha1979@gmail.com</w:t>
            </w:r>
          </w:p>
          <w:p w:rsidR="004E66CF" w:rsidRDefault="004E66CF" w:rsidP="004E66CF">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4E66CF" w:rsidP="004E66CF">
            <w:pPr>
              <w:spacing w:after="0" w:line="240" w:lineRule="auto"/>
              <w:rPr>
                <w:rFonts w:ascii="Times New Roman" w:eastAsia="Times New Roman" w:hAnsi="Times New Roman" w:cs="Times New Roman"/>
                <w:sz w:val="24"/>
                <w:szCs w:val="24"/>
                <w:lang w:val="en-US"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963766749</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632586" w:rsidRDefault="00632586" w:rsidP="00506AD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 xml:space="preserve">Послуги з технічного обслуговування </w:t>
            </w:r>
            <w:r w:rsidR="00506ADE">
              <w:rPr>
                <w:rFonts w:ascii="Times New Roman" w:eastAsia="Times New Roman" w:hAnsi="Times New Roman" w:cs="Times New Roman"/>
                <w:bCs/>
                <w:color w:val="000000"/>
                <w:sz w:val="24"/>
                <w:szCs w:val="24"/>
                <w:lang w:val="uk-UA" w:eastAsia="ru-RU"/>
              </w:rPr>
              <w:t>газової котельні (код за ДК 021:2015:50530000-9</w:t>
            </w:r>
            <w:r w:rsidR="004E66CF">
              <w:rPr>
                <w:rFonts w:ascii="Arial" w:hAnsi="Arial" w:cs="Arial"/>
                <w:color w:val="000000"/>
                <w:sz w:val="14"/>
                <w:szCs w:val="14"/>
                <w:shd w:val="clear" w:color="auto" w:fill="FDFEFD"/>
              </w:rPr>
              <w:t xml:space="preserve"> </w:t>
            </w:r>
            <w:r w:rsidR="004E66CF">
              <w:rPr>
                <w:rFonts w:ascii="Arial" w:hAnsi="Arial" w:cs="Arial"/>
                <w:color w:val="000000"/>
                <w:sz w:val="14"/>
                <w:szCs w:val="14"/>
                <w:shd w:val="clear" w:color="auto" w:fill="FDFEFD"/>
                <w:lang w:val="uk-UA"/>
              </w:rPr>
              <w:t xml:space="preserve"> </w:t>
            </w:r>
            <w:r w:rsidR="004E66CF" w:rsidRPr="004E66CF">
              <w:rPr>
                <w:rFonts w:ascii="Times New Roman" w:hAnsi="Times New Roman" w:cs="Times New Roman"/>
                <w:color w:val="000000"/>
                <w:sz w:val="24"/>
                <w:szCs w:val="24"/>
                <w:shd w:val="clear" w:color="auto" w:fill="FDFEFD"/>
              </w:rPr>
              <w:t>Послуги з ремонту і технічного обслуговування техніки</w:t>
            </w:r>
            <w:r w:rsidR="00506ADE" w:rsidRPr="004E66CF">
              <w:rPr>
                <w:rFonts w:ascii="Times New Roman" w:eastAsia="Times New Roman" w:hAnsi="Times New Roman" w:cs="Times New Roman"/>
                <w:bCs/>
                <w:color w:val="000000"/>
                <w:sz w:val="24"/>
                <w:szCs w:val="24"/>
                <w:lang w:val="uk-UA" w:eastAsia="ru-RU"/>
              </w:rPr>
              <w:t>)</w:t>
            </w:r>
          </w:p>
        </w:tc>
      </w:tr>
      <w:tr w:rsidR="00E062BC" w:rsidRPr="00156C6B" w:rsidTr="00B402B7">
        <w:trPr>
          <w:trHeight w:val="120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751F5" w:rsidRDefault="00E062BC" w:rsidP="00E062BC">
            <w:pPr>
              <w:spacing w:after="0" w:line="240" w:lineRule="auto"/>
              <w:jc w:val="both"/>
              <w:rPr>
                <w:rFonts w:ascii="Times New Roman" w:hAnsi="Times New Roman"/>
                <w:sz w:val="24"/>
                <w:szCs w:val="24"/>
              </w:rPr>
            </w:pPr>
            <w:r w:rsidRPr="008751F5">
              <w:rPr>
                <w:rFonts w:ascii="Times New Roman" w:hAnsi="Times New Roman"/>
                <w:sz w:val="24"/>
                <w:szCs w:val="24"/>
              </w:rPr>
              <w:t>Детальна інформація згідно Додатку №</w:t>
            </w:r>
            <w:r w:rsidRPr="008751F5">
              <w:rPr>
                <w:rFonts w:ascii="Times New Roman" w:hAnsi="Times New Roman"/>
                <w:sz w:val="24"/>
                <w:szCs w:val="24"/>
                <w:lang w:val="uk-UA"/>
              </w:rPr>
              <w:t>3</w:t>
            </w:r>
            <w:r w:rsidRPr="008751F5">
              <w:rPr>
                <w:rFonts w:ascii="Times New Roman" w:hAnsi="Times New Roman"/>
                <w:sz w:val="24"/>
                <w:szCs w:val="24"/>
              </w:rPr>
              <w:t xml:space="preserve"> до </w:t>
            </w:r>
            <w:r w:rsidRPr="008751F5">
              <w:rPr>
                <w:rFonts w:ascii="Times New Roman" w:hAnsi="Times New Roman"/>
                <w:sz w:val="24"/>
                <w:szCs w:val="24"/>
                <w:lang w:val="uk-UA"/>
              </w:rPr>
              <w:t>тендерної документації</w:t>
            </w:r>
            <w:r w:rsidRPr="008751F5">
              <w:rPr>
                <w:rFonts w:ascii="Times New Roman" w:hAnsi="Times New Roman"/>
                <w:sz w:val="24"/>
                <w:szCs w:val="24"/>
              </w:rPr>
              <w:t xml:space="preserve">. </w:t>
            </w:r>
          </w:p>
          <w:p w:rsidR="00E062BC" w:rsidRPr="008751F5" w:rsidRDefault="00E062BC" w:rsidP="00E062BC">
            <w:pPr>
              <w:spacing w:after="0" w:line="240" w:lineRule="auto"/>
              <w:jc w:val="both"/>
              <w:rPr>
                <w:rFonts w:ascii="Times New Roman" w:eastAsia="Times New Roman" w:hAnsi="Times New Roman"/>
                <w:sz w:val="24"/>
                <w:szCs w:val="24"/>
                <w:lang w:eastAsia="ru-RU"/>
              </w:rPr>
            </w:pPr>
            <w:r w:rsidRPr="008751F5">
              <w:rPr>
                <w:rFonts w:ascii="Times New Roman" w:eastAsia="Times New Roman" w:hAnsi="Times New Roman"/>
                <w:sz w:val="24"/>
                <w:szCs w:val="24"/>
                <w:lang w:eastAsia="ru-RU"/>
              </w:rPr>
              <w:t xml:space="preserve">Пропозиція Учасника повинна відповідати технічним, якісним та кількісним характеристикам визначеним замовником до предмета закупівлі. </w:t>
            </w:r>
          </w:p>
          <w:p w:rsidR="00E062BC" w:rsidRDefault="00E062BC" w:rsidP="00E062BC">
            <w:pPr>
              <w:pStyle w:val="rvps2"/>
              <w:shd w:val="clear" w:color="auto" w:fill="FFFFFF"/>
              <w:spacing w:before="0" w:beforeAutospacing="0" w:after="0" w:afterAutospacing="0"/>
              <w:jc w:val="both"/>
              <w:rPr>
                <w:lang w:val="ru-RU" w:eastAsia="ru-RU"/>
              </w:rPr>
            </w:pPr>
            <w:r w:rsidRPr="008751F5">
              <w:rPr>
                <w:lang w:val="ru-RU" w:eastAsia="ru-RU"/>
              </w:rPr>
              <w:t xml:space="preserve">У випадку невідповідності пропозиції учасника вимогам, визначеним додатком № 3 до тендерної документації або ненадання документів, передбачених іншими додатками до </w:t>
            </w:r>
            <w:r>
              <w:rPr>
                <w:lang w:val="ru-RU" w:eastAsia="ru-RU"/>
              </w:rPr>
              <w:t>тендерної документації</w:t>
            </w:r>
            <w:r w:rsidRPr="008751F5">
              <w:rPr>
                <w:lang w:val="ru-RU" w:eastAsia="ru-RU"/>
              </w:rPr>
              <w:t xml:space="preserve">, така пропозиція </w:t>
            </w:r>
            <w:proofErr w:type="gramStart"/>
            <w:r w:rsidRPr="008751F5">
              <w:rPr>
                <w:lang w:val="ru-RU" w:eastAsia="ru-RU"/>
              </w:rPr>
              <w:t>п</w:t>
            </w:r>
            <w:proofErr w:type="gramEnd"/>
            <w:r w:rsidRPr="008751F5">
              <w:rPr>
                <w:lang w:val="ru-RU" w:eastAsia="ru-RU"/>
              </w:rPr>
              <w:t>ідлягає відхиленню.</w:t>
            </w:r>
          </w:p>
          <w:p w:rsidR="00E062BC" w:rsidRPr="00A54BD6" w:rsidRDefault="00E062BC" w:rsidP="00E062BC">
            <w:pPr>
              <w:pStyle w:val="a3"/>
              <w:spacing w:before="0" w:beforeAutospacing="0" w:after="0" w:afterAutospacing="0"/>
              <w:jc w:val="both"/>
            </w:pPr>
            <w:r w:rsidRPr="00A54BD6">
              <w:lastRenderedPageBreak/>
              <w:t xml:space="preserve">В місцях де технічна специфікація </w:t>
            </w:r>
            <w:proofErr w:type="gramStart"/>
            <w:r w:rsidRPr="00A54BD6">
              <w:t>містить</w:t>
            </w:r>
            <w:proofErr w:type="gramEnd"/>
            <w:r w:rsidRPr="00A54BD6">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E062BC" w:rsidRDefault="00E062BC" w:rsidP="00E062BC">
            <w:pPr>
              <w:pStyle w:val="rvps2"/>
              <w:shd w:val="clear" w:color="auto" w:fill="FFFFFF"/>
              <w:spacing w:before="0" w:beforeAutospacing="0" w:after="0" w:afterAutospacing="0"/>
              <w:jc w:val="both"/>
              <w:rPr>
                <w:color w:val="000000"/>
                <w:lang w:val="ru-RU" w:eastAsia="ru-RU"/>
              </w:rPr>
            </w:pPr>
          </w:p>
          <w:p w:rsidR="00E062BC" w:rsidRPr="006F7238" w:rsidRDefault="00E062BC" w:rsidP="006F7238">
            <w:pPr>
              <w:contextualSpacing/>
              <w:jc w:val="both"/>
              <w:rPr>
                <w:rFonts w:ascii="Times New Roman" w:hAnsi="Times New Roman" w:cs="Times New Roman"/>
                <w:sz w:val="24"/>
                <w:szCs w:val="24"/>
                <w:lang w:val="uk-UA"/>
              </w:rPr>
            </w:pPr>
            <w:r w:rsidRPr="00F459BD">
              <w:rPr>
                <w:rFonts w:ascii="Times New Roman" w:hAnsi="Times New Roman" w:cs="Times New Roman"/>
                <w:color w:val="000000"/>
                <w:sz w:val="24"/>
                <w:szCs w:val="24"/>
                <w:lang w:eastAsia="ru-RU"/>
              </w:rPr>
              <w:t>Місце надання послуги:</w:t>
            </w:r>
            <w:r w:rsidRPr="00F459BD">
              <w:rPr>
                <w:rFonts w:ascii="Times New Roman" w:hAnsi="Times New Roman" w:cs="Times New Roman"/>
                <w:sz w:val="24"/>
                <w:szCs w:val="24"/>
              </w:rPr>
              <w:t xml:space="preserve"> </w:t>
            </w:r>
            <w:r w:rsidR="00D02D4E">
              <w:rPr>
                <w:rFonts w:ascii="Times New Roman" w:hAnsi="Times New Roman" w:cs="Times New Roman"/>
                <w:sz w:val="24"/>
                <w:szCs w:val="24"/>
                <w:lang w:val="uk-UA"/>
              </w:rPr>
              <w:t>18002</w:t>
            </w:r>
            <w:r w:rsidR="00D02D4E" w:rsidRPr="00D02D4E">
              <w:rPr>
                <w:rFonts w:ascii="Times New Roman" w:hAnsi="Times New Roman" w:cs="Times New Roman"/>
                <w:sz w:val="24"/>
                <w:szCs w:val="24"/>
              </w:rPr>
              <w:t xml:space="preserve">, </w:t>
            </w:r>
            <w:r w:rsidR="00D02D4E">
              <w:rPr>
                <w:rFonts w:ascii="Times New Roman" w:hAnsi="Times New Roman" w:cs="Times New Roman"/>
                <w:sz w:val="24"/>
                <w:szCs w:val="24"/>
                <w:lang w:val="uk-UA"/>
              </w:rPr>
              <w:t>м. Черкаси</w:t>
            </w:r>
            <w:r w:rsidR="00D02D4E" w:rsidRPr="00D02D4E">
              <w:rPr>
                <w:rFonts w:ascii="Times New Roman" w:hAnsi="Times New Roman" w:cs="Times New Roman"/>
                <w:sz w:val="24"/>
                <w:szCs w:val="24"/>
              </w:rPr>
              <w:t xml:space="preserve">, </w:t>
            </w:r>
            <w:r w:rsidR="00D02D4E">
              <w:rPr>
                <w:rFonts w:ascii="Times New Roman" w:hAnsi="Times New Roman" w:cs="Times New Roman"/>
                <w:sz w:val="24"/>
                <w:szCs w:val="24"/>
                <w:lang w:val="uk-UA"/>
              </w:rPr>
              <w:t>вул. Хрещатик</w:t>
            </w:r>
            <w:r w:rsidR="00D02D4E">
              <w:rPr>
                <w:rFonts w:ascii="Times New Roman" w:hAnsi="Times New Roman" w:cs="Times New Roman"/>
                <w:sz w:val="24"/>
                <w:szCs w:val="24"/>
                <w:lang w:val="en-US"/>
              </w:rPr>
              <w:t>, 235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З дати підписання Договору</w:t>
            </w:r>
            <w:r>
              <w:rPr>
                <w:rFonts w:ascii="Times New Roman" w:eastAsia="Times New Roman" w:hAnsi="Times New Roman" w:cs="Times New Roman"/>
                <w:i/>
                <w:iCs/>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 xml:space="preserve">до </w:t>
            </w:r>
            <w:r w:rsidR="00D02D4E" w:rsidRPr="00D02D4E">
              <w:rPr>
                <w:rFonts w:ascii="Times New Roman" w:eastAsia="Times New Roman" w:hAnsi="Times New Roman" w:cs="Times New Roman"/>
                <w:color w:val="000000"/>
                <w:sz w:val="24"/>
                <w:szCs w:val="24"/>
                <w:lang w:eastAsia="ru-RU"/>
              </w:rPr>
              <w:t>31</w:t>
            </w:r>
            <w:r w:rsidR="00D02D4E">
              <w:rPr>
                <w:rFonts w:ascii="Times New Roman" w:eastAsia="Times New Roman" w:hAnsi="Times New Roman" w:cs="Times New Roman"/>
                <w:color w:val="000000"/>
                <w:sz w:val="24"/>
                <w:szCs w:val="24"/>
                <w:lang w:eastAsia="ru-RU"/>
              </w:rPr>
              <w:t>.12.202</w:t>
            </w:r>
            <w:r w:rsidR="00D02D4E" w:rsidRPr="00D02D4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 xml:space="preserve"> включно</w:t>
            </w:r>
          </w:p>
        </w:tc>
      </w:tr>
      <w:tr w:rsidR="00E062BC" w:rsidRPr="004E66C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BB206F" w:rsidRDefault="00E062BC" w:rsidP="00BB206F">
            <w:pPr>
              <w:spacing w:after="0" w:line="240" w:lineRule="auto"/>
              <w:jc w:val="both"/>
              <w:rPr>
                <w:rFonts w:ascii="Times New Roman" w:eastAsia="Times New Roman" w:hAnsi="Times New Roman" w:cs="Times New Roman"/>
                <w:color w:val="000000"/>
                <w:sz w:val="24"/>
                <w:szCs w:val="24"/>
                <w:lang w:val="uk-UA" w:eastAsia="ru-RU"/>
              </w:rPr>
            </w:pPr>
            <w:r w:rsidRPr="00BB206F">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BB206F">
              <w:rPr>
                <w:rFonts w:ascii="Times New Roman" w:eastAsia="Times New Roman" w:hAnsi="Times New Roman" w:cs="Times New Roman"/>
                <w:color w:val="000000"/>
                <w:sz w:val="24"/>
                <w:szCs w:val="24"/>
                <w:lang w:eastAsia="ru-RU"/>
              </w:rPr>
              <w:t>вс</w:t>
            </w:r>
            <w:proofErr w:type="gramEnd"/>
            <w:r w:rsidRPr="00BB206F">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r w:rsidRPr="00BB206F">
              <w:rPr>
                <w:rFonts w:ascii="Times New Roman" w:eastAsia="Times New Roman" w:hAnsi="Times New Roman" w:cs="Times New Roman"/>
                <w:color w:val="000000"/>
                <w:sz w:val="24"/>
                <w:szCs w:val="24"/>
                <w:lang w:val="uk-UA" w:eastAsia="ru-RU"/>
              </w:rPr>
              <w:t>.</w:t>
            </w:r>
          </w:p>
          <w:p w:rsidR="00E062BC" w:rsidRPr="00BB206F" w:rsidRDefault="00E062BC" w:rsidP="00BB206F">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BB206F">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w:t>
            </w:r>
            <w:proofErr w:type="gramStart"/>
            <w:r w:rsidRPr="00BB206F">
              <w:rPr>
                <w:rFonts w:ascii="Times New Roman" w:hAnsi="Times New Roman" w:cs="Times New Roman"/>
                <w:color w:val="000000"/>
                <w:sz w:val="24"/>
                <w:szCs w:val="24"/>
              </w:rPr>
              <w:t>своїй</w:t>
            </w:r>
            <w:proofErr w:type="gramEnd"/>
            <w:r w:rsidRPr="00BB206F">
              <w:rPr>
                <w:rFonts w:ascii="Times New Roman" w:hAnsi="Times New Roman" w:cs="Times New Roman"/>
                <w:color w:val="000000"/>
                <w:sz w:val="24"/>
                <w:szCs w:val="24"/>
              </w:rPr>
              <w:t xml:space="preserve"> діяльності норм чинного законодавства України та санкційного, в тому числі: </w:t>
            </w:r>
          </w:p>
          <w:p w:rsidR="00E062BC" w:rsidRPr="00BB206F" w:rsidRDefault="00E062BC" w:rsidP="00BB206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rPr>
              <w:t>-</w:t>
            </w:r>
            <w:r w:rsidRPr="00BB206F">
              <w:rPr>
                <w:rFonts w:ascii="Times New Roman" w:hAnsi="Times New Roman" w:cs="Times New Roman"/>
                <w:color w:val="000000"/>
                <w:sz w:val="24"/>
                <w:szCs w:val="24"/>
                <w:lang w:val="uk-UA"/>
              </w:rPr>
              <w:t xml:space="preserve"> </w:t>
            </w:r>
            <w:r w:rsidRPr="00BB206F">
              <w:rPr>
                <w:rFonts w:ascii="Times New Roman" w:hAnsi="Times New Roman" w:cs="Times New Roman"/>
                <w:color w:val="000000"/>
                <w:sz w:val="24"/>
                <w:szCs w:val="24"/>
              </w:rPr>
              <w:t xml:space="preserve">Закону України "Про санкції" від 14.08.2014р. № 1644-VII; </w:t>
            </w:r>
          </w:p>
          <w:p w:rsidR="00E062BC" w:rsidRPr="00BB206F" w:rsidRDefault="00E062BC" w:rsidP="00BB206F">
            <w:pPr>
              <w:pStyle w:val="13"/>
              <w:jc w:val="both"/>
              <w:rPr>
                <w:rFonts w:ascii="Times New Roman" w:hAnsi="Times New Roman"/>
                <w:sz w:val="24"/>
                <w:szCs w:val="24"/>
              </w:rPr>
            </w:pPr>
            <w:r w:rsidRPr="00BB206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062BC" w:rsidRPr="00BB206F" w:rsidRDefault="00E062BC" w:rsidP="00BB206F">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E062BC" w:rsidRPr="00BB206F" w:rsidRDefault="00E062BC" w:rsidP="00BB206F">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BB206F">
              <w:rPr>
                <w:rFonts w:ascii="Times New Roman" w:hAnsi="Times New Roman" w:cs="Times New Roman"/>
                <w:color w:val="000000"/>
                <w:sz w:val="24"/>
                <w:szCs w:val="24"/>
              </w:rPr>
              <w:t>-</w:t>
            </w:r>
            <w:r w:rsidRPr="00BB206F">
              <w:rPr>
                <w:rFonts w:ascii="Times New Roman" w:hAnsi="Times New Roman" w:cs="Times New Roman"/>
                <w:color w:val="000000"/>
                <w:sz w:val="24"/>
                <w:szCs w:val="24"/>
                <w:lang w:val="uk-UA"/>
              </w:rPr>
              <w:t xml:space="preserve"> </w:t>
            </w:r>
            <w:r w:rsidRPr="00BB206F">
              <w:rPr>
                <w:rFonts w:ascii="Times New Roman" w:hAnsi="Times New Roman" w:cs="Times New Roman"/>
                <w:color w:val="000000"/>
                <w:sz w:val="24"/>
                <w:szCs w:val="24"/>
              </w:rPr>
              <w:t xml:space="preserve">Постанови Кабінету Міністрів </w:t>
            </w:r>
            <w:proofErr w:type="gramStart"/>
            <w:r w:rsidRPr="00BB206F">
              <w:rPr>
                <w:rFonts w:ascii="Times New Roman" w:hAnsi="Times New Roman" w:cs="Times New Roman"/>
                <w:color w:val="000000"/>
                <w:sz w:val="24"/>
                <w:szCs w:val="24"/>
              </w:rPr>
              <w:t>в</w:t>
            </w:r>
            <w:proofErr w:type="gramEnd"/>
            <w:r w:rsidRPr="00BB206F">
              <w:rPr>
                <w:rFonts w:ascii="Times New Roman" w:hAnsi="Times New Roman" w:cs="Times New Roman"/>
                <w:color w:val="000000"/>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62BC" w:rsidRPr="00BB206F" w:rsidRDefault="00E062BC" w:rsidP="00BB206F">
            <w:pPr>
              <w:pStyle w:val="13"/>
              <w:jc w:val="both"/>
              <w:rPr>
                <w:rFonts w:ascii="Times New Roman" w:hAnsi="Times New Roman"/>
                <w:sz w:val="24"/>
                <w:szCs w:val="24"/>
              </w:rPr>
            </w:pPr>
            <w:r w:rsidRPr="00BB206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062BC" w:rsidRPr="00BB206F" w:rsidRDefault="00E062BC" w:rsidP="00BB206F">
            <w:pPr>
              <w:pStyle w:val="13"/>
              <w:jc w:val="both"/>
              <w:rPr>
                <w:rFonts w:ascii="Times New Roman" w:hAnsi="Times New Roman"/>
                <w:sz w:val="24"/>
                <w:szCs w:val="24"/>
              </w:rPr>
            </w:pPr>
            <w:r w:rsidRPr="00BB206F">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rsidR="00E062BC" w:rsidRPr="00BB206F" w:rsidRDefault="00E062BC" w:rsidP="00BB206F">
            <w:pPr>
              <w:pStyle w:val="13"/>
              <w:jc w:val="both"/>
              <w:rPr>
                <w:rFonts w:ascii="Times New Roman" w:hAnsi="Times New Roman"/>
                <w:sz w:val="24"/>
                <w:szCs w:val="24"/>
              </w:rPr>
            </w:pPr>
            <w:r w:rsidRPr="00BB206F">
              <w:rPr>
                <w:rFonts w:ascii="Times New Roman" w:hAnsi="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E062BC" w:rsidRPr="00BB206F" w:rsidRDefault="00E062BC" w:rsidP="00BB206F">
            <w:pPr>
              <w:spacing w:after="0" w:line="240" w:lineRule="auto"/>
              <w:jc w:val="both"/>
              <w:rPr>
                <w:rFonts w:ascii="Times New Roman" w:eastAsia="Times New Roman" w:hAnsi="Times New Roman" w:cs="Times New Roman"/>
                <w:sz w:val="24"/>
                <w:szCs w:val="24"/>
                <w:lang w:val="uk-UA" w:eastAsia="ru-RU"/>
              </w:rPr>
            </w:pPr>
            <w:r w:rsidRPr="00BB206F">
              <w:rPr>
                <w:rFonts w:ascii="Times New Roman" w:hAnsi="Times New Roman" w:cs="Times New Roman"/>
                <w:color w:val="000000"/>
                <w:sz w:val="24"/>
                <w:szCs w:val="24"/>
                <w:lang w:val="uk-UA"/>
              </w:rPr>
              <w:lastRenderedPageBreak/>
              <w:t>Крім того, в процесі н</w:t>
            </w:r>
            <w:r w:rsidRPr="00BB206F">
              <w:rPr>
                <w:rFonts w:ascii="Times New Roman" w:hAnsi="Times New Roman" w:cs="Times New Roman"/>
                <w:sz w:val="24"/>
                <w:szCs w:val="24"/>
                <w:lang w:val="uk-UA"/>
              </w:rPr>
              <w:t>адання послуг</w:t>
            </w:r>
            <w:r w:rsidRPr="00BB206F">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E062BC" w:rsidRPr="00BB206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 xml:space="preserve">Інформація про валюту, </w:t>
            </w:r>
            <w:proofErr w:type="gramStart"/>
            <w:r w:rsidRPr="00890C88">
              <w:rPr>
                <w:rFonts w:ascii="Times New Roman" w:hAnsi="Times New Roman"/>
                <w:bCs/>
                <w:sz w:val="24"/>
                <w:szCs w:val="24"/>
                <w:lang w:eastAsia="uk-UA"/>
              </w:rPr>
              <w:t>у</w:t>
            </w:r>
            <w:proofErr w:type="gramEnd"/>
            <w:r w:rsidRPr="00890C88">
              <w:rPr>
                <w:rFonts w:ascii="Times New Roman" w:hAnsi="Times New Roman"/>
                <w:bCs/>
                <w:sz w:val="24"/>
                <w:szCs w:val="24"/>
                <w:lang w:eastAsia="uk-UA"/>
              </w:rPr>
              <w:t xml:space="preserve">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Розрахунки за п</w:t>
            </w:r>
            <w:r w:rsidRPr="00BB206F">
              <w:rPr>
                <w:rFonts w:ascii="Times New Roman" w:hAnsi="Times New Roman" w:cs="Times New Roman"/>
                <w:sz w:val="24"/>
                <w:szCs w:val="24"/>
                <w:lang w:val="uk-UA" w:eastAsia="uk-UA"/>
              </w:rPr>
              <w:t>ослуги</w:t>
            </w:r>
            <w:r w:rsidRPr="00BB206F">
              <w:rPr>
                <w:rFonts w:ascii="Times New Roman" w:hAnsi="Times New Roman" w:cs="Times New Roman"/>
                <w:color w:val="000000"/>
                <w:sz w:val="24"/>
                <w:szCs w:val="24"/>
                <w:lang w:val="uk-UA" w:eastAsia="uk-UA"/>
              </w:rPr>
              <w:t xml:space="preserve"> здійснюватимуться у національній валюті України згідно з Договором.</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S = C*K + p +В </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де: </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C - ціна п</w:t>
            </w:r>
            <w:r w:rsidRPr="00BB206F">
              <w:rPr>
                <w:rFonts w:ascii="Times New Roman" w:hAnsi="Times New Roman" w:cs="Times New Roman"/>
                <w:sz w:val="24"/>
                <w:szCs w:val="24"/>
                <w:lang w:val="uk-UA" w:eastAsia="uk-UA"/>
              </w:rPr>
              <w:t>ослуг</w:t>
            </w:r>
            <w:r w:rsidRPr="00BB206F">
              <w:rPr>
                <w:rFonts w:ascii="Times New Roman" w:hAnsi="Times New Roman" w:cs="Times New Roman"/>
                <w:color w:val="000000"/>
                <w:sz w:val="24"/>
                <w:szCs w:val="24"/>
                <w:lang w:val="uk-UA" w:eastAsia="uk-UA"/>
              </w:rPr>
              <w:t xml:space="preserve"> у валюті І групи;</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р - ПДВ, у розмірі встановленому Податковим Кодексом України;</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В – комісії банків за операціями у іноземній валюті.</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6.4. Тендерні пропозиції, ціна яких є вищою, ніж </w:t>
            </w:r>
            <w:r w:rsidRPr="00BB206F">
              <w:rPr>
                <w:rFonts w:ascii="Times New Roman" w:hAnsi="Times New Roman" w:cs="Times New Roman"/>
                <w:color w:val="000000"/>
                <w:sz w:val="24"/>
                <w:szCs w:val="24"/>
                <w:lang w:val="uk-UA" w:eastAsia="uk-UA"/>
              </w:rPr>
              <w:lastRenderedPageBreak/>
              <w:t xml:space="preserve">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p w:rsidR="00BB206F" w:rsidRPr="00BB206F" w:rsidRDefault="00BB206F" w:rsidP="00BB206F">
            <w:pPr>
              <w:spacing w:after="0" w:line="240" w:lineRule="auto"/>
              <w:jc w:val="both"/>
              <w:rPr>
                <w:rFonts w:ascii="Times New Roman" w:hAnsi="Times New Roman" w:cs="Times New Roman"/>
                <w:sz w:val="24"/>
                <w:szCs w:val="24"/>
                <w:lang w:val="uk-UA"/>
              </w:rPr>
            </w:pPr>
            <w:r w:rsidRPr="00BB206F">
              <w:rPr>
                <w:rFonts w:ascii="Times New Roman" w:hAnsi="Times New Roman" w:cs="Times New Roman"/>
                <w:b/>
                <w:i/>
                <w:sz w:val="24"/>
                <w:szCs w:val="24"/>
                <w:lang w:val="uk-UA"/>
              </w:rPr>
              <w:t>Аномально низька ціна тендерної пропозиції</w:t>
            </w:r>
            <w:r w:rsidRPr="00BB206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B206F" w:rsidRPr="00BB206F" w:rsidRDefault="00BB206F" w:rsidP="00BB206F">
            <w:pPr>
              <w:spacing w:after="0" w:line="240" w:lineRule="auto"/>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B206F" w:rsidRPr="00BB206F" w:rsidRDefault="00BB206F" w:rsidP="00BB206F">
            <w:pPr>
              <w:spacing w:after="0" w:line="240" w:lineRule="auto"/>
              <w:jc w:val="both"/>
              <w:rPr>
                <w:rFonts w:ascii="Times New Roman" w:hAnsi="Times New Roman" w:cs="Times New Roman"/>
                <w:b/>
                <w:i/>
                <w:sz w:val="24"/>
                <w:szCs w:val="24"/>
                <w:lang w:val="uk-UA"/>
              </w:rPr>
            </w:pPr>
            <w:r w:rsidRPr="00BB206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B206F">
              <w:rPr>
                <w:rFonts w:ascii="Times New Roman" w:hAnsi="Times New Roman" w:cs="Times New Roman"/>
                <w:color w:val="00B050"/>
                <w:sz w:val="24"/>
                <w:szCs w:val="24"/>
                <w:lang w:val="uk-UA"/>
              </w:rPr>
              <w:t xml:space="preserve"> </w:t>
            </w:r>
            <w:r w:rsidRPr="00BB206F">
              <w:rPr>
                <w:rFonts w:ascii="Times New Roman" w:hAnsi="Times New Roman" w:cs="Times New Roman"/>
                <w:sz w:val="24"/>
                <w:szCs w:val="24"/>
                <w:lang w:val="uk-UA"/>
              </w:rPr>
              <w:t>пропозиції.</w:t>
            </w:r>
          </w:p>
          <w:p w:rsidR="00BB206F" w:rsidRPr="00BB206F" w:rsidRDefault="00BB206F" w:rsidP="00BB206F">
            <w:pPr>
              <w:spacing w:after="0" w:line="240" w:lineRule="auto"/>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B206F" w:rsidRPr="00BB206F" w:rsidRDefault="00BB206F" w:rsidP="00BB206F">
            <w:pPr>
              <w:spacing w:after="0" w:line="240" w:lineRule="auto"/>
              <w:jc w:val="both"/>
              <w:rPr>
                <w:rFonts w:ascii="Times New Roman" w:hAnsi="Times New Roman" w:cs="Times New Roman"/>
                <w:b/>
                <w:i/>
                <w:sz w:val="24"/>
                <w:szCs w:val="24"/>
                <w:lang w:val="uk-UA"/>
              </w:rPr>
            </w:pPr>
            <w:r w:rsidRPr="00BB206F">
              <w:rPr>
                <w:rFonts w:ascii="Times New Roman" w:hAnsi="Times New Roman" w:cs="Times New Roman"/>
                <w:b/>
                <w:i/>
                <w:sz w:val="24"/>
                <w:szCs w:val="24"/>
                <w:lang w:val="uk-UA"/>
              </w:rPr>
              <w:t>Обґрунтування аномально низької тендерної пропозиції може містити інформацію про:</w:t>
            </w:r>
          </w:p>
          <w:p w:rsidR="00BB206F" w:rsidRPr="00BB206F" w:rsidRDefault="00BB206F" w:rsidP="00BB206F">
            <w:pPr>
              <w:widowControl w:val="0"/>
              <w:numPr>
                <w:ilvl w:val="0"/>
                <w:numId w:val="49"/>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206F" w:rsidRPr="00BB206F" w:rsidRDefault="00BB206F" w:rsidP="00BB206F">
            <w:pPr>
              <w:widowControl w:val="0"/>
              <w:numPr>
                <w:ilvl w:val="0"/>
                <w:numId w:val="49"/>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 xml:space="preserve">сприятливі умови, за яких учасник може поставити товари, надати послуги чи виконати роботи, </w:t>
            </w:r>
            <w:r w:rsidRPr="00BB206F">
              <w:rPr>
                <w:rFonts w:ascii="Times New Roman" w:hAnsi="Times New Roman" w:cs="Times New Roman"/>
                <w:color w:val="000000"/>
                <w:sz w:val="24"/>
                <w:szCs w:val="24"/>
                <w:lang w:val="uk-UA"/>
              </w:rPr>
              <w:lastRenderedPageBreak/>
              <w:t>зокрема спеціальна цінова пропозиція (знижка) учасника;</w:t>
            </w:r>
          </w:p>
          <w:p w:rsidR="00BB206F" w:rsidRPr="00BB206F" w:rsidRDefault="00BB206F" w:rsidP="00BB206F">
            <w:pPr>
              <w:widowControl w:val="0"/>
              <w:numPr>
                <w:ilvl w:val="0"/>
                <w:numId w:val="49"/>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отримання учасником державної допомоги згідно із законодавством.</w:t>
            </w:r>
          </w:p>
          <w:p w:rsidR="00BB206F" w:rsidRPr="00BB206F" w:rsidRDefault="00BB206F" w:rsidP="00BB206F">
            <w:pPr>
              <w:shd w:val="clear" w:color="auto" w:fill="FFFFFF"/>
              <w:spacing w:after="0" w:line="240" w:lineRule="auto"/>
              <w:jc w:val="both"/>
              <w:rPr>
                <w:rFonts w:ascii="Times New Roman" w:hAnsi="Times New Roman" w:cs="Times New Roman"/>
                <w:sz w:val="24"/>
                <w:szCs w:val="24"/>
                <w:lang w:val="uk-UA"/>
              </w:rPr>
            </w:pPr>
            <w:r w:rsidRPr="00BB206F">
              <w:rPr>
                <w:rFonts w:ascii="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B206F">
              <w:rPr>
                <w:rFonts w:ascii="Times New Roman" w:hAnsi="Times New Roman" w:cs="Times New Roman"/>
                <w:sz w:val="24"/>
                <w:szCs w:val="24"/>
                <w:lang w:val="uk-UA"/>
              </w:rPr>
              <w:t>м Особливостей</w:t>
            </w:r>
            <w:r w:rsidRPr="00BB206F">
              <w:rPr>
                <w:rFonts w:ascii="Times New Roman" w:hAnsi="Times New Roman" w:cs="Times New Roman"/>
                <w:color w:val="000000"/>
                <w:sz w:val="24"/>
                <w:szCs w:val="24"/>
                <w:lang w:val="uk-UA"/>
              </w:rPr>
              <w:t>.</w:t>
            </w:r>
          </w:p>
          <w:p w:rsidR="00BB206F" w:rsidRPr="00BB206F" w:rsidRDefault="00BB206F" w:rsidP="00BB206F">
            <w:pPr>
              <w:spacing w:after="0" w:line="240" w:lineRule="auto"/>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B206F" w:rsidRPr="00BB206F" w:rsidRDefault="00BB206F" w:rsidP="00BB206F">
            <w:pPr>
              <w:spacing w:after="0" w:line="240" w:lineRule="auto"/>
              <w:jc w:val="both"/>
              <w:rPr>
                <w:rFonts w:ascii="Times New Roman" w:hAnsi="Times New Roman" w:cs="Times New Roman"/>
                <w:sz w:val="24"/>
                <w:szCs w:val="24"/>
                <w:lang w:val="uk-UA"/>
              </w:rPr>
            </w:pPr>
            <w:bookmarkStart w:id="0" w:name="n327"/>
            <w:bookmarkEnd w:id="0"/>
            <w:r w:rsidRPr="00BB206F">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206F" w:rsidRPr="00BB206F" w:rsidRDefault="00BB206F" w:rsidP="00BB206F">
            <w:pPr>
              <w:spacing w:after="0" w:line="240" w:lineRule="auto"/>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206F" w:rsidRPr="00BB206F" w:rsidRDefault="00BB206F" w:rsidP="00BB206F">
            <w:pPr>
              <w:spacing w:after="0" w:line="240" w:lineRule="auto"/>
              <w:jc w:val="both"/>
              <w:rPr>
                <w:rFonts w:ascii="Times New Roman" w:hAnsi="Times New Roman" w:cs="Times New Roman"/>
                <w:sz w:val="24"/>
                <w:szCs w:val="24"/>
                <w:lang w:val="uk-UA"/>
              </w:rPr>
            </w:pPr>
            <w:bookmarkStart w:id="1" w:name="n132"/>
            <w:bookmarkEnd w:id="1"/>
            <w:r w:rsidRPr="00BB206F">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206F" w:rsidRPr="00BB206F" w:rsidRDefault="00BB206F" w:rsidP="00BB206F">
            <w:pPr>
              <w:spacing w:after="0" w:line="240" w:lineRule="auto"/>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w:t>
            </w:r>
            <w:r w:rsidRPr="00BB206F">
              <w:rPr>
                <w:rFonts w:ascii="Times New Roman" w:hAnsi="Times New Roman" w:cs="Times New Roman"/>
                <w:sz w:val="24"/>
                <w:szCs w:val="24"/>
                <w:lang w:val="uk-U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206F" w:rsidRPr="00BB206F" w:rsidRDefault="00BB206F" w:rsidP="00BB206F">
            <w:pPr>
              <w:spacing w:after="0" w:line="240" w:lineRule="auto"/>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206F">
              <w:rPr>
                <w:rFonts w:ascii="Times New Roman" w:hAnsi="Times New Roman" w:cs="Times New Roman"/>
                <w:i/>
                <w:sz w:val="24"/>
                <w:szCs w:val="24"/>
                <w:lang w:val="uk-UA"/>
              </w:rPr>
              <w:t>протягом 24 годин</w:t>
            </w:r>
            <w:r w:rsidRPr="00BB206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206F" w:rsidRPr="00BB206F" w:rsidRDefault="00BB206F" w:rsidP="00BB206F">
            <w:pPr>
              <w:spacing w:after="0" w:line="240" w:lineRule="auto"/>
              <w:jc w:val="both"/>
              <w:rPr>
                <w:rFonts w:ascii="Times New Roman" w:eastAsia="Times New Roman" w:hAnsi="Times New Roman" w:cs="Times New Roman"/>
                <w:sz w:val="24"/>
                <w:szCs w:val="24"/>
                <w:lang w:val="uk-UA" w:eastAsia="ru-RU"/>
              </w:rPr>
            </w:pPr>
            <w:r w:rsidRPr="00BB206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6C6B">
              <w:rPr>
                <w:rFonts w:ascii="Times New Roman" w:eastAsia="Times New Roman" w:hAnsi="Times New Roman" w:cs="Times New Roman"/>
                <w:color w:val="000000"/>
                <w:sz w:val="24"/>
                <w:szCs w:val="24"/>
                <w:lang w:eastAsia="ru-RU"/>
              </w:rPr>
              <w:t>за</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роз</w:t>
            </w:r>
            <w:proofErr w:type="gramEnd"/>
            <w:r w:rsidRPr="00156C6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156C6B">
              <w:rPr>
                <w:rFonts w:ascii="Times New Roman" w:eastAsia="Times New Roman" w:hAnsi="Times New Roman" w:cs="Times New Roman"/>
                <w:color w:val="000000"/>
                <w:sz w:val="24"/>
                <w:szCs w:val="24"/>
                <w:lang w:eastAsia="ru-RU"/>
              </w:rPr>
              <w:lastRenderedPageBreak/>
              <w:t xml:space="preserve">оприлюднення надати роз’яснення на звернення шляхом оприлюднення </w:t>
            </w:r>
            <w:proofErr w:type="gramStart"/>
            <w:r w:rsidRPr="00156C6B">
              <w:rPr>
                <w:rFonts w:ascii="Times New Roman" w:eastAsia="Times New Roman" w:hAnsi="Times New Roman" w:cs="Times New Roman"/>
                <w:color w:val="000000"/>
                <w:sz w:val="24"/>
                <w:szCs w:val="24"/>
                <w:lang w:eastAsia="ru-RU"/>
              </w:rPr>
              <w:t>його в</w:t>
            </w:r>
            <w:proofErr w:type="gramEnd"/>
            <w:r w:rsidRPr="00156C6B">
              <w:rPr>
                <w:rFonts w:ascii="Times New Roman" w:eastAsia="Times New Roman" w:hAnsi="Times New Roman" w:cs="Times New Roman"/>
                <w:color w:val="000000"/>
                <w:sz w:val="24"/>
                <w:szCs w:val="24"/>
                <w:lang w:eastAsia="ru-RU"/>
              </w:rPr>
              <w:t xml:space="preserve">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156C6B">
              <w:rPr>
                <w:rFonts w:ascii="Times New Roman" w:eastAsia="Times New Roman" w:hAnsi="Times New Roman" w:cs="Times New Roman"/>
                <w:color w:val="000000"/>
                <w:sz w:val="24"/>
                <w:szCs w:val="24"/>
                <w:lang w:eastAsia="ru-RU"/>
              </w:rPr>
              <w:t>н</w:t>
            </w:r>
            <w:proofErr w:type="gramEnd"/>
            <w:r w:rsidRPr="00156C6B">
              <w:rPr>
                <w:rFonts w:ascii="Times New Roman" w:eastAsia="Times New Roman" w:hAnsi="Times New Roman" w:cs="Times New Roman"/>
                <w:color w:val="000000"/>
                <w:sz w:val="24"/>
                <w:szCs w:val="24"/>
                <w:lang w:eastAsia="ru-RU"/>
              </w:rPr>
              <w:t xml:space="preserve"> до тендерної документації до закінчення кінцевого строку подання тендерних пропозицій залишалося не менше чотирьох днів.</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їх внесення.</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t xml:space="preserve">Інструкція з </w:t>
            </w:r>
            <w:proofErr w:type="gramStart"/>
            <w:r w:rsidRPr="00F27B0E">
              <w:rPr>
                <w:rFonts w:ascii="Times New Roman" w:eastAsia="Times New Roman" w:hAnsi="Times New Roman" w:cs="Times New Roman"/>
                <w:b/>
                <w:bCs/>
                <w:color w:val="000000"/>
                <w:sz w:val="24"/>
                <w:szCs w:val="24"/>
                <w:lang w:eastAsia="ru-RU"/>
              </w:rPr>
              <w:t>п</w:t>
            </w:r>
            <w:proofErr w:type="gramEnd"/>
            <w:r w:rsidRPr="00F27B0E">
              <w:rPr>
                <w:rFonts w:ascii="Times New Roman" w:eastAsia="Times New Roman" w:hAnsi="Times New Roman" w:cs="Times New Roman"/>
                <w:b/>
                <w:bCs/>
                <w:color w:val="000000"/>
                <w:sz w:val="24"/>
                <w:szCs w:val="24"/>
                <w:lang w:eastAsia="ru-RU"/>
              </w:rPr>
              <w:t>ідготовки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установлених у статті 17 цього Закону і в тендерній документації, та шляхом завантаження:</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w:t>
            </w:r>
            <w:r w:rsidRPr="00F27B0E">
              <w:rPr>
                <w:rFonts w:ascii="Times New Roman" w:eastAsia="Times New Roman" w:hAnsi="Times New Roman" w:cs="Times New Roman"/>
                <w:color w:val="000000"/>
                <w:sz w:val="24"/>
                <w:szCs w:val="24"/>
                <w:lang w:eastAsia="ru-RU"/>
              </w:rPr>
              <w:lastRenderedPageBreak/>
              <w:t xml:space="preserve">відповідність учасника кваліфікаційним вимогам встановленим у </w:t>
            </w:r>
            <w:r w:rsidRPr="00F27B0E">
              <w:rPr>
                <w:rFonts w:ascii="Times New Roman" w:eastAsia="Times New Roman" w:hAnsi="Times New Roman" w:cs="Times New Roman"/>
                <w:b/>
                <w:color w:val="000000"/>
                <w:sz w:val="24"/>
                <w:szCs w:val="24"/>
                <w:lang w:eastAsia="ru-RU"/>
              </w:rPr>
              <w:t>Додатку № 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ідтвердження відсутності підстав для відмови в участі у процедурі закупівлі визначені </w:t>
            </w:r>
            <w:r w:rsidR="00A76BE6">
              <w:rPr>
                <w:rFonts w:ascii="Times New Roman" w:eastAsia="Times New Roman" w:hAnsi="Times New Roman" w:cs="Times New Roman"/>
                <w:color w:val="000000"/>
                <w:sz w:val="24"/>
                <w:szCs w:val="24"/>
                <w:lang w:val="uk-UA" w:eastAsia="ru-RU"/>
              </w:rPr>
              <w:t xml:space="preserve">пунктом 44 Особливостей </w:t>
            </w:r>
            <w:r w:rsidRPr="00F27B0E">
              <w:rPr>
                <w:rFonts w:ascii="Times New Roman" w:eastAsia="Times New Roman" w:hAnsi="Times New Roman" w:cs="Times New Roman"/>
                <w:color w:val="000000"/>
                <w:sz w:val="24"/>
                <w:szCs w:val="24"/>
                <w:lang w:eastAsia="ru-RU"/>
              </w:rPr>
              <w:t xml:space="preserve">у </w:t>
            </w:r>
            <w:r w:rsidRPr="00F27B0E">
              <w:rPr>
                <w:rFonts w:ascii="Times New Roman" w:eastAsia="Times New Roman" w:hAnsi="Times New Roman" w:cs="Times New Roman"/>
                <w:b/>
                <w:color w:val="000000"/>
                <w:sz w:val="24"/>
                <w:szCs w:val="24"/>
                <w:lang w:eastAsia="ru-RU"/>
              </w:rPr>
              <w:t xml:space="preserve">Додатку № 2 </w:t>
            </w:r>
            <w:r w:rsidRPr="00F27B0E">
              <w:rPr>
                <w:rFonts w:ascii="Times New Roman" w:eastAsia="Times New Roman" w:hAnsi="Times New Roman" w:cs="Times New Roman"/>
                <w:color w:val="000000"/>
                <w:sz w:val="24"/>
                <w:szCs w:val="24"/>
                <w:lang w:eastAsia="ru-RU"/>
              </w:rPr>
              <w:t>до тендерної документації;</w:t>
            </w:r>
          </w:p>
          <w:p w:rsidR="00E062BC" w:rsidRPr="00883826"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F27B0E">
              <w:rPr>
                <w:rFonts w:ascii="Times New Roman" w:eastAsia="Times New Roman" w:hAnsi="Times New Roman" w:cs="Times New Roman"/>
                <w:b/>
                <w:color w:val="000000"/>
                <w:sz w:val="24"/>
                <w:szCs w:val="24"/>
                <w:lang w:eastAsia="ru-RU"/>
              </w:rPr>
              <w:t>Додатку № 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883826" w:rsidRPr="00F27B0E" w:rsidRDefault="00883826"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Проєкт договору про закупівлю</w:t>
            </w:r>
            <w:r w:rsidRPr="008838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підписаний учасником закупівлі (Додаток № 4 до тендерної документації);</w:t>
            </w:r>
          </w:p>
          <w:p w:rsidR="00E062BC" w:rsidRPr="00F27B0E"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00883826">
              <w:rPr>
                <w:rFonts w:ascii="Times New Roman" w:hAnsi="Times New Roman"/>
                <w:spacing w:val="2"/>
                <w:sz w:val="24"/>
                <w:szCs w:val="24"/>
                <w:lang w:val="uk-UA"/>
              </w:rPr>
              <w:t>відкритих</w:t>
            </w:r>
            <w:r w:rsidRPr="00F27B0E">
              <w:rPr>
                <w:rFonts w:ascii="Times New Roman" w:hAnsi="Times New Roman"/>
                <w:spacing w:val="2"/>
                <w:sz w:val="24"/>
                <w:szCs w:val="24"/>
                <w:lang w:val="uk-UA"/>
              </w:rPr>
              <w:t xml:space="preserve"> торгів</w:t>
            </w:r>
            <w:r w:rsidRPr="00F27B0E">
              <w:rPr>
                <w:rFonts w:ascii="Times New Roman" w:eastAsia="Times New Roman" w:hAnsi="Times New Roman" w:cs="Times New Roman"/>
                <w:color w:val="000000"/>
                <w:sz w:val="24"/>
                <w:szCs w:val="24"/>
                <w:lang w:eastAsia="ru-RU"/>
              </w:rPr>
              <w:t xml:space="preserve"> за формою наведеною в </w:t>
            </w:r>
            <w:r w:rsidRPr="00F27B0E">
              <w:rPr>
                <w:rFonts w:ascii="Times New Roman" w:eastAsia="Times New Roman" w:hAnsi="Times New Roman" w:cs="Times New Roman"/>
                <w:b/>
                <w:color w:val="000000"/>
                <w:sz w:val="24"/>
                <w:szCs w:val="24"/>
                <w:lang w:eastAsia="ru-RU"/>
              </w:rPr>
              <w:t>Додатку </w:t>
            </w:r>
            <w:r w:rsidR="00883826">
              <w:rPr>
                <w:rFonts w:ascii="Times New Roman" w:eastAsia="Times New Roman" w:hAnsi="Times New Roman" w:cs="Times New Roman"/>
                <w:b/>
                <w:color w:val="000000"/>
                <w:sz w:val="24"/>
                <w:szCs w:val="24"/>
                <w:lang w:val="uk-UA" w:eastAsia="ru-RU"/>
              </w:rPr>
              <w:t>5</w:t>
            </w:r>
            <w:r w:rsidRPr="00F27B0E">
              <w:rPr>
                <w:rFonts w:ascii="Times New Roman" w:eastAsia="Times New Roman" w:hAnsi="Times New Roman" w:cs="Times New Roman"/>
                <w:color w:val="000000"/>
                <w:sz w:val="24"/>
                <w:szCs w:val="24"/>
                <w:lang w:eastAsia="ru-RU"/>
              </w:rPr>
              <w:t xml:space="preserve"> тендерної документації;</w:t>
            </w:r>
          </w:p>
          <w:p w:rsidR="00E062BC" w:rsidRPr="00D93F4D"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hAnsi="Times New Roman" w:cs="Times New Roman"/>
                <w:color w:val="000000"/>
                <w:sz w:val="24"/>
                <w:szCs w:val="24"/>
              </w:rPr>
              <w:t>додаткові документи, що подаються учасником на стадії подання тендерних пропозицій</w:t>
            </w:r>
            <w:proofErr w:type="gramStart"/>
            <w:r w:rsidRPr="00F27B0E">
              <w:rPr>
                <w:rFonts w:ascii="Times New Roman" w:hAnsi="Times New Roman" w:cs="Times New Roman"/>
                <w:color w:val="000000"/>
                <w:sz w:val="24"/>
                <w:szCs w:val="24"/>
                <w:lang w:val="uk-UA"/>
              </w:rPr>
              <w:t xml:space="preserve"> :</w:t>
            </w:r>
            <w:proofErr w:type="gramEnd"/>
          </w:p>
          <w:p w:rsidR="00D93F4D" w:rsidRPr="00D93F4D" w:rsidRDefault="00D93F4D"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val="uk-UA"/>
              </w:rPr>
              <w:t>Цінова пропозиція (за формою</w:t>
            </w:r>
            <w:r w:rsidRPr="00D93F4D">
              <w:rPr>
                <w:rFonts w:ascii="Times New Roman" w:hAnsi="Times New Roman" w:cs="Times New Roman"/>
                <w:color w:val="000000"/>
                <w:sz w:val="24"/>
                <w:szCs w:val="24"/>
              </w:rPr>
              <w:t xml:space="preserve">, </w:t>
            </w:r>
            <w:r w:rsidR="00883826">
              <w:rPr>
                <w:rFonts w:ascii="Times New Roman" w:hAnsi="Times New Roman" w:cs="Times New Roman"/>
                <w:color w:val="000000"/>
                <w:sz w:val="24"/>
                <w:szCs w:val="24"/>
                <w:lang w:val="uk-UA"/>
              </w:rPr>
              <w:t xml:space="preserve">викладеною в </w:t>
            </w:r>
            <w:r w:rsidR="00883826" w:rsidRPr="006F7238">
              <w:rPr>
                <w:rFonts w:ascii="Times New Roman" w:hAnsi="Times New Roman" w:cs="Times New Roman"/>
                <w:b/>
                <w:color w:val="000000"/>
                <w:sz w:val="24"/>
                <w:szCs w:val="24"/>
                <w:lang w:val="uk-UA"/>
              </w:rPr>
              <w:t>додатку № 6</w:t>
            </w:r>
            <w:r>
              <w:rPr>
                <w:rFonts w:ascii="Times New Roman" w:hAnsi="Times New Roman" w:cs="Times New Roman"/>
                <w:color w:val="000000"/>
                <w:sz w:val="24"/>
                <w:szCs w:val="24"/>
                <w:lang w:val="uk-UA"/>
              </w:rPr>
              <w:t xml:space="preserve"> тендерної документації);</w:t>
            </w:r>
          </w:p>
          <w:p w:rsidR="00E062BC" w:rsidRPr="008F1B99" w:rsidRDefault="00E062BC" w:rsidP="00E062BC">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xml:space="preserve">-  </w:t>
            </w:r>
            <w:proofErr w:type="gramStart"/>
            <w:r w:rsidRPr="00D61CF1">
              <w:rPr>
                <w:rFonts w:ascii="Times New Roman" w:hAnsi="Times New Roman" w:cs="Times New Roman"/>
                <w:color w:val="262626"/>
                <w:sz w:val="24"/>
                <w:szCs w:val="24"/>
              </w:rPr>
              <w:t>св</w:t>
            </w:r>
            <w:proofErr w:type="gramEnd"/>
            <w:r w:rsidRPr="00D61CF1">
              <w:rPr>
                <w:rFonts w:ascii="Times New Roman" w:hAnsi="Times New Roman" w:cs="Times New Roman"/>
                <w:color w:val="262626"/>
                <w:sz w:val="24"/>
                <w:szCs w:val="24"/>
              </w:rPr>
              <w:t>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E062BC" w:rsidRPr="001B19D6" w:rsidRDefault="00E062BC" w:rsidP="00E062BC">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8F1B99">
              <w:rPr>
                <w:rFonts w:ascii="Times New Roman" w:eastAsia="Times New Roman" w:hAnsi="Times New Roman" w:cs="Times New Roman"/>
                <w:color w:val="262626"/>
                <w:sz w:val="24"/>
                <w:szCs w:val="24"/>
              </w:rPr>
              <w:t xml:space="preserve">- копія </w:t>
            </w:r>
            <w:proofErr w:type="gramStart"/>
            <w:r w:rsidRPr="008F1B99">
              <w:rPr>
                <w:rFonts w:ascii="Times New Roman" w:eastAsia="Times New Roman" w:hAnsi="Times New Roman" w:cs="Times New Roman"/>
                <w:color w:val="262626"/>
                <w:sz w:val="24"/>
                <w:szCs w:val="24"/>
              </w:rPr>
              <w:t>св</w:t>
            </w:r>
            <w:proofErr w:type="gramEnd"/>
            <w:r w:rsidRPr="008F1B99">
              <w:rPr>
                <w:rFonts w:ascii="Times New Roman" w:eastAsia="Times New Roman" w:hAnsi="Times New Roman" w:cs="Times New Roman"/>
                <w:color w:val="262626"/>
                <w:sz w:val="24"/>
                <w:szCs w:val="24"/>
              </w:rPr>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rFonts w:ascii="Times New Roman" w:eastAsia="Times New Roman" w:hAnsi="Times New Roman" w:cs="Times New Roman"/>
                <w:color w:val="262626"/>
                <w:sz w:val="24"/>
                <w:szCs w:val="24"/>
                <w:lang w:val="uk-UA"/>
              </w:rPr>
              <w:t xml:space="preserve"> </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w:t>
            </w:r>
            <w:proofErr w:type="gramStart"/>
            <w:r w:rsidRPr="00C42C98">
              <w:rPr>
                <w:rFonts w:ascii="Times New Roman" w:hAnsi="Times New Roman" w:cs="Times New Roman"/>
                <w:sz w:val="24"/>
                <w:szCs w:val="24"/>
                <w:lang w:val="uk-UA"/>
              </w:rPr>
              <w:t>стр</w:t>
            </w:r>
            <w:proofErr w:type="gramEnd"/>
            <w:r w:rsidRPr="00C42C98">
              <w:rPr>
                <w:rFonts w:ascii="Times New Roman" w:hAnsi="Times New Roman" w:cs="Times New Roman"/>
                <w:sz w:val="24"/>
                <w:szCs w:val="24"/>
                <w:lang w:val="uk-UA"/>
              </w:rPr>
              <w:t xml:space="preserve"> та 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w:t>
            </w:r>
            <w:r w:rsidRPr="00890C88">
              <w:rPr>
                <w:rFonts w:ascii="Times New Roman" w:hAnsi="Times New Roman" w:cs="Times New Roman"/>
                <w:sz w:val="24"/>
                <w:szCs w:val="24"/>
                <w:shd w:val="clear" w:color="auto" w:fill="FFFFFF"/>
              </w:rPr>
              <w:lastRenderedPageBreak/>
              <w:t>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062BC" w:rsidRPr="00890C88" w:rsidRDefault="00883826" w:rsidP="00E062BC">
            <w:pPr>
              <w:pStyle w:val="a6"/>
              <w:numPr>
                <w:ilvl w:val="0"/>
                <w:numId w:val="40"/>
              </w:numPr>
              <w:spacing w:after="0" w:line="240" w:lineRule="auto"/>
              <w:ind w:left="714" w:hanging="357"/>
              <w:rPr>
                <w:rFonts w:ascii="Times New Roman" w:hAnsi="Times New Roman" w:cs="Times New Roman"/>
                <w:color w:val="000000"/>
                <w:sz w:val="24"/>
                <w:szCs w:val="24"/>
              </w:rPr>
            </w:pPr>
            <w:r>
              <w:rPr>
                <w:rFonts w:ascii="Times New Roman" w:hAnsi="Times New Roman" w:cs="Times New Roman"/>
                <w:sz w:val="24"/>
                <w:szCs w:val="24"/>
                <w:shd w:val="clear" w:color="auto" w:fill="FFFFFF"/>
              </w:rPr>
              <w:t>Витяг з Єдиного державного</w:t>
            </w:r>
            <w:r w:rsidR="00E062BC" w:rsidRPr="00890C88">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rsidR="00E062BC" w:rsidRPr="00890C88" w:rsidRDefault="00E062BC" w:rsidP="00E062BC">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890C88">
              <w:rPr>
                <w:rFonts w:ascii="Times New Roman" w:eastAsia="Times New Roman" w:hAnsi="Times New Roman" w:cs="Times New Roman"/>
                <w:color w:val="000000"/>
                <w:sz w:val="24"/>
                <w:szCs w:val="24"/>
                <w:lang w:eastAsia="ru-RU"/>
              </w:rPr>
              <w:t>тендерною</w:t>
            </w:r>
            <w:proofErr w:type="gramEnd"/>
            <w:r w:rsidRPr="00890C88">
              <w:rPr>
                <w:rFonts w:ascii="Times New Roman" w:eastAsia="Times New Roman" w:hAnsi="Times New Roman" w:cs="Times New Roman"/>
                <w:color w:val="000000"/>
                <w:sz w:val="24"/>
                <w:szCs w:val="24"/>
                <w:lang w:eastAsia="ru-RU"/>
              </w:rPr>
              <w:t xml:space="preserve"> документацією та додатками.</w:t>
            </w:r>
          </w:p>
          <w:p w:rsidR="00E062BC" w:rsidRPr="002001CD" w:rsidRDefault="00E062BC" w:rsidP="00E062BC">
            <w:pPr>
              <w:spacing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E062BC" w:rsidRPr="002001CD" w:rsidRDefault="00E062BC" w:rsidP="00E062BC">
            <w:pPr>
              <w:spacing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E062BC" w:rsidRPr="002001CD" w:rsidRDefault="00E062BC" w:rsidP="00E062BC">
            <w:pPr>
              <w:spacing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062BC" w:rsidRDefault="00E062BC" w:rsidP="00E062BC">
            <w:pPr>
              <w:spacing w:line="240" w:lineRule="auto"/>
              <w:jc w:val="both"/>
              <w:rPr>
                <w:rFonts w:ascii="Times New Roman" w:hAnsi="Times New Roman" w:cs="Times New Roman"/>
                <w:b/>
                <w:lang w:val="uk-UA"/>
              </w:rPr>
            </w:pPr>
            <w:r w:rsidRPr="00D03B71">
              <w:rPr>
                <w:rFonts w:ascii="Times New Roman" w:hAnsi="Times New Roman" w:cs="Times New Roman"/>
                <w:i/>
              </w:rPr>
              <w:t xml:space="preserve">в) учасник за власним бажанням може надати додаткові матеріали про </w:t>
            </w:r>
            <w:proofErr w:type="gramStart"/>
            <w:r w:rsidRPr="00D03B71">
              <w:rPr>
                <w:rFonts w:ascii="Times New Roman" w:hAnsi="Times New Roman" w:cs="Times New Roman"/>
                <w:i/>
              </w:rPr>
              <w:t>його в</w:t>
            </w:r>
            <w:proofErr w:type="gramEnd"/>
            <w:r w:rsidRPr="00D03B71">
              <w:rPr>
                <w:rFonts w:ascii="Times New Roman" w:hAnsi="Times New Roman" w:cs="Times New Roman"/>
                <w:i/>
              </w:rPr>
              <w:t>ідповідність кв</w:t>
            </w:r>
            <w:r>
              <w:rPr>
                <w:rFonts w:ascii="Times New Roman" w:hAnsi="Times New Roman" w:cs="Times New Roman"/>
                <w:i/>
              </w:rPr>
              <w:t>аліфікаційним вимогам Замовника.</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подання тендерної пропозиції учасник не може визначити конфіденційною інформацію про </w:t>
            </w:r>
            <w:r w:rsidRPr="00156C6B">
              <w:rPr>
                <w:rFonts w:ascii="Times New Roman" w:eastAsia="Times New Roman" w:hAnsi="Times New Roman" w:cs="Times New Roman"/>
                <w:color w:val="000000"/>
                <w:sz w:val="24"/>
                <w:szCs w:val="24"/>
                <w:lang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56C6B">
              <w:rPr>
                <w:rFonts w:ascii="Times New Roman" w:eastAsia="Times New Roman" w:hAnsi="Times New Roman" w:cs="Times New Roman"/>
                <w:color w:val="000000"/>
                <w:sz w:val="24"/>
                <w:szCs w:val="24"/>
                <w:lang w:eastAsia="ru-RU"/>
              </w:rPr>
              <w:t>о(</w:t>
            </w:r>
            <w:proofErr w:type="gramEnd"/>
            <w:r w:rsidRPr="00156C6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E062BC" w:rsidRPr="00156C6B" w:rsidRDefault="00E062BC" w:rsidP="00E062BC">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уживання великої </w:t>
            </w:r>
            <w:proofErr w:type="gramStart"/>
            <w:r w:rsidRPr="00156C6B">
              <w:rPr>
                <w:rFonts w:ascii="Times New Roman" w:eastAsia="Times New Roman" w:hAnsi="Times New Roman" w:cs="Times New Roman"/>
                <w:color w:val="000000"/>
                <w:sz w:val="24"/>
                <w:szCs w:val="24"/>
                <w:lang w:eastAsia="ru-RU"/>
              </w:rPr>
              <w:t>л</w:t>
            </w:r>
            <w:proofErr w:type="gramEnd"/>
            <w:r w:rsidRPr="00156C6B">
              <w:rPr>
                <w:rFonts w:ascii="Times New Roman" w:eastAsia="Times New Roman" w:hAnsi="Times New Roman" w:cs="Times New Roman"/>
                <w:color w:val="000000"/>
                <w:sz w:val="24"/>
                <w:szCs w:val="24"/>
                <w:lang w:eastAsia="ru-RU"/>
              </w:rPr>
              <w:t>ітери;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у реченні;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w:t>
            </w:r>
            <w:r w:rsidRPr="00156C6B">
              <w:rPr>
                <w:rFonts w:ascii="Times New Roman" w:eastAsia="Times New Roman" w:hAnsi="Times New Roman" w:cs="Times New Roman"/>
                <w:color w:val="000000"/>
                <w:sz w:val="24"/>
                <w:szCs w:val="24"/>
                <w:lang w:eastAsia="ru-RU"/>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разом та/або окремо, та/або через дефіс; </w:t>
            </w:r>
          </w:p>
          <w:p w:rsidR="00E062BC" w:rsidRPr="00156C6B" w:rsidRDefault="00E062BC" w:rsidP="00E062BC">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у складі тендерної пропозиції, що є сканованою копією </w:t>
            </w:r>
            <w:r w:rsidRPr="00156C6B">
              <w:rPr>
                <w:rFonts w:ascii="Times New Roman" w:eastAsia="Times New Roman" w:hAnsi="Times New Roman" w:cs="Times New Roman"/>
                <w:color w:val="000000"/>
                <w:sz w:val="24"/>
                <w:szCs w:val="24"/>
                <w:lang w:eastAsia="ru-RU"/>
              </w:rPr>
              <w:lastRenderedPageBreak/>
              <w:t>оригіналу документа/електронного документа.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E062BC" w:rsidRPr="00156C6B" w:rsidRDefault="00E062BC" w:rsidP="00E062BC">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062BC" w:rsidRPr="00156C6B" w:rsidRDefault="00E062BC" w:rsidP="00E062BC">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w:t>
            </w:r>
          </w:p>
          <w:p w:rsidR="00E062BC" w:rsidRPr="00156C6B" w:rsidRDefault="00E062BC" w:rsidP="00E062BC">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E062BC" w:rsidRPr="00156C6B" w:rsidRDefault="00E062BC" w:rsidP="00E062BC">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4E66C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proofErr w:type="gramStart"/>
            <w:r w:rsidRPr="00156C6B">
              <w:rPr>
                <w:rFonts w:ascii="Times New Roman" w:eastAsia="Times New Roman" w:hAnsi="Times New Roman" w:cs="Times New Roman"/>
                <w:color w:val="000000"/>
                <w:sz w:val="24"/>
                <w:szCs w:val="24"/>
                <w:lang w:eastAsia="ru-RU"/>
              </w:rPr>
              <w:t>установлен</w:t>
            </w:r>
            <w:proofErr w:type="gramEnd"/>
            <w:r w:rsidRPr="00156C6B">
              <w:rPr>
                <w:rFonts w:ascii="Times New Roman" w:eastAsia="Times New Roman" w:hAnsi="Times New Roman" w:cs="Times New Roman"/>
                <w:color w:val="000000"/>
                <w:sz w:val="24"/>
                <w:szCs w:val="24"/>
                <w:lang w:eastAsia="ru-RU"/>
              </w:rPr>
              <w:t>і статтею 17 Закону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E062BC" w:rsidRPr="00036FC5"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 xml:space="preserve">Замовник не вимагає документального підтвердження публічної інформації, що оприлюднена у формі </w:t>
            </w:r>
            <w:r w:rsidRPr="00036FC5">
              <w:rPr>
                <w:rFonts w:ascii="Times New Roman" w:hAnsi="Times New Roman" w:cs="Times New Roman"/>
                <w:iCs/>
                <w:color w:val="000000" w:themeColor="text1"/>
                <w:sz w:val="24"/>
                <w:szCs w:val="24"/>
                <w:lang w:val="uk-UA"/>
              </w:rPr>
              <w:lastRenderedPageBreak/>
              <w:t>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E062BC" w:rsidRPr="004E66C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36FC5" w:rsidRDefault="00E062BC" w:rsidP="00E062BC">
            <w:pPr>
              <w:pStyle w:val="a3"/>
              <w:spacing w:before="0" w:beforeAutospacing="0" w:after="0" w:afterAutospacing="0"/>
              <w:jc w:val="both"/>
              <w:rPr>
                <w:lang w:val="uk-UA"/>
              </w:rPr>
            </w:pPr>
            <w:r w:rsidRPr="00520DBD">
              <w:rPr>
                <w:color w:val="000000"/>
              </w:rPr>
              <w:t>Інформація про необхідні технічні, якісні та кількісні характеристики предмета закупі</w:t>
            </w:r>
            <w:proofErr w:type="gramStart"/>
            <w:r w:rsidRPr="00520DBD">
              <w:rPr>
                <w:color w:val="000000"/>
              </w:rPr>
              <w:t>вл</w:t>
            </w:r>
            <w:proofErr w:type="gramEnd"/>
            <w:r w:rsidRPr="00520DBD">
              <w:rPr>
                <w:color w:val="000000"/>
              </w:rPr>
              <w:t xml:space="preserve">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E062BC" w:rsidRDefault="00E062BC" w:rsidP="00E062BC">
            <w:pPr>
              <w:pStyle w:val="a3"/>
              <w:spacing w:before="0" w:beforeAutospacing="0" w:after="0" w:afterAutospacing="0"/>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w:t>
            </w:r>
            <w:r w:rsidR="00BB206F">
              <w:rPr>
                <w:color w:val="000000"/>
                <w:lang w:val="uk-UA"/>
              </w:rPr>
              <w:t>.</w:t>
            </w:r>
          </w:p>
          <w:p w:rsidR="00BB206F" w:rsidRPr="00036FC5" w:rsidRDefault="00BB206F" w:rsidP="00E062BC">
            <w:pPr>
              <w:pStyle w:val="a3"/>
              <w:spacing w:before="0" w:beforeAutospacing="0" w:after="0" w:afterAutospacing="0"/>
              <w:jc w:val="both"/>
              <w:rPr>
                <w:color w:val="000000"/>
                <w:lang w:val="uk-UA"/>
              </w:rPr>
            </w:pPr>
            <w:r w:rsidRPr="00676BB9">
              <w:rPr>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p w:rsidR="00E062BC" w:rsidRPr="004E2DA3" w:rsidRDefault="00E062BC" w:rsidP="00E062BC">
            <w:pPr>
              <w:pStyle w:val="a3"/>
              <w:spacing w:before="0" w:beforeAutospacing="0" w:after="0" w:afterAutospacing="0"/>
              <w:jc w:val="both"/>
              <w:rPr>
                <w:i/>
                <w:lang w:val="uk-UA"/>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A7996" w:rsidRDefault="00E062BC" w:rsidP="00E062BC">
            <w:pPr>
              <w:spacing w:before="150" w:after="150" w:line="240" w:lineRule="auto"/>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 xml:space="preserve">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2A7996">
              <w:rPr>
                <w:rFonts w:ascii="Times New Roman" w:eastAsia="Times New Roman" w:hAnsi="Times New Roman" w:cs="Times New Roman"/>
                <w:sz w:val="24"/>
                <w:szCs w:val="24"/>
                <w:lang w:eastAsia="ru-RU"/>
              </w:rPr>
              <w:t>в</w:t>
            </w:r>
            <w:proofErr w:type="gramEnd"/>
            <w:r w:rsidRPr="002A7996">
              <w:rPr>
                <w:rFonts w:ascii="Times New Roman" w:eastAsia="Times New Roman" w:hAnsi="Times New Roman" w:cs="Times New Roman"/>
                <w:sz w:val="24"/>
                <w:szCs w:val="24"/>
                <w:lang w:eastAsia="ru-RU"/>
              </w:rPr>
              <w:t>ід вартості договору про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Учасник процедури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6D0" w:rsidRPr="00774148" w:rsidRDefault="00C056D0" w:rsidP="00E062BC">
            <w:pPr>
              <w:spacing w:before="150" w:after="150" w:line="240" w:lineRule="auto"/>
              <w:jc w:val="both"/>
              <w:rPr>
                <w:rFonts w:ascii="Times New Roman" w:eastAsia="Times New Roman" w:hAnsi="Times New Roman" w:cs="Times New Roman"/>
                <w:sz w:val="24"/>
                <w:szCs w:val="24"/>
                <w:lang w:val="uk-UA" w:eastAsia="ru-RU"/>
              </w:rPr>
            </w:pPr>
            <w:r w:rsidRPr="006F7238">
              <w:rPr>
                <w:rFonts w:ascii="Times New Roman" w:eastAsia="Times New Roman" w:hAnsi="Times New Roman" w:cs="Times New Roman"/>
                <w:color w:val="000000"/>
                <w:sz w:val="24"/>
                <w:szCs w:val="24"/>
                <w:highlight w:val="yellow"/>
                <w:lang w:eastAsia="ru-RU"/>
              </w:rPr>
              <w:t xml:space="preserve">Кінцевий строк подання тендерних пропозицій: </w:t>
            </w:r>
            <w:r w:rsidR="004E66CF">
              <w:rPr>
                <w:rFonts w:ascii="Times New Roman" w:eastAsia="Times New Roman" w:hAnsi="Times New Roman" w:cs="Times New Roman"/>
                <w:color w:val="000000"/>
                <w:sz w:val="24"/>
                <w:szCs w:val="24"/>
                <w:highlight w:val="yellow"/>
                <w:lang w:val="uk-UA" w:eastAsia="ru-RU"/>
              </w:rPr>
              <w:t>08.04</w:t>
            </w:r>
            <w:r w:rsidRPr="006F7238">
              <w:rPr>
                <w:rFonts w:ascii="Times New Roman" w:eastAsia="Times New Roman" w:hAnsi="Times New Roman" w:cs="Times New Roman"/>
                <w:color w:val="000000"/>
                <w:sz w:val="24"/>
                <w:szCs w:val="24"/>
                <w:highlight w:val="yellow"/>
                <w:lang w:val="uk-UA" w:eastAsia="ru-RU"/>
              </w:rPr>
              <w:t>.2023 00:00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Оцінка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56C6B">
              <w:rPr>
                <w:rFonts w:ascii="Times New Roman" w:eastAsia="Times New Roman" w:hAnsi="Times New Roman" w:cs="Times New Roman"/>
                <w:color w:val="000000"/>
                <w:sz w:val="24"/>
                <w:szCs w:val="24"/>
                <w:lang w:eastAsia="ru-RU"/>
              </w:rPr>
              <w:t>кожного</w:t>
            </w:r>
            <w:proofErr w:type="gramEnd"/>
            <w:r w:rsidRPr="00156C6B">
              <w:rPr>
                <w:rFonts w:ascii="Times New Roman" w:eastAsia="Times New Roman" w:hAnsi="Times New Roman" w:cs="Times New Roman"/>
                <w:color w:val="000000"/>
                <w:sz w:val="24"/>
                <w:szCs w:val="24"/>
                <w:lang w:eastAsia="ru-RU"/>
              </w:rPr>
              <w:t xml:space="preserve"> критерію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Єдиний критерій оцінки – </w:t>
            </w: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іна – 100%.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156C6B">
              <w:rPr>
                <w:rFonts w:ascii="Times New Roman" w:eastAsia="Times New Roman" w:hAnsi="Times New Roman" w:cs="Times New Roman"/>
                <w:color w:val="000000"/>
                <w:sz w:val="24"/>
                <w:szCs w:val="24"/>
                <w:lang w:eastAsia="ru-RU"/>
              </w:rPr>
              <w:lastRenderedPageBreak/>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20DBD">
              <w:rPr>
                <w:rFonts w:ascii="Times New Roman" w:eastAsia="Times New Roman" w:hAnsi="Times New Roman" w:cs="Times New Roman"/>
                <w:color w:val="000000"/>
                <w:sz w:val="24"/>
                <w:szCs w:val="24"/>
                <w:lang w:eastAsia="ru-RU"/>
              </w:rPr>
              <w:t xml:space="preserve">На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156C6B">
              <w:rPr>
                <w:rFonts w:ascii="Times New Roman" w:eastAsia="Times New Roman" w:hAnsi="Times New Roman" w:cs="Times New Roman"/>
                <w:color w:val="000000"/>
                <w:sz w:val="24"/>
                <w:szCs w:val="24"/>
                <w:lang w:eastAsia="ru-RU"/>
              </w:rPr>
              <w:lastRenderedPageBreak/>
              <w:t>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 xml:space="preserve">довідку </w:t>
            </w:r>
            <w:proofErr w:type="gramStart"/>
            <w:r w:rsidRPr="00F27B0E">
              <w:rPr>
                <w:rFonts w:ascii="Times New Roman" w:eastAsia="Times New Roman" w:hAnsi="Times New Roman" w:cs="Times New Roman"/>
                <w:b/>
                <w:color w:val="000000"/>
                <w:sz w:val="24"/>
                <w:szCs w:val="24"/>
                <w:lang w:eastAsia="ru-RU"/>
              </w:rPr>
              <w:t>в дов</w:t>
            </w:r>
            <w:proofErr w:type="gramEnd"/>
            <w:r w:rsidRPr="00F27B0E">
              <w:rPr>
                <w:rFonts w:ascii="Times New Roman" w:eastAsia="Times New Roman" w:hAnsi="Times New Roman" w:cs="Times New Roman"/>
                <w:b/>
                <w:color w:val="000000"/>
                <w:sz w:val="24"/>
                <w:szCs w:val="24"/>
                <w:lang w:eastAsia="ru-RU"/>
              </w:rPr>
              <w:t>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156C6B">
              <w:rPr>
                <w:rFonts w:ascii="Times New Roman" w:eastAsia="Times New Roman" w:hAnsi="Times New Roman" w:cs="Times New Roman"/>
                <w:color w:val="000000"/>
                <w:sz w:val="24"/>
                <w:szCs w:val="24"/>
                <w:lang w:eastAsia="ru-RU"/>
              </w:rPr>
              <w:lastRenderedPageBreak/>
              <w:t xml:space="preserve">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що пропонується учасником процедури в його тендерній пропозиції).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2BC" w:rsidRPr="002A7996" w:rsidRDefault="00E062BC" w:rsidP="00E062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вимогами тендерної документації вимагається витяг з єдиного державного реєстру юридичних осіб, фізичних осіб-підприємців та громадських формувань, такий витяг має бути виданий не раніше оголошення даної закупівлі. </w:t>
            </w:r>
          </w:p>
          <w:p w:rsidR="00E062BC" w:rsidRPr="00F27B0E"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замовник відхиляє тендерну пропозицію такого учасника.</w:t>
            </w:r>
          </w:p>
        </w:tc>
      </w:tr>
      <w:tr w:rsidR="00E062BC" w:rsidRPr="004E66CF" w:rsidTr="00A76BE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A76BE6" w:rsidRDefault="00A76BE6"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Відхилення тендерних пропозицій</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A76BE6" w:rsidRPr="00A76BE6" w:rsidRDefault="00A76BE6" w:rsidP="00A76BE6">
            <w:pPr>
              <w:spacing w:after="0" w:line="240" w:lineRule="auto"/>
              <w:jc w:val="both"/>
              <w:rPr>
                <w:rFonts w:ascii="Times New Roman" w:hAnsi="Times New Roman" w:cs="Times New Roman"/>
                <w:sz w:val="24"/>
                <w:szCs w:val="24"/>
                <w:lang w:val="uk-UA"/>
              </w:rPr>
            </w:pPr>
            <w:r w:rsidRPr="00676BB9">
              <w:rPr>
                <w:rFonts w:ascii="Times New Roman" w:hAnsi="Times New Roman" w:cs="Times New Roman"/>
                <w:lang w:val="uk-UA"/>
              </w:rPr>
              <w:t>Замовник відхиляє тендерну пропозицію із зазначенням аргументації в електронній системі закупівель у разі, кол</w:t>
            </w:r>
            <w:r w:rsidRPr="00A76BE6">
              <w:rPr>
                <w:rFonts w:ascii="Times New Roman" w:hAnsi="Times New Roman" w:cs="Times New Roman"/>
                <w:sz w:val="24"/>
                <w:szCs w:val="24"/>
                <w:lang w:val="uk-UA"/>
              </w:rPr>
              <w:t>и:</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1) учасник процедури закупівлі:</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 не надав забезпечення тендерної пропозиції, якщо таке забезпечення вимагалося замовником;;</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w:t>
            </w:r>
            <w:r w:rsidRPr="00A76BE6">
              <w:rPr>
                <w:rFonts w:ascii="Times New Roman" w:hAnsi="Times New Roman" w:cs="Times New Roman"/>
                <w:sz w:val="24"/>
                <w:szCs w:val="24"/>
                <w:lang w:val="uk-UA" w:eastAsia="uk-UA"/>
              </w:rPr>
              <w:t xml:space="preserve"> </w:t>
            </w:r>
            <w:r w:rsidRPr="00A76BE6">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A76BE6">
              <w:rPr>
                <w:rFonts w:ascii="Times New Roman" w:hAnsi="Times New Roman" w:cs="Times New Roman"/>
                <w:sz w:val="24"/>
                <w:szCs w:val="24"/>
                <w:lang w:val="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6BE6" w:rsidRPr="00A76BE6" w:rsidRDefault="00A76BE6" w:rsidP="00A76BE6">
            <w:pPr>
              <w:spacing w:after="0" w:line="240" w:lineRule="auto"/>
              <w:jc w:val="both"/>
              <w:rPr>
                <w:rFonts w:ascii="Times New Roman" w:hAnsi="Times New Roman" w:cs="Times New Roman"/>
                <w:sz w:val="24"/>
                <w:szCs w:val="24"/>
                <w:lang w:val="uk-UA"/>
              </w:rPr>
            </w:pPr>
            <w:bookmarkStart w:id="2" w:name="n139"/>
            <w:bookmarkEnd w:id="2"/>
            <w:r w:rsidRPr="00A76BE6">
              <w:rPr>
                <w:rFonts w:ascii="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A76BE6" w:rsidRPr="00A76BE6" w:rsidRDefault="00A76BE6" w:rsidP="00A76BE6">
            <w:pPr>
              <w:pStyle w:val="a3"/>
              <w:spacing w:before="0" w:beforeAutospacing="0" w:after="0" w:afterAutospacing="0"/>
              <w:jc w:val="both"/>
              <w:rPr>
                <w:lang w:val="uk-UA"/>
              </w:rPr>
            </w:pPr>
            <w:r w:rsidRPr="00A76BE6">
              <w:rPr>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b/>
                <w:sz w:val="24"/>
                <w:szCs w:val="24"/>
                <w:lang w:val="uk-UA"/>
              </w:rPr>
            </w:pPr>
            <w:r w:rsidRPr="00A76BE6">
              <w:rPr>
                <w:rFonts w:ascii="Times New Roman" w:hAnsi="Times New Roman" w:cs="Times New Roman"/>
                <w:sz w:val="24"/>
                <w:szCs w:val="24"/>
                <w:lang w:val="uk-UA"/>
              </w:rPr>
              <w:t>2) тендерна пропозиція:</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-є такою, строк дії якої закінчився;</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w:t>
            </w:r>
            <w:r w:rsidRPr="00A76BE6">
              <w:rPr>
                <w:rFonts w:ascii="Times New Roman" w:hAnsi="Times New Roman" w:cs="Times New Roman"/>
                <w:sz w:val="24"/>
                <w:szCs w:val="24"/>
                <w:lang w:val="uk-UA" w:eastAsia="uk-UA"/>
              </w:rPr>
              <w:t xml:space="preserve"> </w:t>
            </w:r>
            <w:r w:rsidRPr="00A76BE6">
              <w:rPr>
                <w:rFonts w:ascii="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A76BE6">
              <w:rPr>
                <w:rFonts w:ascii="Times New Roman" w:hAnsi="Times New Roman" w:cs="Times New Roman"/>
                <w:sz w:val="24"/>
                <w:szCs w:val="24"/>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bookmarkStart w:id="3" w:name="n147"/>
            <w:bookmarkEnd w:id="3"/>
            <w:r w:rsidRPr="00A76BE6">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bookmarkStart w:id="4" w:name="n148"/>
            <w:bookmarkEnd w:id="4"/>
            <w:r w:rsidRPr="00A76BE6">
              <w:rPr>
                <w:rFonts w:ascii="Times New Roman" w:hAnsi="Times New Roman" w:cs="Times New Roman"/>
                <w:sz w:val="24"/>
                <w:szCs w:val="24"/>
                <w:lang w:val="uk-UA"/>
              </w:rPr>
              <w:t>3) переможець процедури закупівлі:</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bookmarkStart w:id="5" w:name="n149"/>
            <w:bookmarkEnd w:id="5"/>
            <w:r w:rsidRPr="00A76BE6">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bookmarkStart w:id="6" w:name="n150"/>
            <w:bookmarkEnd w:id="6"/>
            <w:r w:rsidRPr="00A76BE6">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w:t>
            </w:r>
            <w:r w:rsidRPr="00A76BE6">
              <w:rPr>
                <w:rFonts w:ascii="Times New Roman" w:hAnsi="Times New Roman" w:cs="Times New Roman"/>
                <w:sz w:val="24"/>
                <w:szCs w:val="24"/>
                <w:lang w:val="uk-UA" w:eastAsia="uk-UA"/>
              </w:rPr>
              <w:t xml:space="preserve"> </w:t>
            </w:r>
            <w:r w:rsidRPr="00A76BE6">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bookmarkStart w:id="7" w:name="n152"/>
            <w:bookmarkEnd w:id="7"/>
            <w:r w:rsidRPr="00A76BE6">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bookmarkStart w:id="8" w:name="n153"/>
            <w:bookmarkEnd w:id="8"/>
            <w:r w:rsidRPr="00A76BE6">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пунктом 44 цих Особливостей.</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A76BE6">
              <w:rPr>
                <w:rFonts w:ascii="Times New Roman" w:hAnsi="Times New Roman" w:cs="Times New Roman"/>
                <w:sz w:val="24"/>
                <w:szCs w:val="24"/>
                <w:lang w:val="uk-UA"/>
              </w:rPr>
              <w:lastRenderedPageBreak/>
              <w:t>закупівлі/переможцю процедури закупівлі, тендерна пропозиція якого відхилена, через електронну систему закупівель.</w:t>
            </w:r>
          </w:p>
          <w:p w:rsidR="00E062BC" w:rsidRPr="00A76BE6" w:rsidRDefault="00A76BE6" w:rsidP="00A76BE6">
            <w:pPr>
              <w:spacing w:after="0" w:line="240" w:lineRule="auto"/>
              <w:jc w:val="both"/>
              <w:rPr>
                <w:rFonts w:ascii="Times New Roman" w:eastAsia="Times New Roman" w:hAnsi="Times New Roman" w:cs="Times New Roman"/>
                <w:sz w:val="24"/>
                <w:szCs w:val="24"/>
                <w:lang w:val="uk-UA" w:eastAsia="ru-RU"/>
              </w:rPr>
            </w:pPr>
            <w:r w:rsidRPr="00A76BE6">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A76BE6">
              <w:rPr>
                <w:rFonts w:ascii="Times New Roman" w:hAnsi="Times New Roman" w:cs="Times New Roman"/>
                <w:b/>
                <w:sz w:val="24"/>
                <w:szCs w:val="24"/>
                <w:lang w:val="uk-UA"/>
              </w:rPr>
              <w:t xml:space="preserve"> </w:t>
            </w:r>
            <w:r w:rsidRPr="00A76BE6">
              <w:rPr>
                <w:rFonts w:ascii="Times New Roman" w:hAnsi="Times New Roman" w:cs="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62BC" w:rsidRPr="004E66CF" w:rsidTr="00A76BE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A76BE6" w:rsidRDefault="00E062BC" w:rsidP="00E062BC">
            <w:pPr>
              <w:spacing w:after="0" w:line="240" w:lineRule="auto"/>
              <w:jc w:val="center"/>
              <w:rPr>
                <w:rFonts w:ascii="Times New Roman" w:eastAsia="Times New Roman" w:hAnsi="Times New Roman" w:cs="Times New Roman"/>
                <w:sz w:val="24"/>
                <w:szCs w:val="24"/>
                <w:lang w:val="uk-UA" w:eastAsia="ru-RU"/>
              </w:rPr>
            </w:pPr>
          </w:p>
        </w:tc>
      </w:tr>
      <w:tr w:rsidR="00E062BC" w:rsidRPr="00156C6B" w:rsidTr="00A76BE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156C6B" w:rsidRDefault="00A76BE6"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Замовник відміняє відкриті торги у разі:</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1) відсутності подальшої потреби в закупівлі товарів, робіт чи послуг;</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76BE6" w:rsidRPr="00A76BE6" w:rsidRDefault="00A76BE6" w:rsidP="00A76BE6">
            <w:pPr>
              <w:spacing w:after="0" w:line="240" w:lineRule="auto"/>
              <w:contextualSpacing/>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Відкриті торги можуть бути відмінені частково (за лотом).</w:t>
            </w:r>
          </w:p>
          <w:p w:rsidR="00E062BC" w:rsidRPr="00156C6B" w:rsidRDefault="00A76BE6" w:rsidP="00A76BE6">
            <w:pPr>
              <w:spacing w:after="0" w:line="240" w:lineRule="auto"/>
              <w:jc w:val="both"/>
              <w:rPr>
                <w:rFonts w:ascii="Times New Roman" w:eastAsia="Times New Roman" w:hAnsi="Times New Roman" w:cs="Times New Roman"/>
                <w:sz w:val="24"/>
                <w:szCs w:val="24"/>
                <w:lang w:eastAsia="ru-RU"/>
              </w:rPr>
            </w:pPr>
            <w:r w:rsidRPr="00A76BE6">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76BE6">
              <w:rPr>
                <w:rFonts w:ascii="Times New Roman" w:hAnsi="Times New Roman" w:cs="Times New Roman"/>
                <w:color w:val="4A86E8"/>
                <w:sz w:val="24"/>
                <w:szCs w:val="24"/>
                <w:lang w:val="uk-UA"/>
              </w:rPr>
              <w:t>.</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w:t>
            </w:r>
            <w:r w:rsidRPr="00156C6B">
              <w:rPr>
                <w:rFonts w:ascii="Times New Roman" w:eastAsia="Times New Roman" w:hAnsi="Times New Roman" w:cs="Times New Roman"/>
                <w:color w:val="000000"/>
                <w:sz w:val="24"/>
                <w:szCs w:val="24"/>
                <w:lang w:eastAsia="ru-RU"/>
              </w:rPr>
              <w:lastRenderedPageBreak/>
              <w:t>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lastRenderedPageBreak/>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w:t>
            </w:r>
            <w:r w:rsidRPr="00156C6B">
              <w:rPr>
                <w:rFonts w:ascii="Times New Roman" w:eastAsia="Times New Roman" w:hAnsi="Times New Roman" w:cs="Times New Roman"/>
                <w:color w:val="000000"/>
                <w:sz w:val="24"/>
                <w:szCs w:val="24"/>
                <w:lang w:eastAsia="ru-RU"/>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w:t>
            </w:r>
            <w:proofErr w:type="gramStart"/>
            <w:r w:rsidRPr="00800665">
              <w:rPr>
                <w:rFonts w:ascii="Times New Roman" w:eastAsia="Times New Roman" w:hAnsi="Times New Roman" w:cs="Times New Roman"/>
                <w:color w:val="000000"/>
                <w:sz w:val="24"/>
                <w:szCs w:val="24"/>
                <w:lang w:eastAsia="ru-RU"/>
              </w:rPr>
              <w:t>про</w:t>
            </w:r>
            <w:proofErr w:type="gramEnd"/>
            <w:r w:rsidRPr="00800665">
              <w:rPr>
                <w:rFonts w:ascii="Times New Roman" w:eastAsia="Times New Roman" w:hAnsi="Times New Roman" w:cs="Times New Roman"/>
                <w:color w:val="000000"/>
                <w:sz w:val="24"/>
                <w:szCs w:val="24"/>
                <w:lang w:eastAsia="ru-RU"/>
              </w:rPr>
              <w:t xml:space="preserve">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B402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E062BC" w:rsidRPr="00F30108" w:rsidRDefault="00E062BC" w:rsidP="00B402B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за результатами електронного аукціону переможця проц</w:t>
            </w:r>
            <w:r w:rsidR="00F30108">
              <w:rPr>
                <w:rFonts w:ascii="Times New Roman" w:eastAsia="Times New Roman" w:hAnsi="Times New Roman" w:cs="Times New Roman"/>
                <w:sz w:val="24"/>
                <w:szCs w:val="24"/>
              </w:rPr>
              <w:t>едури закупівлі, крім випадків</w:t>
            </w:r>
            <w:r w:rsidR="00F30108" w:rsidRPr="00F30108">
              <w:rPr>
                <w:rFonts w:ascii="Times New Roman" w:eastAsia="Times New Roman" w:hAnsi="Times New Roman" w:cs="Times New Roman"/>
                <w:sz w:val="24"/>
                <w:szCs w:val="24"/>
              </w:rPr>
              <w:t xml:space="preserve">, </w:t>
            </w:r>
            <w:r w:rsidR="00F30108">
              <w:rPr>
                <w:rFonts w:ascii="Times New Roman" w:eastAsia="Times New Roman" w:hAnsi="Times New Roman" w:cs="Times New Roman"/>
                <w:sz w:val="24"/>
                <w:szCs w:val="24"/>
                <w:lang w:val="uk-UA"/>
              </w:rPr>
              <w:t>визначених пунктом 18 Особливостей.</w:t>
            </w:r>
          </w:p>
          <w:p w:rsidR="00E062BC" w:rsidRPr="00F30108" w:rsidRDefault="00E062BC" w:rsidP="00B402B7">
            <w:pPr>
              <w:spacing w:after="0" w:line="240" w:lineRule="auto"/>
              <w:jc w:val="both"/>
              <w:rPr>
                <w:rFonts w:ascii="Times New Roman" w:eastAsia="Times New Roman" w:hAnsi="Times New Roman" w:cs="Times New Roman"/>
                <w:sz w:val="24"/>
                <w:szCs w:val="24"/>
                <w:lang w:val="uk-UA"/>
              </w:rPr>
            </w:pPr>
            <w:r w:rsidRPr="00F30108">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062BC" w:rsidRPr="00156C6B" w:rsidRDefault="00E062BC" w:rsidP="00B40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від підписання договір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C20A99" w:rsidRDefault="00E062BC" w:rsidP="00B402B7">
            <w:pPr>
              <w:spacing w:after="0" w:line="240" w:lineRule="auto"/>
              <w:jc w:val="both"/>
              <w:rPr>
                <w:rFonts w:ascii="Times New Roman" w:eastAsia="Times New Roman" w:hAnsi="Times New Roman" w:cs="Times New Roman"/>
                <w:color w:val="000000"/>
                <w:sz w:val="24"/>
                <w:szCs w:val="24"/>
                <w:lang w:val="uk-UA" w:eastAsia="ru-RU"/>
              </w:rPr>
            </w:pPr>
            <w:r w:rsidRPr="00C20A99">
              <w:rPr>
                <w:rFonts w:ascii="Times New Roman" w:eastAsia="Times New Roman" w:hAnsi="Times New Roman" w:cs="Times New Roman"/>
                <w:color w:val="000000" w:themeColor="text1"/>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відхиляє тендерну пропозицію такого учасника на підставі абзацу 1 підпункту 3 пункту 41 Особливостей.</w:t>
            </w:r>
          </w:p>
          <w:p w:rsidR="00E062BC" w:rsidRPr="00156C6B" w:rsidRDefault="00E062BC" w:rsidP="00B402B7">
            <w:pPr>
              <w:spacing w:after="0" w:line="240" w:lineRule="auto"/>
              <w:jc w:val="both"/>
              <w:rPr>
                <w:rFonts w:ascii="Times New Roman" w:eastAsia="Times New Roman" w:hAnsi="Times New Roman" w:cs="Times New Roman"/>
                <w:sz w:val="24"/>
                <w:szCs w:val="24"/>
                <w:lang w:eastAsia="ru-RU"/>
              </w:rPr>
            </w:pPr>
            <w:r w:rsidRPr="00C20A99">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C20A99">
              <w:rPr>
                <w:rFonts w:ascii="Times New Roman" w:eastAsia="Times New Roman" w:hAnsi="Times New Roman" w:cs="Times New Roman"/>
                <w:color w:val="000000"/>
                <w:sz w:val="24"/>
                <w:szCs w:val="24"/>
                <w:lang w:val="uk-UA" w:eastAsia="ru-RU"/>
              </w:rPr>
              <w:lastRenderedPageBreak/>
              <w:t xml:space="preserve">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56C6B">
              <w:rPr>
                <w:rFonts w:ascii="Times New Roman" w:eastAsia="Times New Roman" w:hAnsi="Times New Roman" w:cs="Times New Roman"/>
                <w:color w:val="000000"/>
                <w:sz w:val="24"/>
                <w:szCs w:val="24"/>
                <w:lang w:eastAsia="ru-RU"/>
              </w:rPr>
              <w:t>33 Закону та цим пунктом.</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6F7238" w:rsidRDefault="00E062BC" w:rsidP="00E062BC">
            <w:pPr>
              <w:spacing w:before="150" w:after="150" w:line="240" w:lineRule="auto"/>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bl>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883826">
      <w:pPr>
        <w:spacing w:line="240" w:lineRule="auto"/>
        <w:rPr>
          <w:rFonts w:ascii="Times New Roman" w:eastAsia="Times New Roman" w:hAnsi="Times New Roman" w:cs="Times New Roman"/>
          <w:b/>
          <w:bCs/>
          <w:color w:val="000000"/>
          <w:sz w:val="24"/>
          <w:szCs w:val="24"/>
          <w:lang w:val="uk-UA" w:eastAsia="ru-RU"/>
        </w:rPr>
      </w:pPr>
    </w:p>
    <w:p w:rsidR="00F30108" w:rsidRDefault="00F30108" w:rsidP="00883826">
      <w:pPr>
        <w:spacing w:line="240" w:lineRule="auto"/>
        <w:rPr>
          <w:rFonts w:ascii="Times New Roman" w:eastAsia="Times New Roman" w:hAnsi="Times New Roman" w:cs="Times New Roman"/>
          <w:b/>
          <w:bCs/>
          <w:color w:val="000000"/>
          <w:sz w:val="24"/>
          <w:szCs w:val="24"/>
          <w:lang w:val="uk-UA" w:eastAsia="ru-RU"/>
        </w:rPr>
      </w:pPr>
    </w:p>
    <w:p w:rsidR="00F30108" w:rsidRPr="00883826" w:rsidRDefault="00F30108" w:rsidP="00883826">
      <w:pPr>
        <w:spacing w:line="240" w:lineRule="auto"/>
        <w:rPr>
          <w:rFonts w:ascii="Times New Roman" w:eastAsia="Times New Roman" w:hAnsi="Times New Roman" w:cs="Times New Roman"/>
          <w:b/>
          <w:bCs/>
          <w:color w:val="000000"/>
          <w:sz w:val="24"/>
          <w:szCs w:val="24"/>
          <w:lang w:val="uk-UA" w:eastAsia="ru-RU"/>
        </w:rPr>
      </w:pPr>
    </w:p>
    <w:p w:rsidR="00D02D4E" w:rsidRDefault="00D02D4E" w:rsidP="00E062BC">
      <w:pPr>
        <w:spacing w:line="240" w:lineRule="auto"/>
        <w:jc w:val="right"/>
        <w:rPr>
          <w:rFonts w:ascii="Times New Roman" w:eastAsia="Times New Roman" w:hAnsi="Times New Roman" w:cs="Times New Roman"/>
          <w:b/>
          <w:bCs/>
          <w:strike/>
          <w:color w:val="000000"/>
          <w:sz w:val="24"/>
          <w:szCs w:val="24"/>
          <w:lang w:val="uk-UA" w:eastAsia="ru-RU"/>
        </w:rPr>
      </w:pPr>
    </w:p>
    <w:p w:rsidR="00506ADE" w:rsidRDefault="00506ADE" w:rsidP="00E062BC">
      <w:pPr>
        <w:spacing w:line="240" w:lineRule="auto"/>
        <w:jc w:val="right"/>
        <w:rPr>
          <w:rFonts w:ascii="Times New Roman" w:eastAsia="Times New Roman" w:hAnsi="Times New Roman" w:cs="Times New Roman"/>
          <w:b/>
          <w:bCs/>
          <w:strike/>
          <w:color w:val="000000"/>
          <w:sz w:val="24"/>
          <w:szCs w:val="24"/>
          <w:lang w:val="uk-UA" w:eastAsia="ru-RU"/>
        </w:rPr>
      </w:pPr>
    </w:p>
    <w:p w:rsidR="00506ADE" w:rsidRDefault="00506ADE" w:rsidP="00E062BC">
      <w:pPr>
        <w:spacing w:line="240" w:lineRule="auto"/>
        <w:jc w:val="right"/>
        <w:rPr>
          <w:rFonts w:ascii="Times New Roman" w:eastAsia="Times New Roman" w:hAnsi="Times New Roman" w:cs="Times New Roman"/>
          <w:b/>
          <w:bCs/>
          <w:strike/>
          <w:color w:val="000000"/>
          <w:sz w:val="24"/>
          <w:szCs w:val="24"/>
          <w:lang w:val="uk-UA" w:eastAsia="ru-RU"/>
        </w:rPr>
      </w:pPr>
    </w:p>
    <w:p w:rsidR="00506ADE" w:rsidRDefault="00506ADE" w:rsidP="00E062BC">
      <w:pPr>
        <w:spacing w:line="240" w:lineRule="auto"/>
        <w:jc w:val="right"/>
        <w:rPr>
          <w:rFonts w:ascii="Times New Roman" w:eastAsia="Times New Roman" w:hAnsi="Times New Roman" w:cs="Times New Roman"/>
          <w:b/>
          <w:bCs/>
          <w:strike/>
          <w:color w:val="000000"/>
          <w:sz w:val="24"/>
          <w:szCs w:val="24"/>
          <w:lang w:val="uk-UA" w:eastAsia="ru-RU"/>
        </w:rPr>
      </w:pPr>
    </w:p>
    <w:p w:rsidR="00C056D0" w:rsidRPr="00506ADE" w:rsidRDefault="00C056D0" w:rsidP="00E062BC">
      <w:pPr>
        <w:spacing w:line="256" w:lineRule="auto"/>
        <w:jc w:val="both"/>
        <w:rPr>
          <w:rFonts w:ascii="Times New Roman" w:eastAsia="Times New Roman" w:hAnsi="Times New Roman" w:cs="Times New Roman"/>
          <w:strike/>
          <w:sz w:val="24"/>
          <w:szCs w:val="24"/>
          <w:lang w:val="uk-UA"/>
        </w:rPr>
      </w:pPr>
    </w:p>
    <w:p w:rsidR="00C056D0" w:rsidRDefault="00C056D0" w:rsidP="00E062BC">
      <w:pPr>
        <w:spacing w:line="256" w:lineRule="auto"/>
        <w:jc w:val="both"/>
        <w:rPr>
          <w:rFonts w:ascii="Times New Roman" w:eastAsia="Times New Roman" w:hAnsi="Times New Roman" w:cs="Times New Roman"/>
          <w:strike/>
          <w:sz w:val="24"/>
          <w:szCs w:val="24"/>
          <w:lang w:val="uk-UA"/>
        </w:rPr>
      </w:pPr>
    </w:p>
    <w:p w:rsidR="00B402B7" w:rsidRDefault="00B402B7" w:rsidP="00E062BC">
      <w:pPr>
        <w:spacing w:line="256" w:lineRule="auto"/>
        <w:jc w:val="both"/>
        <w:rPr>
          <w:rFonts w:ascii="Times New Roman" w:eastAsia="Times New Roman" w:hAnsi="Times New Roman" w:cs="Times New Roman"/>
          <w:strike/>
          <w:sz w:val="24"/>
          <w:szCs w:val="24"/>
          <w:lang w:val="uk-UA"/>
        </w:rPr>
      </w:pPr>
    </w:p>
    <w:p w:rsidR="00B402B7" w:rsidRDefault="00B402B7" w:rsidP="00E062BC">
      <w:pPr>
        <w:spacing w:line="256" w:lineRule="auto"/>
        <w:jc w:val="both"/>
        <w:rPr>
          <w:rFonts w:ascii="Times New Roman" w:eastAsia="Times New Roman" w:hAnsi="Times New Roman" w:cs="Times New Roman"/>
          <w:strike/>
          <w:sz w:val="24"/>
          <w:szCs w:val="24"/>
          <w:lang w:val="uk-UA"/>
        </w:rPr>
      </w:pPr>
    </w:p>
    <w:p w:rsidR="00B402B7" w:rsidRDefault="00B402B7" w:rsidP="00E062BC">
      <w:pPr>
        <w:spacing w:line="256" w:lineRule="auto"/>
        <w:jc w:val="both"/>
        <w:rPr>
          <w:rFonts w:ascii="Times New Roman" w:eastAsia="Times New Roman" w:hAnsi="Times New Roman" w:cs="Times New Roman"/>
          <w:strike/>
          <w:sz w:val="24"/>
          <w:szCs w:val="24"/>
          <w:lang w:val="uk-UA"/>
        </w:rPr>
      </w:pPr>
    </w:p>
    <w:p w:rsidR="00B402B7" w:rsidRDefault="00B402B7" w:rsidP="00E062BC">
      <w:pPr>
        <w:spacing w:line="256" w:lineRule="auto"/>
        <w:jc w:val="both"/>
        <w:rPr>
          <w:rFonts w:ascii="Times New Roman" w:eastAsia="Times New Roman" w:hAnsi="Times New Roman" w:cs="Times New Roman"/>
          <w:strike/>
          <w:sz w:val="24"/>
          <w:szCs w:val="24"/>
          <w:lang w:val="uk-UA"/>
        </w:rPr>
      </w:pPr>
    </w:p>
    <w:p w:rsidR="00B402B7" w:rsidRDefault="00B402B7" w:rsidP="00E062BC">
      <w:pPr>
        <w:spacing w:line="256" w:lineRule="auto"/>
        <w:jc w:val="both"/>
        <w:rPr>
          <w:rFonts w:ascii="Times New Roman" w:eastAsia="Times New Roman" w:hAnsi="Times New Roman" w:cs="Times New Roman"/>
          <w:strike/>
          <w:sz w:val="24"/>
          <w:szCs w:val="24"/>
          <w:lang w:val="uk-UA"/>
        </w:rPr>
      </w:pPr>
    </w:p>
    <w:p w:rsidR="00C056D0" w:rsidRDefault="00C056D0" w:rsidP="00E062BC">
      <w:pPr>
        <w:spacing w:line="256" w:lineRule="auto"/>
        <w:jc w:val="both"/>
        <w:rPr>
          <w:rFonts w:ascii="Times New Roman" w:eastAsia="Times New Roman" w:hAnsi="Times New Roman" w:cs="Times New Roman"/>
          <w:strike/>
          <w:sz w:val="24"/>
          <w:szCs w:val="24"/>
          <w:lang w:val="uk-UA"/>
        </w:rPr>
      </w:pPr>
    </w:p>
    <w:p w:rsidR="00B402B7" w:rsidRDefault="00B402B7" w:rsidP="00E062BC">
      <w:pPr>
        <w:spacing w:line="256" w:lineRule="auto"/>
        <w:jc w:val="both"/>
        <w:rPr>
          <w:rFonts w:ascii="Times New Roman" w:eastAsia="Times New Roman" w:hAnsi="Times New Roman" w:cs="Times New Roman"/>
          <w:strike/>
          <w:sz w:val="24"/>
          <w:szCs w:val="24"/>
          <w:lang w:val="uk-UA"/>
        </w:rPr>
      </w:pPr>
    </w:p>
    <w:p w:rsidR="00B51889" w:rsidRDefault="00B51889" w:rsidP="00E062BC">
      <w:pPr>
        <w:spacing w:line="256" w:lineRule="auto"/>
        <w:jc w:val="both"/>
        <w:rPr>
          <w:rFonts w:ascii="Times New Roman" w:eastAsia="Times New Roman" w:hAnsi="Times New Roman" w:cs="Times New Roman"/>
          <w:strike/>
          <w:sz w:val="24"/>
          <w:szCs w:val="24"/>
          <w:lang w:val="uk-UA"/>
        </w:rPr>
      </w:pPr>
    </w:p>
    <w:p w:rsidR="006F7238" w:rsidRDefault="006F7238" w:rsidP="00E062BC">
      <w:pPr>
        <w:spacing w:line="256" w:lineRule="auto"/>
        <w:jc w:val="both"/>
        <w:rPr>
          <w:rFonts w:ascii="Times New Roman" w:eastAsia="Times New Roman" w:hAnsi="Times New Roman" w:cs="Times New Roman"/>
          <w:strike/>
          <w:sz w:val="24"/>
          <w:szCs w:val="24"/>
          <w:lang w:val="uk-UA"/>
        </w:rPr>
      </w:pPr>
    </w:p>
    <w:p w:rsidR="00B402B7" w:rsidRPr="00B402B7" w:rsidRDefault="00B402B7" w:rsidP="00E062BC">
      <w:pPr>
        <w:spacing w:line="256" w:lineRule="auto"/>
        <w:jc w:val="both"/>
        <w:rPr>
          <w:rFonts w:ascii="Times New Roman" w:eastAsia="Times New Roman" w:hAnsi="Times New Roman" w:cs="Times New Roman"/>
          <w:strike/>
          <w:sz w:val="24"/>
          <w:szCs w:val="24"/>
          <w:lang w:val="uk-UA"/>
        </w:rPr>
      </w:pPr>
    </w:p>
    <w:p w:rsidR="00A0225D" w:rsidRDefault="00A0225D" w:rsidP="00A0225D">
      <w:pPr>
        <w:spacing w:line="240" w:lineRule="auto"/>
        <w:jc w:val="right"/>
        <w:rPr>
          <w:rFonts w:ascii="Times New Roman" w:eastAsia="Times New Roman" w:hAnsi="Times New Roman" w:cs="Times New Roman"/>
          <w:b/>
          <w:bCs/>
          <w:color w:val="000000"/>
          <w:sz w:val="24"/>
          <w:szCs w:val="24"/>
          <w:lang w:val="uk-UA" w:eastAsia="ru-RU"/>
        </w:rPr>
      </w:pPr>
      <w:r w:rsidRPr="00FE6C29">
        <w:rPr>
          <w:rFonts w:ascii="Times New Roman" w:eastAsia="Times New Roman" w:hAnsi="Times New Roman" w:cs="Times New Roman"/>
          <w:b/>
          <w:bCs/>
          <w:color w:val="000000"/>
          <w:sz w:val="24"/>
          <w:szCs w:val="24"/>
          <w:lang w:eastAsia="ru-RU"/>
        </w:rPr>
        <w:t>Додаток № 1 до тендерної документації</w:t>
      </w:r>
    </w:p>
    <w:p w:rsidR="00A0225D" w:rsidRPr="00FE6C29" w:rsidRDefault="00A0225D" w:rsidP="00A0225D">
      <w:pPr>
        <w:spacing w:line="240" w:lineRule="auto"/>
        <w:jc w:val="center"/>
        <w:rPr>
          <w:rFonts w:ascii="Times New Roman" w:eastAsia="Times New Roman" w:hAnsi="Times New Roman" w:cs="Times New Roman"/>
          <w:sz w:val="24"/>
          <w:szCs w:val="24"/>
          <w:lang w:eastAsia="ru-RU"/>
        </w:rPr>
      </w:pPr>
      <w:r w:rsidRPr="00FE6C29">
        <w:rPr>
          <w:rFonts w:ascii="Times New Roman" w:eastAsia="Times New Roman" w:hAnsi="Times New Roman" w:cs="Times New Roman"/>
          <w:b/>
          <w:bCs/>
          <w:color w:val="000000"/>
          <w:sz w:val="24"/>
          <w:szCs w:val="24"/>
          <w:lang w:eastAsia="ru-RU"/>
        </w:rPr>
        <w:t>Кваліфікаційні критерії</w:t>
      </w:r>
    </w:p>
    <w:p w:rsidR="00A0225D" w:rsidRPr="00A0225D" w:rsidRDefault="00A0225D" w:rsidP="006F7238">
      <w:pPr>
        <w:ind w:right="113" w:firstLine="709"/>
        <w:jc w:val="both"/>
        <w:rPr>
          <w:rFonts w:ascii="Times New Roman" w:hAnsi="Times New Roman" w:cs="Times New Roman"/>
          <w:sz w:val="24"/>
          <w:szCs w:val="24"/>
        </w:rPr>
      </w:pPr>
      <w:r w:rsidRPr="00FE6C29">
        <w:rPr>
          <w:rFonts w:ascii="Times New Roman" w:hAnsi="Times New Roman" w:cs="Times New Roman"/>
          <w:sz w:val="24"/>
          <w:szCs w:val="24"/>
        </w:rPr>
        <w:t>Учасник</w:t>
      </w:r>
      <w:r w:rsidRPr="00A0225D">
        <w:rPr>
          <w:rFonts w:ascii="Times New Roman" w:hAnsi="Times New Roman" w:cs="Times New Roman"/>
          <w:sz w:val="24"/>
          <w:szCs w:val="24"/>
        </w:rPr>
        <w:t xml:space="preserve"> </w:t>
      </w:r>
      <w:r w:rsidRPr="00FE6C29">
        <w:rPr>
          <w:rFonts w:ascii="Times New Roman" w:hAnsi="Times New Roman" w:cs="Times New Roman"/>
          <w:sz w:val="24"/>
          <w:szCs w:val="24"/>
        </w:rPr>
        <w:t>повинен</w:t>
      </w:r>
      <w:r w:rsidRPr="00A0225D">
        <w:rPr>
          <w:rFonts w:ascii="Times New Roman" w:hAnsi="Times New Roman" w:cs="Times New Roman"/>
          <w:sz w:val="24"/>
          <w:szCs w:val="24"/>
        </w:rPr>
        <w:t xml:space="preserve"> </w:t>
      </w:r>
      <w:r w:rsidRPr="00FE6C29">
        <w:rPr>
          <w:rFonts w:ascii="Times New Roman" w:hAnsi="Times New Roman" w:cs="Times New Roman"/>
          <w:sz w:val="24"/>
          <w:szCs w:val="24"/>
        </w:rPr>
        <w:t>надати</w:t>
      </w:r>
      <w:r w:rsidRPr="00A0225D">
        <w:rPr>
          <w:rFonts w:ascii="Times New Roman" w:hAnsi="Times New Roman" w:cs="Times New Roman"/>
          <w:sz w:val="24"/>
          <w:szCs w:val="24"/>
        </w:rPr>
        <w:t>:</w:t>
      </w:r>
    </w:p>
    <w:p w:rsidR="00506ADE" w:rsidRPr="00506ADE" w:rsidRDefault="00A0225D" w:rsidP="006F7238">
      <w:pPr>
        <w:shd w:val="clear" w:color="auto" w:fill="FFFFFF"/>
        <w:spacing w:after="0" w:line="240" w:lineRule="auto"/>
        <w:ind w:firstLine="709"/>
        <w:jc w:val="both"/>
        <w:rPr>
          <w:rFonts w:ascii="Times New Roman" w:hAnsi="Times New Roman" w:cs="Times New Roman"/>
          <w:color w:val="000000"/>
          <w:sz w:val="24"/>
          <w:szCs w:val="24"/>
          <w:lang w:val="uk-UA"/>
        </w:rPr>
      </w:pPr>
      <w:r w:rsidRPr="00A0225D">
        <w:rPr>
          <w:rFonts w:ascii="Times New Roman" w:hAnsi="Times New Roman" w:cs="Times New Roman"/>
          <w:color w:val="000000"/>
          <w:sz w:val="24"/>
          <w:szCs w:val="24"/>
        </w:rPr>
        <w:t xml:space="preserve">1. </w:t>
      </w:r>
      <w:r w:rsidRPr="00FE6C29">
        <w:rPr>
          <w:rFonts w:ascii="Times New Roman" w:hAnsi="Times New Roman" w:cs="Times New Roman"/>
          <w:color w:val="000000"/>
          <w:sz w:val="24"/>
          <w:szCs w:val="24"/>
        </w:rPr>
        <w:t>Довідку</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в</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довільній</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формі</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про</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наявність</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обладнання</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та</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матеріально</w:t>
      </w:r>
      <w:r w:rsidRPr="00A0225D">
        <w:rPr>
          <w:rFonts w:ascii="Times New Roman" w:hAnsi="Times New Roman" w:cs="Times New Roman"/>
          <w:color w:val="000000"/>
          <w:sz w:val="24"/>
          <w:szCs w:val="24"/>
        </w:rPr>
        <w:t>-</w:t>
      </w:r>
      <w:r w:rsidRPr="00FE6C29">
        <w:rPr>
          <w:rFonts w:ascii="Times New Roman" w:hAnsi="Times New Roman" w:cs="Times New Roman"/>
          <w:color w:val="000000"/>
          <w:sz w:val="24"/>
          <w:szCs w:val="24"/>
        </w:rPr>
        <w:t>технічної</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бази</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необхідних</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для</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надання</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послуг</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визначених</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у</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технічній</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специфікації</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із</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зазначенням</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найменування</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кількості</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та</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правової</w:t>
      </w:r>
      <w:r w:rsidRPr="00A0225D">
        <w:rPr>
          <w:rFonts w:ascii="Times New Roman" w:hAnsi="Times New Roman" w:cs="Times New Roman"/>
          <w:color w:val="000000"/>
          <w:sz w:val="24"/>
          <w:szCs w:val="24"/>
        </w:rPr>
        <w:t xml:space="preserve"> </w:t>
      </w:r>
      <w:proofErr w:type="gramStart"/>
      <w:r w:rsidRPr="00FE6C29">
        <w:rPr>
          <w:rFonts w:ascii="Times New Roman" w:hAnsi="Times New Roman" w:cs="Times New Roman"/>
          <w:color w:val="000000"/>
          <w:sz w:val="24"/>
          <w:szCs w:val="24"/>
        </w:rPr>
        <w:t>п</w:t>
      </w:r>
      <w:proofErr w:type="gramEnd"/>
      <w:r w:rsidRPr="00FE6C29">
        <w:rPr>
          <w:rFonts w:ascii="Times New Roman" w:hAnsi="Times New Roman" w:cs="Times New Roman"/>
          <w:color w:val="000000"/>
          <w:sz w:val="24"/>
          <w:szCs w:val="24"/>
        </w:rPr>
        <w:t>ідстави</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володіння</w:t>
      </w:r>
      <w:r w:rsidRPr="00A0225D">
        <w:rPr>
          <w:rFonts w:ascii="Times New Roman" w:hAnsi="Times New Roman" w:cs="Times New Roman"/>
          <w:color w:val="000000"/>
          <w:sz w:val="24"/>
          <w:szCs w:val="24"/>
        </w:rPr>
        <w:t xml:space="preserve"> / </w:t>
      </w:r>
      <w:r w:rsidRPr="00FE6C29">
        <w:rPr>
          <w:rFonts w:ascii="Times New Roman" w:hAnsi="Times New Roman" w:cs="Times New Roman"/>
          <w:color w:val="000000"/>
          <w:sz w:val="24"/>
          <w:szCs w:val="24"/>
        </w:rPr>
        <w:t>користування</w:t>
      </w:r>
      <w:r w:rsidRPr="00A0225D">
        <w:rPr>
          <w:rFonts w:ascii="Times New Roman" w:hAnsi="Times New Roman" w:cs="Times New Roman"/>
          <w:color w:val="000000"/>
          <w:sz w:val="24"/>
          <w:szCs w:val="24"/>
        </w:rPr>
        <w:t>.</w:t>
      </w:r>
    </w:p>
    <w:p w:rsidR="00506ADE" w:rsidRDefault="00A0225D" w:rsidP="006F7238">
      <w:pPr>
        <w:pStyle w:val="21"/>
        <w:spacing w:after="0" w:line="240" w:lineRule="auto"/>
        <w:ind w:left="0" w:firstLine="709"/>
        <w:jc w:val="both"/>
        <w:rPr>
          <w:rFonts w:ascii="Times New Roman" w:hAnsi="Times New Roman"/>
          <w:color w:val="000000"/>
          <w:sz w:val="24"/>
          <w:szCs w:val="24"/>
          <w:lang w:val="uk-UA" w:eastAsia="ru-RU"/>
        </w:rPr>
      </w:pPr>
      <w:r w:rsidRPr="00FE6C29">
        <w:rPr>
          <w:rFonts w:ascii="Times New Roman" w:hAnsi="Times New Roman"/>
          <w:color w:val="000000"/>
          <w:sz w:val="24"/>
          <w:szCs w:val="24"/>
          <w:lang w:val="uk-UA" w:eastAsia="ru-RU"/>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w:t>
      </w:r>
    </w:p>
    <w:p w:rsidR="00045062" w:rsidRDefault="00506ADE" w:rsidP="006F7238">
      <w:pPr>
        <w:pStyle w:val="21"/>
        <w:spacing w:after="0" w:line="240" w:lineRule="auto"/>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Учасник торгів у складі тендерної пропозиції повинен надати</w:t>
      </w:r>
      <w:r w:rsidR="00045062">
        <w:rPr>
          <w:rFonts w:ascii="Times New Roman" w:hAnsi="Times New Roman"/>
          <w:color w:val="000000"/>
          <w:sz w:val="24"/>
          <w:szCs w:val="24"/>
          <w:lang w:val="uk-UA" w:eastAsia="ru-RU"/>
        </w:rPr>
        <w:t>:</w:t>
      </w:r>
    </w:p>
    <w:p w:rsidR="00045062" w:rsidRDefault="00045062" w:rsidP="006F7238">
      <w:pPr>
        <w:pStyle w:val="21"/>
        <w:spacing w:after="0" w:line="240" w:lineRule="auto"/>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r w:rsidR="00506ADE">
        <w:rPr>
          <w:rFonts w:ascii="Times New Roman" w:hAnsi="Times New Roman"/>
          <w:color w:val="000000"/>
          <w:sz w:val="24"/>
          <w:szCs w:val="24"/>
          <w:lang w:val="uk-UA" w:eastAsia="ru-RU"/>
        </w:rPr>
        <w:t xml:space="preserve"> копію Дозволу </w:t>
      </w:r>
      <w:r>
        <w:rPr>
          <w:rFonts w:ascii="Times New Roman" w:hAnsi="Times New Roman"/>
          <w:color w:val="000000"/>
          <w:sz w:val="24"/>
          <w:szCs w:val="24"/>
          <w:lang w:val="uk-UA" w:eastAsia="ru-RU"/>
        </w:rPr>
        <w:t>на виконання робіт підвищеної небезпеки</w:t>
      </w:r>
      <w:r w:rsidRPr="0004506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а саме монтажу</w:t>
      </w:r>
      <w:r w:rsidRPr="0004506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демонтажу</w:t>
      </w:r>
      <w:r w:rsidRPr="0004506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налагодження</w:t>
      </w:r>
      <w:r w:rsidRPr="0004506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технічного обслуговуванняводогрійних котлів теплопродуктивністю 1</w:t>
      </w:r>
      <w:r w:rsidRPr="00045062">
        <w:rPr>
          <w:rFonts w:ascii="Times New Roman" w:hAnsi="Times New Roman"/>
          <w:color w:val="000000"/>
          <w:sz w:val="24"/>
          <w:szCs w:val="24"/>
          <w:lang w:val="uk-UA" w:eastAsia="ru-RU"/>
        </w:rPr>
        <w:t xml:space="preserve">,2 </w:t>
      </w:r>
      <w:r>
        <w:rPr>
          <w:rFonts w:ascii="Times New Roman" w:hAnsi="Times New Roman"/>
          <w:color w:val="000000"/>
          <w:sz w:val="24"/>
          <w:szCs w:val="24"/>
          <w:lang w:val="uk-UA" w:eastAsia="ru-RU"/>
        </w:rPr>
        <w:t>МВт; монтаж</w:t>
      </w:r>
      <w:r w:rsidRPr="00045062">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демонтаж</w:t>
      </w:r>
      <w:r w:rsidRPr="00045062">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налагодження</w:t>
      </w:r>
      <w:r w:rsidRPr="00045062">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технічне обслуговування посудин</w:t>
      </w:r>
      <w:r w:rsidRPr="00045062">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що працюють під тиском понад 0</w:t>
      </w:r>
      <w:r w:rsidRPr="00045062">
        <w:rPr>
          <w:rFonts w:ascii="Times New Roman" w:hAnsi="Times New Roman"/>
          <w:color w:val="000000"/>
          <w:sz w:val="24"/>
          <w:szCs w:val="24"/>
          <w:lang w:val="uk-UA" w:eastAsia="ru-RU"/>
        </w:rPr>
        <w:t>, 5</w:t>
      </w:r>
      <w:r>
        <w:rPr>
          <w:rFonts w:ascii="Times New Roman" w:hAnsi="Times New Roman"/>
          <w:color w:val="000000"/>
          <w:sz w:val="24"/>
          <w:szCs w:val="24"/>
          <w:lang w:val="uk-UA" w:eastAsia="ru-RU"/>
        </w:rPr>
        <w:t>МПа; газонебезпечні роботи та роботи у вибухонебезпечних зонах.</w:t>
      </w:r>
    </w:p>
    <w:p w:rsidR="00045062" w:rsidRPr="00045062" w:rsidRDefault="00045062" w:rsidP="006F7238">
      <w:pPr>
        <w:pStyle w:val="21"/>
        <w:spacing w:after="0" w:line="240" w:lineRule="auto"/>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2) Сертифікат</w:t>
      </w:r>
      <w:r w:rsidRPr="00045062">
        <w:rPr>
          <w:rFonts w:ascii="Times New Roman" w:hAnsi="Times New Roman"/>
          <w:color w:val="000000"/>
          <w:sz w:val="24"/>
          <w:szCs w:val="24"/>
          <w:lang w:val="uk-UA" w:eastAsia="ru-RU"/>
        </w:rPr>
        <w:t xml:space="preserve"> або будь-який інший документ, </w:t>
      </w:r>
      <w:r>
        <w:rPr>
          <w:rFonts w:ascii="Times New Roman" w:hAnsi="Times New Roman"/>
          <w:color w:val="000000"/>
          <w:sz w:val="24"/>
          <w:szCs w:val="24"/>
          <w:lang w:val="uk-UA" w:eastAsia="ru-RU"/>
        </w:rPr>
        <w:t xml:space="preserve">що підтверджує право на виконання сервісного обслуговування обладнання торгової марки </w:t>
      </w:r>
      <w:r>
        <w:rPr>
          <w:rFonts w:ascii="Times New Roman" w:hAnsi="Times New Roman"/>
          <w:color w:val="000000"/>
          <w:sz w:val="24"/>
          <w:szCs w:val="24"/>
          <w:lang w:val="en-US" w:eastAsia="ru-RU"/>
        </w:rPr>
        <w:t>Buderus</w:t>
      </w:r>
      <w:r w:rsidRPr="00045062">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торгової марки </w:t>
      </w:r>
      <w:r>
        <w:rPr>
          <w:rFonts w:ascii="Times New Roman" w:hAnsi="Times New Roman"/>
          <w:color w:val="000000"/>
          <w:sz w:val="24"/>
          <w:szCs w:val="24"/>
          <w:lang w:val="en-US" w:eastAsia="ru-RU"/>
        </w:rPr>
        <w:t>Weishaupt</w:t>
      </w:r>
      <w:r w:rsidR="003563DF">
        <w:rPr>
          <w:rFonts w:ascii="Times New Roman" w:hAnsi="Times New Roman"/>
          <w:color w:val="000000"/>
          <w:sz w:val="24"/>
          <w:szCs w:val="24"/>
          <w:lang w:val="uk-UA" w:eastAsia="ru-RU"/>
        </w:rPr>
        <w:t>.</w:t>
      </w:r>
    </w:p>
    <w:p w:rsidR="00045062" w:rsidRPr="00045062" w:rsidRDefault="00045062" w:rsidP="006F7238">
      <w:pPr>
        <w:pStyle w:val="21"/>
        <w:spacing w:after="0" w:line="240" w:lineRule="auto"/>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3) Гарантійний лист у довільній формі щодо можливості прибуття на об</w:t>
      </w:r>
      <w:r w:rsidRPr="00045062">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єкт і виконання робіт з позаштатних ситуацій) не більше 2 годин після виклику в будь-який час доби.</w:t>
      </w:r>
    </w:p>
    <w:p w:rsidR="006F7238" w:rsidRDefault="00A0225D" w:rsidP="006F7238">
      <w:pPr>
        <w:ind w:firstLine="709"/>
        <w:jc w:val="both"/>
        <w:rPr>
          <w:rFonts w:ascii="Times New Roman" w:hAnsi="Times New Roman" w:cs="Times New Roman"/>
          <w:color w:val="000000"/>
          <w:sz w:val="24"/>
          <w:szCs w:val="24"/>
          <w:lang w:val="uk-UA"/>
        </w:rPr>
      </w:pPr>
      <w:r w:rsidRPr="00045062">
        <w:rPr>
          <w:rFonts w:ascii="Times New Roman" w:hAnsi="Times New Roman" w:cs="Times New Roman"/>
          <w:color w:val="000000"/>
          <w:sz w:val="24"/>
          <w:szCs w:val="24"/>
          <w:lang w:val="uk-UA"/>
        </w:rPr>
        <w:t xml:space="preserve">2. Довідку про наявність працівників відповідної кваліфікації, які мають необхідні знання та досвід за формою </w:t>
      </w:r>
      <w:r w:rsidRPr="006F7238">
        <w:rPr>
          <w:rFonts w:ascii="Times New Roman" w:hAnsi="Times New Roman" w:cs="Times New Roman"/>
          <w:color w:val="000000"/>
          <w:sz w:val="24"/>
          <w:szCs w:val="24"/>
          <w:lang w:val="uk-UA"/>
        </w:rPr>
        <w:t>Таблиці 1.</w:t>
      </w:r>
    </w:p>
    <w:p w:rsidR="006F7238" w:rsidRDefault="00A0225D" w:rsidP="006F7238">
      <w:pPr>
        <w:ind w:firstLine="709"/>
        <w:jc w:val="right"/>
        <w:rPr>
          <w:rFonts w:ascii="Times New Roman" w:hAnsi="Times New Roman" w:cs="Times New Roman"/>
          <w:color w:val="000000"/>
          <w:sz w:val="24"/>
          <w:szCs w:val="24"/>
          <w:lang w:val="uk-UA"/>
        </w:rPr>
      </w:pPr>
      <w:r w:rsidRPr="006F7238">
        <w:rPr>
          <w:rFonts w:ascii="Times New Roman" w:hAnsi="Times New Roman" w:cs="Times New Roman"/>
          <w:color w:val="000000"/>
          <w:sz w:val="24"/>
          <w:szCs w:val="24"/>
          <w:lang w:val="uk-UA"/>
        </w:rPr>
        <w:t>Таблиця 1</w:t>
      </w:r>
    </w:p>
    <w:p w:rsidR="006F7238" w:rsidRDefault="006F7238" w:rsidP="006F7238">
      <w:pPr>
        <w:spacing w:after="0" w:line="240" w:lineRule="auto"/>
        <w:ind w:firstLine="709"/>
        <w:jc w:val="center"/>
        <w:rPr>
          <w:rFonts w:ascii="Times New Roman" w:hAnsi="Times New Roman" w:cs="Times New Roman"/>
          <w:bCs/>
          <w:sz w:val="24"/>
          <w:szCs w:val="24"/>
          <w:lang w:val="uk-UA"/>
        </w:rPr>
      </w:pPr>
      <w:r w:rsidRPr="00FE6C29">
        <w:rPr>
          <w:rFonts w:ascii="Times New Roman" w:hAnsi="Times New Roman" w:cs="Times New Roman"/>
          <w:bCs/>
          <w:sz w:val="24"/>
          <w:szCs w:val="24"/>
          <w:lang w:val="uk-UA"/>
        </w:rPr>
        <w:t>Довідка</w:t>
      </w:r>
    </w:p>
    <w:p w:rsidR="00A0225D" w:rsidRPr="006F7238" w:rsidRDefault="006F7238" w:rsidP="006F7238">
      <w:pPr>
        <w:spacing w:after="0" w:line="240" w:lineRule="auto"/>
        <w:ind w:firstLine="709"/>
        <w:jc w:val="center"/>
        <w:rPr>
          <w:rFonts w:ascii="Times New Roman" w:hAnsi="Times New Roman" w:cs="Times New Roman"/>
          <w:color w:val="000000"/>
          <w:sz w:val="24"/>
          <w:szCs w:val="24"/>
          <w:lang w:val="uk-UA"/>
        </w:rPr>
      </w:pPr>
      <w:r w:rsidRPr="00FE6C29">
        <w:rPr>
          <w:rFonts w:ascii="Times New Roman" w:hAnsi="Times New Roman" w:cs="Times New Roman"/>
          <w:bCs/>
          <w:sz w:val="24"/>
          <w:szCs w:val="24"/>
          <w:lang w:val="uk-UA"/>
        </w:rPr>
        <w:t>про наявність працівників відповідної кваліфікації, які мають необхідні знання та досвід</w:t>
      </w:r>
    </w:p>
    <w:tbl>
      <w:tblPr>
        <w:tblStyle w:val="ac"/>
        <w:tblW w:w="0" w:type="auto"/>
        <w:tblLook w:val="04A0"/>
      </w:tblPr>
      <w:tblGrid>
        <w:gridCol w:w="640"/>
        <w:gridCol w:w="1716"/>
        <w:gridCol w:w="1750"/>
        <w:gridCol w:w="3402"/>
        <w:gridCol w:w="2523"/>
      </w:tblGrid>
      <w:tr w:rsidR="00A0225D" w:rsidRPr="00FE6C29" w:rsidTr="006F7238">
        <w:trPr>
          <w:trHeight w:val="1066"/>
        </w:trPr>
        <w:tc>
          <w:tcPr>
            <w:tcW w:w="640" w:type="dxa"/>
          </w:tcPr>
          <w:p w:rsidR="00A0225D" w:rsidRPr="00FE6C29" w:rsidRDefault="00A0225D" w:rsidP="006F7238">
            <w:pPr>
              <w:spacing w:after="0" w:line="240" w:lineRule="auto"/>
              <w:rPr>
                <w:rFonts w:ascii="Times New Roman" w:hAnsi="Times New Roman" w:cs="Times New Roman"/>
                <w:sz w:val="24"/>
                <w:szCs w:val="24"/>
                <w:lang w:val="uk-UA"/>
              </w:rPr>
            </w:pPr>
            <w:r w:rsidRPr="00FE6C29">
              <w:rPr>
                <w:rFonts w:ascii="Times New Roman" w:hAnsi="Times New Roman" w:cs="Times New Roman"/>
                <w:sz w:val="24"/>
                <w:szCs w:val="24"/>
                <w:lang w:val="uk-UA"/>
              </w:rPr>
              <w:t>ПІБ</w:t>
            </w:r>
          </w:p>
        </w:tc>
        <w:tc>
          <w:tcPr>
            <w:tcW w:w="1716" w:type="dxa"/>
          </w:tcPr>
          <w:p w:rsidR="00A0225D" w:rsidRPr="00FE6C29" w:rsidRDefault="00A0225D" w:rsidP="006F7238">
            <w:pPr>
              <w:spacing w:after="0" w:line="240" w:lineRule="auto"/>
              <w:rPr>
                <w:rFonts w:ascii="Times New Roman" w:hAnsi="Times New Roman" w:cs="Times New Roman"/>
                <w:sz w:val="24"/>
                <w:szCs w:val="24"/>
                <w:lang w:val="uk-UA"/>
              </w:rPr>
            </w:pPr>
            <w:r w:rsidRPr="00FE6C29">
              <w:rPr>
                <w:rFonts w:ascii="Times New Roman" w:hAnsi="Times New Roman" w:cs="Times New Roman"/>
                <w:sz w:val="24"/>
                <w:szCs w:val="24"/>
                <w:lang w:val="uk-UA"/>
              </w:rPr>
              <w:t>Кваліфікація та</w:t>
            </w:r>
          </w:p>
          <w:p w:rsidR="00A0225D" w:rsidRPr="00FE6C29" w:rsidRDefault="00A0225D" w:rsidP="006F7238">
            <w:pPr>
              <w:spacing w:after="0" w:line="240" w:lineRule="auto"/>
              <w:rPr>
                <w:rFonts w:ascii="Times New Roman" w:hAnsi="Times New Roman" w:cs="Times New Roman"/>
                <w:sz w:val="24"/>
                <w:szCs w:val="24"/>
                <w:lang w:val="uk-UA"/>
              </w:rPr>
            </w:pPr>
            <w:r w:rsidRPr="00FE6C29">
              <w:rPr>
                <w:rFonts w:ascii="Times New Roman" w:hAnsi="Times New Roman" w:cs="Times New Roman"/>
                <w:sz w:val="24"/>
                <w:szCs w:val="24"/>
                <w:lang w:val="uk-UA"/>
              </w:rPr>
              <w:t>посада</w:t>
            </w:r>
          </w:p>
        </w:tc>
        <w:tc>
          <w:tcPr>
            <w:tcW w:w="1750" w:type="dxa"/>
          </w:tcPr>
          <w:p w:rsidR="00A0225D" w:rsidRPr="00FE6C29" w:rsidRDefault="00A0225D" w:rsidP="006F7238">
            <w:pPr>
              <w:spacing w:after="0" w:line="240" w:lineRule="auto"/>
              <w:rPr>
                <w:rFonts w:ascii="Times New Roman" w:hAnsi="Times New Roman" w:cs="Times New Roman"/>
                <w:sz w:val="24"/>
                <w:szCs w:val="24"/>
                <w:lang w:val="uk-UA"/>
              </w:rPr>
            </w:pPr>
            <w:r w:rsidRPr="00FE6C29">
              <w:rPr>
                <w:rFonts w:ascii="Times New Roman" w:hAnsi="Times New Roman" w:cs="Times New Roman"/>
                <w:sz w:val="24"/>
                <w:szCs w:val="24"/>
                <w:lang w:val="uk-UA"/>
              </w:rPr>
              <w:t>Загальний стаж роботи</w:t>
            </w:r>
          </w:p>
        </w:tc>
        <w:tc>
          <w:tcPr>
            <w:tcW w:w="3402" w:type="dxa"/>
          </w:tcPr>
          <w:p w:rsidR="00A0225D" w:rsidRPr="00FE6C29" w:rsidRDefault="00A0225D" w:rsidP="006F7238">
            <w:pPr>
              <w:spacing w:after="0" w:line="240" w:lineRule="auto"/>
              <w:rPr>
                <w:rFonts w:ascii="Times New Roman" w:hAnsi="Times New Roman" w:cs="Times New Roman"/>
                <w:sz w:val="24"/>
                <w:szCs w:val="24"/>
                <w:lang w:val="uk-UA"/>
              </w:rPr>
            </w:pPr>
            <w:r w:rsidRPr="00FE6C29">
              <w:rPr>
                <w:rFonts w:ascii="Times New Roman" w:hAnsi="Times New Roman" w:cs="Times New Roman"/>
                <w:sz w:val="24"/>
                <w:szCs w:val="24"/>
                <w:lang w:val="uk-UA"/>
              </w:rPr>
              <w:t>Працівник учасника/**працівник субпідрядника/співвиконавця</w:t>
            </w:r>
          </w:p>
        </w:tc>
        <w:tc>
          <w:tcPr>
            <w:tcW w:w="2523" w:type="dxa"/>
          </w:tcPr>
          <w:p w:rsidR="00A0225D" w:rsidRPr="00FE6C29" w:rsidRDefault="00A0225D" w:rsidP="006F7238">
            <w:pPr>
              <w:spacing w:after="0" w:line="240" w:lineRule="auto"/>
              <w:rPr>
                <w:rFonts w:ascii="Times New Roman" w:hAnsi="Times New Roman" w:cs="Times New Roman"/>
                <w:sz w:val="24"/>
                <w:szCs w:val="24"/>
                <w:lang w:val="uk-UA"/>
              </w:rPr>
            </w:pPr>
            <w:r w:rsidRPr="00FE6C29">
              <w:rPr>
                <w:rFonts w:ascii="Times New Roman" w:hAnsi="Times New Roman" w:cs="Times New Roman"/>
                <w:sz w:val="24"/>
                <w:szCs w:val="24"/>
                <w:lang w:val="uk-UA"/>
              </w:rPr>
              <w:t>**Назва субпідрядника/ співвиконавця</w:t>
            </w:r>
          </w:p>
        </w:tc>
      </w:tr>
      <w:tr w:rsidR="00A0225D" w:rsidRPr="00FE6C29" w:rsidTr="006F7238">
        <w:tc>
          <w:tcPr>
            <w:tcW w:w="640" w:type="dxa"/>
          </w:tcPr>
          <w:p w:rsidR="00A0225D" w:rsidRPr="00FE6C29" w:rsidRDefault="00A0225D" w:rsidP="006F7238">
            <w:pPr>
              <w:spacing w:after="0" w:line="240" w:lineRule="auto"/>
              <w:rPr>
                <w:rFonts w:ascii="Times New Roman" w:hAnsi="Times New Roman" w:cs="Times New Roman"/>
                <w:sz w:val="24"/>
                <w:szCs w:val="24"/>
              </w:rPr>
            </w:pPr>
          </w:p>
        </w:tc>
        <w:tc>
          <w:tcPr>
            <w:tcW w:w="1716" w:type="dxa"/>
          </w:tcPr>
          <w:p w:rsidR="00A0225D" w:rsidRPr="00FE6C29" w:rsidRDefault="00A0225D" w:rsidP="006F7238">
            <w:pPr>
              <w:spacing w:after="0" w:line="240" w:lineRule="auto"/>
              <w:rPr>
                <w:rFonts w:ascii="Times New Roman" w:hAnsi="Times New Roman" w:cs="Times New Roman"/>
                <w:sz w:val="24"/>
                <w:szCs w:val="24"/>
              </w:rPr>
            </w:pPr>
          </w:p>
        </w:tc>
        <w:tc>
          <w:tcPr>
            <w:tcW w:w="1750" w:type="dxa"/>
          </w:tcPr>
          <w:p w:rsidR="00A0225D" w:rsidRPr="00FE6C29" w:rsidRDefault="00A0225D" w:rsidP="006F7238">
            <w:pPr>
              <w:spacing w:after="0" w:line="240" w:lineRule="auto"/>
              <w:rPr>
                <w:rFonts w:ascii="Times New Roman" w:hAnsi="Times New Roman" w:cs="Times New Roman"/>
                <w:sz w:val="24"/>
                <w:szCs w:val="24"/>
              </w:rPr>
            </w:pPr>
          </w:p>
        </w:tc>
        <w:tc>
          <w:tcPr>
            <w:tcW w:w="3402" w:type="dxa"/>
          </w:tcPr>
          <w:p w:rsidR="00A0225D" w:rsidRPr="00FE6C29" w:rsidRDefault="00A0225D" w:rsidP="006F7238">
            <w:pPr>
              <w:spacing w:after="0" w:line="240" w:lineRule="auto"/>
              <w:rPr>
                <w:rFonts w:ascii="Times New Roman" w:hAnsi="Times New Roman" w:cs="Times New Roman"/>
                <w:sz w:val="24"/>
                <w:szCs w:val="24"/>
              </w:rPr>
            </w:pPr>
          </w:p>
        </w:tc>
        <w:tc>
          <w:tcPr>
            <w:tcW w:w="2523" w:type="dxa"/>
          </w:tcPr>
          <w:p w:rsidR="00A0225D" w:rsidRPr="00FE6C29" w:rsidRDefault="00A0225D" w:rsidP="006F7238">
            <w:pPr>
              <w:spacing w:after="0" w:line="240" w:lineRule="auto"/>
              <w:rPr>
                <w:rFonts w:ascii="Times New Roman" w:hAnsi="Times New Roman" w:cs="Times New Roman"/>
                <w:sz w:val="24"/>
                <w:szCs w:val="24"/>
              </w:rPr>
            </w:pPr>
          </w:p>
        </w:tc>
      </w:tr>
    </w:tbl>
    <w:p w:rsidR="006F7238" w:rsidRDefault="00A0225D" w:rsidP="006F7238">
      <w:pPr>
        <w:tabs>
          <w:tab w:val="left" w:pos="259"/>
          <w:tab w:val="left" w:pos="542"/>
        </w:tabs>
        <w:spacing w:after="0" w:line="240" w:lineRule="auto"/>
        <w:jc w:val="both"/>
        <w:rPr>
          <w:rFonts w:ascii="Times New Roman" w:hAnsi="Times New Roman" w:cs="Times New Roman"/>
          <w:i/>
          <w:iCs/>
          <w:sz w:val="24"/>
          <w:szCs w:val="24"/>
          <w:lang w:val="uk-UA"/>
        </w:rPr>
      </w:pPr>
      <w:r w:rsidRPr="006F7238">
        <w:rPr>
          <w:rFonts w:ascii="Times New Roman" w:hAnsi="Times New Roman" w:cs="Times New Roman"/>
          <w:i/>
          <w:iCs/>
          <w:sz w:val="24"/>
          <w:szCs w:val="24"/>
        </w:rPr>
        <w:t xml:space="preserve">**Заповнюється якщо учасник планує залучити для підтвердження кваліфікації працівників </w:t>
      </w:r>
      <w:proofErr w:type="gramStart"/>
      <w:r w:rsidRPr="006F7238">
        <w:rPr>
          <w:rFonts w:ascii="Times New Roman" w:hAnsi="Times New Roman" w:cs="Times New Roman"/>
          <w:i/>
          <w:iCs/>
          <w:sz w:val="24"/>
          <w:szCs w:val="24"/>
        </w:rPr>
        <w:t>в</w:t>
      </w:r>
      <w:proofErr w:type="gramEnd"/>
      <w:r w:rsidRPr="006F7238">
        <w:rPr>
          <w:rFonts w:ascii="Times New Roman" w:hAnsi="Times New Roman" w:cs="Times New Roman"/>
          <w:i/>
          <w:iCs/>
          <w:sz w:val="24"/>
          <w:szCs w:val="24"/>
        </w:rPr>
        <w:t xml:space="preserve">ідповідної кваліфікації, які мають необхідні знання та досвід, спроможності. </w:t>
      </w:r>
    </w:p>
    <w:p w:rsidR="006F7238" w:rsidRDefault="00A0225D" w:rsidP="006F7238">
      <w:pPr>
        <w:tabs>
          <w:tab w:val="left" w:pos="259"/>
          <w:tab w:val="left" w:pos="542"/>
        </w:tabs>
        <w:spacing w:after="0" w:line="240" w:lineRule="auto"/>
        <w:ind w:firstLine="709"/>
        <w:jc w:val="both"/>
        <w:rPr>
          <w:rFonts w:ascii="Times New Roman" w:eastAsia="Arial" w:hAnsi="Times New Roman" w:cs="Times New Roman"/>
          <w:color w:val="000000"/>
          <w:sz w:val="24"/>
          <w:szCs w:val="24"/>
          <w:lang w:val="uk-UA" w:eastAsia="ru-RU"/>
        </w:rPr>
      </w:pPr>
      <w:r w:rsidRPr="006F7238">
        <w:rPr>
          <w:rFonts w:ascii="Times New Roman" w:eastAsia="Arial" w:hAnsi="Times New Roman" w:cs="Times New Roman"/>
          <w:color w:val="000000"/>
          <w:sz w:val="24"/>
          <w:szCs w:val="24"/>
          <w:lang w:val="uk-UA" w:eastAsia="ru-RU"/>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учасником/субпідрядником/співвиконавцем (наприклад: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w:t>
      </w:r>
      <w:r w:rsidR="006F7238">
        <w:rPr>
          <w:rFonts w:ascii="Times New Roman" w:eastAsia="Arial" w:hAnsi="Times New Roman" w:cs="Times New Roman"/>
          <w:color w:val="000000"/>
          <w:sz w:val="24"/>
          <w:szCs w:val="24"/>
          <w:lang w:val="uk-UA" w:eastAsia="ru-RU"/>
        </w:rPr>
        <w:t>ийом на роботу)/інший документ).</w:t>
      </w:r>
    </w:p>
    <w:p w:rsidR="00A0225D" w:rsidRPr="006F7238" w:rsidRDefault="00A0225D" w:rsidP="006F7238">
      <w:pPr>
        <w:tabs>
          <w:tab w:val="left" w:pos="259"/>
          <w:tab w:val="left" w:pos="542"/>
        </w:tabs>
        <w:spacing w:after="0" w:line="240" w:lineRule="auto"/>
        <w:ind w:firstLine="709"/>
        <w:jc w:val="both"/>
        <w:rPr>
          <w:rFonts w:ascii="Times New Roman" w:eastAsia="Times New Roman" w:hAnsi="Times New Roman" w:cs="Times New Roman"/>
          <w:sz w:val="24"/>
          <w:szCs w:val="24"/>
          <w:lang w:val="uk-UA"/>
        </w:rPr>
      </w:pPr>
      <w:r w:rsidRPr="004E2CCA">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0225D" w:rsidRDefault="00A0225D" w:rsidP="00A0225D">
      <w:pPr>
        <w:spacing w:line="256" w:lineRule="auto"/>
        <w:jc w:val="both"/>
        <w:rPr>
          <w:rFonts w:ascii="Times New Roman" w:eastAsia="Times New Roman" w:hAnsi="Times New Roman" w:cs="Times New Roman"/>
          <w:sz w:val="24"/>
          <w:szCs w:val="24"/>
          <w:lang w:val="uk-UA"/>
        </w:rPr>
      </w:pPr>
    </w:p>
    <w:p w:rsidR="00D02D4E" w:rsidRDefault="00D02D4E"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6F7238" w:rsidRDefault="006F7238"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E062BC" w:rsidRPr="0046580C" w:rsidRDefault="00E062BC" w:rsidP="00E062BC">
      <w:pPr>
        <w:spacing w:after="240" w:line="240" w:lineRule="auto"/>
        <w:jc w:val="right"/>
        <w:rPr>
          <w:rFonts w:ascii="Times New Roman" w:eastAsia="Times New Roman" w:hAnsi="Times New Roman" w:cs="Times New Roman"/>
          <w:sz w:val="24"/>
          <w:szCs w:val="24"/>
          <w:lang w:eastAsia="ru-RU"/>
        </w:rPr>
      </w:pPr>
      <w:r w:rsidRPr="0046580C">
        <w:rPr>
          <w:rFonts w:ascii="Times New Roman" w:eastAsia="Times New Roman" w:hAnsi="Times New Roman" w:cs="Times New Roman"/>
          <w:b/>
          <w:bCs/>
          <w:color w:val="000000"/>
          <w:sz w:val="24"/>
          <w:szCs w:val="24"/>
          <w:lang w:eastAsia="ru-RU"/>
        </w:rPr>
        <w:t>Додаток № 2 до тендерної документації</w:t>
      </w:r>
    </w:p>
    <w:p w:rsidR="00B51889" w:rsidRPr="0046580C" w:rsidRDefault="00B51889" w:rsidP="006F7238">
      <w:pPr>
        <w:shd w:val="clear" w:color="auto" w:fill="FFFFFF"/>
        <w:spacing w:after="0" w:line="240" w:lineRule="auto"/>
        <w:jc w:val="center"/>
        <w:rPr>
          <w:rFonts w:ascii="Times New Roman" w:hAnsi="Times New Roman" w:cs="Times New Roman"/>
          <w:b/>
          <w:color w:val="000000"/>
          <w:sz w:val="24"/>
          <w:szCs w:val="24"/>
          <w:lang w:val="uk-UA"/>
        </w:rPr>
      </w:pPr>
      <w:r w:rsidRPr="0046580C">
        <w:rPr>
          <w:rFonts w:ascii="Times New Roman" w:hAnsi="Times New Roman" w:cs="Times New Roman"/>
          <w:b/>
          <w:color w:val="000000"/>
          <w:sz w:val="24"/>
          <w:szCs w:val="24"/>
          <w:lang w:val="uk-UA"/>
        </w:rPr>
        <w:t xml:space="preserve">Вимоги, визначені </w:t>
      </w:r>
      <w:r w:rsidRPr="0046580C">
        <w:rPr>
          <w:rFonts w:ascii="Times New Roman" w:hAnsi="Times New Roman" w:cs="Times New Roman"/>
          <w:b/>
          <w:sz w:val="24"/>
          <w:szCs w:val="24"/>
          <w:lang w:val="uk-UA"/>
        </w:rPr>
        <w:t>пунктом 44 Особливостей</w:t>
      </w:r>
      <w:r w:rsidRPr="0046580C">
        <w:rPr>
          <w:rFonts w:ascii="Times New Roman" w:hAnsi="Times New Roman" w:cs="Times New Roman"/>
          <w:b/>
          <w:color w:val="000000"/>
          <w:sz w:val="24"/>
          <w:szCs w:val="24"/>
          <w:lang w:val="uk-UA"/>
        </w:rPr>
        <w:t>, та інша інформація</w:t>
      </w:r>
    </w:p>
    <w:p w:rsidR="00B51889" w:rsidRPr="0046580C" w:rsidRDefault="00B51889" w:rsidP="006F7238">
      <w:pPr>
        <w:shd w:val="clear" w:color="auto" w:fill="FFFFFF"/>
        <w:spacing w:after="0" w:line="240" w:lineRule="auto"/>
        <w:jc w:val="both"/>
        <w:rPr>
          <w:rFonts w:ascii="Times New Roman" w:hAnsi="Times New Roman" w:cs="Times New Roman"/>
          <w:b/>
          <w:color w:val="000000"/>
          <w:sz w:val="24"/>
          <w:szCs w:val="24"/>
          <w:lang w:val="uk-UA"/>
        </w:rPr>
      </w:pPr>
    </w:p>
    <w:p w:rsidR="000A337F" w:rsidRDefault="00B51889" w:rsidP="000A337F">
      <w:pPr>
        <w:spacing w:after="0" w:line="240" w:lineRule="auto"/>
        <w:ind w:right="-426"/>
        <w:jc w:val="center"/>
        <w:rPr>
          <w:rFonts w:ascii="Times New Roman" w:hAnsi="Times New Roman" w:cs="Times New Roman"/>
          <w:b/>
          <w:color w:val="000000"/>
          <w:sz w:val="24"/>
          <w:szCs w:val="24"/>
          <w:lang w:val="uk-UA"/>
        </w:rPr>
      </w:pPr>
      <w:r w:rsidRPr="0046580C">
        <w:rPr>
          <w:rFonts w:ascii="Times New Roman" w:hAnsi="Times New Roman" w:cs="Times New Roman"/>
          <w:b/>
          <w:sz w:val="24"/>
          <w:szCs w:val="24"/>
          <w:lang w:val="uk-UA"/>
        </w:rPr>
        <w:t xml:space="preserve">1. </w:t>
      </w:r>
      <w:r w:rsidRPr="0046580C">
        <w:rPr>
          <w:rFonts w:ascii="Times New Roman" w:hAnsi="Times New Roman" w:cs="Times New Roman"/>
          <w:b/>
          <w:color w:val="000000"/>
          <w:sz w:val="24"/>
          <w:szCs w:val="24"/>
          <w:lang w:val="uk-UA"/>
        </w:rPr>
        <w:t xml:space="preserve">Підтвердження відповідності УЧАСНИКА вимогам, визначеним </w:t>
      </w:r>
      <w:r w:rsidRPr="0046580C">
        <w:rPr>
          <w:rFonts w:ascii="Times New Roman" w:hAnsi="Times New Roman" w:cs="Times New Roman"/>
          <w:sz w:val="24"/>
          <w:szCs w:val="24"/>
          <w:lang w:val="uk-UA"/>
        </w:rPr>
        <w:t>пунктом 44 Особливостей</w:t>
      </w:r>
      <w:r w:rsidRPr="0046580C">
        <w:rPr>
          <w:rFonts w:ascii="Times New Roman" w:hAnsi="Times New Roman" w:cs="Times New Roman"/>
          <w:b/>
          <w:color w:val="000000"/>
          <w:sz w:val="24"/>
          <w:szCs w:val="24"/>
          <w:lang w:val="uk-UA"/>
        </w:rPr>
        <w:t>.</w:t>
      </w:r>
    </w:p>
    <w:p w:rsidR="00B51889" w:rsidRPr="006F7238" w:rsidRDefault="00B51889" w:rsidP="000A337F">
      <w:pPr>
        <w:spacing w:after="0" w:line="240" w:lineRule="auto"/>
        <w:ind w:right="-426"/>
        <w:jc w:val="both"/>
        <w:rPr>
          <w:rFonts w:ascii="Times New Roman" w:hAnsi="Times New Roman" w:cs="Times New Roman"/>
          <w:b/>
          <w:color w:val="000000"/>
          <w:sz w:val="24"/>
          <w:szCs w:val="24"/>
          <w:lang w:val="uk-UA"/>
        </w:rPr>
      </w:pPr>
      <w:r w:rsidRPr="0046580C">
        <w:rPr>
          <w:rFonts w:ascii="Times New Roman" w:hAnsi="Times New Roman" w:cs="Times New Roman"/>
          <w:sz w:val="24"/>
          <w:szCs w:val="24"/>
          <w:lang w:val="uk-UA"/>
        </w:rPr>
        <w:t>Учасник процедури закупівлі підтверджує відсутність підстав, визначених пунктом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51889" w:rsidRPr="0046580C" w:rsidRDefault="00B51889" w:rsidP="000A337F">
      <w:pPr>
        <w:pBdr>
          <w:top w:val="nil"/>
          <w:left w:val="nil"/>
          <w:bottom w:val="nil"/>
          <w:right w:val="nil"/>
          <w:between w:val="nil"/>
        </w:pBdr>
        <w:spacing w:after="0" w:line="240" w:lineRule="auto"/>
        <w:ind w:right="-426"/>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51889" w:rsidRPr="0046580C" w:rsidRDefault="00B51889" w:rsidP="000A337F">
      <w:pPr>
        <w:pBdr>
          <w:top w:val="nil"/>
          <w:left w:val="nil"/>
          <w:bottom w:val="nil"/>
          <w:right w:val="nil"/>
          <w:between w:val="nil"/>
        </w:pBdr>
        <w:spacing w:after="0" w:line="240" w:lineRule="auto"/>
        <w:ind w:right="-426"/>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 xml:space="preserve">2. </w:t>
      </w:r>
      <w:r w:rsidRPr="0046580C">
        <w:rPr>
          <w:rFonts w:ascii="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w:t>
      </w:r>
      <w:r w:rsidRPr="0046580C">
        <w:rPr>
          <w:rFonts w:ascii="Times New Roman" w:hAnsi="Times New Roman" w:cs="Times New Roman"/>
          <w:sz w:val="24"/>
          <w:szCs w:val="24"/>
          <w:lang w:val="uk-UA"/>
        </w:rPr>
        <w:t>пунктом 44 Особливостей</w:t>
      </w:r>
      <w:r w:rsidRPr="0046580C">
        <w:rPr>
          <w:rFonts w:ascii="Times New Roman" w:hAnsi="Times New Roman" w:cs="Times New Roman"/>
          <w:b/>
          <w:color w:val="000000"/>
          <w:sz w:val="24"/>
          <w:szCs w:val="24"/>
          <w:lang w:val="uk-UA"/>
        </w:rPr>
        <w:t>:</w:t>
      </w:r>
    </w:p>
    <w:p w:rsidR="00B51889" w:rsidRPr="0046580C" w:rsidRDefault="00B51889" w:rsidP="000A337F">
      <w:pPr>
        <w:spacing w:after="0" w:line="240" w:lineRule="auto"/>
        <w:ind w:right="-426"/>
        <w:jc w:val="both"/>
        <w:rPr>
          <w:rFonts w:ascii="Times New Roman" w:hAnsi="Times New Roman" w:cs="Times New Roman"/>
          <w:b/>
          <w:sz w:val="24"/>
          <w:szCs w:val="24"/>
          <w:lang w:val="uk-UA"/>
        </w:rPr>
      </w:pPr>
      <w:r w:rsidRPr="0046580C">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rsidR="00B51889" w:rsidRPr="0046580C" w:rsidRDefault="00B51889" w:rsidP="000A337F">
      <w:pPr>
        <w:spacing w:after="0" w:line="240" w:lineRule="auto"/>
        <w:ind w:right="-426"/>
        <w:jc w:val="both"/>
        <w:rPr>
          <w:rFonts w:ascii="Times New Roman" w:hAnsi="Times New Roman" w:cs="Times New Roman"/>
          <w:color w:val="000000"/>
          <w:sz w:val="24"/>
          <w:szCs w:val="24"/>
          <w:lang w:val="uk-UA"/>
        </w:rPr>
      </w:pPr>
      <w:r w:rsidRPr="0046580C">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401" w:history="1">
        <w:r w:rsidRPr="0046580C">
          <w:rPr>
            <w:rStyle w:val="a5"/>
            <w:rFonts w:ascii="Times New Roman" w:hAnsi="Times New Roman" w:cs="Times New Roman"/>
            <w:sz w:val="24"/>
            <w:szCs w:val="24"/>
            <w:lang w:val="uk-UA"/>
          </w:rPr>
          <w:t>підпунктах 3</w:t>
        </w:r>
      </w:hyperlink>
      <w:r w:rsidRPr="0046580C">
        <w:rPr>
          <w:rFonts w:ascii="Times New Roman" w:hAnsi="Times New Roman" w:cs="Times New Roman"/>
          <w:sz w:val="24"/>
          <w:szCs w:val="24"/>
          <w:lang w:val="uk-UA"/>
        </w:rPr>
        <w:t xml:space="preserve">, </w:t>
      </w:r>
      <w:hyperlink r:id="rId7" w:anchor="n403" w:history="1">
        <w:r w:rsidRPr="0046580C">
          <w:rPr>
            <w:rStyle w:val="a5"/>
            <w:rFonts w:ascii="Times New Roman" w:hAnsi="Times New Roman" w:cs="Times New Roman"/>
            <w:sz w:val="24"/>
            <w:szCs w:val="24"/>
            <w:lang w:val="uk-UA"/>
          </w:rPr>
          <w:t>5</w:t>
        </w:r>
      </w:hyperlink>
      <w:r w:rsidRPr="0046580C">
        <w:rPr>
          <w:rFonts w:ascii="Times New Roman" w:hAnsi="Times New Roman" w:cs="Times New Roman"/>
          <w:sz w:val="24"/>
          <w:szCs w:val="24"/>
          <w:lang w:val="uk-UA"/>
        </w:rPr>
        <w:t xml:space="preserve">, </w:t>
      </w:r>
      <w:hyperlink r:id="rId8" w:anchor="n404" w:history="1">
        <w:r w:rsidRPr="0046580C">
          <w:rPr>
            <w:rStyle w:val="a5"/>
            <w:rFonts w:ascii="Times New Roman" w:hAnsi="Times New Roman" w:cs="Times New Roman"/>
            <w:sz w:val="24"/>
            <w:szCs w:val="24"/>
            <w:lang w:val="uk-UA"/>
          </w:rPr>
          <w:t>6</w:t>
        </w:r>
      </w:hyperlink>
      <w:r w:rsidRPr="0046580C">
        <w:rPr>
          <w:rFonts w:ascii="Times New Roman" w:hAnsi="Times New Roman" w:cs="Times New Roman"/>
          <w:sz w:val="24"/>
          <w:szCs w:val="24"/>
          <w:lang w:val="uk-UA"/>
        </w:rPr>
        <w:t xml:space="preserve"> і </w:t>
      </w:r>
      <w:hyperlink r:id="rId9" w:anchor="n410" w:history="1">
        <w:r w:rsidRPr="0046580C">
          <w:rPr>
            <w:rStyle w:val="a5"/>
            <w:rFonts w:ascii="Times New Roman" w:hAnsi="Times New Roman" w:cs="Times New Roman"/>
            <w:sz w:val="24"/>
            <w:szCs w:val="24"/>
            <w:lang w:val="uk-UA"/>
          </w:rPr>
          <w:t>12</w:t>
        </w:r>
      </w:hyperlink>
      <w:r w:rsidRPr="0046580C">
        <w:rPr>
          <w:rFonts w:ascii="Times New Roman" w:hAnsi="Times New Roman" w:cs="Times New Roman"/>
          <w:sz w:val="24"/>
          <w:szCs w:val="24"/>
          <w:lang w:val="uk-UA"/>
        </w:rPr>
        <w:t xml:space="preserve"> та в </w:t>
      </w:r>
      <w:hyperlink r:id="rId10" w:anchor="n411" w:history="1">
        <w:r w:rsidRPr="0046580C">
          <w:rPr>
            <w:rStyle w:val="a5"/>
            <w:rFonts w:ascii="Times New Roman" w:hAnsi="Times New Roman" w:cs="Times New Roman"/>
            <w:sz w:val="24"/>
            <w:szCs w:val="24"/>
            <w:lang w:val="uk-UA"/>
          </w:rPr>
          <w:t>абзаці чотирнадцятому</w:t>
        </w:r>
      </w:hyperlink>
      <w:r w:rsidRPr="0046580C">
        <w:rPr>
          <w:rFonts w:ascii="Times New Roman" w:hAnsi="Times New Roman" w:cs="Times New Roman"/>
          <w:sz w:val="24"/>
          <w:szCs w:val="24"/>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46580C">
          <w:rPr>
            <w:rStyle w:val="a5"/>
            <w:rFonts w:ascii="Times New Roman" w:hAnsi="Times New Roman" w:cs="Times New Roman"/>
            <w:sz w:val="24"/>
            <w:szCs w:val="24"/>
            <w:lang w:val="uk-UA"/>
          </w:rPr>
          <w:t>Законом України</w:t>
        </w:r>
      </w:hyperlink>
      <w:r w:rsidRPr="0046580C">
        <w:rPr>
          <w:rFonts w:ascii="Times New Roman" w:hAnsi="Times New Roman" w:cs="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51889" w:rsidRPr="0046580C" w:rsidRDefault="00B51889" w:rsidP="000A337F">
      <w:pPr>
        <w:spacing w:after="0" w:line="240" w:lineRule="auto"/>
        <w:rPr>
          <w:rFonts w:ascii="Times New Roman" w:hAnsi="Times New Roman" w:cs="Times New Roman"/>
          <w:color w:val="000000"/>
          <w:sz w:val="24"/>
          <w:szCs w:val="24"/>
          <w:lang w:val="uk-UA"/>
        </w:rPr>
      </w:pPr>
    </w:p>
    <w:p w:rsidR="00B51889" w:rsidRPr="0046580C" w:rsidRDefault="00B51889" w:rsidP="000A337F">
      <w:pPr>
        <w:spacing w:after="0" w:line="240" w:lineRule="auto"/>
        <w:rPr>
          <w:rFonts w:ascii="Times New Roman" w:hAnsi="Times New Roman" w:cs="Times New Roman"/>
          <w:b/>
          <w:color w:val="000000"/>
          <w:sz w:val="24"/>
          <w:szCs w:val="24"/>
          <w:lang w:val="uk-UA"/>
        </w:rPr>
      </w:pPr>
      <w:r w:rsidRPr="0046580C">
        <w:rPr>
          <w:rFonts w:ascii="Times New Roman" w:hAnsi="Times New Roman" w:cs="Times New Roman"/>
          <w:color w:val="000000"/>
          <w:sz w:val="24"/>
          <w:szCs w:val="24"/>
          <w:lang w:val="uk-UA"/>
        </w:rPr>
        <w:t> </w:t>
      </w:r>
      <w:r w:rsidRPr="0046580C">
        <w:rPr>
          <w:rFonts w:ascii="Times New Roman" w:hAnsi="Times New Roman" w:cs="Times New Roman"/>
          <w:b/>
          <w:color w:val="000000"/>
          <w:sz w:val="24"/>
          <w:szCs w:val="24"/>
          <w:lang w:val="uk-UA"/>
        </w:rPr>
        <w:t>3.1. Документи, які надаються  ПЕРЕМОЖЦЕМ (юридичною особою):</w:t>
      </w:r>
    </w:p>
    <w:tbl>
      <w:tblPr>
        <w:tblW w:w="10590" w:type="dxa"/>
        <w:tblLayout w:type="fixed"/>
        <w:tblLook w:val="0400"/>
      </w:tblPr>
      <w:tblGrid>
        <w:gridCol w:w="765"/>
        <w:gridCol w:w="4350"/>
        <w:gridCol w:w="5475"/>
      </w:tblGrid>
      <w:tr w:rsidR="00B51889" w:rsidRPr="0046580C" w:rsidTr="000A337F">
        <w:trPr>
          <w:trHeight w:val="12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w:t>
            </w:r>
          </w:p>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Вимоги пункту 44 Особливостей</w:t>
            </w:r>
          </w:p>
          <w:p w:rsidR="00B51889" w:rsidRPr="0046580C" w:rsidRDefault="00B51889" w:rsidP="000A337F">
            <w:pPr>
              <w:spacing w:after="0" w:line="240" w:lineRule="auto"/>
              <w:ind w:left="100"/>
              <w:jc w:val="both"/>
              <w:rPr>
                <w:rFonts w:ascii="Times New Roman" w:hAnsi="Times New Roman" w:cs="Times New Roman"/>
                <w:sz w:val="24"/>
                <w:szCs w:val="24"/>
                <w:lang w:val="uk-UA"/>
              </w:rPr>
            </w:pP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B51889" w:rsidRPr="004E66CF" w:rsidTr="000A337F">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6580C">
              <w:rPr>
                <w:rFonts w:ascii="Times New Roman" w:hAnsi="Times New Roman" w:cs="Times New Roman"/>
                <w:b/>
                <w:color w:val="000000"/>
                <w:sz w:val="24"/>
                <w:szCs w:val="24"/>
                <w:lang w:val="uk-UA"/>
              </w:rPr>
              <w:t xml:space="preserve"> (підпункт 3 пункту 44 Особливостей)</w:t>
            </w: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p>
          <w:p w:rsidR="00B51889" w:rsidRPr="0046580C"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1889" w:rsidRPr="0046580C" w:rsidTr="000A33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right="14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46580C">
              <w:rPr>
                <w:rFonts w:ascii="Times New Roman" w:hAnsi="Times New Roman" w:cs="Times New Roman"/>
                <w:b/>
                <w:sz w:val="24"/>
                <w:szCs w:val="24"/>
                <w:lang w:val="uk-UA"/>
              </w:rPr>
              <w:t> (підпункт 6 пункту 44 Особливостей)</w:t>
            </w:r>
          </w:p>
        </w:tc>
        <w:tc>
          <w:tcPr>
            <w:tcW w:w="54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тридцятиденної давнини від дати подання документа. </w:t>
            </w:r>
          </w:p>
        </w:tc>
      </w:tr>
      <w:tr w:rsidR="00B51889" w:rsidRPr="004E66CF" w:rsidTr="000A337F">
        <w:trPr>
          <w:trHeight w:val="2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6580C">
              <w:rPr>
                <w:rFonts w:ascii="Times New Roman" w:hAnsi="Times New Roman" w:cs="Times New Roman"/>
                <w:b/>
                <w:sz w:val="24"/>
                <w:szCs w:val="24"/>
                <w:lang w:val="uk-UA"/>
              </w:rPr>
              <w:t xml:space="preserve"> (підпункт 12 пункту 44 Особливостей)</w:t>
            </w:r>
          </w:p>
        </w:tc>
        <w:tc>
          <w:tcPr>
            <w:tcW w:w="54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0A337F">
            <w:pPr>
              <w:pBdr>
                <w:top w:val="nil"/>
                <w:left w:val="nil"/>
                <w:bottom w:val="nil"/>
                <w:right w:val="nil"/>
                <w:between w:val="nil"/>
              </w:pBdr>
              <w:spacing w:after="0" w:line="240" w:lineRule="auto"/>
              <w:rPr>
                <w:rFonts w:ascii="Times New Roman" w:hAnsi="Times New Roman" w:cs="Times New Roman"/>
                <w:sz w:val="24"/>
                <w:szCs w:val="24"/>
                <w:lang w:val="uk-UA"/>
              </w:rPr>
            </w:pPr>
          </w:p>
        </w:tc>
      </w:tr>
      <w:tr w:rsidR="00B51889" w:rsidRPr="004E66CF" w:rsidTr="000A33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46580C">
              <w:rPr>
                <w:rFonts w:ascii="Times New Roman" w:hAnsi="Times New Roman" w:cs="Times New Roman"/>
                <w:b/>
                <w:color w:val="000000"/>
                <w:sz w:val="24"/>
                <w:szCs w:val="24"/>
                <w:lang w:val="uk-UA"/>
              </w:rPr>
              <w:t>(абзац 14 пункту 44 Особливостей)</w:t>
            </w: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51889" w:rsidRPr="0046580C" w:rsidRDefault="00B51889" w:rsidP="000A337F">
      <w:pPr>
        <w:spacing w:after="0" w:line="240" w:lineRule="auto"/>
        <w:rPr>
          <w:rFonts w:ascii="Times New Roman" w:hAnsi="Times New Roman" w:cs="Times New Roman"/>
          <w:b/>
          <w:color w:val="000000"/>
          <w:sz w:val="24"/>
          <w:szCs w:val="24"/>
          <w:lang w:val="uk-UA"/>
        </w:rPr>
      </w:pPr>
    </w:p>
    <w:p w:rsidR="00B51889" w:rsidRPr="0046580C" w:rsidRDefault="00B51889" w:rsidP="000A337F">
      <w:pPr>
        <w:spacing w:after="0" w:line="240" w:lineRule="auto"/>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3.2. Документи, які надаються ПЕРЕМОЖЦЕМ (фізичною особою чи фізичною особою-підприємцем):</w:t>
      </w:r>
    </w:p>
    <w:tbl>
      <w:tblPr>
        <w:tblW w:w="10218" w:type="dxa"/>
        <w:tblLayout w:type="fixed"/>
        <w:tblLook w:val="0400"/>
      </w:tblPr>
      <w:tblGrid>
        <w:gridCol w:w="623"/>
        <w:gridCol w:w="4703"/>
        <w:gridCol w:w="4892"/>
      </w:tblGrid>
      <w:tr w:rsidR="00B51889" w:rsidRPr="0046580C" w:rsidTr="000A337F">
        <w:trPr>
          <w:trHeight w:val="1670"/>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w:t>
            </w:r>
          </w:p>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п/п</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Вимоги статті 17 Закону</w:t>
            </w:r>
          </w:p>
          <w:p w:rsidR="00B51889" w:rsidRPr="0046580C" w:rsidRDefault="00B51889" w:rsidP="000A337F">
            <w:pPr>
              <w:spacing w:after="0" w:line="240" w:lineRule="auto"/>
              <w:ind w:left="100"/>
              <w:jc w:val="both"/>
              <w:rPr>
                <w:rFonts w:ascii="Times New Roman" w:hAnsi="Times New Roman" w:cs="Times New Roman"/>
                <w:sz w:val="24"/>
                <w:szCs w:val="24"/>
                <w:lang w:val="uk-UA"/>
              </w:rPr>
            </w:pPr>
          </w:p>
        </w:tc>
        <w:tc>
          <w:tcPr>
            <w:tcW w:w="4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51889" w:rsidRPr="004E66CF" w:rsidTr="000A337F">
        <w:trPr>
          <w:trHeight w:val="1670"/>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1</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6580C">
              <w:rPr>
                <w:rFonts w:ascii="Times New Roman" w:hAnsi="Times New Roman" w:cs="Times New Roman"/>
                <w:b/>
                <w:color w:val="000000"/>
                <w:sz w:val="24"/>
                <w:szCs w:val="24"/>
                <w:lang w:val="uk-UA"/>
              </w:rPr>
              <w:t xml:space="preserve"> (підпункт 3 пункту 44 </w:t>
            </w:r>
            <w:r w:rsidRPr="0046580C">
              <w:rPr>
                <w:rFonts w:ascii="Times New Roman" w:hAnsi="Times New Roman" w:cs="Times New Roman"/>
                <w:b/>
                <w:color w:val="000000"/>
                <w:sz w:val="24"/>
                <w:szCs w:val="24"/>
                <w:lang w:val="uk-UA"/>
              </w:rPr>
              <w:lastRenderedPageBreak/>
              <w:t>Особливостей)</w:t>
            </w:r>
          </w:p>
        </w:tc>
        <w:tc>
          <w:tcPr>
            <w:tcW w:w="4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r w:rsidRPr="0046580C">
              <w:rPr>
                <w:rFonts w:ascii="Times New Roman" w:hAnsi="Times New Roman" w:cs="Times New Roman"/>
                <w:color w:val="000000"/>
                <w:sz w:val="24"/>
                <w:szCs w:val="24"/>
                <w:lang w:val="uk-UA"/>
              </w:rPr>
              <w:lastRenderedPageBreak/>
              <w:t>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1889" w:rsidRPr="0046580C" w:rsidTr="000A337F">
        <w:trPr>
          <w:trHeight w:val="2086"/>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lastRenderedPageBreak/>
              <w:t>2</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6580C">
              <w:rPr>
                <w:rFonts w:ascii="Times New Roman" w:hAnsi="Times New Roman" w:cs="Times New Roman"/>
                <w:b/>
                <w:sz w:val="24"/>
                <w:szCs w:val="24"/>
                <w:lang w:val="uk-UA"/>
              </w:rPr>
              <w:t> (підпункт 5 пункту 44 Особливостей)</w:t>
            </w:r>
          </w:p>
        </w:tc>
        <w:tc>
          <w:tcPr>
            <w:tcW w:w="48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B51889" w:rsidRPr="004E66CF" w:rsidTr="000A337F">
        <w:trPr>
          <w:trHeight w:val="2531"/>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6580C">
              <w:rPr>
                <w:rFonts w:ascii="Times New Roman" w:hAnsi="Times New Roman" w:cs="Times New Roman"/>
                <w:b/>
                <w:sz w:val="24"/>
                <w:szCs w:val="24"/>
                <w:lang w:val="uk-UA"/>
              </w:rPr>
              <w:t xml:space="preserve"> (підпункт 12 пункту 44 Особливостей)</w:t>
            </w:r>
          </w:p>
        </w:tc>
        <w:tc>
          <w:tcPr>
            <w:tcW w:w="48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0A337F">
            <w:pPr>
              <w:pBdr>
                <w:top w:val="nil"/>
                <w:left w:val="nil"/>
                <w:bottom w:val="nil"/>
                <w:right w:val="nil"/>
                <w:between w:val="nil"/>
              </w:pBdr>
              <w:spacing w:after="0" w:line="240" w:lineRule="auto"/>
              <w:rPr>
                <w:rFonts w:ascii="Times New Roman" w:hAnsi="Times New Roman" w:cs="Times New Roman"/>
                <w:sz w:val="24"/>
                <w:szCs w:val="24"/>
                <w:lang w:val="uk-UA"/>
              </w:rPr>
            </w:pPr>
          </w:p>
        </w:tc>
      </w:tr>
      <w:tr w:rsidR="00B51889" w:rsidRPr="004E66CF" w:rsidTr="000A337F">
        <w:trPr>
          <w:trHeight w:val="835"/>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4</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46580C">
              <w:rPr>
                <w:rFonts w:ascii="Times New Roman" w:hAnsi="Times New Roman" w:cs="Times New Roman"/>
                <w:b/>
                <w:color w:val="000000"/>
                <w:sz w:val="24"/>
                <w:szCs w:val="24"/>
                <w:lang w:val="uk-UA"/>
              </w:rPr>
              <w:t>(абзац 14 пункту 44 Особливостей)</w:t>
            </w:r>
          </w:p>
        </w:tc>
        <w:tc>
          <w:tcPr>
            <w:tcW w:w="4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51889" w:rsidRPr="0046580C" w:rsidRDefault="00B51889" w:rsidP="000A337F">
      <w:pPr>
        <w:shd w:val="clear" w:color="auto" w:fill="FFFFFF"/>
        <w:spacing w:after="0" w:line="240" w:lineRule="auto"/>
        <w:rPr>
          <w:rFonts w:ascii="Times New Roman" w:hAnsi="Times New Roman" w:cs="Times New Roman"/>
          <w:sz w:val="24"/>
          <w:szCs w:val="24"/>
          <w:lang w:val="uk-UA"/>
        </w:rPr>
      </w:pPr>
      <w:r w:rsidRPr="0046580C">
        <w:rPr>
          <w:rFonts w:ascii="Times New Roman" w:hAnsi="Times New Roman" w:cs="Times New Roman"/>
          <w:sz w:val="24"/>
          <w:szCs w:val="24"/>
          <w:lang w:val="uk-UA"/>
        </w:rPr>
        <w:t> </w:t>
      </w:r>
    </w:p>
    <w:p w:rsidR="00B51889" w:rsidRPr="0046580C" w:rsidRDefault="00B51889" w:rsidP="00B51889">
      <w:pPr>
        <w:shd w:val="clear" w:color="auto" w:fill="FFFFFF"/>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474" w:type="dxa"/>
        <w:tblLayout w:type="fixed"/>
        <w:tblLook w:val="0400"/>
      </w:tblPr>
      <w:tblGrid>
        <w:gridCol w:w="435"/>
        <w:gridCol w:w="10039"/>
      </w:tblGrid>
      <w:tr w:rsidR="00B51889" w:rsidRPr="0046580C" w:rsidTr="000A337F">
        <w:trPr>
          <w:trHeight w:val="122"/>
        </w:trPr>
        <w:tc>
          <w:tcPr>
            <w:tcW w:w="104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Інші документи, які вимагаються від Учасника</w:t>
            </w:r>
          </w:p>
        </w:tc>
      </w:tr>
      <w:tr w:rsidR="00B51889" w:rsidRPr="004E66CF" w:rsidTr="000A337F">
        <w:trPr>
          <w:trHeight w:val="796"/>
        </w:trPr>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51889" w:rsidRPr="0046580C" w:rsidTr="000A337F">
        <w:trPr>
          <w:trHeight w:val="572"/>
        </w:trPr>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lastRenderedPageBreak/>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right="120" w:hanging="2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Достовірна інформація у вигляді довідки довільної форми,</w:t>
            </w:r>
            <w:r w:rsidRPr="0046580C">
              <w:rPr>
                <w:rFonts w:ascii="Times New Roman" w:hAnsi="Times New Roman" w:cs="Times New Roman"/>
                <w:b/>
                <w:color w:val="000000"/>
                <w:sz w:val="24"/>
                <w:szCs w:val="24"/>
                <w:lang w:val="uk-UA"/>
              </w:rPr>
              <w:t xml:space="preserve"> </w:t>
            </w:r>
            <w:r w:rsidRPr="0046580C">
              <w:rPr>
                <w:rFonts w:ascii="Times New Roman" w:hAnsi="Times New Roman" w:cs="Times New Roman"/>
                <w:color w:val="00000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51889" w:rsidRPr="004E66CF" w:rsidTr="000A337F">
        <w:trPr>
          <w:trHeight w:val="572"/>
        </w:trPr>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20" w:right="120" w:hanging="2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46580C">
              <w:rPr>
                <w:rFonts w:ascii="Times New Roman" w:hAnsi="Times New Roman" w:cs="Times New Roman"/>
                <w:sz w:val="24"/>
                <w:szCs w:val="24"/>
                <w:lang w:val="uk-UA"/>
              </w:rPr>
              <w:t>місця проживання</w:t>
            </w:r>
            <w:r w:rsidRPr="0046580C">
              <w:rPr>
                <w:rFonts w:ascii="Times New Roman" w:hAnsi="Times New Roman" w:cs="Times New Roman"/>
                <w:color w:val="000000"/>
                <w:sz w:val="24"/>
                <w:szCs w:val="24"/>
                <w:lang w:val="uk-UA"/>
              </w:rPr>
              <w:t xml:space="preserve"> та громадянство.</w:t>
            </w:r>
          </w:p>
          <w:p w:rsidR="00B51889" w:rsidRPr="0046580C" w:rsidRDefault="00B51889" w:rsidP="000A337F">
            <w:pPr>
              <w:spacing w:after="0" w:line="240" w:lineRule="auto"/>
              <w:ind w:left="100" w:right="120" w:hanging="2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E062BC" w:rsidRPr="0046580C" w:rsidRDefault="00E062BC" w:rsidP="00BB206F">
      <w:pPr>
        <w:spacing w:after="240" w:line="240" w:lineRule="auto"/>
        <w:ind w:firstLine="708"/>
        <w:rPr>
          <w:rFonts w:ascii="Times New Roman" w:eastAsia="Times New Roman" w:hAnsi="Times New Roman" w:cs="Times New Roman"/>
          <w:b/>
          <w:bCs/>
          <w:color w:val="000000"/>
          <w:sz w:val="24"/>
          <w:szCs w:val="24"/>
          <w:lang w:val="uk-UA" w:eastAsia="ru-RU"/>
        </w:rPr>
      </w:pPr>
    </w:p>
    <w:p w:rsidR="009E3A27" w:rsidRPr="0046580C" w:rsidRDefault="009E3A27"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3563DF" w:rsidRPr="0046580C" w:rsidRDefault="003563DF"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3563DF" w:rsidRPr="0046580C" w:rsidRDefault="003563DF"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BB206F" w:rsidRPr="0046580C" w:rsidRDefault="00BB206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BB206F" w:rsidRDefault="00BB206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Pr="0046580C"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9E3A27" w:rsidRPr="00F92E1D" w:rsidRDefault="009E3A27" w:rsidP="008219DF">
      <w:pPr>
        <w:ind w:left="4956" w:firstLine="708"/>
        <w:rPr>
          <w:rFonts w:ascii="Times New Roman" w:hAnsi="Times New Roman" w:cs="Times New Roman"/>
          <w:b/>
          <w:sz w:val="24"/>
          <w:szCs w:val="24"/>
          <w:lang w:val="uk-UA"/>
        </w:rPr>
      </w:pPr>
      <w:r w:rsidRPr="00F92E1D">
        <w:rPr>
          <w:rFonts w:ascii="Times New Roman" w:hAnsi="Times New Roman" w:cs="Times New Roman"/>
          <w:b/>
          <w:sz w:val="24"/>
          <w:szCs w:val="24"/>
        </w:rPr>
        <w:lastRenderedPageBreak/>
        <w:t>Дода</w:t>
      </w:r>
      <w:r w:rsidR="008219DF" w:rsidRPr="00F92E1D">
        <w:rPr>
          <w:rFonts w:ascii="Times New Roman" w:hAnsi="Times New Roman" w:cs="Times New Roman"/>
          <w:b/>
          <w:sz w:val="24"/>
          <w:szCs w:val="24"/>
        </w:rPr>
        <w:t>ток 3 до тендерної документації</w:t>
      </w:r>
    </w:p>
    <w:p w:rsidR="009E3A27" w:rsidRPr="0046580C" w:rsidRDefault="009E3A27" w:rsidP="009E3A27">
      <w:pPr>
        <w:rPr>
          <w:rFonts w:ascii="Times New Roman" w:hAnsi="Times New Roman" w:cs="Times New Roman"/>
          <w:b/>
          <w:sz w:val="24"/>
          <w:szCs w:val="24"/>
        </w:rPr>
      </w:pPr>
    </w:p>
    <w:p w:rsidR="004E66CF" w:rsidRPr="007D4348" w:rsidRDefault="004E66CF" w:rsidP="004E66CF">
      <w:pPr>
        <w:pStyle w:val="a8"/>
        <w:jc w:val="center"/>
        <w:rPr>
          <w:rFonts w:ascii="Times New Roman" w:eastAsia="Times New Roman" w:hAnsi="Times New Roman" w:cs="Times New Roman"/>
          <w:b/>
          <w:bCs/>
          <w:color w:val="000000"/>
          <w:sz w:val="24"/>
          <w:szCs w:val="24"/>
          <w:lang w:val="uk-UA" w:eastAsia="ru-RU"/>
        </w:rPr>
      </w:pPr>
      <w:bookmarkStart w:id="9" w:name="_Hlk123048008"/>
      <w:r w:rsidRPr="007D4348">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bookmarkEnd w:id="9"/>
      <w:r w:rsidRPr="007D4348">
        <w:rPr>
          <w:rFonts w:ascii="Times New Roman" w:eastAsia="Times New Roman" w:hAnsi="Times New Roman" w:cs="Times New Roman"/>
          <w:b/>
          <w:bCs/>
          <w:color w:val="000000"/>
          <w:sz w:val="24"/>
          <w:szCs w:val="24"/>
          <w:lang w:val="uk-UA" w:eastAsia="ru-RU"/>
        </w:rPr>
        <w:t>:</w:t>
      </w:r>
    </w:p>
    <w:p w:rsidR="004E66CF" w:rsidRDefault="009E3A27" w:rsidP="004E66CF">
      <w:pPr>
        <w:spacing w:after="0" w:line="240" w:lineRule="auto"/>
        <w:jc w:val="center"/>
        <w:rPr>
          <w:rFonts w:ascii="Times New Roman" w:hAnsi="Times New Roman" w:cs="Times New Roman"/>
          <w:sz w:val="24"/>
          <w:szCs w:val="24"/>
          <w:lang w:val="uk-UA"/>
        </w:rPr>
      </w:pPr>
      <w:r w:rsidRPr="0046580C">
        <w:rPr>
          <w:rFonts w:ascii="Times New Roman" w:hAnsi="Times New Roman" w:cs="Times New Roman"/>
          <w:sz w:val="24"/>
          <w:szCs w:val="24"/>
        </w:rPr>
        <w:t>Послуги з ремонту і технічного обс</w:t>
      </w:r>
      <w:r w:rsidR="008219DF" w:rsidRPr="0046580C">
        <w:rPr>
          <w:rFonts w:ascii="Times New Roman" w:hAnsi="Times New Roman" w:cs="Times New Roman"/>
          <w:sz w:val="24"/>
          <w:szCs w:val="24"/>
        </w:rPr>
        <w:t xml:space="preserve">луговування </w:t>
      </w:r>
      <w:r w:rsidR="008219DF" w:rsidRPr="0046580C">
        <w:rPr>
          <w:rFonts w:ascii="Times New Roman" w:hAnsi="Times New Roman" w:cs="Times New Roman"/>
          <w:sz w:val="24"/>
          <w:szCs w:val="24"/>
          <w:lang w:val="uk-UA"/>
        </w:rPr>
        <w:t>газової котельні</w:t>
      </w:r>
    </w:p>
    <w:p w:rsidR="004E66CF" w:rsidRPr="00A30755" w:rsidRDefault="004E66CF" w:rsidP="004E66CF">
      <w:pPr>
        <w:spacing w:after="0" w:line="240" w:lineRule="auto"/>
        <w:contextualSpacing/>
        <w:jc w:val="center"/>
        <w:rPr>
          <w:rFonts w:ascii="Times New Roman" w:hAnsi="Times New Roman"/>
          <w:sz w:val="24"/>
          <w:szCs w:val="24"/>
          <w:lang w:val="uk-UA"/>
        </w:rPr>
      </w:pPr>
      <w:r>
        <w:rPr>
          <w:rFonts w:ascii="Times New Roman" w:hAnsi="Times New Roman" w:cs="Times New Roman"/>
          <w:sz w:val="24"/>
          <w:szCs w:val="24"/>
          <w:lang w:val="uk-UA"/>
        </w:rPr>
        <w:t>(</w:t>
      </w:r>
      <w:r w:rsidR="009E3A27" w:rsidRPr="0046580C">
        <w:rPr>
          <w:rFonts w:ascii="Times New Roman" w:hAnsi="Times New Roman" w:cs="Times New Roman"/>
          <w:sz w:val="24"/>
          <w:szCs w:val="24"/>
        </w:rPr>
        <w:t>код Д</w:t>
      </w:r>
      <w:r w:rsidR="008219DF" w:rsidRPr="0046580C">
        <w:rPr>
          <w:rFonts w:ascii="Times New Roman" w:hAnsi="Times New Roman" w:cs="Times New Roman"/>
          <w:sz w:val="24"/>
          <w:szCs w:val="24"/>
        </w:rPr>
        <w:t>К 021:2015: 50</w:t>
      </w:r>
      <w:r w:rsidR="008219DF" w:rsidRPr="0046580C">
        <w:rPr>
          <w:rFonts w:ascii="Times New Roman" w:hAnsi="Times New Roman" w:cs="Times New Roman"/>
          <w:sz w:val="24"/>
          <w:szCs w:val="24"/>
          <w:lang w:val="uk-UA"/>
        </w:rPr>
        <w:t>530000-9</w:t>
      </w:r>
      <w:r w:rsidRPr="004E66CF">
        <w:rPr>
          <w:rFonts w:ascii="Times New Roman" w:hAnsi="Times New Roman"/>
          <w:sz w:val="24"/>
          <w:szCs w:val="24"/>
          <w:lang w:val="uk-UA"/>
        </w:rPr>
        <w:t xml:space="preserve"> </w:t>
      </w:r>
      <w:r w:rsidRPr="00A30755">
        <w:rPr>
          <w:rFonts w:ascii="Times New Roman" w:hAnsi="Times New Roman"/>
          <w:sz w:val="24"/>
          <w:szCs w:val="24"/>
          <w:lang w:val="uk-UA"/>
        </w:rPr>
        <w:t>Послуги з ремонту і технічного обслуговування техніки</w:t>
      </w:r>
      <w:r>
        <w:rPr>
          <w:rFonts w:ascii="Times New Roman" w:hAnsi="Times New Roman"/>
          <w:sz w:val="24"/>
          <w:szCs w:val="24"/>
          <w:lang w:val="uk-UA"/>
        </w:rPr>
        <w:t>)</w:t>
      </w:r>
    </w:p>
    <w:p w:rsidR="009E3A27" w:rsidRPr="0046580C" w:rsidRDefault="009E3A27" w:rsidP="009E3A27">
      <w:pPr>
        <w:rPr>
          <w:rFonts w:ascii="Times New Roman" w:hAnsi="Times New Roman" w:cs="Times New Roman"/>
          <w:sz w:val="24"/>
          <w:szCs w:val="24"/>
          <w:lang w:val="uk-UA"/>
        </w:rPr>
      </w:pPr>
    </w:p>
    <w:p w:rsidR="00FD61E2" w:rsidRDefault="00FD61E2" w:rsidP="00FD61E2">
      <w:pPr>
        <w:spacing w:after="0" w:line="240" w:lineRule="auto"/>
        <w:jc w:val="center"/>
        <w:rPr>
          <w:rFonts w:ascii="Times New Roman" w:hAnsi="Times New Roman" w:cs="Times New Roman"/>
          <w:b/>
          <w:sz w:val="24"/>
          <w:szCs w:val="24"/>
          <w:lang w:val="uk-UA"/>
        </w:rPr>
      </w:pPr>
      <w:r w:rsidRPr="00FD61E2">
        <w:rPr>
          <w:rFonts w:ascii="Times New Roman" w:hAnsi="Times New Roman" w:cs="Times New Roman"/>
          <w:b/>
          <w:bCs/>
          <w:sz w:val="24"/>
          <w:szCs w:val="24"/>
          <w:lang w:val="uk-UA"/>
        </w:rPr>
        <w:t xml:space="preserve">Перелік робіт </w:t>
      </w:r>
      <w:r w:rsidRPr="00FD61E2">
        <w:rPr>
          <w:rFonts w:ascii="Times New Roman" w:hAnsi="Times New Roman" w:cs="Times New Roman"/>
          <w:b/>
          <w:sz w:val="24"/>
          <w:szCs w:val="24"/>
          <w:lang w:val="uk-UA"/>
        </w:rPr>
        <w:t>з організації</w:t>
      </w:r>
      <w:r w:rsidRPr="006C2EBF">
        <w:rPr>
          <w:b/>
          <w:sz w:val="24"/>
          <w:szCs w:val="24"/>
          <w:lang w:val="uk-UA"/>
        </w:rPr>
        <w:t xml:space="preserve"> </w:t>
      </w:r>
      <w:r w:rsidRPr="00FD61E2">
        <w:rPr>
          <w:rFonts w:ascii="Times New Roman" w:hAnsi="Times New Roman" w:cs="Times New Roman"/>
          <w:b/>
          <w:sz w:val="24"/>
          <w:szCs w:val="24"/>
          <w:lang w:val="uk-UA"/>
        </w:rPr>
        <w:t xml:space="preserve">послуги </w:t>
      </w:r>
    </w:p>
    <w:p w:rsidR="00FD61E2" w:rsidRPr="00FD61E2" w:rsidRDefault="00FD61E2" w:rsidP="00FD61E2">
      <w:pPr>
        <w:spacing w:after="0" w:line="240" w:lineRule="auto"/>
        <w:jc w:val="center"/>
        <w:rPr>
          <w:rFonts w:ascii="Times New Roman" w:hAnsi="Times New Roman" w:cs="Times New Roman"/>
          <w:b/>
          <w:sz w:val="24"/>
          <w:szCs w:val="24"/>
          <w:lang w:val="uk-UA"/>
        </w:rPr>
      </w:pPr>
      <w:r w:rsidRPr="00FD61E2">
        <w:rPr>
          <w:rFonts w:ascii="Times New Roman" w:hAnsi="Times New Roman" w:cs="Times New Roman"/>
          <w:b/>
          <w:sz w:val="24"/>
          <w:szCs w:val="24"/>
          <w:lang w:val="uk-UA"/>
        </w:rPr>
        <w:t>з ремонту і технічного обслуговування газової котельні</w:t>
      </w:r>
    </w:p>
    <w:p w:rsidR="004E66CF" w:rsidRPr="000A337F" w:rsidRDefault="004E66CF" w:rsidP="004E66CF">
      <w:pPr>
        <w:pStyle w:val="a6"/>
        <w:spacing w:after="0" w:line="240" w:lineRule="auto"/>
        <w:ind w:left="360"/>
        <w:jc w:val="center"/>
        <w:rPr>
          <w:rFonts w:ascii="Times New Roman" w:eastAsia="Calibri"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9379"/>
      </w:tblGrid>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b/>
                <w:sz w:val="24"/>
                <w:szCs w:val="24"/>
              </w:rPr>
            </w:pPr>
            <w:r w:rsidRPr="00A267FA">
              <w:rPr>
                <w:rFonts w:ascii="Times New Roman" w:eastAsia="Calibri" w:hAnsi="Times New Roman" w:cs="Times New Roman"/>
                <w:b/>
                <w:sz w:val="24"/>
                <w:szCs w:val="24"/>
              </w:rPr>
              <w:t xml:space="preserve">№ </w:t>
            </w:r>
            <w:proofErr w:type="gramStart"/>
            <w:r w:rsidRPr="00A267FA">
              <w:rPr>
                <w:rFonts w:ascii="Times New Roman" w:eastAsia="Calibri" w:hAnsi="Times New Roman" w:cs="Times New Roman"/>
                <w:b/>
                <w:sz w:val="24"/>
                <w:szCs w:val="24"/>
              </w:rPr>
              <w:t>п</w:t>
            </w:r>
            <w:proofErr w:type="gramEnd"/>
            <w:r w:rsidRPr="00A267FA">
              <w:rPr>
                <w:rFonts w:ascii="Times New Roman" w:eastAsia="Calibri" w:hAnsi="Times New Roman" w:cs="Times New Roman"/>
                <w:b/>
                <w:sz w:val="24"/>
                <w:szCs w:val="24"/>
              </w:rPr>
              <w:t>/п</w:t>
            </w:r>
          </w:p>
        </w:tc>
        <w:tc>
          <w:tcPr>
            <w:tcW w:w="9379" w:type="dxa"/>
            <w:shd w:val="clear" w:color="auto" w:fill="auto"/>
          </w:tcPr>
          <w:p w:rsidR="004E66CF" w:rsidRPr="00A267FA" w:rsidRDefault="004E66CF" w:rsidP="004E66CF">
            <w:pPr>
              <w:spacing w:after="0" w:line="240" w:lineRule="auto"/>
              <w:jc w:val="center"/>
              <w:rPr>
                <w:rFonts w:ascii="Times New Roman" w:eastAsia="Calibri" w:hAnsi="Times New Roman" w:cs="Times New Roman"/>
                <w:b/>
                <w:sz w:val="24"/>
                <w:szCs w:val="24"/>
              </w:rPr>
            </w:pPr>
            <w:r w:rsidRPr="00A267FA">
              <w:rPr>
                <w:rFonts w:ascii="Times New Roman" w:eastAsia="Calibri" w:hAnsi="Times New Roman" w:cs="Times New Roman"/>
                <w:b/>
                <w:sz w:val="24"/>
                <w:szCs w:val="24"/>
              </w:rPr>
              <w:t>Найменування заході</w:t>
            </w:r>
            <w:proofErr w:type="gramStart"/>
            <w:r w:rsidRPr="00A267FA">
              <w:rPr>
                <w:rFonts w:ascii="Times New Roman" w:eastAsia="Calibri" w:hAnsi="Times New Roman" w:cs="Times New Roman"/>
                <w:b/>
                <w:sz w:val="24"/>
                <w:szCs w:val="24"/>
              </w:rPr>
              <w:t>в</w:t>
            </w:r>
            <w:proofErr w:type="gramEnd"/>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Перевірка правильності </w:t>
            </w:r>
            <w:proofErr w:type="gramStart"/>
            <w:r w:rsidRPr="00A267FA">
              <w:rPr>
                <w:rFonts w:ascii="Times New Roman" w:eastAsia="Calibri" w:hAnsi="Times New Roman" w:cs="Times New Roman"/>
                <w:sz w:val="24"/>
                <w:szCs w:val="24"/>
              </w:rPr>
              <w:t>п</w:t>
            </w:r>
            <w:proofErr w:type="gramEnd"/>
            <w:r w:rsidRPr="00A267FA">
              <w:rPr>
                <w:rFonts w:ascii="Times New Roman" w:eastAsia="Calibri" w:hAnsi="Times New Roman" w:cs="Times New Roman"/>
                <w:sz w:val="24"/>
                <w:szCs w:val="24"/>
              </w:rPr>
              <w:t xml:space="preserve">ідключення електрообладнання котельні </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Пуск и </w:t>
            </w: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регуляторів HS3321SO котлів №№1, 2</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w:t>
            </w:r>
          </w:p>
        </w:tc>
        <w:tc>
          <w:tcPr>
            <w:tcW w:w="9379" w:type="dxa"/>
            <w:shd w:val="clear" w:color="auto" w:fill="auto"/>
            <w:vAlign w:val="bottom"/>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шафи керування BUS-System 3000</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Пуск и </w:t>
            </w: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щита сигналізації</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5</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Перевірка параметрів датчиків </w:t>
            </w:r>
            <w:proofErr w:type="gramStart"/>
            <w:r w:rsidRPr="00A267FA">
              <w:rPr>
                <w:rFonts w:ascii="Times New Roman" w:eastAsia="Calibri" w:hAnsi="Times New Roman" w:cs="Times New Roman"/>
                <w:sz w:val="24"/>
                <w:szCs w:val="24"/>
              </w:rPr>
              <w:t>котлового</w:t>
            </w:r>
            <w:proofErr w:type="gramEnd"/>
            <w:r w:rsidRPr="00A267FA">
              <w:rPr>
                <w:rFonts w:ascii="Times New Roman" w:eastAsia="Calibri" w:hAnsi="Times New Roman" w:cs="Times New Roman"/>
                <w:sz w:val="24"/>
                <w:szCs w:val="24"/>
              </w:rPr>
              <w:t xml:space="preserve"> контурів</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6</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Перевірка параметрів датчиків температури опалювальних контурі</w:t>
            </w:r>
            <w:proofErr w:type="gramStart"/>
            <w:r w:rsidRPr="00A267FA">
              <w:rPr>
                <w:rFonts w:ascii="Times New Roman" w:eastAsia="Calibri" w:hAnsi="Times New Roman" w:cs="Times New Roman"/>
                <w:sz w:val="24"/>
                <w:szCs w:val="24"/>
              </w:rPr>
              <w:t>в</w:t>
            </w:r>
            <w:proofErr w:type="gramEnd"/>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7</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Перевірка параметрі</w:t>
            </w:r>
            <w:proofErr w:type="gramStart"/>
            <w:r w:rsidRPr="00A267FA">
              <w:rPr>
                <w:rFonts w:ascii="Times New Roman" w:eastAsia="Calibri" w:hAnsi="Times New Roman" w:cs="Times New Roman"/>
                <w:sz w:val="24"/>
                <w:szCs w:val="24"/>
              </w:rPr>
              <w:t>в</w:t>
            </w:r>
            <w:proofErr w:type="gramEnd"/>
            <w:r w:rsidRPr="00A267FA">
              <w:rPr>
                <w:rFonts w:ascii="Times New Roman" w:eastAsia="Calibri" w:hAnsi="Times New Roman" w:cs="Times New Roman"/>
                <w:sz w:val="24"/>
                <w:szCs w:val="24"/>
              </w:rPr>
              <w:t xml:space="preserve"> датчика температури зовнішнього повітря</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8</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параметрів датчиків температури ГВП</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9</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і встановлення тиску в мембранних розширювальних баках</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10</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Перевірка функціонування пристроїв </w:t>
            </w:r>
            <w:proofErr w:type="gramStart"/>
            <w:r w:rsidRPr="00A267FA">
              <w:rPr>
                <w:rFonts w:ascii="Times New Roman" w:eastAsia="Calibri" w:hAnsi="Times New Roman" w:cs="Times New Roman"/>
                <w:sz w:val="24"/>
                <w:szCs w:val="24"/>
              </w:rPr>
              <w:t>п</w:t>
            </w:r>
            <w:proofErr w:type="gramEnd"/>
            <w:r w:rsidRPr="00A267FA">
              <w:rPr>
                <w:rFonts w:ascii="Times New Roman" w:eastAsia="Calibri" w:hAnsi="Times New Roman" w:cs="Times New Roman"/>
                <w:sz w:val="24"/>
                <w:szCs w:val="24"/>
              </w:rPr>
              <w:t xml:space="preserve">ідготовки води </w:t>
            </w:r>
            <w:r w:rsidRPr="00A267FA">
              <w:rPr>
                <w:rFonts w:ascii="Times New Roman" w:eastAsia="Calibri" w:hAnsi="Times New Roman" w:cs="Times New Roman"/>
                <w:sz w:val="24"/>
                <w:szCs w:val="24"/>
                <w:lang w:val="de-DE"/>
              </w:rPr>
              <w:t>ERF</w:t>
            </w:r>
            <w:r w:rsidRPr="00A267FA">
              <w:rPr>
                <w:rFonts w:ascii="Times New Roman" w:eastAsia="Calibri" w:hAnsi="Times New Roman" w:cs="Times New Roman"/>
                <w:sz w:val="24"/>
                <w:szCs w:val="24"/>
              </w:rPr>
              <w:t xml:space="preserve"> 3, Rondomat 200</w:t>
            </w:r>
            <w:r w:rsidRPr="00A267FA">
              <w:rPr>
                <w:rFonts w:ascii="Times New Roman" w:eastAsia="Calibri" w:hAnsi="Times New Roman" w:cs="Times New Roman"/>
                <w:sz w:val="24"/>
                <w:szCs w:val="24"/>
                <w:lang w:val="en-US"/>
              </w:rPr>
              <w:t>Z</w:t>
            </w:r>
            <w:r w:rsidRPr="00A267FA">
              <w:rPr>
                <w:rFonts w:ascii="Times New Roman" w:eastAsia="Calibri" w:hAnsi="Times New Roman" w:cs="Times New Roman"/>
                <w:sz w:val="24"/>
                <w:szCs w:val="24"/>
              </w:rPr>
              <w:t>, Medomat FP60, Medomat G30 та інш.</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11</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Аналіз параметрів води </w:t>
            </w:r>
            <w:proofErr w:type="gramStart"/>
            <w:r w:rsidRPr="00A267FA">
              <w:rPr>
                <w:rFonts w:ascii="Times New Roman" w:eastAsia="Calibri" w:hAnsi="Times New Roman" w:cs="Times New Roman"/>
                <w:sz w:val="24"/>
                <w:szCs w:val="24"/>
              </w:rPr>
              <w:t>п</w:t>
            </w:r>
            <w:proofErr w:type="gramEnd"/>
            <w:r w:rsidRPr="00A267FA">
              <w:rPr>
                <w:rFonts w:ascii="Times New Roman" w:eastAsia="Calibri" w:hAnsi="Times New Roman" w:cs="Times New Roman"/>
                <w:sz w:val="24"/>
                <w:szCs w:val="24"/>
              </w:rPr>
              <w:t>ісля водопідготовки і порівняння їх з нормами</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12</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Додавання (дозування) кіснєзв’язуючих та коригуючих </w:t>
            </w:r>
            <w:r w:rsidRPr="00A267FA">
              <w:rPr>
                <w:rFonts w:ascii="Times New Roman" w:eastAsia="Calibri" w:hAnsi="Times New Roman" w:cs="Times New Roman"/>
                <w:sz w:val="24"/>
                <w:szCs w:val="24"/>
                <w:lang w:val="en-US"/>
              </w:rPr>
              <w:t>pH</w:t>
            </w:r>
            <w:r w:rsidRPr="00A267FA">
              <w:rPr>
                <w:rFonts w:ascii="Times New Roman" w:eastAsia="Calibri" w:hAnsi="Times New Roman" w:cs="Times New Roman"/>
                <w:sz w:val="24"/>
                <w:szCs w:val="24"/>
              </w:rPr>
              <w:t xml:space="preserve"> речових</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13</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спрацювання і параметрів приладів безпеки (обмежувачів тиску і температури, реле наявності води) котлів №1 і №2</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14</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Перевірка функціонування котлових насосі</w:t>
            </w:r>
            <w:proofErr w:type="gramStart"/>
            <w:r w:rsidRPr="00A267FA">
              <w:rPr>
                <w:rFonts w:ascii="Times New Roman" w:eastAsia="Calibri" w:hAnsi="Times New Roman" w:cs="Times New Roman"/>
                <w:sz w:val="24"/>
                <w:szCs w:val="24"/>
              </w:rPr>
              <w:t>в</w:t>
            </w:r>
            <w:proofErr w:type="gramEnd"/>
            <w:r w:rsidRPr="00A267FA">
              <w:rPr>
                <w:rFonts w:ascii="Times New Roman" w:eastAsia="Calibri" w:hAnsi="Times New Roman" w:cs="Times New Roman"/>
                <w:sz w:val="24"/>
                <w:szCs w:val="24"/>
              </w:rPr>
              <w:t xml:space="preserve"> </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15</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Перевірка функціонування насосів опалювальних контурі</w:t>
            </w:r>
            <w:proofErr w:type="gramStart"/>
            <w:r w:rsidRPr="00A267FA">
              <w:rPr>
                <w:rFonts w:ascii="Times New Roman" w:eastAsia="Calibri" w:hAnsi="Times New Roman" w:cs="Times New Roman"/>
                <w:sz w:val="24"/>
                <w:szCs w:val="24"/>
              </w:rPr>
              <w:t>в</w:t>
            </w:r>
            <w:proofErr w:type="gramEnd"/>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16</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живильного насоса</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17</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насосів ГВП</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18</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Перевірка функціонування електроприводів і трьохходових змішувачів опалювальних контурі</w:t>
            </w:r>
            <w:proofErr w:type="gramStart"/>
            <w:r w:rsidRPr="00A267FA">
              <w:rPr>
                <w:rFonts w:ascii="Times New Roman" w:eastAsia="Calibri" w:hAnsi="Times New Roman" w:cs="Times New Roman"/>
                <w:sz w:val="24"/>
                <w:szCs w:val="24"/>
              </w:rPr>
              <w:t>в</w:t>
            </w:r>
            <w:proofErr w:type="gramEnd"/>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19</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Перевірка функціонування запобіжних клапані</w:t>
            </w:r>
            <w:proofErr w:type="gramStart"/>
            <w:r w:rsidRPr="00A267FA">
              <w:rPr>
                <w:rFonts w:ascii="Times New Roman" w:eastAsia="Calibri" w:hAnsi="Times New Roman" w:cs="Times New Roman"/>
                <w:sz w:val="24"/>
                <w:szCs w:val="24"/>
              </w:rPr>
              <w:t>в</w:t>
            </w:r>
            <w:proofErr w:type="gramEnd"/>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20</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Перевірка тиску </w:t>
            </w:r>
            <w:proofErr w:type="gramStart"/>
            <w:r w:rsidRPr="00A267FA">
              <w:rPr>
                <w:rFonts w:ascii="Times New Roman" w:eastAsia="Calibri" w:hAnsi="Times New Roman" w:cs="Times New Roman"/>
                <w:sz w:val="24"/>
                <w:szCs w:val="24"/>
              </w:rPr>
              <w:t>природного</w:t>
            </w:r>
            <w:proofErr w:type="gramEnd"/>
            <w:r w:rsidRPr="00A267FA">
              <w:rPr>
                <w:rFonts w:ascii="Times New Roman" w:eastAsia="Calibri" w:hAnsi="Times New Roman" w:cs="Times New Roman"/>
                <w:sz w:val="24"/>
                <w:szCs w:val="24"/>
              </w:rPr>
              <w:t xml:space="preserve"> газу в газопроводі</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21</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сигналізатора загазованості</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22</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Перевірка герметичності від шарових кранів </w:t>
            </w:r>
            <w:proofErr w:type="gramStart"/>
            <w:r w:rsidRPr="00A267FA">
              <w:rPr>
                <w:rFonts w:ascii="Times New Roman" w:eastAsia="Calibri" w:hAnsi="Times New Roman" w:cs="Times New Roman"/>
                <w:sz w:val="24"/>
                <w:szCs w:val="24"/>
              </w:rPr>
              <w:t>газового</w:t>
            </w:r>
            <w:proofErr w:type="gramEnd"/>
            <w:r w:rsidRPr="00A267FA">
              <w:rPr>
                <w:rFonts w:ascii="Times New Roman" w:eastAsia="Calibri" w:hAnsi="Times New Roman" w:cs="Times New Roman"/>
                <w:sz w:val="24"/>
                <w:szCs w:val="24"/>
              </w:rPr>
              <w:t xml:space="preserve"> тракту до пальників</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23</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регулятора тиску газу і регулювання тиску газу</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24</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реле тиску газу</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25</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герметичності і тяги димової труби</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26</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газового електромагнітного клапану пальника котлу №1</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27</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трансформатора запалювання котлу №1</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28</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автомата управління пальником котлу №1</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29</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Регулювання потужності пальника котлу №1</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30</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струму іонізації (полум'я пальника) котлу №1</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31</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газового електромагнітного клапану пальника котлу №2</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32</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трансформатора запалювання котлу №2</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lastRenderedPageBreak/>
              <w:t>33</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автомата управління пальником котлу №2</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34</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Регулювання потужності пальника котлу №2</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35</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струму іонізації (полум'я пальника) котлу №2</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36</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Виконання аналізу димових газів и регулювання пальників котлів №1 і №2</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37</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водонагрівача</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38</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Аналіз і корегування опалювального графіку</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39</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роботи добової програми опалення</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40</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роботи тижневої програми опалення</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41</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пускової апаратури</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42</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 xml:space="preserve">ірка функціонування запірної арматури </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43</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Промивка водяного тракту котлі</w:t>
            </w:r>
            <w:proofErr w:type="gramStart"/>
            <w:r w:rsidRPr="00A267FA">
              <w:rPr>
                <w:rFonts w:ascii="Times New Roman" w:eastAsia="Calibri" w:hAnsi="Times New Roman" w:cs="Times New Roman"/>
                <w:sz w:val="24"/>
                <w:szCs w:val="24"/>
              </w:rPr>
              <w:t>в</w:t>
            </w:r>
            <w:proofErr w:type="gramEnd"/>
            <w:r w:rsidRPr="00A267FA">
              <w:rPr>
                <w:rFonts w:ascii="Times New Roman" w:eastAsia="Calibri" w:hAnsi="Times New Roman" w:cs="Times New Roman"/>
                <w:sz w:val="24"/>
                <w:szCs w:val="24"/>
              </w:rPr>
              <w:t xml:space="preserve"> (за необхідністю)</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44</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документації в котельні</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45</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Запис (за необхідністю) в журнали про виконання робіт і результатах </w:t>
            </w: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ірок</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46</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Хімічна обробка водяного тракту (за необхідністю) котлі</w:t>
            </w:r>
            <w:proofErr w:type="gramStart"/>
            <w:r w:rsidRPr="00A267FA">
              <w:rPr>
                <w:rFonts w:ascii="Times New Roman" w:eastAsia="Calibri" w:hAnsi="Times New Roman" w:cs="Times New Roman"/>
                <w:sz w:val="24"/>
                <w:szCs w:val="24"/>
              </w:rPr>
              <w:t>в</w:t>
            </w:r>
            <w:proofErr w:type="gramEnd"/>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47</w:t>
            </w:r>
          </w:p>
        </w:tc>
        <w:tc>
          <w:tcPr>
            <w:tcW w:w="9379" w:type="dxa"/>
            <w:shd w:val="clear" w:color="auto" w:fill="auto"/>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Механічна чистка </w:t>
            </w:r>
            <w:proofErr w:type="gramStart"/>
            <w:r w:rsidRPr="00A267FA">
              <w:rPr>
                <w:rFonts w:ascii="Times New Roman" w:eastAsia="Calibri" w:hAnsi="Times New Roman" w:cs="Times New Roman"/>
                <w:sz w:val="24"/>
                <w:szCs w:val="24"/>
              </w:rPr>
              <w:t>газового</w:t>
            </w:r>
            <w:proofErr w:type="gramEnd"/>
            <w:r w:rsidRPr="00A267FA">
              <w:rPr>
                <w:rFonts w:ascii="Times New Roman" w:eastAsia="Calibri" w:hAnsi="Times New Roman" w:cs="Times New Roman"/>
                <w:sz w:val="24"/>
                <w:szCs w:val="24"/>
              </w:rPr>
              <w:t xml:space="preserve"> тракту котлів (за необхідністю)</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48</w:t>
            </w:r>
          </w:p>
        </w:tc>
        <w:tc>
          <w:tcPr>
            <w:tcW w:w="9379" w:type="dxa"/>
            <w:shd w:val="clear" w:color="auto" w:fill="auto"/>
            <w:vAlign w:val="center"/>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color w:val="000000"/>
                <w:sz w:val="24"/>
                <w:szCs w:val="24"/>
              </w:rPr>
              <w:t>Організація робіт з повірки та налагодження запобіжних клапанів Ду50 (4 шт.)</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49</w:t>
            </w:r>
          </w:p>
        </w:tc>
        <w:tc>
          <w:tcPr>
            <w:tcW w:w="9379" w:type="dxa"/>
            <w:shd w:val="clear" w:color="auto" w:fill="auto"/>
            <w:vAlign w:val="center"/>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color w:val="000000"/>
                <w:sz w:val="24"/>
                <w:szCs w:val="24"/>
              </w:rPr>
              <w:t>Організація робіт з повірки, ремонту та технічного обслуговування манометрів (10 шт.)</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50</w:t>
            </w:r>
          </w:p>
        </w:tc>
        <w:tc>
          <w:tcPr>
            <w:tcW w:w="9379" w:type="dxa"/>
            <w:shd w:val="clear" w:color="auto" w:fill="auto"/>
            <w:vAlign w:val="center"/>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color w:val="000000"/>
                <w:sz w:val="24"/>
                <w:szCs w:val="24"/>
              </w:rPr>
              <w:t>Організація робіт з повірки, ремонту та технічного обслуговування газових манометрів (напорометрів) (2 шт.)</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51</w:t>
            </w:r>
          </w:p>
        </w:tc>
        <w:tc>
          <w:tcPr>
            <w:tcW w:w="9379" w:type="dxa"/>
            <w:shd w:val="clear" w:color="auto" w:fill="auto"/>
            <w:vAlign w:val="center"/>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color w:val="000000"/>
                <w:sz w:val="24"/>
                <w:szCs w:val="24"/>
              </w:rPr>
              <w:t xml:space="preserve">Організація робіт з </w:t>
            </w:r>
            <w:proofErr w:type="gramStart"/>
            <w:r w:rsidRPr="00A267FA">
              <w:rPr>
                <w:rFonts w:ascii="Times New Roman" w:eastAsia="Calibri" w:hAnsi="Times New Roman" w:cs="Times New Roman"/>
                <w:color w:val="000000"/>
                <w:sz w:val="24"/>
                <w:szCs w:val="24"/>
              </w:rPr>
              <w:t>п</w:t>
            </w:r>
            <w:proofErr w:type="gramEnd"/>
            <w:r w:rsidRPr="00A267FA">
              <w:rPr>
                <w:rFonts w:ascii="Times New Roman" w:eastAsia="Calibri" w:hAnsi="Times New Roman" w:cs="Times New Roman"/>
                <w:color w:val="000000"/>
                <w:sz w:val="24"/>
                <w:szCs w:val="24"/>
              </w:rPr>
              <w:t xml:space="preserve"> повірки, ремонту та технічного обслуговування термометрів (2 шт.)</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52</w:t>
            </w:r>
          </w:p>
        </w:tc>
        <w:tc>
          <w:tcPr>
            <w:tcW w:w="9379" w:type="dxa"/>
            <w:shd w:val="clear" w:color="auto" w:fill="auto"/>
            <w:vAlign w:val="center"/>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color w:val="000000"/>
                <w:sz w:val="24"/>
                <w:szCs w:val="24"/>
              </w:rPr>
              <w:t>Організація робіт з повірки Газосигналізатора ЩИТ-2</w:t>
            </w:r>
          </w:p>
        </w:tc>
      </w:tr>
      <w:tr w:rsidR="004E66CF" w:rsidRPr="00A267FA" w:rsidTr="004E66CF">
        <w:tc>
          <w:tcPr>
            <w:tcW w:w="652" w:type="dxa"/>
            <w:shd w:val="clear" w:color="auto" w:fill="auto"/>
          </w:tcPr>
          <w:p w:rsidR="004E66CF" w:rsidRPr="00A267FA" w:rsidRDefault="004E66CF" w:rsidP="004E66C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53</w:t>
            </w:r>
          </w:p>
        </w:tc>
        <w:tc>
          <w:tcPr>
            <w:tcW w:w="9379" w:type="dxa"/>
            <w:shd w:val="clear" w:color="auto" w:fill="auto"/>
            <w:vAlign w:val="center"/>
          </w:tcPr>
          <w:p w:rsidR="004E66CF" w:rsidRPr="00A267FA" w:rsidRDefault="004E66CF" w:rsidP="004E66C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color w:val="000000"/>
                <w:sz w:val="24"/>
                <w:szCs w:val="24"/>
              </w:rPr>
              <w:t>Організація робіт з перевірки димоході</w:t>
            </w:r>
            <w:proofErr w:type="gramStart"/>
            <w:r w:rsidRPr="00A267FA">
              <w:rPr>
                <w:rFonts w:ascii="Times New Roman" w:eastAsia="Calibri" w:hAnsi="Times New Roman" w:cs="Times New Roman"/>
                <w:color w:val="000000"/>
                <w:sz w:val="24"/>
                <w:szCs w:val="24"/>
              </w:rPr>
              <w:t>в</w:t>
            </w:r>
            <w:proofErr w:type="gramEnd"/>
            <w:r w:rsidRPr="00A267FA">
              <w:rPr>
                <w:rFonts w:ascii="Times New Roman" w:eastAsia="Calibri" w:hAnsi="Times New Roman" w:cs="Times New Roman"/>
                <w:color w:val="000000"/>
                <w:sz w:val="24"/>
                <w:szCs w:val="24"/>
              </w:rPr>
              <w:t xml:space="preserve"> та вентканалів</w:t>
            </w:r>
          </w:p>
        </w:tc>
      </w:tr>
    </w:tbl>
    <w:p w:rsidR="00F92E1D" w:rsidRPr="004E66CF" w:rsidRDefault="00F92E1D" w:rsidP="00E062BC">
      <w:pPr>
        <w:spacing w:after="0" w:line="240" w:lineRule="auto"/>
        <w:jc w:val="right"/>
        <w:rPr>
          <w:rFonts w:ascii="Times New Roman" w:eastAsia="Times New Roman" w:hAnsi="Times New Roman" w:cs="Times New Roman"/>
          <w:b/>
          <w:bCs/>
          <w:color w:val="000000"/>
          <w:sz w:val="24"/>
          <w:szCs w:val="24"/>
          <w:lang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5A332E" w:rsidRPr="004E66CF" w:rsidRDefault="005A332E" w:rsidP="005A332E">
      <w:pPr>
        <w:spacing w:after="0" w:line="240" w:lineRule="auto"/>
        <w:ind w:firstLine="567"/>
        <w:jc w:val="both"/>
        <w:rPr>
          <w:rFonts w:ascii="Times New Roman" w:eastAsia="Calibri" w:hAnsi="Times New Roman" w:cs="Times New Roman"/>
          <w:sz w:val="24"/>
          <w:szCs w:val="24"/>
          <w:lang w:val="uk-UA"/>
        </w:rPr>
      </w:pPr>
      <w:r w:rsidRPr="004E66CF">
        <w:rPr>
          <w:rFonts w:ascii="Times New Roman" w:eastAsia="Calibri" w:hAnsi="Times New Roman" w:cs="Times New Roman"/>
          <w:sz w:val="24"/>
          <w:szCs w:val="24"/>
          <w:lang w:val="uk-UA"/>
        </w:rPr>
        <w:t>1. Тезнічне обслуговування газової котельні здійснюється за адресою : м.Черкаси, вул.Хрещатик, 235.</w:t>
      </w:r>
    </w:p>
    <w:p w:rsidR="005A332E" w:rsidRPr="00937C1E" w:rsidRDefault="005A332E" w:rsidP="005A332E">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2. Надання послуг повинно здійснюватися відповідно до </w:t>
      </w:r>
      <w:proofErr w:type="gramStart"/>
      <w:r>
        <w:rPr>
          <w:rFonts w:ascii="Times New Roman" w:hAnsi="Times New Roman" w:cs="Times New Roman"/>
          <w:color w:val="000000"/>
          <w:sz w:val="24"/>
          <w:szCs w:val="24"/>
        </w:rPr>
        <w:t>чинного</w:t>
      </w:r>
      <w:proofErr w:type="gramEnd"/>
      <w:r>
        <w:rPr>
          <w:rFonts w:ascii="Times New Roman" w:hAnsi="Times New Roman" w:cs="Times New Roman"/>
          <w:color w:val="000000"/>
          <w:sz w:val="24"/>
          <w:szCs w:val="24"/>
        </w:rPr>
        <w:t xml:space="preserve"> законодавства з охорони праці</w:t>
      </w:r>
      <w:r w:rsidRPr="00A267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екології та пожежної безпеки, Правил безпеки системи газопостачання України.</w:t>
      </w:r>
    </w:p>
    <w:p w:rsidR="005A332E" w:rsidRDefault="005A332E" w:rsidP="005A332E">
      <w:pPr>
        <w:spacing w:after="0" w:line="240" w:lineRule="auto"/>
        <w:jc w:val="center"/>
        <w:rPr>
          <w:rFonts w:ascii="Times New Roman" w:eastAsia="Calibri" w:hAnsi="Times New Roman" w:cs="Times New Roman"/>
          <w:b/>
          <w:sz w:val="24"/>
          <w:szCs w:val="24"/>
          <w:lang w:val="uk-UA"/>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FD61E2" w:rsidRDefault="00FD61E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Додаток № </w:t>
      </w:r>
      <w:r w:rsidR="00883826">
        <w:rPr>
          <w:rFonts w:ascii="Times New Roman" w:eastAsia="Times New Roman" w:hAnsi="Times New Roman" w:cs="Times New Roman"/>
          <w:b/>
          <w:bCs/>
          <w:color w:val="000000"/>
          <w:sz w:val="24"/>
          <w:szCs w:val="24"/>
          <w:lang w:val="uk-UA" w:eastAsia="ru-RU"/>
        </w:rPr>
        <w:t>5</w:t>
      </w:r>
      <w:r w:rsidR="00CC395C">
        <w:rPr>
          <w:rFonts w:ascii="Times New Roman" w:eastAsia="Times New Roman" w:hAnsi="Times New Roman" w:cs="Times New Roman"/>
          <w:b/>
          <w:bCs/>
          <w:color w:val="000000"/>
          <w:sz w:val="24"/>
          <w:szCs w:val="24"/>
          <w:lang w:val="uk-UA" w:eastAsia="ru-RU"/>
        </w:rPr>
        <w:t xml:space="preserve"> </w:t>
      </w:r>
      <w:r w:rsidRPr="00156C6B">
        <w:rPr>
          <w:rFonts w:ascii="Times New Roman" w:eastAsia="Times New Roman" w:hAnsi="Times New Roman" w:cs="Times New Roman"/>
          <w:b/>
          <w:bCs/>
          <w:color w:val="000000"/>
          <w:sz w:val="24"/>
          <w:szCs w:val="24"/>
          <w:lang w:eastAsia="ru-RU"/>
        </w:rPr>
        <w:t>до тендерної документації</w:t>
      </w:r>
    </w:p>
    <w:p w:rsidR="00E062BC" w:rsidRPr="00470DDF" w:rsidRDefault="00E062BC" w:rsidP="00E062BC">
      <w:pPr>
        <w:spacing w:after="0" w:line="240" w:lineRule="auto"/>
        <w:ind w:left="-284"/>
        <w:jc w:val="both"/>
        <w:rPr>
          <w:rFonts w:ascii="Times New Roman" w:hAnsi="Times New Roman"/>
          <w:sz w:val="24"/>
          <w:szCs w:val="24"/>
        </w:rPr>
      </w:pPr>
    </w:p>
    <w:p w:rsidR="00E062BC" w:rsidRDefault="00E062BC" w:rsidP="00E062BC">
      <w:pPr>
        <w:shd w:val="clear" w:color="auto" w:fill="FFFFFF"/>
        <w:spacing w:after="0" w:line="240" w:lineRule="auto"/>
        <w:ind w:right="-1" w:firstLine="284"/>
        <w:jc w:val="center"/>
        <w:rPr>
          <w:rFonts w:ascii="Times New Roman" w:eastAsia="Times New Roman" w:hAnsi="Times New Roman"/>
          <w:b/>
          <w:sz w:val="24"/>
          <w:szCs w:val="24"/>
          <w:lang w:val="uk-UA"/>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65207C">
        <w:rPr>
          <w:rFonts w:ascii="Times New Roman" w:eastAsia="Times New Roman" w:hAnsi="Times New Roman" w:cs="Times New Roman"/>
          <w:i/>
          <w:sz w:val="24"/>
          <w:szCs w:val="24"/>
        </w:rPr>
        <w:t>Форма подається Учасником на фірмовому бланку (за наявності).</w:t>
      </w:r>
    </w:p>
    <w:p w:rsidR="00E062BC" w:rsidRPr="0065207C" w:rsidRDefault="00E062BC" w:rsidP="00E062BC">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sz w:val="24"/>
          <w:szCs w:val="24"/>
        </w:rPr>
      </w:pPr>
      <w:r w:rsidRPr="0065207C">
        <w:rPr>
          <w:rFonts w:ascii="Times New Roman" w:eastAsia="Times New Roman" w:hAnsi="Times New Roman" w:cs="Times New Roman"/>
          <w:b/>
          <w:sz w:val="24"/>
          <w:szCs w:val="24"/>
        </w:rPr>
        <w:t>ІНФОРМАЦІЯ ПРО УЧАСНИКА</w:t>
      </w:r>
    </w:p>
    <w:tbl>
      <w:tblPr>
        <w:tblW w:w="10066" w:type="dxa"/>
        <w:tblInd w:w="-35" w:type="dxa"/>
        <w:tblLayout w:type="fixed"/>
        <w:tblLook w:val="0000"/>
      </w:tblPr>
      <w:tblGrid>
        <w:gridCol w:w="959"/>
        <w:gridCol w:w="5245"/>
        <w:gridCol w:w="3862"/>
      </w:tblGrid>
      <w:tr w:rsidR="00E062BC" w:rsidRPr="0065207C" w:rsidTr="00E062BC">
        <w:trPr>
          <w:trHeight w:val="23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 з/п</w:t>
            </w: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Для заповнення</w:t>
            </w:r>
          </w:p>
        </w:tc>
      </w:tr>
      <w:tr w:rsidR="00E062BC" w:rsidRPr="0065207C" w:rsidTr="00E062BC">
        <w:trPr>
          <w:trHeight w:val="19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Повне найменування учасника, ЄДРПОУ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2</w:t>
            </w: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9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1"/>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37"/>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09"/>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09"/>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3</w:t>
            </w:r>
          </w:p>
          <w:p w:rsidR="00E062BC" w:rsidRPr="0065207C" w:rsidRDefault="00E062BC" w:rsidP="00E062BC">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5"/>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7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3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4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5"/>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1"/>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lastRenderedPageBreak/>
              <w:t>6</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6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МФО</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nil"/>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ЄДРПОУ</w:t>
            </w:r>
          </w:p>
        </w:tc>
        <w:tc>
          <w:tcPr>
            <w:tcW w:w="3862" w:type="dxa"/>
            <w:tcBorders>
              <w:top w:val="nil"/>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Посада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rsidR="00E062BC" w:rsidRPr="00433AFF" w:rsidRDefault="00E062BC" w:rsidP="00E062BC">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proofErr w:type="gramStart"/>
      <w:r w:rsidRPr="00433AFF">
        <w:rPr>
          <w:rStyle w:val="grame"/>
          <w:rFonts w:ascii="Times New Roman" w:hAnsi="Times New Roman"/>
          <w:sz w:val="24"/>
          <w:szCs w:val="24"/>
        </w:rPr>
        <w:t>пр</w:t>
      </w:r>
      <w:proofErr w:type="gramEnd"/>
      <w:r w:rsidRPr="00433AFF">
        <w:rPr>
          <w:rFonts w:ascii="Times New Roman" w:hAnsi="Times New Roman"/>
          <w:sz w:val="24"/>
          <w:szCs w:val="24"/>
        </w:rPr>
        <w:t xml:space="preserve">ізвище, ініціали, підпис уповноваженої особи </w:t>
      </w:r>
    </w:p>
    <w:p w:rsidR="00E062BC" w:rsidRPr="00690D66" w:rsidRDefault="00E062BC" w:rsidP="00E062BC">
      <w:pPr>
        <w:spacing w:after="0" w:line="240" w:lineRule="auto"/>
        <w:ind w:left="-284"/>
        <w:jc w:val="both"/>
        <w:rPr>
          <w:rFonts w:ascii="Times New Roman" w:hAnsi="Times New Roman"/>
          <w:sz w:val="24"/>
          <w:szCs w:val="24"/>
        </w:rPr>
      </w:pPr>
      <w:proofErr w:type="gramStart"/>
      <w:r w:rsidRPr="00433AFF">
        <w:rPr>
          <w:rFonts w:ascii="Times New Roman" w:hAnsi="Times New Roman"/>
          <w:sz w:val="24"/>
          <w:szCs w:val="24"/>
        </w:rPr>
        <w:t>п</w:t>
      </w:r>
      <w:proofErr w:type="gramEnd"/>
      <w:r w:rsidRPr="00433AFF">
        <w:rPr>
          <w:rFonts w:ascii="Times New Roman" w:hAnsi="Times New Roman"/>
          <w:sz w:val="24"/>
          <w:szCs w:val="24"/>
        </w:rPr>
        <w:t>ідприємства/фізичної особи, завірені печаткою      ___________________(___________)   м.п.</w:t>
      </w:r>
    </w:p>
    <w:p w:rsidR="00E062BC" w:rsidRPr="005079E1" w:rsidRDefault="00E062BC" w:rsidP="00E062BC">
      <w:pPr>
        <w:shd w:val="clear" w:color="auto" w:fill="FFFFFF"/>
        <w:spacing w:after="0" w:line="240" w:lineRule="auto"/>
        <w:ind w:right="-1" w:firstLine="284"/>
        <w:jc w:val="both"/>
        <w:rPr>
          <w:rFonts w:ascii="Times New Roman" w:eastAsia="Times New Roman" w:hAnsi="Times New Roman"/>
          <w:color w:val="FF0000"/>
        </w:rPr>
      </w:pPr>
    </w:p>
    <w:p w:rsidR="00E062BC" w:rsidRPr="006724C7"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Pr="005E4768"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right"/>
        <w:rPr>
          <w:rFonts w:ascii="Times New Roman" w:eastAsia="Times New Roman" w:hAnsi="Times New Roman" w:cs="Times New Roman"/>
          <w:b/>
          <w:bCs/>
          <w:color w:val="000000"/>
          <w:sz w:val="24"/>
          <w:szCs w:val="24"/>
          <w:lang w:val="uk-UA" w:eastAsia="ru-RU"/>
        </w:rPr>
      </w:pPr>
    </w:p>
    <w:p w:rsidR="00E062BC" w:rsidRPr="009D59CF" w:rsidRDefault="00E062BC" w:rsidP="00E062BC">
      <w:pPr>
        <w:spacing w:after="0" w:line="240" w:lineRule="auto"/>
        <w:rPr>
          <w:rFonts w:ascii="Times New Roman" w:eastAsia="Times New Roman" w:hAnsi="Times New Roman" w:cs="Times New Roman"/>
          <w:b/>
          <w:bCs/>
          <w:strike/>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0A337F" w:rsidRDefault="000A337F" w:rsidP="00E062BC">
      <w:pPr>
        <w:spacing w:after="0" w:line="240" w:lineRule="auto"/>
        <w:rPr>
          <w:rFonts w:ascii="Times New Roman" w:eastAsia="Times New Roman" w:hAnsi="Times New Roman" w:cs="Times New Roman"/>
          <w:b/>
          <w:bCs/>
          <w:color w:val="000000"/>
          <w:sz w:val="24"/>
          <w:szCs w:val="24"/>
          <w:lang w:val="uk-UA" w:eastAsia="ru-RU"/>
        </w:rPr>
      </w:pPr>
    </w:p>
    <w:p w:rsidR="000A337F" w:rsidRDefault="000A337F"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0A337F" w:rsidRPr="00156C6B" w:rsidRDefault="000A337F" w:rsidP="000A337F">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Додаток № </w:t>
      </w:r>
      <w:r w:rsidR="00FD61E2">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val="uk-UA" w:eastAsia="ru-RU"/>
        </w:rPr>
        <w:t xml:space="preserve"> </w:t>
      </w:r>
      <w:r w:rsidRPr="00156C6B">
        <w:rPr>
          <w:rFonts w:ascii="Times New Roman" w:eastAsia="Times New Roman" w:hAnsi="Times New Roman" w:cs="Times New Roman"/>
          <w:b/>
          <w:bCs/>
          <w:color w:val="000000"/>
          <w:sz w:val="24"/>
          <w:szCs w:val="24"/>
          <w:lang w:eastAsia="ru-RU"/>
        </w:rPr>
        <w:t>до тендерної документації</w:t>
      </w:r>
    </w:p>
    <w:p w:rsidR="009D59CF" w:rsidRPr="00883826" w:rsidRDefault="009D59CF" w:rsidP="009D59CF">
      <w:pPr>
        <w:spacing w:after="0" w:line="240" w:lineRule="auto"/>
        <w:jc w:val="center"/>
        <w:rPr>
          <w:rFonts w:ascii="Times New Roman" w:eastAsia="Times New Roman" w:hAnsi="Times New Roman" w:cs="Times New Roman"/>
          <w:b/>
          <w:sz w:val="26"/>
          <w:szCs w:val="26"/>
          <w:lang w:val="uk-UA" w:eastAsia="ru-RU"/>
        </w:rPr>
      </w:pPr>
    </w:p>
    <w:p w:rsidR="009D59CF" w:rsidRPr="00883826" w:rsidRDefault="000A337F" w:rsidP="009D59C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Цінова пропозиція</w:t>
      </w:r>
    </w:p>
    <w:p w:rsidR="009D59CF" w:rsidRPr="00883826" w:rsidRDefault="008219DF" w:rsidP="000A337F">
      <w:pPr>
        <w:tabs>
          <w:tab w:val="left" w:pos="7005"/>
          <w:tab w:val="left" w:pos="8070"/>
        </w:tabs>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Послуги з технічного обслуговування газової котельні (Код ДК 021:2015: 50530000-9 )</w:t>
      </w:r>
      <w:r w:rsidR="009D59CF" w:rsidRPr="00883826">
        <w:rPr>
          <w:rFonts w:ascii="Times New Roman" w:eastAsia="Times New Roman" w:hAnsi="Times New Roman" w:cs="Times New Roman"/>
          <w:sz w:val="26"/>
          <w:szCs w:val="26"/>
          <w:lang w:val="uk-UA" w:eastAsia="ru-RU"/>
        </w:rPr>
        <w:t xml:space="preserve"> </w:t>
      </w:r>
    </w:p>
    <w:p w:rsidR="009D59CF" w:rsidRPr="00883826" w:rsidRDefault="009D59CF" w:rsidP="009D59CF">
      <w:pPr>
        <w:numPr>
          <w:ilvl w:val="0"/>
          <w:numId w:val="48"/>
        </w:numPr>
        <w:tabs>
          <w:tab w:val="left" w:pos="284"/>
          <w:tab w:val="right" w:leader="dot" w:pos="9498"/>
        </w:tabs>
        <w:spacing w:after="0" w:line="240" w:lineRule="auto"/>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Повне найменування учасника спрощеної закупівлі: _________________________.</w:t>
      </w:r>
    </w:p>
    <w:p w:rsidR="009D59CF" w:rsidRPr="00883826" w:rsidRDefault="009D59CF" w:rsidP="009D59CF">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Код ЄДРПОУ/ІПН: _________________________________________________________</w:t>
      </w:r>
    </w:p>
    <w:p w:rsidR="009D59CF" w:rsidRPr="00883826" w:rsidRDefault="009D59CF" w:rsidP="009D59CF">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Строк поставки товарів (виконання робіт, надання послуг): ___________________</w:t>
      </w:r>
    </w:p>
    <w:p w:rsidR="009D59CF" w:rsidRPr="00883826" w:rsidRDefault="009D59CF" w:rsidP="009D59CF">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Умови оплати:_________________________________________________________</w:t>
      </w:r>
    </w:p>
    <w:p w:rsidR="000A337F" w:rsidRPr="000A337F" w:rsidRDefault="009D59CF" w:rsidP="009D59CF">
      <w:pPr>
        <w:numPr>
          <w:ilvl w:val="0"/>
          <w:numId w:val="48"/>
        </w:numPr>
        <w:tabs>
          <w:tab w:val="left" w:pos="284"/>
          <w:tab w:val="right" w:leader="dot" w:pos="9498"/>
        </w:tabs>
        <w:spacing w:after="0" w:line="240" w:lineRule="auto"/>
        <w:ind w:left="0" w:firstLine="0"/>
        <w:jc w:val="both"/>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 xml:space="preserve">Підписавши дану </w:t>
      </w:r>
      <w:r w:rsidR="000A337F">
        <w:rPr>
          <w:rFonts w:ascii="Times New Roman" w:eastAsia="Times New Roman" w:hAnsi="Times New Roman" w:cs="Times New Roman"/>
          <w:sz w:val="26"/>
          <w:szCs w:val="26"/>
          <w:lang w:val="uk-UA" w:eastAsia="ru-RU"/>
        </w:rPr>
        <w:t xml:space="preserve">цінову </w:t>
      </w:r>
      <w:r w:rsidRPr="00883826">
        <w:rPr>
          <w:rFonts w:ascii="Times New Roman" w:eastAsia="Times New Roman" w:hAnsi="Times New Roman" w:cs="Times New Roman"/>
          <w:sz w:val="26"/>
          <w:szCs w:val="26"/>
          <w:lang w:val="uk-UA" w:eastAsia="ru-RU"/>
        </w:rPr>
        <w:t>пропозицію, учасник</w:t>
      </w:r>
      <w:r w:rsidRPr="00883826">
        <w:rPr>
          <w:rFonts w:ascii="Times New Roman" w:eastAsia="Times New Roman" w:hAnsi="Times New Roman" w:cs="Times New Roman"/>
          <w:bCs/>
          <w:sz w:val="18"/>
          <w:szCs w:val="18"/>
          <w:lang w:val="uk-UA" w:eastAsia="ru-RU"/>
        </w:rPr>
        <w:t xml:space="preserve"> </w:t>
      </w:r>
      <w:r w:rsidRPr="00883826">
        <w:rPr>
          <w:rFonts w:ascii="Times New Roman" w:eastAsia="Times New Roman" w:hAnsi="Times New Roman" w:cs="Times New Roman"/>
          <w:spacing w:val="-2"/>
          <w:sz w:val="26"/>
          <w:szCs w:val="26"/>
          <w:lang w:val="uk-UA" w:eastAsia="ru-RU"/>
        </w:rPr>
        <w:t xml:space="preserve">погоджується з істотними умовами договору про закупівлю. Замовник залишає за собою право, за згодою учасника, при підписанні договору про закупівлю уточнювати його умови, за виключенням істотних умов (у розумінні ГК України), умов розрахунків, місця надання послуг. </w:t>
      </w:r>
    </w:p>
    <w:p w:rsidR="009D59CF" w:rsidRPr="000A337F" w:rsidRDefault="009D59CF" w:rsidP="009D59CF">
      <w:pPr>
        <w:numPr>
          <w:ilvl w:val="0"/>
          <w:numId w:val="48"/>
        </w:numPr>
        <w:tabs>
          <w:tab w:val="left" w:pos="284"/>
          <w:tab w:val="right" w:leader="dot" w:pos="9498"/>
        </w:tabs>
        <w:spacing w:after="0" w:line="240" w:lineRule="auto"/>
        <w:ind w:left="0" w:firstLine="0"/>
        <w:jc w:val="both"/>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pacing w:val="-2"/>
          <w:sz w:val="26"/>
          <w:szCs w:val="26"/>
          <w:lang w:val="uk-UA" w:eastAsia="ru-RU"/>
        </w:rPr>
        <w:t xml:space="preserve">Вартість </w:t>
      </w:r>
      <w:r w:rsidR="000A337F">
        <w:rPr>
          <w:rFonts w:ascii="Times New Roman" w:eastAsia="Times New Roman" w:hAnsi="Times New Roman" w:cs="Times New Roman"/>
          <w:spacing w:val="-2"/>
          <w:sz w:val="26"/>
          <w:szCs w:val="26"/>
          <w:lang w:val="uk-UA" w:eastAsia="ru-RU"/>
        </w:rPr>
        <w:t xml:space="preserve">цінової </w:t>
      </w:r>
      <w:r w:rsidRPr="00883826">
        <w:rPr>
          <w:rFonts w:ascii="Times New Roman" w:eastAsia="Times New Roman" w:hAnsi="Times New Roman" w:cs="Times New Roman"/>
          <w:spacing w:val="-2"/>
          <w:sz w:val="26"/>
          <w:szCs w:val="26"/>
          <w:lang w:val="uk-UA" w:eastAsia="ru-RU"/>
        </w:rPr>
        <w:t>пропозиції є ціною договору</w:t>
      </w:r>
      <w:r w:rsidR="000A337F">
        <w:rPr>
          <w:rFonts w:ascii="Times New Roman" w:eastAsia="Times New Roman" w:hAnsi="Times New Roman" w:cs="Times New Roman"/>
          <w:spacing w:val="-2"/>
          <w:sz w:val="26"/>
          <w:szCs w:val="26"/>
          <w:lang w:val="uk-UA" w:eastAsia="ru-RU"/>
        </w:rPr>
        <w:t xml:space="preserve"> та розрахована в Розрахунку вартості послуг з технічного обслуговування газової котельні :</w:t>
      </w:r>
    </w:p>
    <w:p w:rsidR="000A337F" w:rsidRPr="00883826" w:rsidRDefault="000A337F" w:rsidP="000A337F">
      <w:pPr>
        <w:tabs>
          <w:tab w:val="left" w:pos="284"/>
          <w:tab w:val="right" w:leader="dot" w:pos="9498"/>
        </w:tabs>
        <w:spacing w:after="0" w:line="240" w:lineRule="auto"/>
        <w:jc w:val="both"/>
        <w:rPr>
          <w:rFonts w:ascii="Times New Roman" w:eastAsia="Times New Roman" w:hAnsi="Times New Roman" w:cs="Times New Roman"/>
          <w:sz w:val="26"/>
          <w:szCs w:val="26"/>
          <w:lang w:val="uk-UA" w:eastAsia="ru-RU"/>
        </w:rPr>
      </w:pPr>
    </w:p>
    <w:p w:rsidR="000A337F" w:rsidRPr="000A337F" w:rsidRDefault="000A337F" w:rsidP="000A337F">
      <w:pPr>
        <w:pStyle w:val="a6"/>
        <w:spacing w:after="0" w:line="240" w:lineRule="auto"/>
        <w:ind w:left="360"/>
        <w:jc w:val="center"/>
        <w:rPr>
          <w:rFonts w:ascii="Times New Roman" w:eastAsia="Calibri" w:hAnsi="Times New Roman" w:cs="Times New Roman"/>
          <w:b/>
          <w:sz w:val="24"/>
          <w:szCs w:val="24"/>
        </w:rPr>
      </w:pPr>
      <w:r w:rsidRPr="000A337F">
        <w:rPr>
          <w:rFonts w:ascii="Times New Roman" w:eastAsia="Calibri" w:hAnsi="Times New Roman" w:cs="Times New Roman"/>
          <w:b/>
          <w:sz w:val="24"/>
          <w:szCs w:val="24"/>
        </w:rPr>
        <w:t>Розрахунок вартості послуг з технічного обслуговування газової котельні</w:t>
      </w:r>
    </w:p>
    <w:p w:rsidR="000A337F" w:rsidRPr="000A337F" w:rsidRDefault="000A337F" w:rsidP="000A337F">
      <w:pPr>
        <w:pStyle w:val="a6"/>
        <w:spacing w:after="0" w:line="240" w:lineRule="auto"/>
        <w:ind w:left="360"/>
        <w:rPr>
          <w:rFonts w:ascii="Times New Roman" w:eastAsia="Calibri"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6260"/>
        <w:gridCol w:w="1276"/>
        <w:gridCol w:w="960"/>
        <w:gridCol w:w="1308"/>
      </w:tblGrid>
      <w:tr w:rsidR="00FD61E2" w:rsidRPr="00A267FA" w:rsidTr="00FD61E2">
        <w:tc>
          <w:tcPr>
            <w:tcW w:w="652" w:type="dxa"/>
            <w:shd w:val="clear" w:color="auto" w:fill="auto"/>
          </w:tcPr>
          <w:p w:rsidR="00FD61E2" w:rsidRPr="00A267FA" w:rsidRDefault="00FD61E2" w:rsidP="000A337F">
            <w:pPr>
              <w:spacing w:after="0" w:line="240" w:lineRule="auto"/>
              <w:jc w:val="center"/>
              <w:rPr>
                <w:rFonts w:ascii="Times New Roman" w:eastAsia="Calibri" w:hAnsi="Times New Roman" w:cs="Times New Roman"/>
                <w:b/>
                <w:sz w:val="24"/>
                <w:szCs w:val="24"/>
              </w:rPr>
            </w:pPr>
            <w:r w:rsidRPr="00A267FA">
              <w:rPr>
                <w:rFonts w:ascii="Times New Roman" w:eastAsia="Calibri" w:hAnsi="Times New Roman" w:cs="Times New Roman"/>
                <w:b/>
                <w:sz w:val="24"/>
                <w:szCs w:val="24"/>
              </w:rPr>
              <w:t xml:space="preserve">№ </w:t>
            </w:r>
            <w:proofErr w:type="gramStart"/>
            <w:r w:rsidRPr="00A267FA">
              <w:rPr>
                <w:rFonts w:ascii="Times New Roman" w:eastAsia="Calibri" w:hAnsi="Times New Roman" w:cs="Times New Roman"/>
                <w:b/>
                <w:sz w:val="24"/>
                <w:szCs w:val="24"/>
              </w:rPr>
              <w:t>п</w:t>
            </w:r>
            <w:proofErr w:type="gramEnd"/>
            <w:r w:rsidRPr="00A267FA">
              <w:rPr>
                <w:rFonts w:ascii="Times New Roman" w:eastAsia="Calibri" w:hAnsi="Times New Roman" w:cs="Times New Roman"/>
                <w:b/>
                <w:sz w:val="24"/>
                <w:szCs w:val="24"/>
              </w:rPr>
              <w:t>/п</w:t>
            </w:r>
          </w:p>
        </w:tc>
        <w:tc>
          <w:tcPr>
            <w:tcW w:w="6260" w:type="dxa"/>
            <w:shd w:val="clear" w:color="auto" w:fill="auto"/>
          </w:tcPr>
          <w:p w:rsidR="00FD61E2" w:rsidRPr="00A267FA" w:rsidRDefault="00FD61E2" w:rsidP="000A337F">
            <w:pPr>
              <w:spacing w:after="0" w:line="240" w:lineRule="auto"/>
              <w:jc w:val="center"/>
              <w:rPr>
                <w:rFonts w:ascii="Times New Roman" w:eastAsia="Calibri" w:hAnsi="Times New Roman" w:cs="Times New Roman"/>
                <w:b/>
                <w:sz w:val="24"/>
                <w:szCs w:val="24"/>
              </w:rPr>
            </w:pPr>
            <w:r w:rsidRPr="00A267FA">
              <w:rPr>
                <w:rFonts w:ascii="Times New Roman" w:eastAsia="Calibri" w:hAnsi="Times New Roman" w:cs="Times New Roman"/>
                <w:b/>
                <w:sz w:val="24"/>
                <w:szCs w:val="24"/>
              </w:rPr>
              <w:t>Найменування заході</w:t>
            </w:r>
            <w:proofErr w:type="gramStart"/>
            <w:r w:rsidRPr="00A267FA">
              <w:rPr>
                <w:rFonts w:ascii="Times New Roman" w:eastAsia="Calibri" w:hAnsi="Times New Roman" w:cs="Times New Roman"/>
                <w:b/>
                <w:sz w:val="24"/>
                <w:szCs w:val="24"/>
              </w:rPr>
              <w:t>в</w:t>
            </w:r>
            <w:proofErr w:type="gramEnd"/>
          </w:p>
        </w:tc>
        <w:tc>
          <w:tcPr>
            <w:tcW w:w="1276" w:type="dxa"/>
            <w:vAlign w:val="center"/>
          </w:tcPr>
          <w:p w:rsidR="00FD61E2" w:rsidRPr="00FD61E2" w:rsidRDefault="00FD61E2" w:rsidP="00FD61E2">
            <w:pPr>
              <w:spacing w:after="0" w:line="240" w:lineRule="auto"/>
              <w:contextualSpacing/>
              <w:jc w:val="center"/>
              <w:rPr>
                <w:rFonts w:ascii="Times New Roman" w:hAnsi="Times New Roman"/>
                <w:b/>
                <w:sz w:val="20"/>
                <w:szCs w:val="20"/>
                <w:lang w:val="uk-UA"/>
              </w:rPr>
            </w:pPr>
            <w:r w:rsidRPr="00FD61E2">
              <w:rPr>
                <w:rFonts w:ascii="Times New Roman" w:hAnsi="Times New Roman"/>
                <w:b/>
                <w:sz w:val="20"/>
                <w:szCs w:val="20"/>
                <w:lang w:val="uk-UA"/>
              </w:rPr>
              <w:t>Норма часу люд/год</w:t>
            </w:r>
          </w:p>
        </w:tc>
        <w:tc>
          <w:tcPr>
            <w:tcW w:w="960" w:type="dxa"/>
            <w:vAlign w:val="center"/>
          </w:tcPr>
          <w:p w:rsidR="00FD61E2" w:rsidRPr="00FD61E2" w:rsidRDefault="00FD61E2" w:rsidP="00FD61E2">
            <w:pPr>
              <w:spacing w:after="0" w:line="240" w:lineRule="auto"/>
              <w:contextualSpacing/>
              <w:jc w:val="center"/>
              <w:rPr>
                <w:rFonts w:ascii="Times New Roman" w:hAnsi="Times New Roman"/>
                <w:b/>
                <w:sz w:val="20"/>
                <w:szCs w:val="20"/>
                <w:lang w:val="uk-UA"/>
              </w:rPr>
            </w:pPr>
            <w:r w:rsidRPr="00FD61E2">
              <w:rPr>
                <w:rFonts w:ascii="Times New Roman" w:hAnsi="Times New Roman"/>
                <w:b/>
                <w:sz w:val="20"/>
                <w:szCs w:val="20"/>
                <w:lang w:val="uk-UA"/>
              </w:rPr>
              <w:t>Витрати всього, люд/год місяць</w:t>
            </w:r>
          </w:p>
        </w:tc>
        <w:tc>
          <w:tcPr>
            <w:tcW w:w="1308" w:type="dxa"/>
            <w:vAlign w:val="center"/>
          </w:tcPr>
          <w:p w:rsidR="00FD61E2" w:rsidRPr="00FD61E2" w:rsidRDefault="00FD61E2" w:rsidP="00FD61E2">
            <w:pPr>
              <w:spacing w:after="0" w:line="240" w:lineRule="auto"/>
              <w:contextualSpacing/>
              <w:jc w:val="center"/>
              <w:rPr>
                <w:rFonts w:ascii="Times New Roman" w:hAnsi="Times New Roman"/>
                <w:b/>
                <w:color w:val="000000"/>
                <w:sz w:val="20"/>
                <w:szCs w:val="20"/>
                <w:lang w:val="uk-UA"/>
              </w:rPr>
            </w:pPr>
            <w:r w:rsidRPr="00FD61E2">
              <w:rPr>
                <w:rFonts w:ascii="Times New Roman" w:hAnsi="Times New Roman"/>
                <w:b/>
                <w:color w:val="000000"/>
                <w:sz w:val="20"/>
                <w:szCs w:val="20"/>
                <w:lang w:val="uk-UA"/>
              </w:rPr>
              <w:t>Вартість, грн./місяць без ПДВ</w:t>
            </w: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Перевірка правильності </w:t>
            </w:r>
            <w:proofErr w:type="gramStart"/>
            <w:r w:rsidRPr="00A267FA">
              <w:rPr>
                <w:rFonts w:ascii="Times New Roman" w:eastAsia="Calibri" w:hAnsi="Times New Roman" w:cs="Times New Roman"/>
                <w:sz w:val="24"/>
                <w:szCs w:val="24"/>
              </w:rPr>
              <w:t>п</w:t>
            </w:r>
            <w:proofErr w:type="gramEnd"/>
            <w:r w:rsidRPr="00A267FA">
              <w:rPr>
                <w:rFonts w:ascii="Times New Roman" w:eastAsia="Calibri" w:hAnsi="Times New Roman" w:cs="Times New Roman"/>
                <w:sz w:val="24"/>
                <w:szCs w:val="24"/>
              </w:rPr>
              <w:t xml:space="preserve">ідключення електрообладнання котельні </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Пуск и </w:t>
            </w: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регуляторів HS3321SO котлів №№1, 2</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w:t>
            </w:r>
          </w:p>
        </w:tc>
        <w:tc>
          <w:tcPr>
            <w:tcW w:w="6260" w:type="dxa"/>
            <w:shd w:val="clear" w:color="auto" w:fill="auto"/>
            <w:vAlign w:val="bottom"/>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шафи керування BUS-System 3000</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Пуск и </w:t>
            </w: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щита сигналізації</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lastRenderedPageBreak/>
              <w:t>5</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Перевірка параметрів датчиків </w:t>
            </w:r>
            <w:proofErr w:type="gramStart"/>
            <w:r w:rsidRPr="00A267FA">
              <w:rPr>
                <w:rFonts w:ascii="Times New Roman" w:eastAsia="Calibri" w:hAnsi="Times New Roman" w:cs="Times New Roman"/>
                <w:sz w:val="24"/>
                <w:szCs w:val="24"/>
              </w:rPr>
              <w:t>котлового</w:t>
            </w:r>
            <w:proofErr w:type="gramEnd"/>
            <w:r w:rsidRPr="00A267FA">
              <w:rPr>
                <w:rFonts w:ascii="Times New Roman" w:eastAsia="Calibri" w:hAnsi="Times New Roman" w:cs="Times New Roman"/>
                <w:sz w:val="24"/>
                <w:szCs w:val="24"/>
              </w:rPr>
              <w:t xml:space="preserve"> контурів</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6</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Перевірка параметрів датчиків температури опалювальних контурі</w:t>
            </w:r>
            <w:proofErr w:type="gramStart"/>
            <w:r w:rsidRPr="00A267FA">
              <w:rPr>
                <w:rFonts w:ascii="Times New Roman" w:eastAsia="Calibri" w:hAnsi="Times New Roman" w:cs="Times New Roman"/>
                <w:sz w:val="24"/>
                <w:szCs w:val="24"/>
              </w:rPr>
              <w:t>в</w:t>
            </w:r>
            <w:proofErr w:type="gramEnd"/>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7</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Перевірка параметрі</w:t>
            </w:r>
            <w:proofErr w:type="gramStart"/>
            <w:r w:rsidRPr="00A267FA">
              <w:rPr>
                <w:rFonts w:ascii="Times New Roman" w:eastAsia="Calibri" w:hAnsi="Times New Roman" w:cs="Times New Roman"/>
                <w:sz w:val="24"/>
                <w:szCs w:val="24"/>
              </w:rPr>
              <w:t>в</w:t>
            </w:r>
            <w:proofErr w:type="gramEnd"/>
            <w:r w:rsidRPr="00A267FA">
              <w:rPr>
                <w:rFonts w:ascii="Times New Roman" w:eastAsia="Calibri" w:hAnsi="Times New Roman" w:cs="Times New Roman"/>
                <w:sz w:val="24"/>
                <w:szCs w:val="24"/>
              </w:rPr>
              <w:t xml:space="preserve"> датчика температури зовнішнього повітря</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8</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параметрів датчиків температури ГВП</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9</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і встановлення тиску в мембранних розширювальних баках</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10</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Перевірка функціонування пристроїв </w:t>
            </w:r>
            <w:proofErr w:type="gramStart"/>
            <w:r w:rsidRPr="00A267FA">
              <w:rPr>
                <w:rFonts w:ascii="Times New Roman" w:eastAsia="Calibri" w:hAnsi="Times New Roman" w:cs="Times New Roman"/>
                <w:sz w:val="24"/>
                <w:szCs w:val="24"/>
              </w:rPr>
              <w:t>п</w:t>
            </w:r>
            <w:proofErr w:type="gramEnd"/>
            <w:r w:rsidRPr="00A267FA">
              <w:rPr>
                <w:rFonts w:ascii="Times New Roman" w:eastAsia="Calibri" w:hAnsi="Times New Roman" w:cs="Times New Roman"/>
                <w:sz w:val="24"/>
                <w:szCs w:val="24"/>
              </w:rPr>
              <w:t xml:space="preserve">ідготовки води </w:t>
            </w:r>
            <w:r w:rsidRPr="00A267FA">
              <w:rPr>
                <w:rFonts w:ascii="Times New Roman" w:eastAsia="Calibri" w:hAnsi="Times New Roman" w:cs="Times New Roman"/>
                <w:sz w:val="24"/>
                <w:szCs w:val="24"/>
                <w:lang w:val="de-DE"/>
              </w:rPr>
              <w:t>ERF</w:t>
            </w:r>
            <w:r w:rsidRPr="00A267FA">
              <w:rPr>
                <w:rFonts w:ascii="Times New Roman" w:eastAsia="Calibri" w:hAnsi="Times New Roman" w:cs="Times New Roman"/>
                <w:sz w:val="24"/>
                <w:szCs w:val="24"/>
              </w:rPr>
              <w:t xml:space="preserve"> 3, Rondomat 200</w:t>
            </w:r>
            <w:r w:rsidRPr="00A267FA">
              <w:rPr>
                <w:rFonts w:ascii="Times New Roman" w:eastAsia="Calibri" w:hAnsi="Times New Roman" w:cs="Times New Roman"/>
                <w:sz w:val="24"/>
                <w:szCs w:val="24"/>
                <w:lang w:val="en-US"/>
              </w:rPr>
              <w:t>Z</w:t>
            </w:r>
            <w:r w:rsidRPr="00A267FA">
              <w:rPr>
                <w:rFonts w:ascii="Times New Roman" w:eastAsia="Calibri" w:hAnsi="Times New Roman" w:cs="Times New Roman"/>
                <w:sz w:val="24"/>
                <w:szCs w:val="24"/>
              </w:rPr>
              <w:t>, Medomat FP60, Medomat G30 та інш.</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11</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Аналіз параметрів води </w:t>
            </w:r>
            <w:proofErr w:type="gramStart"/>
            <w:r w:rsidRPr="00A267FA">
              <w:rPr>
                <w:rFonts w:ascii="Times New Roman" w:eastAsia="Calibri" w:hAnsi="Times New Roman" w:cs="Times New Roman"/>
                <w:sz w:val="24"/>
                <w:szCs w:val="24"/>
              </w:rPr>
              <w:t>п</w:t>
            </w:r>
            <w:proofErr w:type="gramEnd"/>
            <w:r w:rsidRPr="00A267FA">
              <w:rPr>
                <w:rFonts w:ascii="Times New Roman" w:eastAsia="Calibri" w:hAnsi="Times New Roman" w:cs="Times New Roman"/>
                <w:sz w:val="24"/>
                <w:szCs w:val="24"/>
              </w:rPr>
              <w:t>ісля водопідготовки і порівняння їх з нормами</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12</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Додавання (дозування) кіснєзв’язуючих та коригуючих </w:t>
            </w:r>
            <w:r w:rsidRPr="00A267FA">
              <w:rPr>
                <w:rFonts w:ascii="Times New Roman" w:eastAsia="Calibri" w:hAnsi="Times New Roman" w:cs="Times New Roman"/>
                <w:sz w:val="24"/>
                <w:szCs w:val="24"/>
                <w:lang w:val="en-US"/>
              </w:rPr>
              <w:t>pH</w:t>
            </w:r>
            <w:r w:rsidRPr="00A267FA">
              <w:rPr>
                <w:rFonts w:ascii="Times New Roman" w:eastAsia="Calibri" w:hAnsi="Times New Roman" w:cs="Times New Roman"/>
                <w:sz w:val="24"/>
                <w:szCs w:val="24"/>
              </w:rPr>
              <w:t xml:space="preserve"> речових</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13</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спрацювання і параметрів приладів безпеки (обмежувачів тиску і температури, реле наявності води) котлів №1 і №2</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14</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Перевірка функціонування котлових насосі</w:t>
            </w:r>
            <w:proofErr w:type="gramStart"/>
            <w:r w:rsidRPr="00A267FA">
              <w:rPr>
                <w:rFonts w:ascii="Times New Roman" w:eastAsia="Calibri" w:hAnsi="Times New Roman" w:cs="Times New Roman"/>
                <w:sz w:val="24"/>
                <w:szCs w:val="24"/>
              </w:rPr>
              <w:t>в</w:t>
            </w:r>
            <w:proofErr w:type="gramEnd"/>
            <w:r w:rsidRPr="00A267FA">
              <w:rPr>
                <w:rFonts w:ascii="Times New Roman" w:eastAsia="Calibri" w:hAnsi="Times New Roman" w:cs="Times New Roman"/>
                <w:sz w:val="24"/>
                <w:szCs w:val="24"/>
              </w:rPr>
              <w:t xml:space="preserve"> </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15</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Перевірка функціонування насосів опалювальних контурі</w:t>
            </w:r>
            <w:proofErr w:type="gramStart"/>
            <w:r w:rsidRPr="00A267FA">
              <w:rPr>
                <w:rFonts w:ascii="Times New Roman" w:eastAsia="Calibri" w:hAnsi="Times New Roman" w:cs="Times New Roman"/>
                <w:sz w:val="24"/>
                <w:szCs w:val="24"/>
              </w:rPr>
              <w:t>в</w:t>
            </w:r>
            <w:proofErr w:type="gramEnd"/>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16</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живильного насоса</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17</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насосів ГВП</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18</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Перевірка функціонування електроприводів і трьохходових змішувачів опалювальних контурі</w:t>
            </w:r>
            <w:proofErr w:type="gramStart"/>
            <w:r w:rsidRPr="00A267FA">
              <w:rPr>
                <w:rFonts w:ascii="Times New Roman" w:eastAsia="Calibri" w:hAnsi="Times New Roman" w:cs="Times New Roman"/>
                <w:sz w:val="24"/>
                <w:szCs w:val="24"/>
              </w:rPr>
              <w:t>в</w:t>
            </w:r>
            <w:proofErr w:type="gramEnd"/>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19</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Перевірка функціонування запобіжних клапані</w:t>
            </w:r>
            <w:proofErr w:type="gramStart"/>
            <w:r w:rsidRPr="00A267FA">
              <w:rPr>
                <w:rFonts w:ascii="Times New Roman" w:eastAsia="Calibri" w:hAnsi="Times New Roman" w:cs="Times New Roman"/>
                <w:sz w:val="24"/>
                <w:szCs w:val="24"/>
              </w:rPr>
              <w:t>в</w:t>
            </w:r>
            <w:proofErr w:type="gramEnd"/>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20</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Перевірка тиску </w:t>
            </w:r>
            <w:proofErr w:type="gramStart"/>
            <w:r w:rsidRPr="00A267FA">
              <w:rPr>
                <w:rFonts w:ascii="Times New Roman" w:eastAsia="Calibri" w:hAnsi="Times New Roman" w:cs="Times New Roman"/>
                <w:sz w:val="24"/>
                <w:szCs w:val="24"/>
              </w:rPr>
              <w:t>природного</w:t>
            </w:r>
            <w:proofErr w:type="gramEnd"/>
            <w:r w:rsidRPr="00A267FA">
              <w:rPr>
                <w:rFonts w:ascii="Times New Roman" w:eastAsia="Calibri" w:hAnsi="Times New Roman" w:cs="Times New Roman"/>
                <w:sz w:val="24"/>
                <w:szCs w:val="24"/>
              </w:rPr>
              <w:t xml:space="preserve"> газу в газопроводі</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21</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сигналізатора загазованості</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22</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Перевірка герметичності від шарових кранів </w:t>
            </w:r>
            <w:proofErr w:type="gramStart"/>
            <w:r w:rsidRPr="00A267FA">
              <w:rPr>
                <w:rFonts w:ascii="Times New Roman" w:eastAsia="Calibri" w:hAnsi="Times New Roman" w:cs="Times New Roman"/>
                <w:sz w:val="24"/>
                <w:szCs w:val="24"/>
              </w:rPr>
              <w:t>газового</w:t>
            </w:r>
            <w:proofErr w:type="gramEnd"/>
            <w:r w:rsidRPr="00A267FA">
              <w:rPr>
                <w:rFonts w:ascii="Times New Roman" w:eastAsia="Calibri" w:hAnsi="Times New Roman" w:cs="Times New Roman"/>
                <w:sz w:val="24"/>
                <w:szCs w:val="24"/>
              </w:rPr>
              <w:t xml:space="preserve"> тракту до пальників</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23</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регулятора тиску газу і регулювання тиску газу</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24</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реле тиску газу</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25</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герметичності і тяги димової труби</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26</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газового електромагнітного клапану пальника котлу №1</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27</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трансформатора запалювання котлу №1</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28</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автомата управління пальником котлу №1</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29</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Регулювання потужності пальника котлу №1</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30</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струму іонізації (полум'я пальника) котлу №1</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31</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газового електромагнітного клапану пальника котлу №2</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32</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трансформатора запалювання котлу №2</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33</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автомата управління пальником котлу №2</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34</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Регулювання потужності пальника котлу №2</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35</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струму іонізації (полум'я пальника) котлу №2</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36</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Виконання аналізу димових газів и регулювання пальників котлів №1 і №2</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37</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функціонування водонагрівача</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lastRenderedPageBreak/>
              <w:t>38</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Аналіз і корегування опалювального графіку</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39</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роботи добової програми опалення</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40</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роботи тижневої програми опалення</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41</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пускової апаратури</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42</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 xml:space="preserve">ірка функціонування запірної арматури </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43</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Промивка водяного тракту котлі</w:t>
            </w:r>
            <w:proofErr w:type="gramStart"/>
            <w:r w:rsidRPr="00A267FA">
              <w:rPr>
                <w:rFonts w:ascii="Times New Roman" w:eastAsia="Calibri" w:hAnsi="Times New Roman" w:cs="Times New Roman"/>
                <w:sz w:val="24"/>
                <w:szCs w:val="24"/>
              </w:rPr>
              <w:t>в</w:t>
            </w:r>
            <w:proofErr w:type="gramEnd"/>
            <w:r w:rsidRPr="00A267FA">
              <w:rPr>
                <w:rFonts w:ascii="Times New Roman" w:eastAsia="Calibri" w:hAnsi="Times New Roman" w:cs="Times New Roman"/>
                <w:sz w:val="24"/>
                <w:szCs w:val="24"/>
              </w:rPr>
              <w:t xml:space="preserve"> (за необхідністю)</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44</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ірка документації в котельні</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45</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Запис (за необхідністю) в журнали про виконання робіт і результатах </w:t>
            </w:r>
            <w:proofErr w:type="gramStart"/>
            <w:r w:rsidRPr="00A267FA">
              <w:rPr>
                <w:rFonts w:ascii="Times New Roman" w:eastAsia="Calibri" w:hAnsi="Times New Roman" w:cs="Times New Roman"/>
                <w:sz w:val="24"/>
                <w:szCs w:val="24"/>
              </w:rPr>
              <w:t>перев</w:t>
            </w:r>
            <w:proofErr w:type="gramEnd"/>
            <w:r w:rsidRPr="00A267FA">
              <w:rPr>
                <w:rFonts w:ascii="Times New Roman" w:eastAsia="Calibri" w:hAnsi="Times New Roman" w:cs="Times New Roman"/>
                <w:sz w:val="24"/>
                <w:szCs w:val="24"/>
              </w:rPr>
              <w:t>ірок</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46</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Хімічна обробка водяного тракту (за необхідністю) котлі</w:t>
            </w:r>
            <w:proofErr w:type="gramStart"/>
            <w:r w:rsidRPr="00A267FA">
              <w:rPr>
                <w:rFonts w:ascii="Times New Roman" w:eastAsia="Calibri" w:hAnsi="Times New Roman" w:cs="Times New Roman"/>
                <w:sz w:val="24"/>
                <w:szCs w:val="24"/>
              </w:rPr>
              <w:t>в</w:t>
            </w:r>
            <w:proofErr w:type="gramEnd"/>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47</w:t>
            </w:r>
          </w:p>
        </w:tc>
        <w:tc>
          <w:tcPr>
            <w:tcW w:w="6260" w:type="dxa"/>
            <w:shd w:val="clear" w:color="auto" w:fill="auto"/>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sz w:val="24"/>
                <w:szCs w:val="24"/>
              </w:rPr>
              <w:t xml:space="preserve">Механічна чистка </w:t>
            </w:r>
            <w:proofErr w:type="gramStart"/>
            <w:r w:rsidRPr="00A267FA">
              <w:rPr>
                <w:rFonts w:ascii="Times New Roman" w:eastAsia="Calibri" w:hAnsi="Times New Roman" w:cs="Times New Roman"/>
                <w:sz w:val="24"/>
                <w:szCs w:val="24"/>
              </w:rPr>
              <w:t>газового</w:t>
            </w:r>
            <w:proofErr w:type="gramEnd"/>
            <w:r w:rsidRPr="00A267FA">
              <w:rPr>
                <w:rFonts w:ascii="Times New Roman" w:eastAsia="Calibri" w:hAnsi="Times New Roman" w:cs="Times New Roman"/>
                <w:sz w:val="24"/>
                <w:szCs w:val="24"/>
              </w:rPr>
              <w:t xml:space="preserve"> тракту котлів (за необхідністю)</w:t>
            </w:r>
          </w:p>
        </w:tc>
        <w:tc>
          <w:tcPr>
            <w:tcW w:w="1276"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48</w:t>
            </w:r>
          </w:p>
        </w:tc>
        <w:tc>
          <w:tcPr>
            <w:tcW w:w="6260" w:type="dxa"/>
            <w:shd w:val="clear" w:color="auto" w:fill="auto"/>
            <w:vAlign w:val="center"/>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color w:val="000000"/>
                <w:sz w:val="24"/>
                <w:szCs w:val="24"/>
              </w:rPr>
              <w:t>Організація робіт з повірки та налагодження запобіжних клапанів Ду50 (4 шт.)</w:t>
            </w:r>
          </w:p>
        </w:tc>
        <w:tc>
          <w:tcPr>
            <w:tcW w:w="1276"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49</w:t>
            </w:r>
          </w:p>
        </w:tc>
        <w:tc>
          <w:tcPr>
            <w:tcW w:w="6260" w:type="dxa"/>
            <w:shd w:val="clear" w:color="auto" w:fill="auto"/>
            <w:vAlign w:val="center"/>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color w:val="000000"/>
                <w:sz w:val="24"/>
                <w:szCs w:val="24"/>
              </w:rPr>
              <w:t>Організація робіт з повірки, ремонту та технічного обслуговування манометрів (10 шт.)</w:t>
            </w:r>
          </w:p>
        </w:tc>
        <w:tc>
          <w:tcPr>
            <w:tcW w:w="1276"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50</w:t>
            </w:r>
          </w:p>
        </w:tc>
        <w:tc>
          <w:tcPr>
            <w:tcW w:w="6260" w:type="dxa"/>
            <w:shd w:val="clear" w:color="auto" w:fill="auto"/>
            <w:vAlign w:val="center"/>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color w:val="000000"/>
                <w:sz w:val="24"/>
                <w:szCs w:val="24"/>
              </w:rPr>
              <w:t>Організація робіт з повірки, ремонту та технічного обслуговування газових манометрів (напорометрів) (2 шт.)</w:t>
            </w:r>
          </w:p>
        </w:tc>
        <w:tc>
          <w:tcPr>
            <w:tcW w:w="1276"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51</w:t>
            </w:r>
          </w:p>
        </w:tc>
        <w:tc>
          <w:tcPr>
            <w:tcW w:w="6260" w:type="dxa"/>
            <w:shd w:val="clear" w:color="auto" w:fill="auto"/>
            <w:vAlign w:val="center"/>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color w:val="000000"/>
                <w:sz w:val="24"/>
                <w:szCs w:val="24"/>
              </w:rPr>
              <w:t xml:space="preserve">Організація робіт з </w:t>
            </w:r>
            <w:proofErr w:type="gramStart"/>
            <w:r w:rsidRPr="00A267FA">
              <w:rPr>
                <w:rFonts w:ascii="Times New Roman" w:eastAsia="Calibri" w:hAnsi="Times New Roman" w:cs="Times New Roman"/>
                <w:color w:val="000000"/>
                <w:sz w:val="24"/>
                <w:szCs w:val="24"/>
              </w:rPr>
              <w:t>п</w:t>
            </w:r>
            <w:proofErr w:type="gramEnd"/>
            <w:r w:rsidRPr="00A267FA">
              <w:rPr>
                <w:rFonts w:ascii="Times New Roman" w:eastAsia="Calibri" w:hAnsi="Times New Roman" w:cs="Times New Roman"/>
                <w:color w:val="000000"/>
                <w:sz w:val="24"/>
                <w:szCs w:val="24"/>
              </w:rPr>
              <w:t xml:space="preserve"> повірки, ремонту та технічного обслуговування термометрів (2 шт.)</w:t>
            </w:r>
          </w:p>
        </w:tc>
        <w:tc>
          <w:tcPr>
            <w:tcW w:w="1276"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52</w:t>
            </w:r>
          </w:p>
        </w:tc>
        <w:tc>
          <w:tcPr>
            <w:tcW w:w="6260" w:type="dxa"/>
            <w:shd w:val="clear" w:color="auto" w:fill="auto"/>
            <w:vAlign w:val="center"/>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color w:val="000000"/>
                <w:sz w:val="24"/>
                <w:szCs w:val="24"/>
              </w:rPr>
              <w:t>Організація робіт з повірки Газосигналізатора ЩИТ-2</w:t>
            </w:r>
          </w:p>
        </w:tc>
        <w:tc>
          <w:tcPr>
            <w:tcW w:w="1276"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r>
      <w:tr w:rsidR="000A337F" w:rsidRPr="00A267FA" w:rsidTr="00FD61E2">
        <w:tc>
          <w:tcPr>
            <w:tcW w:w="652" w:type="dxa"/>
            <w:shd w:val="clear" w:color="auto" w:fill="auto"/>
          </w:tcPr>
          <w:p w:rsidR="000A337F" w:rsidRPr="00A267FA" w:rsidRDefault="000A337F" w:rsidP="000A337F">
            <w:pPr>
              <w:spacing w:after="0" w:line="240" w:lineRule="auto"/>
              <w:jc w:val="center"/>
              <w:rPr>
                <w:rFonts w:ascii="Times New Roman" w:eastAsia="Calibri" w:hAnsi="Times New Roman" w:cs="Times New Roman"/>
                <w:sz w:val="24"/>
                <w:szCs w:val="24"/>
              </w:rPr>
            </w:pPr>
            <w:r w:rsidRPr="00A267FA">
              <w:rPr>
                <w:rFonts w:ascii="Times New Roman" w:eastAsia="Calibri" w:hAnsi="Times New Roman" w:cs="Times New Roman"/>
                <w:sz w:val="24"/>
                <w:szCs w:val="24"/>
              </w:rPr>
              <w:t>53</w:t>
            </w:r>
          </w:p>
        </w:tc>
        <w:tc>
          <w:tcPr>
            <w:tcW w:w="6260" w:type="dxa"/>
            <w:shd w:val="clear" w:color="auto" w:fill="auto"/>
            <w:vAlign w:val="center"/>
          </w:tcPr>
          <w:p w:rsidR="000A337F" w:rsidRPr="00A267FA" w:rsidRDefault="000A337F" w:rsidP="000A337F">
            <w:pPr>
              <w:spacing w:after="0" w:line="240" w:lineRule="auto"/>
              <w:rPr>
                <w:rFonts w:ascii="Times New Roman" w:eastAsia="Calibri" w:hAnsi="Times New Roman" w:cs="Times New Roman"/>
                <w:sz w:val="24"/>
                <w:szCs w:val="24"/>
              </w:rPr>
            </w:pPr>
            <w:r w:rsidRPr="00A267FA">
              <w:rPr>
                <w:rFonts w:ascii="Times New Roman" w:eastAsia="Calibri" w:hAnsi="Times New Roman" w:cs="Times New Roman"/>
                <w:color w:val="000000"/>
                <w:sz w:val="24"/>
                <w:szCs w:val="24"/>
              </w:rPr>
              <w:t>Організація робіт з перевірки димоході</w:t>
            </w:r>
            <w:proofErr w:type="gramStart"/>
            <w:r w:rsidRPr="00A267FA">
              <w:rPr>
                <w:rFonts w:ascii="Times New Roman" w:eastAsia="Calibri" w:hAnsi="Times New Roman" w:cs="Times New Roman"/>
                <w:color w:val="000000"/>
                <w:sz w:val="24"/>
                <w:szCs w:val="24"/>
              </w:rPr>
              <w:t>в</w:t>
            </w:r>
            <w:proofErr w:type="gramEnd"/>
            <w:r w:rsidRPr="00A267FA">
              <w:rPr>
                <w:rFonts w:ascii="Times New Roman" w:eastAsia="Calibri" w:hAnsi="Times New Roman" w:cs="Times New Roman"/>
                <w:color w:val="000000"/>
                <w:sz w:val="24"/>
                <w:szCs w:val="24"/>
              </w:rPr>
              <w:t xml:space="preserve"> та вентканалів</w:t>
            </w:r>
          </w:p>
        </w:tc>
        <w:tc>
          <w:tcPr>
            <w:tcW w:w="1276"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c>
          <w:tcPr>
            <w:tcW w:w="960"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c>
          <w:tcPr>
            <w:tcW w:w="1308" w:type="dxa"/>
          </w:tcPr>
          <w:p w:rsidR="000A337F" w:rsidRPr="00A267FA" w:rsidRDefault="000A337F" w:rsidP="000A337F">
            <w:pPr>
              <w:spacing w:after="0" w:line="240" w:lineRule="auto"/>
              <w:rPr>
                <w:rFonts w:ascii="Times New Roman" w:eastAsia="Calibri" w:hAnsi="Times New Roman" w:cs="Times New Roman"/>
                <w:color w:val="000000"/>
                <w:sz w:val="24"/>
                <w:szCs w:val="24"/>
              </w:rPr>
            </w:pPr>
          </w:p>
        </w:tc>
      </w:tr>
      <w:tr w:rsidR="000A337F" w:rsidRPr="00A267FA" w:rsidTr="00FD61E2">
        <w:tc>
          <w:tcPr>
            <w:tcW w:w="652" w:type="dxa"/>
            <w:shd w:val="clear" w:color="auto" w:fill="auto"/>
          </w:tcPr>
          <w:p w:rsidR="000A337F" w:rsidRPr="00B15128" w:rsidRDefault="000A337F" w:rsidP="000A337F">
            <w:pPr>
              <w:spacing w:after="0" w:line="240" w:lineRule="auto"/>
              <w:jc w:val="center"/>
              <w:rPr>
                <w:rFonts w:ascii="Times New Roman" w:eastAsia="Calibri" w:hAnsi="Times New Roman" w:cs="Times New Roman"/>
                <w:b/>
                <w:sz w:val="24"/>
                <w:szCs w:val="24"/>
              </w:rPr>
            </w:pPr>
          </w:p>
        </w:tc>
        <w:tc>
          <w:tcPr>
            <w:tcW w:w="6260" w:type="dxa"/>
            <w:shd w:val="clear" w:color="auto" w:fill="auto"/>
            <w:vAlign w:val="center"/>
          </w:tcPr>
          <w:p w:rsidR="000A337F" w:rsidRPr="00B15128" w:rsidRDefault="000A337F" w:rsidP="000A337F">
            <w:pPr>
              <w:spacing w:after="0" w:line="240" w:lineRule="auto"/>
              <w:jc w:val="right"/>
              <w:rPr>
                <w:rFonts w:ascii="Times New Roman" w:eastAsia="Calibri" w:hAnsi="Times New Roman" w:cs="Times New Roman"/>
                <w:b/>
                <w:color w:val="000000"/>
                <w:sz w:val="24"/>
                <w:szCs w:val="24"/>
              </w:rPr>
            </w:pPr>
            <w:r w:rsidRPr="00B15128">
              <w:rPr>
                <w:rFonts w:ascii="Times New Roman" w:eastAsia="Calibri" w:hAnsi="Times New Roman" w:cs="Times New Roman"/>
                <w:b/>
                <w:color w:val="000000"/>
                <w:sz w:val="24"/>
                <w:szCs w:val="24"/>
              </w:rPr>
              <w:t>Разом без ПДВ</w:t>
            </w:r>
          </w:p>
        </w:tc>
        <w:tc>
          <w:tcPr>
            <w:tcW w:w="1276" w:type="dxa"/>
          </w:tcPr>
          <w:p w:rsidR="000A337F" w:rsidRPr="00B15128" w:rsidRDefault="000A337F" w:rsidP="000A337F">
            <w:pPr>
              <w:spacing w:after="0" w:line="240" w:lineRule="auto"/>
              <w:jc w:val="center"/>
              <w:rPr>
                <w:rFonts w:ascii="Times New Roman" w:eastAsia="Calibri" w:hAnsi="Times New Roman" w:cs="Times New Roman"/>
                <w:b/>
                <w:color w:val="000000"/>
                <w:sz w:val="24"/>
                <w:szCs w:val="24"/>
              </w:rPr>
            </w:pPr>
            <w:r w:rsidRPr="00B15128">
              <w:rPr>
                <w:rFonts w:ascii="Times New Roman" w:eastAsia="Calibri" w:hAnsi="Times New Roman" w:cs="Times New Roman"/>
                <w:b/>
                <w:color w:val="000000"/>
                <w:sz w:val="24"/>
                <w:szCs w:val="24"/>
              </w:rPr>
              <w:t>х</w:t>
            </w:r>
          </w:p>
        </w:tc>
        <w:tc>
          <w:tcPr>
            <w:tcW w:w="960" w:type="dxa"/>
          </w:tcPr>
          <w:p w:rsidR="000A337F" w:rsidRPr="00B15128" w:rsidRDefault="000A337F" w:rsidP="000A337F">
            <w:pPr>
              <w:spacing w:after="0" w:line="240" w:lineRule="auto"/>
              <w:jc w:val="center"/>
              <w:rPr>
                <w:rFonts w:ascii="Times New Roman" w:eastAsia="Calibri" w:hAnsi="Times New Roman" w:cs="Times New Roman"/>
                <w:b/>
                <w:color w:val="000000"/>
                <w:sz w:val="24"/>
                <w:szCs w:val="24"/>
              </w:rPr>
            </w:pPr>
            <w:r w:rsidRPr="00B15128">
              <w:rPr>
                <w:rFonts w:ascii="Times New Roman" w:eastAsia="Calibri" w:hAnsi="Times New Roman" w:cs="Times New Roman"/>
                <w:b/>
                <w:color w:val="000000"/>
                <w:sz w:val="24"/>
                <w:szCs w:val="24"/>
              </w:rPr>
              <w:t>х</w:t>
            </w:r>
          </w:p>
        </w:tc>
        <w:tc>
          <w:tcPr>
            <w:tcW w:w="1308" w:type="dxa"/>
          </w:tcPr>
          <w:p w:rsidR="000A337F" w:rsidRPr="00B15128" w:rsidRDefault="000A337F" w:rsidP="000A337F">
            <w:pPr>
              <w:spacing w:after="0" w:line="240" w:lineRule="auto"/>
              <w:jc w:val="center"/>
              <w:rPr>
                <w:rFonts w:ascii="Times New Roman" w:eastAsia="Calibri" w:hAnsi="Times New Roman" w:cs="Times New Roman"/>
                <w:b/>
                <w:color w:val="000000"/>
                <w:sz w:val="24"/>
                <w:szCs w:val="24"/>
              </w:rPr>
            </w:pPr>
          </w:p>
        </w:tc>
      </w:tr>
      <w:tr w:rsidR="000A337F" w:rsidRPr="00A267FA" w:rsidTr="00FD61E2">
        <w:tc>
          <w:tcPr>
            <w:tcW w:w="652" w:type="dxa"/>
            <w:shd w:val="clear" w:color="auto" w:fill="auto"/>
          </w:tcPr>
          <w:p w:rsidR="000A337F" w:rsidRPr="00B15128" w:rsidRDefault="000A337F" w:rsidP="000A337F">
            <w:pPr>
              <w:spacing w:after="0" w:line="240" w:lineRule="auto"/>
              <w:jc w:val="center"/>
              <w:rPr>
                <w:rFonts w:ascii="Times New Roman" w:eastAsia="Calibri" w:hAnsi="Times New Roman" w:cs="Times New Roman"/>
                <w:b/>
                <w:sz w:val="24"/>
                <w:szCs w:val="24"/>
              </w:rPr>
            </w:pPr>
          </w:p>
        </w:tc>
        <w:tc>
          <w:tcPr>
            <w:tcW w:w="6260" w:type="dxa"/>
            <w:shd w:val="clear" w:color="auto" w:fill="auto"/>
            <w:vAlign w:val="center"/>
          </w:tcPr>
          <w:p w:rsidR="000A337F" w:rsidRPr="00B15128" w:rsidRDefault="000A337F" w:rsidP="000A337F">
            <w:pPr>
              <w:spacing w:after="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r w:rsidRPr="00B15128">
              <w:rPr>
                <w:rFonts w:ascii="Times New Roman" w:eastAsia="Calibri" w:hAnsi="Times New Roman" w:cs="Times New Roman"/>
                <w:b/>
                <w:color w:val="000000"/>
                <w:sz w:val="24"/>
                <w:szCs w:val="24"/>
              </w:rPr>
              <w:t>ПДВ, грн.</w:t>
            </w:r>
          </w:p>
        </w:tc>
        <w:tc>
          <w:tcPr>
            <w:tcW w:w="1276" w:type="dxa"/>
          </w:tcPr>
          <w:p w:rsidR="000A337F" w:rsidRPr="00B15128" w:rsidRDefault="000A337F" w:rsidP="000A337F">
            <w:pPr>
              <w:spacing w:after="0" w:line="240" w:lineRule="auto"/>
              <w:jc w:val="center"/>
              <w:rPr>
                <w:rFonts w:ascii="Times New Roman" w:eastAsia="Calibri" w:hAnsi="Times New Roman" w:cs="Times New Roman"/>
                <w:b/>
                <w:color w:val="000000"/>
                <w:sz w:val="24"/>
                <w:szCs w:val="24"/>
              </w:rPr>
            </w:pPr>
            <w:r w:rsidRPr="00B15128">
              <w:rPr>
                <w:rFonts w:ascii="Times New Roman" w:eastAsia="Calibri" w:hAnsi="Times New Roman" w:cs="Times New Roman"/>
                <w:b/>
                <w:color w:val="000000"/>
                <w:sz w:val="24"/>
                <w:szCs w:val="24"/>
              </w:rPr>
              <w:t>х</w:t>
            </w:r>
          </w:p>
        </w:tc>
        <w:tc>
          <w:tcPr>
            <w:tcW w:w="960" w:type="dxa"/>
          </w:tcPr>
          <w:p w:rsidR="000A337F" w:rsidRPr="00B15128" w:rsidRDefault="000A337F" w:rsidP="000A337F">
            <w:pPr>
              <w:spacing w:after="0" w:line="240" w:lineRule="auto"/>
              <w:jc w:val="center"/>
              <w:rPr>
                <w:rFonts w:ascii="Times New Roman" w:eastAsia="Calibri" w:hAnsi="Times New Roman" w:cs="Times New Roman"/>
                <w:b/>
                <w:color w:val="000000"/>
                <w:sz w:val="24"/>
                <w:szCs w:val="24"/>
              </w:rPr>
            </w:pPr>
            <w:r w:rsidRPr="00B15128">
              <w:rPr>
                <w:rFonts w:ascii="Times New Roman" w:eastAsia="Calibri" w:hAnsi="Times New Roman" w:cs="Times New Roman"/>
                <w:b/>
                <w:color w:val="000000"/>
                <w:sz w:val="24"/>
                <w:szCs w:val="24"/>
              </w:rPr>
              <w:t>х</w:t>
            </w:r>
          </w:p>
        </w:tc>
        <w:tc>
          <w:tcPr>
            <w:tcW w:w="1308" w:type="dxa"/>
          </w:tcPr>
          <w:p w:rsidR="000A337F" w:rsidRPr="00B15128" w:rsidRDefault="000A337F" w:rsidP="000A337F">
            <w:pPr>
              <w:spacing w:after="0" w:line="240" w:lineRule="auto"/>
              <w:jc w:val="center"/>
              <w:rPr>
                <w:rFonts w:ascii="Times New Roman" w:eastAsia="Calibri" w:hAnsi="Times New Roman" w:cs="Times New Roman"/>
                <w:b/>
                <w:color w:val="000000"/>
                <w:sz w:val="24"/>
                <w:szCs w:val="24"/>
              </w:rPr>
            </w:pPr>
          </w:p>
        </w:tc>
      </w:tr>
      <w:tr w:rsidR="000A337F" w:rsidRPr="00A267FA" w:rsidTr="00FD61E2">
        <w:tc>
          <w:tcPr>
            <w:tcW w:w="652" w:type="dxa"/>
            <w:shd w:val="clear" w:color="auto" w:fill="auto"/>
          </w:tcPr>
          <w:p w:rsidR="000A337F" w:rsidRPr="00B15128" w:rsidRDefault="000A337F" w:rsidP="000A337F">
            <w:pPr>
              <w:spacing w:after="0" w:line="240" w:lineRule="auto"/>
              <w:jc w:val="center"/>
              <w:rPr>
                <w:rFonts w:ascii="Times New Roman" w:eastAsia="Calibri" w:hAnsi="Times New Roman" w:cs="Times New Roman"/>
                <w:b/>
                <w:sz w:val="24"/>
                <w:szCs w:val="24"/>
              </w:rPr>
            </w:pPr>
          </w:p>
        </w:tc>
        <w:tc>
          <w:tcPr>
            <w:tcW w:w="6260" w:type="dxa"/>
            <w:shd w:val="clear" w:color="auto" w:fill="auto"/>
            <w:vAlign w:val="center"/>
          </w:tcPr>
          <w:p w:rsidR="000A337F" w:rsidRPr="00B15128" w:rsidRDefault="000A337F" w:rsidP="000A337F">
            <w:pPr>
              <w:spacing w:after="0" w:line="240" w:lineRule="auto"/>
              <w:jc w:val="right"/>
              <w:rPr>
                <w:rFonts w:ascii="Times New Roman" w:eastAsia="Calibri" w:hAnsi="Times New Roman" w:cs="Times New Roman"/>
                <w:b/>
                <w:color w:val="000000"/>
                <w:sz w:val="24"/>
                <w:szCs w:val="24"/>
              </w:rPr>
            </w:pPr>
            <w:r w:rsidRPr="00B15128">
              <w:rPr>
                <w:rFonts w:ascii="Times New Roman" w:eastAsia="Calibri" w:hAnsi="Times New Roman" w:cs="Times New Roman"/>
                <w:b/>
                <w:color w:val="000000"/>
                <w:sz w:val="24"/>
                <w:szCs w:val="24"/>
              </w:rPr>
              <w:t>Всього, грн.</w:t>
            </w:r>
          </w:p>
        </w:tc>
        <w:tc>
          <w:tcPr>
            <w:tcW w:w="1276" w:type="dxa"/>
          </w:tcPr>
          <w:p w:rsidR="000A337F" w:rsidRPr="00B15128" w:rsidRDefault="000A337F" w:rsidP="000A337F">
            <w:pPr>
              <w:spacing w:after="0" w:line="240" w:lineRule="auto"/>
              <w:jc w:val="center"/>
              <w:rPr>
                <w:rFonts w:ascii="Times New Roman" w:eastAsia="Calibri" w:hAnsi="Times New Roman" w:cs="Times New Roman"/>
                <w:b/>
                <w:color w:val="000000"/>
                <w:sz w:val="24"/>
                <w:szCs w:val="24"/>
              </w:rPr>
            </w:pPr>
            <w:r w:rsidRPr="00B15128">
              <w:rPr>
                <w:rFonts w:ascii="Times New Roman" w:eastAsia="Calibri" w:hAnsi="Times New Roman" w:cs="Times New Roman"/>
                <w:b/>
                <w:color w:val="000000"/>
                <w:sz w:val="24"/>
                <w:szCs w:val="24"/>
              </w:rPr>
              <w:t>х</w:t>
            </w:r>
          </w:p>
        </w:tc>
        <w:tc>
          <w:tcPr>
            <w:tcW w:w="960" w:type="dxa"/>
          </w:tcPr>
          <w:p w:rsidR="000A337F" w:rsidRPr="00B15128" w:rsidRDefault="000A337F" w:rsidP="000A337F">
            <w:pPr>
              <w:spacing w:after="0" w:line="240" w:lineRule="auto"/>
              <w:jc w:val="center"/>
              <w:rPr>
                <w:rFonts w:ascii="Times New Roman" w:eastAsia="Calibri" w:hAnsi="Times New Roman" w:cs="Times New Roman"/>
                <w:b/>
                <w:color w:val="000000"/>
                <w:sz w:val="24"/>
                <w:szCs w:val="24"/>
              </w:rPr>
            </w:pPr>
            <w:r w:rsidRPr="00B15128">
              <w:rPr>
                <w:rFonts w:ascii="Times New Roman" w:eastAsia="Calibri" w:hAnsi="Times New Roman" w:cs="Times New Roman"/>
                <w:b/>
                <w:color w:val="000000"/>
                <w:sz w:val="24"/>
                <w:szCs w:val="24"/>
              </w:rPr>
              <w:t>х</w:t>
            </w:r>
          </w:p>
        </w:tc>
        <w:tc>
          <w:tcPr>
            <w:tcW w:w="1308" w:type="dxa"/>
          </w:tcPr>
          <w:p w:rsidR="000A337F" w:rsidRPr="00B15128" w:rsidRDefault="000A337F" w:rsidP="000A337F">
            <w:pPr>
              <w:spacing w:after="0" w:line="240" w:lineRule="auto"/>
              <w:jc w:val="center"/>
              <w:rPr>
                <w:rFonts w:ascii="Times New Roman" w:eastAsia="Calibri" w:hAnsi="Times New Roman" w:cs="Times New Roman"/>
                <w:b/>
                <w:color w:val="000000"/>
                <w:sz w:val="24"/>
                <w:szCs w:val="24"/>
              </w:rPr>
            </w:pPr>
          </w:p>
        </w:tc>
      </w:tr>
    </w:tbl>
    <w:p w:rsidR="000A337F" w:rsidRPr="000A337F" w:rsidRDefault="000A337F" w:rsidP="000A337F">
      <w:pPr>
        <w:pStyle w:val="a6"/>
        <w:numPr>
          <w:ilvl w:val="0"/>
          <w:numId w:val="48"/>
        </w:numPr>
        <w:spacing w:after="0" w:line="240" w:lineRule="auto"/>
        <w:rPr>
          <w:rFonts w:ascii="Times New Roman" w:eastAsia="Times New Roman" w:hAnsi="Times New Roman" w:cs="Times New Roman"/>
          <w:i/>
          <w:sz w:val="20"/>
          <w:szCs w:val="20"/>
          <w:lang w:eastAsia="ru-RU"/>
        </w:rPr>
      </w:pPr>
      <w:r w:rsidRPr="000A337F">
        <w:rPr>
          <w:rFonts w:ascii="Times New Roman" w:eastAsia="Times New Roman" w:hAnsi="Times New Roman" w:cs="Times New Roman"/>
          <w:i/>
          <w:sz w:val="20"/>
          <w:szCs w:val="20"/>
          <w:lang w:eastAsia="ru-RU"/>
        </w:rPr>
        <w:t>*У разі надання пропозиції учасником, який не є платником ПДВ, його пропозиція надається без врахування ПДВ, про що учасник робить відповідну позначку</w:t>
      </w:r>
    </w:p>
    <w:p w:rsidR="009D59CF" w:rsidRPr="000A337F" w:rsidRDefault="009D59CF" w:rsidP="009D59CF">
      <w:pPr>
        <w:spacing w:after="0" w:line="240" w:lineRule="auto"/>
        <w:contextualSpacing/>
        <w:rPr>
          <w:rFonts w:ascii="Times New Roman" w:eastAsia="Times New Roman" w:hAnsi="Times New Roman" w:cs="Times New Roman"/>
          <w:i/>
          <w:sz w:val="20"/>
          <w:szCs w:val="20"/>
          <w:lang w:val="uk-UA" w:eastAsia="ru-RU"/>
        </w:rPr>
      </w:pPr>
    </w:p>
    <w:p w:rsidR="009D59CF" w:rsidRPr="00883826" w:rsidRDefault="009D59CF" w:rsidP="009D59CF">
      <w:pPr>
        <w:tabs>
          <w:tab w:val="left" w:pos="7005"/>
          <w:tab w:val="left" w:pos="8070"/>
        </w:tabs>
        <w:spacing w:after="0" w:line="240" w:lineRule="auto"/>
        <w:rPr>
          <w:rFonts w:ascii="Times New Roman" w:eastAsia="Times New Roman" w:hAnsi="Times New Roman" w:cs="Times New Roman"/>
          <w:b/>
          <w:i/>
          <w:lang w:val="uk-UA" w:eastAsia="ru-RU"/>
        </w:rPr>
      </w:pPr>
    </w:p>
    <w:tbl>
      <w:tblPr>
        <w:tblW w:w="0" w:type="auto"/>
        <w:tblLook w:val="04A0"/>
      </w:tblPr>
      <w:tblGrid>
        <w:gridCol w:w="3315"/>
        <w:gridCol w:w="3324"/>
        <w:gridCol w:w="2868"/>
      </w:tblGrid>
      <w:tr w:rsidR="009D59CF" w:rsidRPr="00883826" w:rsidTr="00506ADE">
        <w:trPr>
          <w:trHeight w:val="360"/>
        </w:trPr>
        <w:tc>
          <w:tcPr>
            <w:tcW w:w="3315" w:type="dxa"/>
            <w:shd w:val="clear" w:color="auto" w:fill="auto"/>
          </w:tcPr>
          <w:p w:rsidR="009D59CF" w:rsidRPr="00883826" w:rsidRDefault="009D59CF" w:rsidP="00506ADE">
            <w:pPr>
              <w:spacing w:after="0" w:line="240" w:lineRule="auto"/>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Учасник</w:t>
            </w:r>
          </w:p>
        </w:tc>
        <w:tc>
          <w:tcPr>
            <w:tcW w:w="3324" w:type="dxa"/>
            <w:shd w:val="clear" w:color="auto" w:fill="auto"/>
          </w:tcPr>
          <w:p w:rsidR="009D59CF" w:rsidRPr="00883826" w:rsidRDefault="009D59CF" w:rsidP="00506ADE">
            <w:pPr>
              <w:spacing w:after="0" w:line="240" w:lineRule="auto"/>
              <w:jc w:val="center"/>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 xml:space="preserve">       м.п. </w:t>
            </w:r>
          </w:p>
          <w:p w:rsidR="009D59CF" w:rsidRPr="00883826" w:rsidRDefault="009D59CF" w:rsidP="00506ADE">
            <w:pPr>
              <w:spacing w:after="0" w:line="240" w:lineRule="auto"/>
              <w:jc w:val="right"/>
              <w:rPr>
                <w:rFonts w:ascii="Times New Roman" w:eastAsia="Times New Roman" w:hAnsi="Times New Roman" w:cs="Times New Roman"/>
                <w:sz w:val="24"/>
                <w:szCs w:val="24"/>
                <w:lang w:val="uk-UA" w:eastAsia="ru-RU"/>
              </w:rPr>
            </w:pPr>
            <w:r w:rsidRPr="00883826">
              <w:rPr>
                <w:rFonts w:ascii="Times New Roman" w:eastAsia="Times New Roman" w:hAnsi="Times New Roman" w:cs="Times New Roman"/>
                <w:lang w:val="uk-UA" w:eastAsia="ru-RU"/>
              </w:rPr>
              <w:t>(у разі її використання)</w:t>
            </w:r>
          </w:p>
        </w:tc>
        <w:tc>
          <w:tcPr>
            <w:tcW w:w="2868" w:type="dxa"/>
            <w:shd w:val="clear" w:color="auto" w:fill="auto"/>
          </w:tcPr>
          <w:p w:rsidR="009D59CF" w:rsidRPr="00883826" w:rsidRDefault="009D59CF" w:rsidP="00506ADE">
            <w:pPr>
              <w:spacing w:after="0" w:line="240" w:lineRule="auto"/>
              <w:jc w:val="right"/>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підпис</w:t>
            </w:r>
          </w:p>
        </w:tc>
      </w:tr>
    </w:tbl>
    <w:p w:rsidR="009D59CF" w:rsidRPr="00883826" w:rsidRDefault="009D59CF" w:rsidP="009D59CF">
      <w:pPr>
        <w:spacing w:after="0" w:line="240" w:lineRule="auto"/>
        <w:rPr>
          <w:rFonts w:ascii="Times New Roman" w:eastAsia="Times New Roman" w:hAnsi="Times New Roman" w:cs="Times New Roman"/>
          <w:sz w:val="24"/>
          <w:szCs w:val="24"/>
          <w:lang w:val="uk-UA" w:eastAsia="ru-RU"/>
        </w:rPr>
      </w:pPr>
    </w:p>
    <w:p w:rsidR="009D59CF" w:rsidRDefault="009D59CF" w:rsidP="009D59CF">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sectPr w:rsidR="009D59CF" w:rsidSect="00E062BC">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altName w:val="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sig w:usb0="00000000" w:usb1="00000000" w:usb2="00000000" w:usb3="00000000" w:csb0="00000000" w:csb1="00000000"/>
  </w:font>
  <w:font w:name="TextBookC">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6C7B36"/>
    <w:multiLevelType w:val="hybridMultilevel"/>
    <w:tmpl w:val="C8E23422"/>
    <w:lvl w:ilvl="0" w:tplc="56DEEBBA">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54734D"/>
    <w:multiLevelType w:val="multilevel"/>
    <w:tmpl w:val="25080F2E"/>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9">
    <w:nsid w:val="24214220"/>
    <w:multiLevelType w:val="multilevel"/>
    <w:tmpl w:val="EBBC1F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9170A64"/>
    <w:multiLevelType w:val="hybridMultilevel"/>
    <w:tmpl w:val="D0F046C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3FF563A9"/>
    <w:multiLevelType w:val="hybridMultilevel"/>
    <w:tmpl w:val="1FE86B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nsid w:val="4BC32A15"/>
    <w:multiLevelType w:val="hybridMultilevel"/>
    <w:tmpl w:val="282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896FF3"/>
    <w:multiLevelType w:val="multilevel"/>
    <w:tmpl w:val="FCF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3">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55C45D5"/>
    <w:multiLevelType w:val="hybridMultilevel"/>
    <w:tmpl w:val="6C16E4B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1">
    <w:nsid w:val="722242F2"/>
    <w:multiLevelType w:val="hybridMultilevel"/>
    <w:tmpl w:val="079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B9E30A0"/>
    <w:multiLevelType w:val="multilevel"/>
    <w:tmpl w:val="436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39"/>
  </w:num>
  <w:num w:numId="3">
    <w:abstractNumId w:val="42"/>
  </w:num>
  <w:num w:numId="4">
    <w:abstractNumId w:val="3"/>
  </w:num>
  <w:num w:numId="5">
    <w:abstractNumId w:val="43"/>
  </w:num>
  <w:num w:numId="6">
    <w:abstractNumId w:val="17"/>
  </w:num>
  <w:num w:numId="7">
    <w:abstractNumId w:val="34"/>
  </w:num>
  <w:num w:numId="8">
    <w:abstractNumId w:val="0"/>
  </w:num>
  <w:num w:numId="9">
    <w:abstractNumId w:val="6"/>
  </w:num>
  <w:num w:numId="10">
    <w:abstractNumId w:val="33"/>
  </w:num>
  <w:num w:numId="11">
    <w:abstractNumId w:val="15"/>
  </w:num>
  <w:num w:numId="12">
    <w:abstractNumId w:val="21"/>
  </w:num>
  <w:num w:numId="13">
    <w:abstractNumId w:val="26"/>
  </w:num>
  <w:num w:numId="14">
    <w:abstractNumId w:val="5"/>
  </w:num>
  <w:num w:numId="15">
    <w:abstractNumId w:val="44"/>
  </w:num>
  <w:num w:numId="16">
    <w:abstractNumId w:val="19"/>
  </w:num>
  <w:num w:numId="17">
    <w:abstractNumId w:val="45"/>
  </w:num>
  <w:num w:numId="18">
    <w:abstractNumId w:val="11"/>
  </w:num>
  <w:num w:numId="19">
    <w:abstractNumId w:val="36"/>
  </w:num>
  <w:num w:numId="20">
    <w:abstractNumId w:val="18"/>
  </w:num>
  <w:num w:numId="21">
    <w:abstractNumId w:val="31"/>
  </w:num>
  <w:num w:numId="22">
    <w:abstractNumId w:val="7"/>
  </w:num>
  <w:num w:numId="23">
    <w:abstractNumId w:val="16"/>
  </w:num>
  <w:num w:numId="24">
    <w:abstractNumId w:val="10"/>
  </w:num>
  <w:num w:numId="25">
    <w:abstractNumId w:val="22"/>
  </w:num>
  <w:num w:numId="26">
    <w:abstractNumId w:val="40"/>
  </w:num>
  <w:num w:numId="27">
    <w:abstractNumId w:val="1"/>
  </w:num>
  <w:num w:numId="28">
    <w:abstractNumId w:val="4"/>
  </w:num>
  <w:num w:numId="29">
    <w:abstractNumId w:val="12"/>
  </w:num>
  <w:num w:numId="30">
    <w:abstractNumId w:val="30"/>
  </w:num>
  <w:num w:numId="31">
    <w:abstractNumId w:val="37"/>
  </w:num>
  <w:num w:numId="32">
    <w:abstractNumId w:val="28"/>
  </w:num>
  <w:num w:numId="33">
    <w:abstractNumId w:val="47"/>
  </w:num>
  <w:num w:numId="34">
    <w:abstractNumId w:val="35"/>
  </w:num>
  <w:num w:numId="35">
    <w:abstractNumId w:val="8"/>
  </w:num>
  <w:num w:numId="36">
    <w:abstractNumId w:val="24"/>
  </w:num>
  <w:num w:numId="37">
    <w:abstractNumId w:val="32"/>
  </w:num>
  <w:num w:numId="38">
    <w:abstractNumId w:val="14"/>
  </w:num>
  <w:num w:numId="39">
    <w:abstractNumId w:val="9"/>
  </w:num>
  <w:num w:numId="40">
    <w:abstractNumId w:val="25"/>
  </w:num>
  <w:num w:numId="41">
    <w:abstractNumId w:val="46"/>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1"/>
  </w:num>
  <w:num w:numId="45">
    <w:abstractNumId w:val="23"/>
  </w:num>
  <w:num w:numId="46">
    <w:abstractNumId w:val="2"/>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characterSpacingControl w:val="doNotCompress"/>
  <w:compat/>
  <w:rsids>
    <w:rsidRoot w:val="00834D62"/>
    <w:rsid w:val="00033821"/>
    <w:rsid w:val="00045062"/>
    <w:rsid w:val="000A337F"/>
    <w:rsid w:val="00245218"/>
    <w:rsid w:val="0028583B"/>
    <w:rsid w:val="003563DF"/>
    <w:rsid w:val="00363129"/>
    <w:rsid w:val="0046580C"/>
    <w:rsid w:val="004E66CF"/>
    <w:rsid w:val="00504B48"/>
    <w:rsid w:val="00506ADE"/>
    <w:rsid w:val="005A332E"/>
    <w:rsid w:val="005E3A29"/>
    <w:rsid w:val="00632586"/>
    <w:rsid w:val="006F7238"/>
    <w:rsid w:val="00743ABC"/>
    <w:rsid w:val="00774148"/>
    <w:rsid w:val="007800F6"/>
    <w:rsid w:val="007A317A"/>
    <w:rsid w:val="008219DF"/>
    <w:rsid w:val="00834D62"/>
    <w:rsid w:val="00883826"/>
    <w:rsid w:val="009D59CF"/>
    <w:rsid w:val="009E3A27"/>
    <w:rsid w:val="00A0225D"/>
    <w:rsid w:val="00A76BE6"/>
    <w:rsid w:val="00AE0232"/>
    <w:rsid w:val="00B402B7"/>
    <w:rsid w:val="00B51889"/>
    <w:rsid w:val="00B53E88"/>
    <w:rsid w:val="00BB206F"/>
    <w:rsid w:val="00C0444B"/>
    <w:rsid w:val="00C056D0"/>
    <w:rsid w:val="00CC395C"/>
    <w:rsid w:val="00D02D4E"/>
    <w:rsid w:val="00D93F4D"/>
    <w:rsid w:val="00E062BC"/>
    <w:rsid w:val="00E2798A"/>
    <w:rsid w:val="00E70651"/>
    <w:rsid w:val="00F30108"/>
    <w:rsid w:val="00F65CA5"/>
    <w:rsid w:val="00F92E1D"/>
    <w:rsid w:val="00FD61E2"/>
    <w:rsid w:val="00FE6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1"/>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ed2023022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225"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https://zakon.rada.gov.ua/laws/show/1178-2022-%D0%BF/ed2023022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AC42-6D88-4CED-AB8B-D19FBBA5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11841</Words>
  <Characters>67499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2023-03-28T17:57:00Z</dcterms:created>
  <dcterms:modified xsi:type="dcterms:W3CDTF">2023-03-31T13:28:00Z</dcterms:modified>
</cp:coreProperties>
</file>