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3F79" w:rsidRPr="00BF76EB" w:rsidRDefault="00C93F79" w:rsidP="00BF76EB">
      <w:pPr>
        <w:widowControl w:val="0"/>
        <w:spacing w:after="0" w:line="240" w:lineRule="auto"/>
        <w:ind w:right="113" w:hanging="2"/>
        <w:contextualSpacing/>
        <w:jc w:val="center"/>
        <w:rPr>
          <w:rFonts w:ascii="Times New Roman" w:hAnsi="Times New Roman"/>
          <w:sz w:val="24"/>
          <w:szCs w:val="24"/>
        </w:rPr>
      </w:pPr>
      <w:r w:rsidRPr="00BF76EB">
        <w:rPr>
          <w:rFonts w:ascii="Times New Roman" w:hAnsi="Times New Roman"/>
          <w:sz w:val="24"/>
          <w:szCs w:val="24"/>
        </w:rPr>
        <w:t>Перелік змін до тендерної документації по процедурі відкриті торги (з особливостями)</w:t>
      </w:r>
      <w:r w:rsidR="00BF76EB">
        <w:rPr>
          <w:rFonts w:ascii="Times New Roman" w:hAnsi="Times New Roman"/>
          <w:sz w:val="24"/>
          <w:szCs w:val="24"/>
        </w:rPr>
        <w:t xml:space="preserve"> </w:t>
      </w:r>
      <w:r w:rsidRPr="00BF76EB">
        <w:rPr>
          <w:rFonts w:ascii="Times New Roman" w:hAnsi="Times New Roman"/>
          <w:sz w:val="24"/>
          <w:szCs w:val="24"/>
        </w:rPr>
        <w:t>на закупівлю послуг:</w:t>
      </w:r>
    </w:p>
    <w:p w:rsidR="00C93F79" w:rsidRDefault="00265C81" w:rsidP="00C93F79">
      <w:pPr>
        <w:widowControl w:val="0"/>
        <w:spacing w:after="0" w:line="240" w:lineRule="auto"/>
        <w:ind w:right="113" w:hanging="2"/>
        <w:contextualSpacing/>
        <w:jc w:val="center"/>
        <w:rPr>
          <w:rFonts w:ascii="Times New Roman" w:hAnsi="Times New Roman"/>
        </w:rPr>
      </w:pPr>
      <w:r w:rsidRPr="00BA7256">
        <w:rPr>
          <w:rFonts w:ascii="Times New Roman" w:hAnsi="Times New Roman"/>
          <w:sz w:val="24"/>
          <w:szCs w:val="24"/>
        </w:rPr>
        <w:t>«Послуги з благоустрою населених пунктів – ліквідація підтоплення території груп новозбудованих житлових будинків на вул. Галицька, вул. Енергетична в м.Тернопіль» (ДК 021:2015  код 45000000-7 - Будівельні роботи та поточний ремонт)</w:t>
      </w:r>
      <w:r w:rsidR="00C93F79" w:rsidRPr="00C93F79">
        <w:rPr>
          <w:rFonts w:ascii="Times New Roman" w:hAnsi="Times New Roman"/>
        </w:rPr>
        <w:t xml:space="preserve"> </w:t>
      </w:r>
    </w:p>
    <w:p w:rsidR="00C93F79" w:rsidRPr="00C93F79" w:rsidRDefault="00C93F79" w:rsidP="00C93F79">
      <w:pPr>
        <w:widowControl w:val="0"/>
        <w:spacing w:after="0" w:line="240" w:lineRule="auto"/>
        <w:ind w:right="113" w:hanging="2"/>
        <w:contextualSpacing/>
        <w:jc w:val="center"/>
        <w:rPr>
          <w:rFonts w:ascii="Times New Roman" w:hAnsi="Times New Roman"/>
        </w:rPr>
      </w:pPr>
    </w:p>
    <w:p w:rsidR="00BF76EB" w:rsidRPr="00BF76EB" w:rsidRDefault="00BF76EB" w:rsidP="00BF76EB">
      <w:pPr>
        <w:keepLines/>
        <w:autoSpaceDE w:val="0"/>
        <w:autoSpaceDN w:val="0"/>
        <w:spacing w:after="0" w:line="240" w:lineRule="auto"/>
        <w:ind w:firstLine="709"/>
        <w:jc w:val="both"/>
        <w:rPr>
          <w:rFonts w:ascii="Times New Roman" w:hAnsi="Times New Roman"/>
          <w:sz w:val="24"/>
          <w:szCs w:val="24"/>
        </w:rPr>
      </w:pPr>
      <w:r w:rsidRPr="00BF76EB">
        <w:rPr>
          <w:rFonts w:ascii="Times New Roman" w:hAnsi="Times New Roman"/>
          <w:sz w:val="24"/>
          <w:szCs w:val="24"/>
        </w:rPr>
        <w:t>1. Внести зміни в розділ «Влаштування перекладки газопроводу»</w:t>
      </w:r>
      <w:r w:rsidR="00876509">
        <w:rPr>
          <w:rFonts w:ascii="Times New Roman" w:hAnsi="Times New Roman"/>
          <w:sz w:val="24"/>
          <w:szCs w:val="24"/>
        </w:rPr>
        <w:t xml:space="preserve"> Додатку №1 тендерної документації</w:t>
      </w:r>
    </w:p>
    <w:p w:rsidR="00BF76EB" w:rsidRDefault="00BF76EB" w:rsidP="00265C81">
      <w:pPr>
        <w:keepLines/>
        <w:autoSpaceDE w:val="0"/>
        <w:autoSpaceDN w:val="0"/>
        <w:spacing w:after="0" w:line="240" w:lineRule="auto"/>
        <w:jc w:val="both"/>
        <w:rPr>
          <w:rFonts w:ascii="Arial" w:hAnsi="Arial" w:cs="Arial"/>
          <w:b/>
          <w:bCs/>
          <w:spacing w:val="-3"/>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1247"/>
        <w:gridCol w:w="4253"/>
        <w:gridCol w:w="964"/>
        <w:gridCol w:w="964"/>
      </w:tblGrid>
      <w:tr w:rsidR="00BF76EB" w:rsidTr="002F089E">
        <w:trPr>
          <w:jc w:val="center"/>
        </w:trPr>
        <w:tc>
          <w:tcPr>
            <w:tcW w:w="454" w:type="dxa"/>
          </w:tcPr>
          <w:p w:rsidR="00BF76EB" w:rsidRDefault="00BF76EB" w:rsidP="002F089E">
            <w:pPr>
              <w:keepLines/>
              <w:autoSpaceDE w:val="0"/>
              <w:autoSpaceDN w:val="0"/>
              <w:spacing w:after="0" w:line="240" w:lineRule="auto"/>
              <w:rPr>
                <w:rFonts w:ascii="Arial" w:hAnsi="Arial" w:cs="Arial"/>
                <w:sz w:val="16"/>
                <w:szCs w:val="16"/>
              </w:rPr>
            </w:pPr>
          </w:p>
        </w:tc>
        <w:tc>
          <w:tcPr>
            <w:tcW w:w="1247" w:type="dxa"/>
          </w:tcPr>
          <w:p w:rsidR="00BF76EB" w:rsidRDefault="00BF76EB" w:rsidP="002F089E">
            <w:pPr>
              <w:keepLines/>
              <w:autoSpaceDE w:val="0"/>
              <w:autoSpaceDN w:val="0"/>
              <w:spacing w:after="0" w:line="240" w:lineRule="auto"/>
              <w:rPr>
                <w:rFonts w:ascii="Arial" w:hAnsi="Arial" w:cs="Arial"/>
                <w:sz w:val="16"/>
                <w:szCs w:val="16"/>
              </w:rPr>
            </w:pPr>
            <w:r>
              <w:rPr>
                <w:rFonts w:ascii="Arial" w:hAnsi="Arial" w:cs="Arial"/>
                <w:sz w:val="16"/>
                <w:szCs w:val="16"/>
              </w:rPr>
              <w:t xml:space="preserve"> </w:t>
            </w:r>
          </w:p>
        </w:tc>
        <w:tc>
          <w:tcPr>
            <w:tcW w:w="4253" w:type="dxa"/>
          </w:tcPr>
          <w:p w:rsidR="00BF76EB" w:rsidRDefault="00BF76EB" w:rsidP="00BF76EB">
            <w:pPr>
              <w:keepLines/>
              <w:autoSpaceDE w:val="0"/>
              <w:autoSpaceDN w:val="0"/>
              <w:spacing w:after="0" w:line="240" w:lineRule="auto"/>
              <w:jc w:val="center"/>
              <w:rPr>
                <w:rFonts w:ascii="Arial" w:hAnsi="Arial" w:cs="Arial"/>
                <w:sz w:val="20"/>
                <w:szCs w:val="20"/>
              </w:rPr>
            </w:pPr>
            <w:r>
              <w:rPr>
                <w:rFonts w:ascii="Arial" w:hAnsi="Arial" w:cs="Arial"/>
                <w:b/>
                <w:bCs/>
                <w:spacing w:val="-3"/>
                <w:sz w:val="20"/>
                <w:szCs w:val="20"/>
              </w:rPr>
              <w:t>Влаштування перекладки газопроводу</w:t>
            </w:r>
            <w:r>
              <w:rPr>
                <w:rFonts w:ascii="Arial" w:hAnsi="Arial" w:cs="Arial"/>
                <w:spacing w:val="-3"/>
                <w:sz w:val="20"/>
                <w:szCs w:val="20"/>
              </w:rPr>
              <w:t xml:space="preserve"> </w:t>
            </w:r>
          </w:p>
        </w:tc>
        <w:tc>
          <w:tcPr>
            <w:tcW w:w="964" w:type="dxa"/>
          </w:tcPr>
          <w:p w:rsidR="00BF76EB" w:rsidRDefault="00BF76EB" w:rsidP="002F089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c>
          <w:tcPr>
            <w:tcW w:w="964" w:type="dxa"/>
          </w:tcPr>
          <w:p w:rsidR="00BF76EB" w:rsidRDefault="00BF76EB" w:rsidP="002F089E">
            <w:pPr>
              <w:keepLines/>
              <w:autoSpaceDE w:val="0"/>
              <w:autoSpaceDN w:val="0"/>
              <w:spacing w:after="0" w:line="240" w:lineRule="auto"/>
              <w:jc w:val="right"/>
              <w:rPr>
                <w:rFonts w:ascii="Arial" w:hAnsi="Arial" w:cs="Arial"/>
                <w:sz w:val="16"/>
                <w:szCs w:val="16"/>
              </w:rPr>
            </w:pPr>
            <w:r>
              <w:rPr>
                <w:rFonts w:ascii="Arial" w:hAnsi="Arial" w:cs="Arial"/>
                <w:sz w:val="16"/>
                <w:szCs w:val="16"/>
              </w:rPr>
              <w:t xml:space="preserve"> </w:t>
            </w:r>
          </w:p>
        </w:tc>
      </w:tr>
      <w:tr w:rsidR="00BF76EB" w:rsidTr="002F089E">
        <w:trPr>
          <w:jc w:val="center"/>
        </w:trPr>
        <w:tc>
          <w:tcPr>
            <w:tcW w:w="454" w:type="dxa"/>
          </w:tcPr>
          <w:p w:rsidR="00BF76EB" w:rsidRDefault="00BF76EB" w:rsidP="002F089E">
            <w:pPr>
              <w:keepLines/>
              <w:autoSpaceDE w:val="0"/>
              <w:autoSpaceDN w:val="0"/>
              <w:spacing w:after="0" w:line="240" w:lineRule="auto"/>
              <w:rPr>
                <w:rFonts w:ascii="Arial" w:hAnsi="Arial" w:cs="Arial"/>
                <w:sz w:val="16"/>
                <w:szCs w:val="16"/>
              </w:rPr>
            </w:pPr>
          </w:p>
        </w:tc>
        <w:tc>
          <w:tcPr>
            <w:tcW w:w="1247" w:type="dxa"/>
          </w:tcPr>
          <w:p w:rsidR="00BF76EB" w:rsidRDefault="00BF76EB" w:rsidP="002F089E">
            <w:pPr>
              <w:keepLines/>
              <w:autoSpaceDE w:val="0"/>
              <w:autoSpaceDN w:val="0"/>
              <w:spacing w:after="0" w:line="240" w:lineRule="auto"/>
              <w:rPr>
                <w:rFonts w:ascii="Arial" w:hAnsi="Arial" w:cs="Arial"/>
                <w:sz w:val="16"/>
                <w:szCs w:val="16"/>
              </w:rPr>
            </w:pPr>
          </w:p>
        </w:tc>
        <w:tc>
          <w:tcPr>
            <w:tcW w:w="4253" w:type="dxa"/>
          </w:tcPr>
          <w:p w:rsidR="00BF76EB" w:rsidRDefault="00BF76EB" w:rsidP="002F089E">
            <w:pPr>
              <w:keepLines/>
              <w:autoSpaceDE w:val="0"/>
              <w:autoSpaceDN w:val="0"/>
              <w:spacing w:after="0" w:line="240" w:lineRule="auto"/>
              <w:jc w:val="center"/>
              <w:rPr>
                <w:rFonts w:ascii="Arial" w:hAnsi="Arial" w:cs="Arial"/>
                <w:spacing w:val="-3"/>
                <w:sz w:val="20"/>
                <w:szCs w:val="20"/>
              </w:rPr>
            </w:pPr>
            <w:r>
              <w:rPr>
                <w:rFonts w:ascii="Arial" w:hAnsi="Arial" w:cs="Arial"/>
                <w:b/>
                <w:bCs/>
                <w:spacing w:val="-3"/>
                <w:sz w:val="20"/>
                <w:szCs w:val="20"/>
              </w:rPr>
              <w:t>Роздiл 2</w:t>
            </w:r>
          </w:p>
        </w:tc>
        <w:tc>
          <w:tcPr>
            <w:tcW w:w="964" w:type="dxa"/>
          </w:tcPr>
          <w:p w:rsidR="00BF76EB" w:rsidRDefault="00BF76EB" w:rsidP="002F089E">
            <w:pPr>
              <w:keepLines/>
              <w:autoSpaceDE w:val="0"/>
              <w:autoSpaceDN w:val="0"/>
              <w:spacing w:after="0" w:line="240" w:lineRule="auto"/>
              <w:jc w:val="right"/>
              <w:rPr>
                <w:rFonts w:ascii="Arial" w:hAnsi="Arial" w:cs="Arial"/>
                <w:sz w:val="16"/>
                <w:szCs w:val="16"/>
              </w:rPr>
            </w:pPr>
          </w:p>
        </w:tc>
        <w:tc>
          <w:tcPr>
            <w:tcW w:w="964" w:type="dxa"/>
          </w:tcPr>
          <w:p w:rsidR="00BF76EB" w:rsidRDefault="00BF76EB" w:rsidP="002F089E">
            <w:pPr>
              <w:keepLines/>
              <w:autoSpaceDE w:val="0"/>
              <w:autoSpaceDN w:val="0"/>
              <w:spacing w:after="0" w:line="240" w:lineRule="auto"/>
              <w:jc w:val="right"/>
              <w:rPr>
                <w:rFonts w:ascii="Arial" w:hAnsi="Arial" w:cs="Arial"/>
                <w:sz w:val="16"/>
                <w:szCs w:val="16"/>
              </w:rPr>
            </w:pPr>
          </w:p>
        </w:tc>
      </w:tr>
      <w:tr w:rsidR="00BF76EB" w:rsidTr="002F089E">
        <w:trPr>
          <w:jc w:val="center"/>
        </w:trPr>
        <w:tc>
          <w:tcPr>
            <w:tcW w:w="454" w:type="dxa"/>
          </w:tcPr>
          <w:p w:rsidR="00BF76EB" w:rsidRDefault="00BF76EB" w:rsidP="002F089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8</w:t>
            </w:r>
          </w:p>
        </w:tc>
        <w:tc>
          <w:tcPr>
            <w:tcW w:w="1247" w:type="dxa"/>
          </w:tcPr>
          <w:p w:rsidR="00BF76EB" w:rsidRDefault="00BF76EB" w:rsidP="002F089E">
            <w:pPr>
              <w:keepLines/>
              <w:autoSpaceDE w:val="0"/>
              <w:autoSpaceDN w:val="0"/>
              <w:spacing w:after="0" w:line="240" w:lineRule="auto"/>
              <w:rPr>
                <w:rFonts w:ascii="Arial" w:hAnsi="Arial" w:cs="Arial"/>
                <w:sz w:val="20"/>
                <w:szCs w:val="20"/>
              </w:rPr>
            </w:pPr>
            <w:r>
              <w:rPr>
                <w:rFonts w:ascii="Arial" w:hAnsi="Arial" w:cs="Arial"/>
                <w:spacing w:val="-3"/>
                <w:sz w:val="20"/>
                <w:szCs w:val="20"/>
              </w:rPr>
              <w:t>КР16-8-4</w:t>
            </w:r>
          </w:p>
        </w:tc>
        <w:tc>
          <w:tcPr>
            <w:tcW w:w="4253" w:type="dxa"/>
          </w:tcPr>
          <w:p w:rsidR="00BF76EB" w:rsidRDefault="00BF76EB" w:rsidP="002F089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Укладання труб поліетиленових діаметром</w:t>
            </w:r>
          </w:p>
          <w:p w:rsidR="00BF76EB" w:rsidRDefault="00BF76EB" w:rsidP="002F089E">
            <w:pPr>
              <w:keepLines/>
              <w:autoSpaceDE w:val="0"/>
              <w:autoSpaceDN w:val="0"/>
              <w:spacing w:after="0" w:line="240" w:lineRule="auto"/>
              <w:rPr>
                <w:rFonts w:ascii="Arial" w:hAnsi="Arial" w:cs="Arial"/>
                <w:sz w:val="20"/>
                <w:szCs w:val="20"/>
              </w:rPr>
            </w:pPr>
            <w:r>
              <w:rPr>
                <w:rFonts w:ascii="Arial" w:hAnsi="Arial" w:cs="Arial"/>
                <w:spacing w:val="-3"/>
                <w:sz w:val="20"/>
                <w:szCs w:val="20"/>
              </w:rPr>
              <w:t>125 мм</w:t>
            </w:r>
          </w:p>
        </w:tc>
        <w:tc>
          <w:tcPr>
            <w:tcW w:w="964" w:type="dxa"/>
          </w:tcPr>
          <w:p w:rsidR="00BF76EB" w:rsidRDefault="00BF76EB" w:rsidP="002F089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Pr>
          <w:p w:rsidR="00BF76EB" w:rsidRDefault="00BF76EB" w:rsidP="002F089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0,13</w:t>
            </w:r>
          </w:p>
        </w:tc>
      </w:tr>
      <w:tr w:rsidR="00BF76EB" w:rsidTr="002F089E">
        <w:trPr>
          <w:jc w:val="center"/>
        </w:trPr>
        <w:tc>
          <w:tcPr>
            <w:tcW w:w="454" w:type="dxa"/>
          </w:tcPr>
          <w:p w:rsidR="00BF76EB" w:rsidRDefault="00BF76EB" w:rsidP="002F089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9</w:t>
            </w:r>
          </w:p>
        </w:tc>
        <w:tc>
          <w:tcPr>
            <w:tcW w:w="1247" w:type="dxa"/>
          </w:tcPr>
          <w:p w:rsidR="00BF76EB" w:rsidRDefault="00BF76EB" w:rsidP="002F089E">
            <w:pPr>
              <w:keepLines/>
              <w:autoSpaceDE w:val="0"/>
              <w:autoSpaceDN w:val="0"/>
              <w:spacing w:after="0" w:line="240" w:lineRule="auto"/>
              <w:rPr>
                <w:rFonts w:ascii="Arial" w:hAnsi="Arial" w:cs="Arial"/>
                <w:sz w:val="20"/>
                <w:szCs w:val="20"/>
              </w:rPr>
            </w:pPr>
            <w:r>
              <w:rPr>
                <w:rFonts w:ascii="Arial" w:hAnsi="Arial" w:cs="Arial"/>
                <w:spacing w:val="-3"/>
                <w:sz w:val="20"/>
                <w:szCs w:val="20"/>
              </w:rPr>
              <w:t>С113-968</w:t>
            </w:r>
          </w:p>
        </w:tc>
        <w:tc>
          <w:tcPr>
            <w:tcW w:w="4253" w:type="dxa"/>
          </w:tcPr>
          <w:p w:rsidR="00BF76EB" w:rsidRDefault="00BF76EB" w:rsidP="002F089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поліетиленові для подачі горючих</w:t>
            </w:r>
          </w:p>
          <w:p w:rsidR="00BF76EB" w:rsidRDefault="00BF76EB" w:rsidP="002F089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газів РЕ 80 SDR-17,6(0,3МПа) , зовнішній</w:t>
            </w:r>
          </w:p>
          <w:p w:rsidR="00BF76EB" w:rsidRDefault="00BF76EB" w:rsidP="002F089E">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 125х7,1 мм</w:t>
            </w:r>
          </w:p>
        </w:tc>
        <w:tc>
          <w:tcPr>
            <w:tcW w:w="964" w:type="dxa"/>
          </w:tcPr>
          <w:p w:rsidR="00BF76EB" w:rsidRDefault="00BF76EB" w:rsidP="002F089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Pr>
          <w:p w:rsidR="00BF76EB" w:rsidRDefault="00BF76EB" w:rsidP="002F089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r>
      <w:tr w:rsidR="00BF76EB" w:rsidTr="002F089E">
        <w:trPr>
          <w:jc w:val="center"/>
        </w:trPr>
        <w:tc>
          <w:tcPr>
            <w:tcW w:w="454" w:type="dxa"/>
          </w:tcPr>
          <w:p w:rsidR="00BF76EB" w:rsidRDefault="00BF76EB" w:rsidP="002F089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10</w:t>
            </w:r>
          </w:p>
        </w:tc>
        <w:tc>
          <w:tcPr>
            <w:tcW w:w="1247" w:type="dxa"/>
          </w:tcPr>
          <w:p w:rsidR="00BF76EB" w:rsidRDefault="00BF76EB" w:rsidP="002F089E">
            <w:pPr>
              <w:keepLines/>
              <w:autoSpaceDE w:val="0"/>
              <w:autoSpaceDN w:val="0"/>
              <w:spacing w:after="0" w:line="240" w:lineRule="auto"/>
              <w:rPr>
                <w:rFonts w:ascii="Arial" w:hAnsi="Arial" w:cs="Arial"/>
                <w:sz w:val="20"/>
                <w:szCs w:val="20"/>
              </w:rPr>
            </w:pPr>
            <w:r>
              <w:rPr>
                <w:rFonts w:ascii="Arial" w:hAnsi="Arial" w:cs="Arial"/>
                <w:spacing w:val="-3"/>
                <w:sz w:val="20"/>
                <w:szCs w:val="20"/>
              </w:rPr>
              <w:t>КР16-4-10</w:t>
            </w:r>
          </w:p>
        </w:tc>
        <w:tc>
          <w:tcPr>
            <w:tcW w:w="4253" w:type="dxa"/>
          </w:tcPr>
          <w:p w:rsidR="00BF76EB" w:rsidRDefault="00BF76EB" w:rsidP="002F089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Укладання труб сталевих водопровідних</w:t>
            </w:r>
          </w:p>
          <w:p w:rsidR="00BF76EB" w:rsidRDefault="00BF76EB" w:rsidP="002F089E">
            <w:pPr>
              <w:keepLines/>
              <w:autoSpaceDE w:val="0"/>
              <w:autoSpaceDN w:val="0"/>
              <w:spacing w:after="0" w:line="240" w:lineRule="auto"/>
              <w:rPr>
                <w:rFonts w:ascii="Arial" w:hAnsi="Arial" w:cs="Arial"/>
                <w:sz w:val="20"/>
                <w:szCs w:val="20"/>
              </w:rPr>
            </w:pPr>
            <w:r>
              <w:rPr>
                <w:rFonts w:ascii="Arial" w:hAnsi="Arial" w:cs="Arial"/>
                <w:spacing w:val="-3"/>
                <w:sz w:val="20"/>
                <w:szCs w:val="20"/>
              </w:rPr>
              <w:t>діаметром 250 мм у траншеї без розпорів</w:t>
            </w:r>
          </w:p>
        </w:tc>
        <w:tc>
          <w:tcPr>
            <w:tcW w:w="964" w:type="dxa"/>
          </w:tcPr>
          <w:p w:rsidR="00BF76EB" w:rsidRDefault="00BF76EB" w:rsidP="002F089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Pr>
          <w:p w:rsidR="00BF76EB" w:rsidRDefault="00BF76EB" w:rsidP="002F089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0,11</w:t>
            </w:r>
          </w:p>
        </w:tc>
      </w:tr>
      <w:tr w:rsidR="00BF76EB" w:rsidTr="002F089E">
        <w:trPr>
          <w:jc w:val="center"/>
        </w:trPr>
        <w:tc>
          <w:tcPr>
            <w:tcW w:w="454" w:type="dxa"/>
          </w:tcPr>
          <w:p w:rsidR="00BF76EB" w:rsidRDefault="00BF76EB" w:rsidP="002F089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c>
          <w:tcPr>
            <w:tcW w:w="1247" w:type="dxa"/>
          </w:tcPr>
          <w:p w:rsidR="00BF76EB" w:rsidRDefault="00BF76EB" w:rsidP="002F089E">
            <w:pPr>
              <w:keepLines/>
              <w:autoSpaceDE w:val="0"/>
              <w:autoSpaceDN w:val="0"/>
              <w:spacing w:after="0" w:line="240" w:lineRule="auto"/>
              <w:rPr>
                <w:rFonts w:ascii="Arial" w:hAnsi="Arial" w:cs="Arial"/>
                <w:sz w:val="20"/>
                <w:szCs w:val="20"/>
              </w:rPr>
            </w:pPr>
            <w:r>
              <w:rPr>
                <w:rFonts w:ascii="Arial" w:hAnsi="Arial" w:cs="Arial"/>
                <w:spacing w:val="-3"/>
                <w:sz w:val="20"/>
                <w:szCs w:val="20"/>
              </w:rPr>
              <w:t>С113-194</w:t>
            </w:r>
          </w:p>
        </w:tc>
        <w:tc>
          <w:tcPr>
            <w:tcW w:w="4253" w:type="dxa"/>
          </w:tcPr>
          <w:p w:rsidR="00BF76EB" w:rsidRDefault="00BF76EB" w:rsidP="002F089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Труби сталеві електрозварні прямошовні із</w:t>
            </w:r>
          </w:p>
          <w:p w:rsidR="00BF76EB" w:rsidRDefault="00BF76EB" w:rsidP="002F089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сталі марки 20, зовнішній діаметр 273 мм,</w:t>
            </w:r>
          </w:p>
          <w:p w:rsidR="00BF76EB" w:rsidRDefault="00BF76EB" w:rsidP="002F089E">
            <w:pPr>
              <w:keepLines/>
              <w:autoSpaceDE w:val="0"/>
              <w:autoSpaceDN w:val="0"/>
              <w:spacing w:after="0" w:line="240" w:lineRule="auto"/>
              <w:rPr>
                <w:rFonts w:ascii="Arial" w:hAnsi="Arial" w:cs="Arial"/>
                <w:sz w:val="20"/>
                <w:szCs w:val="20"/>
              </w:rPr>
            </w:pPr>
            <w:r>
              <w:rPr>
                <w:rFonts w:ascii="Arial" w:hAnsi="Arial" w:cs="Arial"/>
                <w:spacing w:val="-3"/>
                <w:sz w:val="20"/>
                <w:szCs w:val="20"/>
              </w:rPr>
              <w:t>товщина стінки 4,5 мм</w:t>
            </w:r>
          </w:p>
        </w:tc>
        <w:tc>
          <w:tcPr>
            <w:tcW w:w="964" w:type="dxa"/>
          </w:tcPr>
          <w:p w:rsidR="00BF76EB" w:rsidRDefault="00BF76EB" w:rsidP="002F089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964" w:type="dxa"/>
          </w:tcPr>
          <w:p w:rsidR="00BF76EB" w:rsidRDefault="00BF76EB" w:rsidP="002F089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11</w:t>
            </w:r>
          </w:p>
        </w:tc>
      </w:tr>
      <w:tr w:rsidR="00BF76EB" w:rsidTr="002F089E">
        <w:trPr>
          <w:jc w:val="center"/>
        </w:trPr>
        <w:tc>
          <w:tcPr>
            <w:tcW w:w="454" w:type="dxa"/>
          </w:tcPr>
          <w:p w:rsidR="00BF76EB" w:rsidRDefault="00BF76EB" w:rsidP="002F089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12</w:t>
            </w:r>
          </w:p>
        </w:tc>
        <w:tc>
          <w:tcPr>
            <w:tcW w:w="1247" w:type="dxa"/>
          </w:tcPr>
          <w:p w:rsidR="00BF76EB" w:rsidRDefault="00BF76EB" w:rsidP="002F089E">
            <w:pPr>
              <w:keepLines/>
              <w:autoSpaceDE w:val="0"/>
              <w:autoSpaceDN w:val="0"/>
              <w:spacing w:after="0" w:line="240" w:lineRule="auto"/>
              <w:rPr>
                <w:rFonts w:ascii="Arial" w:hAnsi="Arial" w:cs="Arial"/>
                <w:sz w:val="20"/>
                <w:szCs w:val="20"/>
              </w:rPr>
            </w:pPr>
            <w:r>
              <w:rPr>
                <w:rFonts w:ascii="Arial" w:hAnsi="Arial" w:cs="Arial"/>
                <w:spacing w:val="-3"/>
                <w:sz w:val="20"/>
                <w:szCs w:val="20"/>
              </w:rPr>
              <w:t>КР16-11-7</w:t>
            </w:r>
          </w:p>
        </w:tc>
        <w:tc>
          <w:tcPr>
            <w:tcW w:w="4253" w:type="dxa"/>
          </w:tcPr>
          <w:p w:rsidR="00BF76EB" w:rsidRDefault="00BF76EB" w:rsidP="002F089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Нанесення дуже посиленої антикорозійної</w:t>
            </w:r>
          </w:p>
          <w:p w:rsidR="00BF76EB" w:rsidRDefault="00BF76EB" w:rsidP="002F089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бітумно-гумової [бітумно-полімерної]</w:t>
            </w:r>
          </w:p>
          <w:p w:rsidR="00BF76EB" w:rsidRDefault="00BF76EB" w:rsidP="002F089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ізоляції на сталеві трубопроводи діаметром</w:t>
            </w:r>
          </w:p>
          <w:p w:rsidR="00BF76EB" w:rsidRDefault="00BF76EB" w:rsidP="002F089E">
            <w:pPr>
              <w:keepLines/>
              <w:autoSpaceDE w:val="0"/>
              <w:autoSpaceDN w:val="0"/>
              <w:spacing w:after="0" w:line="240" w:lineRule="auto"/>
              <w:rPr>
                <w:rFonts w:ascii="Arial" w:hAnsi="Arial" w:cs="Arial"/>
                <w:sz w:val="20"/>
                <w:szCs w:val="20"/>
              </w:rPr>
            </w:pPr>
            <w:r>
              <w:rPr>
                <w:rFonts w:ascii="Arial" w:hAnsi="Arial" w:cs="Arial"/>
                <w:spacing w:val="-3"/>
                <w:sz w:val="20"/>
                <w:szCs w:val="20"/>
              </w:rPr>
              <w:t>250 мм</w:t>
            </w:r>
          </w:p>
        </w:tc>
        <w:tc>
          <w:tcPr>
            <w:tcW w:w="964" w:type="dxa"/>
          </w:tcPr>
          <w:p w:rsidR="00BF76EB" w:rsidRDefault="00BF76EB" w:rsidP="002F089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Pr>
          <w:p w:rsidR="00BF76EB" w:rsidRDefault="00BF76EB" w:rsidP="002F089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0,11</w:t>
            </w:r>
          </w:p>
        </w:tc>
      </w:tr>
      <w:tr w:rsidR="00BF76EB" w:rsidTr="002F089E">
        <w:trPr>
          <w:jc w:val="center"/>
        </w:trPr>
        <w:tc>
          <w:tcPr>
            <w:tcW w:w="454" w:type="dxa"/>
          </w:tcPr>
          <w:p w:rsidR="00BF76EB" w:rsidRDefault="00BF76EB" w:rsidP="002F089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13</w:t>
            </w:r>
          </w:p>
        </w:tc>
        <w:tc>
          <w:tcPr>
            <w:tcW w:w="1247" w:type="dxa"/>
          </w:tcPr>
          <w:p w:rsidR="00BF76EB" w:rsidRDefault="00BF76EB" w:rsidP="002F089E">
            <w:pPr>
              <w:keepLines/>
              <w:autoSpaceDE w:val="0"/>
              <w:autoSpaceDN w:val="0"/>
              <w:spacing w:after="0" w:line="240" w:lineRule="auto"/>
              <w:rPr>
                <w:rFonts w:ascii="Arial" w:hAnsi="Arial" w:cs="Arial"/>
                <w:sz w:val="20"/>
                <w:szCs w:val="20"/>
              </w:rPr>
            </w:pPr>
            <w:r>
              <w:rPr>
                <w:rFonts w:ascii="Arial" w:hAnsi="Arial" w:cs="Arial"/>
                <w:spacing w:val="-3"/>
                <w:sz w:val="20"/>
                <w:szCs w:val="20"/>
              </w:rPr>
              <w:t>КР16-36-2</w:t>
            </w:r>
          </w:p>
        </w:tc>
        <w:tc>
          <w:tcPr>
            <w:tcW w:w="4253" w:type="dxa"/>
          </w:tcPr>
          <w:p w:rsidR="00BF76EB" w:rsidRDefault="00BF76EB" w:rsidP="002F089E">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Протягування сталевих труб діаметром 150</w:t>
            </w:r>
          </w:p>
          <w:p w:rsidR="00BF76EB" w:rsidRDefault="00BF76EB" w:rsidP="002F089E">
            <w:pPr>
              <w:keepLines/>
              <w:autoSpaceDE w:val="0"/>
              <w:autoSpaceDN w:val="0"/>
              <w:spacing w:after="0" w:line="240" w:lineRule="auto"/>
              <w:rPr>
                <w:rFonts w:ascii="Arial" w:hAnsi="Arial" w:cs="Arial"/>
                <w:sz w:val="20"/>
                <w:szCs w:val="20"/>
              </w:rPr>
            </w:pPr>
            <w:r>
              <w:rPr>
                <w:rFonts w:ascii="Arial" w:hAnsi="Arial" w:cs="Arial"/>
                <w:spacing w:val="-3"/>
                <w:sz w:val="20"/>
                <w:szCs w:val="20"/>
              </w:rPr>
              <w:t>мм у футляр</w:t>
            </w:r>
          </w:p>
        </w:tc>
        <w:tc>
          <w:tcPr>
            <w:tcW w:w="964" w:type="dxa"/>
          </w:tcPr>
          <w:p w:rsidR="00BF76EB" w:rsidRDefault="00BF76EB" w:rsidP="002F089E">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100м</w:t>
            </w:r>
          </w:p>
        </w:tc>
        <w:tc>
          <w:tcPr>
            <w:tcW w:w="964" w:type="dxa"/>
          </w:tcPr>
          <w:p w:rsidR="00BF76EB" w:rsidRDefault="00BF76EB" w:rsidP="002F089E">
            <w:pPr>
              <w:keepLines/>
              <w:autoSpaceDE w:val="0"/>
              <w:autoSpaceDN w:val="0"/>
              <w:spacing w:after="0" w:line="240" w:lineRule="auto"/>
              <w:jc w:val="right"/>
              <w:rPr>
                <w:rFonts w:ascii="Arial" w:hAnsi="Arial" w:cs="Arial"/>
                <w:sz w:val="20"/>
                <w:szCs w:val="20"/>
              </w:rPr>
            </w:pPr>
            <w:r>
              <w:rPr>
                <w:rFonts w:ascii="Arial" w:hAnsi="Arial" w:cs="Arial"/>
                <w:spacing w:val="-3"/>
                <w:sz w:val="20"/>
                <w:szCs w:val="20"/>
              </w:rPr>
              <w:t>0,11</w:t>
            </w:r>
          </w:p>
        </w:tc>
      </w:tr>
    </w:tbl>
    <w:p w:rsidR="00BF76EB" w:rsidRDefault="00BF76EB" w:rsidP="00BF76EB">
      <w:pPr>
        <w:keepLines/>
        <w:autoSpaceDE w:val="0"/>
        <w:autoSpaceDN w:val="0"/>
        <w:spacing w:after="0" w:line="240" w:lineRule="auto"/>
        <w:jc w:val="both"/>
        <w:rPr>
          <w:rFonts w:ascii="Arial" w:hAnsi="Arial" w:cs="Arial"/>
          <w:spacing w:val="-3"/>
          <w:sz w:val="20"/>
          <w:szCs w:val="20"/>
        </w:rPr>
      </w:pPr>
    </w:p>
    <w:p w:rsidR="00876509" w:rsidRDefault="00876509" w:rsidP="00BF76EB">
      <w:pPr>
        <w:pStyle w:val="a3"/>
        <w:ind w:left="0" w:firstLine="567"/>
        <w:jc w:val="both"/>
        <w:rPr>
          <w:rFonts w:ascii="Times New Roman" w:hAnsi="Times New Roman"/>
          <w:sz w:val="24"/>
          <w:szCs w:val="24"/>
        </w:rPr>
      </w:pPr>
      <w:r>
        <w:rPr>
          <w:rFonts w:ascii="Times New Roman" w:hAnsi="Times New Roman"/>
          <w:sz w:val="24"/>
          <w:szCs w:val="24"/>
        </w:rPr>
        <w:t>2. Внести зміни в істотні умови договору, а саме забрати п.2:</w:t>
      </w:r>
    </w:p>
    <w:p w:rsidR="00876509" w:rsidRDefault="00876509" w:rsidP="00BF76EB">
      <w:pPr>
        <w:pStyle w:val="a3"/>
        <w:ind w:left="0" w:firstLine="567"/>
        <w:jc w:val="both"/>
        <w:rPr>
          <w:rFonts w:ascii="Times New Roman" w:hAnsi="Times New Roman"/>
          <w:sz w:val="24"/>
          <w:szCs w:val="24"/>
        </w:rPr>
      </w:pPr>
      <w:r w:rsidRPr="00876509">
        <w:rPr>
          <w:rFonts w:ascii="Times New Roman" w:hAnsi="Times New Roman"/>
          <w:sz w:val="24"/>
          <w:szCs w:val="24"/>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C93F79" w:rsidRPr="00BF76EB" w:rsidRDefault="00876509" w:rsidP="00BF76EB">
      <w:pPr>
        <w:pStyle w:val="a3"/>
        <w:ind w:left="0" w:firstLine="567"/>
        <w:jc w:val="both"/>
        <w:rPr>
          <w:rFonts w:ascii="Times New Roman" w:hAnsi="Times New Roman"/>
          <w:sz w:val="24"/>
          <w:szCs w:val="24"/>
        </w:rPr>
      </w:pPr>
      <w:r>
        <w:rPr>
          <w:rFonts w:ascii="Times New Roman" w:hAnsi="Times New Roman"/>
          <w:sz w:val="24"/>
          <w:szCs w:val="24"/>
        </w:rPr>
        <w:t>3</w:t>
      </w:r>
      <w:r w:rsidR="00BF76EB" w:rsidRPr="00BF76EB">
        <w:rPr>
          <w:rFonts w:ascii="Times New Roman" w:hAnsi="Times New Roman"/>
          <w:sz w:val="24"/>
          <w:szCs w:val="24"/>
        </w:rPr>
        <w:t xml:space="preserve">. Внести зміни в п.1 Кінцевий строк подання тендерної пропозиції Розділу IV. Подання та розкриття тендерної пропозиції - Кінцевий строк подання тендерних пропозицій — </w:t>
      </w:r>
      <w:r w:rsidR="00BF76EB">
        <w:rPr>
          <w:rFonts w:ascii="Times New Roman" w:hAnsi="Times New Roman"/>
          <w:sz w:val="24"/>
          <w:szCs w:val="24"/>
        </w:rPr>
        <w:t xml:space="preserve">                         </w:t>
      </w:r>
      <w:r w:rsidR="00532E8D">
        <w:rPr>
          <w:rFonts w:ascii="Times New Roman" w:hAnsi="Times New Roman"/>
          <w:sz w:val="24"/>
          <w:szCs w:val="24"/>
        </w:rPr>
        <w:t>10</w:t>
      </w:r>
      <w:bookmarkStart w:id="0" w:name="_GoBack"/>
      <w:bookmarkEnd w:id="0"/>
      <w:r w:rsidR="00BF76EB" w:rsidRPr="00BF76EB">
        <w:rPr>
          <w:rFonts w:ascii="Times New Roman" w:hAnsi="Times New Roman"/>
          <w:sz w:val="24"/>
          <w:szCs w:val="24"/>
        </w:rPr>
        <w:t xml:space="preserve"> квітня 2023 року</w:t>
      </w:r>
    </w:p>
    <w:sectPr w:rsidR="00C93F79" w:rsidRPr="00BF76E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80C27"/>
    <w:multiLevelType w:val="hybridMultilevel"/>
    <w:tmpl w:val="0218A2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FE52653"/>
    <w:multiLevelType w:val="hybridMultilevel"/>
    <w:tmpl w:val="97EA8B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689909DA"/>
    <w:multiLevelType w:val="hybridMultilevel"/>
    <w:tmpl w:val="7080455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75D83174"/>
    <w:multiLevelType w:val="hybridMultilevel"/>
    <w:tmpl w:val="97EA8B1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90E"/>
    <w:rsid w:val="00245CE3"/>
    <w:rsid w:val="00265C81"/>
    <w:rsid w:val="004167F5"/>
    <w:rsid w:val="00532E8D"/>
    <w:rsid w:val="006F7866"/>
    <w:rsid w:val="007C7ADC"/>
    <w:rsid w:val="00854EAB"/>
    <w:rsid w:val="00876509"/>
    <w:rsid w:val="00BF76EB"/>
    <w:rsid w:val="00C93F79"/>
    <w:rsid w:val="00CB290E"/>
    <w:rsid w:val="00F741E0"/>
    <w:rsid w:val="00FE059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5E474"/>
  <w15:chartTrackingRefBased/>
  <w15:docId w15:val="{73D6BBB0-35F6-4B0C-93FF-E1C106ACA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3F7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F79"/>
    <w:pPr>
      <w:ind w:left="720"/>
      <w:contextualSpacing/>
    </w:pPr>
  </w:style>
  <w:style w:type="paragraph" w:customStyle="1" w:styleId="xfmc3">
    <w:name w:val="xfmc3"/>
    <w:basedOn w:val="a"/>
    <w:rsid w:val="00C93F79"/>
    <w:pPr>
      <w:suppressAutoHyphens/>
      <w:spacing w:before="280" w:after="280" w:line="240" w:lineRule="auto"/>
    </w:pPr>
    <w:rPr>
      <w:rFonts w:ascii="Times New Roman" w:hAnsi="Times New Roman"/>
      <w:sz w:val="24"/>
      <w:szCs w:val="24"/>
      <w:lang w:val="ru-RU" w:eastAsia="zh-CN"/>
    </w:rPr>
  </w:style>
  <w:style w:type="character" w:customStyle="1" w:styleId="a4">
    <w:name w:val="Основной текст_"/>
    <w:link w:val="3"/>
    <w:locked/>
    <w:rsid w:val="00C93F79"/>
    <w:rPr>
      <w:shd w:val="clear" w:color="auto" w:fill="FFFFFF"/>
    </w:rPr>
  </w:style>
  <w:style w:type="paragraph" w:customStyle="1" w:styleId="3">
    <w:name w:val="Основной текст3"/>
    <w:basedOn w:val="a"/>
    <w:link w:val="a4"/>
    <w:rsid w:val="00C93F79"/>
    <w:pPr>
      <w:widowControl w:val="0"/>
      <w:shd w:val="clear" w:color="auto" w:fill="FFFFFF"/>
      <w:spacing w:after="0" w:line="274" w:lineRule="exact"/>
      <w:ind w:hanging="720"/>
    </w:pPr>
    <w:rPr>
      <w:rFonts w:asciiTheme="minorHAnsi" w:eastAsiaTheme="minorHAnsi" w:hAnsiTheme="minorHAnsi" w:cstheme="minorBidi"/>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1308</Words>
  <Characters>747</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d15-Protasevych</dc:creator>
  <cp:keywords/>
  <dc:description/>
  <cp:lastModifiedBy>d15-Protasevych</cp:lastModifiedBy>
  <cp:revision>14</cp:revision>
  <dcterms:created xsi:type="dcterms:W3CDTF">2023-04-04T06:13:00Z</dcterms:created>
  <dcterms:modified xsi:type="dcterms:W3CDTF">2023-04-05T05:25:00Z</dcterms:modified>
</cp:coreProperties>
</file>