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13E8" w14:textId="77777777" w:rsidR="003C09EA" w:rsidRPr="004D300B" w:rsidRDefault="00013ADE" w:rsidP="00013ADE">
      <w:pPr>
        <w:jc w:val="right"/>
        <w:rPr>
          <w:b/>
          <w:bCs/>
          <w:lang w:val="uk-UA"/>
        </w:rPr>
      </w:pPr>
      <w:r w:rsidRPr="004D300B">
        <w:rPr>
          <w:b/>
          <w:bCs/>
        </w:rPr>
        <w:t>Додаток</w:t>
      </w:r>
      <w:r w:rsidRPr="004D300B">
        <w:rPr>
          <w:b/>
          <w:bCs/>
          <w:lang w:val="uk-UA"/>
        </w:rPr>
        <w:t xml:space="preserve"> 1 </w:t>
      </w:r>
    </w:p>
    <w:p w14:paraId="2E09B720" w14:textId="54896DC5" w:rsidR="00013ADE" w:rsidRPr="004D300B" w:rsidRDefault="00013ADE" w:rsidP="00013ADE">
      <w:pPr>
        <w:jc w:val="right"/>
        <w:rPr>
          <w:b/>
          <w:bCs/>
          <w:lang w:val="uk-UA"/>
        </w:rPr>
      </w:pPr>
      <w:r w:rsidRPr="004D300B">
        <w:rPr>
          <w:b/>
          <w:bCs/>
          <w:lang w:val="uk-UA"/>
        </w:rPr>
        <w:t>до тендерної документації</w:t>
      </w:r>
    </w:p>
    <w:p w14:paraId="45C3251C" w14:textId="77777777" w:rsidR="00013ADE" w:rsidRPr="004D300B" w:rsidRDefault="00013ADE" w:rsidP="00460676">
      <w:pPr>
        <w:rPr>
          <w:b/>
          <w:bCs/>
          <w:lang w:val="uk-UA"/>
        </w:rPr>
      </w:pPr>
    </w:p>
    <w:p w14:paraId="5C02A325" w14:textId="77777777" w:rsidR="00500558" w:rsidRPr="004D300B" w:rsidRDefault="00500558" w:rsidP="00500558">
      <w:pPr>
        <w:jc w:val="center"/>
        <w:rPr>
          <w:b/>
          <w:lang w:val="uk-UA"/>
        </w:rPr>
      </w:pPr>
      <w:r w:rsidRPr="004D300B">
        <w:rPr>
          <w:b/>
          <w:lang w:val="uk-UA"/>
        </w:rPr>
        <w:t>Інформація про необхідні технічні, якісні та кількісні</w:t>
      </w:r>
    </w:p>
    <w:p w14:paraId="1B95F4E1" w14:textId="051287C4" w:rsidR="00500558" w:rsidRPr="00D1640D" w:rsidRDefault="00500558" w:rsidP="00D1640D">
      <w:pPr>
        <w:jc w:val="center"/>
        <w:rPr>
          <w:b/>
          <w:lang w:val="uk-UA"/>
        </w:rPr>
      </w:pPr>
      <w:r w:rsidRPr="004D300B">
        <w:rPr>
          <w:b/>
          <w:lang w:val="uk-UA"/>
        </w:rPr>
        <w:t>характеристики предмету закупівлі</w:t>
      </w:r>
    </w:p>
    <w:p w14:paraId="7FDDE44B" w14:textId="77777777" w:rsidR="00C44A6A" w:rsidRPr="00CF277F" w:rsidRDefault="00C44A6A" w:rsidP="00D1640D">
      <w:pPr>
        <w:jc w:val="center"/>
        <w:rPr>
          <w:b/>
          <w:bCs/>
          <w:lang w:val="uk-UA"/>
        </w:rPr>
      </w:pPr>
    </w:p>
    <w:p w14:paraId="7EA2ABEF" w14:textId="547BCDA5" w:rsidR="0072245E" w:rsidRDefault="00D97796" w:rsidP="00D97796">
      <w:pPr>
        <w:jc w:val="center"/>
        <w:rPr>
          <w:color w:val="000000" w:themeColor="text1"/>
          <w:lang w:val="uk-UA"/>
        </w:rPr>
      </w:pPr>
      <w:r w:rsidRPr="00D97796">
        <w:rPr>
          <w:b/>
          <w:bCs/>
          <w:lang w:val="uk-UA"/>
        </w:rPr>
        <w:t>Код ДК 021:2015 - 34740000 - 6   Обладнання для повітряних і космічних літальних апаратів, тренажери, симулятори та супутні (Наземна станція управління FPV дронами; Частина на щоглу з приймачем 1.2 та 5.8)</w:t>
      </w:r>
    </w:p>
    <w:p w14:paraId="2678A88B" w14:textId="7A343609" w:rsidR="008D2BF7" w:rsidRPr="008D2BF7" w:rsidRDefault="008D2BF7" w:rsidP="008D2BF7">
      <w:pPr>
        <w:rPr>
          <w:color w:val="000000" w:themeColor="text1"/>
          <w:lang w:val="uk-UA"/>
        </w:rPr>
      </w:pPr>
      <w:r w:rsidRPr="008D2BF7">
        <w:rPr>
          <w:color w:val="000000" w:themeColor="text1"/>
          <w:lang w:val="uk-UA"/>
        </w:rPr>
        <w:t xml:space="preserve">Очікувана вартість закупівлі – </w:t>
      </w:r>
      <w:r w:rsidR="00D97796">
        <w:rPr>
          <w:color w:val="000000" w:themeColor="text1"/>
          <w:lang w:val="uk-UA"/>
        </w:rPr>
        <w:t>126</w:t>
      </w:r>
      <w:r w:rsidR="0072245E">
        <w:rPr>
          <w:color w:val="000000" w:themeColor="text1"/>
          <w:lang w:val="uk-UA"/>
        </w:rPr>
        <w:t>0</w:t>
      </w:r>
      <w:r w:rsidRPr="008D2BF7">
        <w:rPr>
          <w:color w:val="000000" w:themeColor="text1"/>
          <w:lang w:val="uk-UA"/>
        </w:rPr>
        <w:t>00 грн.</w:t>
      </w:r>
    </w:p>
    <w:p w14:paraId="12E30179" w14:textId="12F5FDC3" w:rsidR="008D2BF7" w:rsidRDefault="008D2BF7" w:rsidP="008D2BF7">
      <w:pPr>
        <w:rPr>
          <w:color w:val="000000" w:themeColor="text1"/>
          <w:lang w:val="uk-UA"/>
        </w:rPr>
      </w:pPr>
      <w:r w:rsidRPr="008D2BF7">
        <w:rPr>
          <w:color w:val="000000" w:themeColor="text1"/>
          <w:lang w:val="uk-UA"/>
        </w:rPr>
        <w:t>Кількість</w:t>
      </w:r>
      <w:r w:rsidR="0072245E">
        <w:rPr>
          <w:color w:val="000000" w:themeColor="text1"/>
          <w:lang w:val="uk-UA"/>
        </w:rPr>
        <w:t>:</w:t>
      </w:r>
      <w:r w:rsidRPr="008D2BF7">
        <w:rPr>
          <w:color w:val="000000" w:themeColor="text1"/>
          <w:lang w:val="uk-UA"/>
        </w:rPr>
        <w:t xml:space="preserve"> </w:t>
      </w:r>
    </w:p>
    <w:p w14:paraId="5FCEF7D3" w14:textId="77777777" w:rsidR="0072245E" w:rsidRDefault="0072245E" w:rsidP="0072245E">
      <w:pPr>
        <w:rPr>
          <w:lang w:val="uk-UA"/>
        </w:rPr>
      </w:pPr>
      <w:r w:rsidRPr="00B51E63">
        <w:rPr>
          <w:b/>
          <w:lang w:val="uk-UA"/>
        </w:rPr>
        <w:t>Наземна станція для керування всіма типами F</w:t>
      </w:r>
      <w:r w:rsidRPr="00B51E63">
        <w:rPr>
          <w:b/>
          <w:lang w:val="en-US"/>
        </w:rPr>
        <w:t>PV</w:t>
      </w:r>
      <w:r w:rsidRPr="0072245E">
        <w:rPr>
          <w:b/>
          <w:lang w:val="uk-UA"/>
        </w:rPr>
        <w:t xml:space="preserve">  </w:t>
      </w:r>
      <w:r w:rsidRPr="00B51E63">
        <w:rPr>
          <w:b/>
          <w:lang w:val="en-US"/>
        </w:rPr>
        <w:t>Partyphone</w:t>
      </w:r>
      <w:r>
        <w:rPr>
          <w:lang w:val="uk-UA"/>
        </w:rPr>
        <w:t xml:space="preserve"> - 1 шт.</w:t>
      </w:r>
    </w:p>
    <w:p w14:paraId="2206561C" w14:textId="77777777" w:rsidR="0072245E" w:rsidRPr="001927F8" w:rsidRDefault="0072245E" w:rsidP="0072245E">
      <w:pPr>
        <w:rPr>
          <w:b/>
          <w:lang w:val="uk-UA"/>
        </w:rPr>
      </w:pPr>
      <w:r w:rsidRPr="00B51E63">
        <w:rPr>
          <w:b/>
          <w:lang w:val="uk-UA"/>
        </w:rPr>
        <w:t>Частина на щоглу з приймачем 1.2 та 5.8</w:t>
      </w:r>
      <w:r>
        <w:rPr>
          <w:b/>
          <w:lang w:val="uk-UA"/>
        </w:rPr>
        <w:t xml:space="preserve"> - </w:t>
      </w:r>
      <w:r>
        <w:rPr>
          <w:lang w:val="uk-UA"/>
        </w:rPr>
        <w:t>1 шт.</w:t>
      </w:r>
    </w:p>
    <w:p w14:paraId="5EB1A334" w14:textId="77777777" w:rsidR="0072245E" w:rsidRPr="008D2BF7" w:rsidRDefault="0072245E" w:rsidP="008D2BF7">
      <w:pPr>
        <w:rPr>
          <w:color w:val="000000" w:themeColor="text1"/>
          <w:lang w:val="uk-UA"/>
        </w:rPr>
      </w:pPr>
    </w:p>
    <w:p w14:paraId="184E8A10" w14:textId="1D15DFE3" w:rsidR="0072245E" w:rsidRPr="00D97796" w:rsidRDefault="008D2BF7" w:rsidP="00D97796">
      <w:pPr>
        <w:jc w:val="both"/>
        <w:rPr>
          <w:color w:val="000000" w:themeColor="text1"/>
          <w:lang w:val="uk-UA"/>
        </w:rPr>
      </w:pPr>
      <w:r w:rsidRPr="00D97796">
        <w:rPr>
          <w:color w:val="000000" w:themeColor="text1"/>
          <w:lang w:val="uk-UA"/>
        </w:rPr>
        <w:t>ТЕХНІЧНІ ВИМОГИ</w:t>
      </w:r>
    </w:p>
    <w:p w14:paraId="60FC793A" w14:textId="77777777" w:rsidR="00D97796" w:rsidRPr="00D97796" w:rsidRDefault="00D97796" w:rsidP="00D97796">
      <w:pPr>
        <w:shd w:val="clear" w:color="auto" w:fill="FFFFFF"/>
        <w:jc w:val="both"/>
        <w:outlineLvl w:val="1"/>
        <w:rPr>
          <w:b/>
          <w:bCs/>
          <w:color w:val="1C1C28"/>
          <w:lang w:val="uk-UA"/>
        </w:rPr>
      </w:pPr>
      <w:r w:rsidRPr="00D97796">
        <w:rPr>
          <w:b/>
          <w:bCs/>
          <w:color w:val="1C1C28"/>
          <w:lang w:val="uk-UA"/>
        </w:rPr>
        <w:t xml:space="preserve">Наземна станція управління </w:t>
      </w:r>
      <w:r w:rsidRPr="00D97796">
        <w:rPr>
          <w:b/>
          <w:bCs/>
          <w:color w:val="1C1C28"/>
        </w:rPr>
        <w:t>FPV</w:t>
      </w:r>
      <w:r w:rsidRPr="00D97796">
        <w:rPr>
          <w:b/>
          <w:bCs/>
          <w:color w:val="1C1C28"/>
          <w:lang w:val="uk-UA"/>
        </w:rPr>
        <w:t xml:space="preserve"> дронами</w:t>
      </w:r>
    </w:p>
    <w:p w14:paraId="50C389A6" w14:textId="77777777" w:rsidR="00D97796" w:rsidRPr="00D97796" w:rsidRDefault="00D97796" w:rsidP="00D97796">
      <w:pPr>
        <w:shd w:val="clear" w:color="auto" w:fill="FFFFFF"/>
        <w:jc w:val="both"/>
        <w:rPr>
          <w:color w:val="555770"/>
          <w:lang w:val="uk-UA"/>
        </w:rPr>
      </w:pPr>
      <w:r w:rsidRPr="00D97796">
        <w:rPr>
          <w:color w:val="555770"/>
          <w:lang w:val="uk-UA"/>
        </w:rPr>
        <w:t xml:space="preserve">Наземна станція для </w:t>
      </w:r>
      <w:r w:rsidRPr="00D97796">
        <w:rPr>
          <w:color w:val="555770"/>
        </w:rPr>
        <w:t>FPV</w:t>
      </w:r>
      <w:r w:rsidRPr="00D97796">
        <w:rPr>
          <w:color w:val="555770"/>
          <w:lang w:val="uk-UA"/>
        </w:rPr>
        <w:t xml:space="preserve"> дронів, або ретранслятор, являє собою комплект обладнання та спеціального оснащення, що забезпечує найвищу якість управління безпілотниками, підвищену дальність польоту, точну керованість, стабільну картинку, а також, що в бойових умовах є визначальним фактором, безпеку пілота.</w:t>
      </w:r>
    </w:p>
    <w:p w14:paraId="78848E80" w14:textId="77777777" w:rsidR="00D97796" w:rsidRPr="00D97796" w:rsidRDefault="00D97796" w:rsidP="00D97796">
      <w:pPr>
        <w:shd w:val="clear" w:color="auto" w:fill="FFFFFF"/>
        <w:spacing w:before="100" w:beforeAutospacing="1" w:after="100" w:afterAutospacing="1"/>
        <w:jc w:val="both"/>
        <w:rPr>
          <w:color w:val="555770"/>
        </w:rPr>
      </w:pPr>
      <w:r w:rsidRPr="00D97796">
        <w:rPr>
          <w:color w:val="555770"/>
        </w:rPr>
        <w:t>Ретранслятори для FPV дронів можуть мати у своєму складі такі компоненти:</w:t>
      </w:r>
    </w:p>
    <w:p w14:paraId="105BC59B" w14:textId="77777777" w:rsidR="00D97796" w:rsidRPr="00D97796" w:rsidRDefault="00D97796" w:rsidP="00D97796">
      <w:pPr>
        <w:numPr>
          <w:ilvl w:val="0"/>
          <w:numId w:val="4"/>
        </w:numPr>
        <w:shd w:val="clear" w:color="auto" w:fill="FFFFFF"/>
        <w:ind w:left="0"/>
        <w:jc w:val="both"/>
        <w:rPr>
          <w:color w:val="1C1C28"/>
        </w:rPr>
      </w:pPr>
      <w:r w:rsidRPr="00D97796">
        <w:rPr>
          <w:color w:val="1C1C28"/>
        </w:rPr>
        <w:t>Щогла, на якій фіксуються потужні антени та чутливі приймачі.</w:t>
      </w:r>
    </w:p>
    <w:p w14:paraId="2BB87D96" w14:textId="77777777" w:rsidR="00D97796" w:rsidRPr="00D97796" w:rsidRDefault="00D97796" w:rsidP="00D97796">
      <w:pPr>
        <w:numPr>
          <w:ilvl w:val="0"/>
          <w:numId w:val="4"/>
        </w:numPr>
        <w:shd w:val="clear" w:color="auto" w:fill="FFFFFF"/>
        <w:ind w:left="0"/>
        <w:jc w:val="both"/>
        <w:rPr>
          <w:color w:val="1C1C28"/>
        </w:rPr>
      </w:pPr>
      <w:r w:rsidRPr="00D97796">
        <w:rPr>
          <w:color w:val="1C1C28"/>
        </w:rPr>
        <w:t>Бустери.</w:t>
      </w:r>
    </w:p>
    <w:p w14:paraId="5FB6B8C2" w14:textId="77777777" w:rsidR="00D97796" w:rsidRPr="00D97796" w:rsidRDefault="00D97796" w:rsidP="00D97796">
      <w:pPr>
        <w:numPr>
          <w:ilvl w:val="0"/>
          <w:numId w:val="4"/>
        </w:numPr>
        <w:shd w:val="clear" w:color="auto" w:fill="FFFFFF"/>
        <w:ind w:left="0"/>
        <w:jc w:val="both"/>
        <w:rPr>
          <w:color w:val="1C1C28"/>
        </w:rPr>
      </w:pPr>
      <w:r w:rsidRPr="00D97796">
        <w:rPr>
          <w:color w:val="1C1C28"/>
        </w:rPr>
        <w:t>Бобіна з довгим кабелем.</w:t>
      </w:r>
    </w:p>
    <w:p w14:paraId="7FDADF70" w14:textId="77777777" w:rsidR="00D97796" w:rsidRPr="00D97796" w:rsidRDefault="00D97796" w:rsidP="00D97796">
      <w:pPr>
        <w:numPr>
          <w:ilvl w:val="0"/>
          <w:numId w:val="4"/>
        </w:numPr>
        <w:shd w:val="clear" w:color="auto" w:fill="FFFFFF"/>
        <w:ind w:left="0"/>
        <w:jc w:val="both"/>
        <w:rPr>
          <w:color w:val="1C1C28"/>
        </w:rPr>
      </w:pPr>
      <w:r w:rsidRPr="00D97796">
        <w:rPr>
          <w:color w:val="1C1C28"/>
        </w:rPr>
        <w:t>Відеореєстратор.</w:t>
      </w:r>
    </w:p>
    <w:p w14:paraId="0ABABA49" w14:textId="77777777" w:rsidR="00D97796" w:rsidRPr="00D97796" w:rsidRDefault="00D97796" w:rsidP="00D97796">
      <w:pPr>
        <w:numPr>
          <w:ilvl w:val="0"/>
          <w:numId w:val="4"/>
        </w:numPr>
        <w:shd w:val="clear" w:color="auto" w:fill="FFFFFF"/>
        <w:ind w:left="0"/>
        <w:jc w:val="both"/>
        <w:rPr>
          <w:color w:val="1C1C28"/>
        </w:rPr>
      </w:pPr>
      <w:r w:rsidRPr="00D97796">
        <w:rPr>
          <w:color w:val="1C1C28"/>
        </w:rPr>
        <w:t>Пульт керування для дрона.</w:t>
      </w:r>
    </w:p>
    <w:p w14:paraId="388939E4" w14:textId="77777777" w:rsidR="00D97796" w:rsidRPr="00D97796" w:rsidRDefault="00D97796" w:rsidP="00D97796">
      <w:pPr>
        <w:numPr>
          <w:ilvl w:val="0"/>
          <w:numId w:val="4"/>
        </w:numPr>
        <w:shd w:val="clear" w:color="auto" w:fill="FFFFFF"/>
        <w:ind w:left="0"/>
        <w:jc w:val="both"/>
        <w:rPr>
          <w:color w:val="1C1C28"/>
        </w:rPr>
      </w:pPr>
      <w:r w:rsidRPr="00D97796">
        <w:rPr>
          <w:color w:val="1C1C28"/>
        </w:rPr>
        <w:t>Акумуляторні батареї.</w:t>
      </w:r>
    </w:p>
    <w:p w14:paraId="037EC296" w14:textId="77777777" w:rsidR="00D97796" w:rsidRPr="00D97796" w:rsidRDefault="00D97796" w:rsidP="00D97796">
      <w:pPr>
        <w:numPr>
          <w:ilvl w:val="0"/>
          <w:numId w:val="4"/>
        </w:numPr>
        <w:shd w:val="clear" w:color="auto" w:fill="FFFFFF"/>
        <w:ind w:left="0"/>
        <w:jc w:val="both"/>
        <w:rPr>
          <w:color w:val="1C1C28"/>
        </w:rPr>
      </w:pPr>
      <w:r w:rsidRPr="00D97796">
        <w:rPr>
          <w:color w:val="1C1C28"/>
        </w:rPr>
        <w:t>Монітор чи планшет.</w:t>
      </w:r>
    </w:p>
    <w:p w14:paraId="30FBB768" w14:textId="77777777" w:rsidR="00D97796" w:rsidRPr="00D97796" w:rsidRDefault="00D97796" w:rsidP="00D97796">
      <w:pPr>
        <w:numPr>
          <w:ilvl w:val="0"/>
          <w:numId w:val="4"/>
        </w:numPr>
        <w:shd w:val="clear" w:color="auto" w:fill="FFFFFF"/>
        <w:ind w:left="0"/>
        <w:jc w:val="both"/>
        <w:rPr>
          <w:color w:val="1C1C28"/>
        </w:rPr>
      </w:pPr>
      <w:r w:rsidRPr="00D97796">
        <w:rPr>
          <w:color w:val="1C1C28"/>
        </w:rPr>
        <w:t>Транспортувальний кейс.</w:t>
      </w:r>
    </w:p>
    <w:p w14:paraId="43B7CC20" w14:textId="77777777" w:rsidR="00D97796" w:rsidRPr="00D97796" w:rsidRDefault="00D97796" w:rsidP="00D97796">
      <w:pPr>
        <w:shd w:val="clear" w:color="auto" w:fill="FFFFFF"/>
        <w:spacing w:before="100" w:beforeAutospacing="1" w:after="100" w:afterAutospacing="1"/>
        <w:jc w:val="both"/>
        <w:rPr>
          <w:color w:val="555770"/>
        </w:rPr>
      </w:pPr>
      <w:r w:rsidRPr="00D97796">
        <w:rPr>
          <w:color w:val="555770"/>
        </w:rPr>
        <w:t>Ретранслятор для fpv дрона – це критично важливий інструмент для бойових операцій з використанням безпілотників камікадзе/бомберів/аеророзвідників. Наземна станція для ФПВ створює оптимальні умови для вирішення важливих бойових завдань, забезпечуючи максимальний рівень контролю роботи квадрокоптера та безпеки пілота в умовах, коли за групами пілотування БПЛА ведеться справжнє полювання.</w:t>
      </w:r>
    </w:p>
    <w:p w14:paraId="7D1EBC11" w14:textId="77777777" w:rsidR="00D97796" w:rsidRPr="00D97796" w:rsidRDefault="00D97796" w:rsidP="00D97796">
      <w:pPr>
        <w:shd w:val="clear" w:color="auto" w:fill="FFFFFF"/>
        <w:jc w:val="both"/>
        <w:outlineLvl w:val="1"/>
        <w:rPr>
          <w:b/>
          <w:bCs/>
          <w:color w:val="1C1C28"/>
        </w:rPr>
      </w:pPr>
      <w:r w:rsidRPr="00D97796">
        <w:rPr>
          <w:b/>
          <w:bCs/>
          <w:color w:val="1C1C28"/>
        </w:rPr>
        <w:t>Переваги використання ретранслятора для дронів у бойових умовах</w:t>
      </w:r>
    </w:p>
    <w:p w14:paraId="1F21CD37" w14:textId="77777777" w:rsidR="00D97796" w:rsidRPr="00D97796" w:rsidRDefault="00D97796" w:rsidP="00D97796">
      <w:pPr>
        <w:shd w:val="clear" w:color="auto" w:fill="FFFFFF"/>
        <w:jc w:val="both"/>
        <w:rPr>
          <w:color w:val="555770"/>
        </w:rPr>
      </w:pPr>
      <w:r w:rsidRPr="00D97796">
        <w:rPr>
          <w:color w:val="555770"/>
        </w:rPr>
        <w:t>Забезпечення найкращих умов для оператора дрона, що виконує бойове завдання, є вкрай важливим чинником, що впливає на ефективність його роботи. Оператори дронів повинні бути здатні швидко і точно приймати рішення в умовах стресу та небезпеки. Вони мають бути добре обізнані про ситуацію на полі бою, отримуючи якісне зображення без перешкод. Пілоти повинні бути захищені від атак ворожих БПЛА, вони мають отримати засоби зв'язку, що забезпечують максимальну дальність польоту та хорошу керованість навіть за умов активної протидії з боку засобів РЕБ противника.</w:t>
      </w:r>
    </w:p>
    <w:p w14:paraId="6ECA8654" w14:textId="77777777" w:rsidR="00D97796" w:rsidRPr="00D97796" w:rsidRDefault="00D97796" w:rsidP="00D97796">
      <w:pPr>
        <w:shd w:val="clear" w:color="auto" w:fill="FFFFFF"/>
        <w:spacing w:before="100" w:beforeAutospacing="1" w:after="100" w:afterAutospacing="1"/>
        <w:jc w:val="both"/>
        <w:rPr>
          <w:color w:val="555770"/>
        </w:rPr>
      </w:pPr>
      <w:r w:rsidRPr="00D97796">
        <w:rPr>
          <w:color w:val="555770"/>
        </w:rPr>
        <w:t>Наземна станція для FPV ефективно розв’язує всі ці проблеми, сприяючи підвищенню ефективності роботи оператора та зниження втрат серед особового складу. Відзначимо основні переваги використання станції управління бойовими квадркоптерами:</w:t>
      </w:r>
    </w:p>
    <w:p w14:paraId="6A902C10" w14:textId="77777777" w:rsidR="00D97796" w:rsidRPr="00D97796" w:rsidRDefault="00D97796" w:rsidP="00D97796">
      <w:pPr>
        <w:numPr>
          <w:ilvl w:val="0"/>
          <w:numId w:val="5"/>
        </w:numPr>
        <w:shd w:val="clear" w:color="auto" w:fill="FFFFFF"/>
        <w:ind w:left="0"/>
        <w:jc w:val="both"/>
        <w:rPr>
          <w:color w:val="1C1C28"/>
        </w:rPr>
      </w:pPr>
      <w:r w:rsidRPr="00D97796">
        <w:rPr>
          <w:color w:val="1C1C28"/>
        </w:rPr>
        <w:t>Максимально можлива дальність польоту безпілотника. Дорога техніка та інфраструктурні об'єкти в тилу противника опиняються в зоні досяжності бомберів та дронів-камікадзе. Розвідувальні місії можуть вестись на відстані кількох десятків кілометрів.</w:t>
      </w:r>
    </w:p>
    <w:p w14:paraId="37F76337" w14:textId="77777777" w:rsidR="00D97796" w:rsidRPr="00D97796" w:rsidRDefault="00D97796" w:rsidP="00D97796">
      <w:pPr>
        <w:numPr>
          <w:ilvl w:val="0"/>
          <w:numId w:val="5"/>
        </w:numPr>
        <w:shd w:val="clear" w:color="auto" w:fill="FFFFFF"/>
        <w:ind w:left="0"/>
        <w:jc w:val="both"/>
        <w:rPr>
          <w:color w:val="1C1C28"/>
        </w:rPr>
      </w:pPr>
      <w:r w:rsidRPr="00D97796">
        <w:rPr>
          <w:color w:val="1C1C28"/>
        </w:rPr>
        <w:lastRenderedPageBreak/>
        <w:t>Оскільки щогла з антенами наземної станції управління для FPV дронів може бути встановлена на великій відстані від фактичного місця роботи пілота БПЛА, істотно знижується ризик для пілота бути атакованим по пеленгу.</w:t>
      </w:r>
    </w:p>
    <w:p w14:paraId="28A6030F" w14:textId="77777777" w:rsidR="00D97796" w:rsidRPr="00D97796" w:rsidRDefault="00D97796" w:rsidP="00D97796">
      <w:pPr>
        <w:numPr>
          <w:ilvl w:val="0"/>
          <w:numId w:val="5"/>
        </w:numPr>
        <w:shd w:val="clear" w:color="auto" w:fill="FFFFFF"/>
        <w:ind w:left="0"/>
        <w:jc w:val="both"/>
        <w:rPr>
          <w:color w:val="1C1C28"/>
        </w:rPr>
      </w:pPr>
      <w:r w:rsidRPr="00D97796">
        <w:rPr>
          <w:color w:val="1C1C28"/>
        </w:rPr>
        <w:t>Станція управління FPV дронами може бути використана для виконання різних бойових завдань, таких як розвідка, спостереження, збирання даних, бомбометання та атака камікадзе.</w:t>
      </w:r>
    </w:p>
    <w:p w14:paraId="03D01445" w14:textId="77777777" w:rsidR="00D97796" w:rsidRPr="00D97796" w:rsidRDefault="00D97796" w:rsidP="00D97796">
      <w:pPr>
        <w:numPr>
          <w:ilvl w:val="0"/>
          <w:numId w:val="5"/>
        </w:numPr>
        <w:shd w:val="clear" w:color="auto" w:fill="FFFFFF"/>
        <w:ind w:left="0"/>
        <w:jc w:val="both"/>
        <w:rPr>
          <w:color w:val="1C1C28"/>
        </w:rPr>
      </w:pPr>
      <w:r w:rsidRPr="00D97796">
        <w:rPr>
          <w:color w:val="1C1C28"/>
        </w:rPr>
        <w:t>Ретранслятор для ФПВ дронів камікадзе збільшує точність наведення і стабільність зображення під час стрімких атак на техніку ворога, що швидко переміщається.</w:t>
      </w:r>
    </w:p>
    <w:p w14:paraId="60A648EC" w14:textId="77777777" w:rsidR="00D97796" w:rsidRPr="00D97796" w:rsidRDefault="00D97796" w:rsidP="00D97796">
      <w:pPr>
        <w:numPr>
          <w:ilvl w:val="0"/>
          <w:numId w:val="5"/>
        </w:numPr>
        <w:shd w:val="clear" w:color="auto" w:fill="FFFFFF"/>
        <w:ind w:left="0"/>
        <w:jc w:val="both"/>
        <w:rPr>
          <w:color w:val="1C1C28"/>
        </w:rPr>
      </w:pPr>
      <w:r w:rsidRPr="00D97796">
        <w:rPr>
          <w:color w:val="1C1C28"/>
        </w:rPr>
        <w:t>Наземна станція для FPV дронів розвідників має великий монітор, на якому зображення з камери безпілотника відображається в дрібних деталях навіть при яскравому освітленні.</w:t>
      </w:r>
    </w:p>
    <w:p w14:paraId="4E16EFDB" w14:textId="3DD0875D" w:rsidR="00D97796" w:rsidRPr="00D97796" w:rsidRDefault="00D97796" w:rsidP="00D97796">
      <w:pPr>
        <w:shd w:val="clear" w:color="auto" w:fill="FFFFFF"/>
        <w:spacing w:before="100" w:beforeAutospacing="1" w:after="100" w:afterAutospacing="1"/>
        <w:jc w:val="both"/>
        <w:rPr>
          <w:color w:val="555770"/>
          <w:lang w:val="uk-UA"/>
        </w:rPr>
      </w:pPr>
      <w:r w:rsidRPr="00D97796">
        <w:rPr>
          <w:color w:val="555770"/>
        </w:rPr>
        <w:t>Щогла ретранслятора для БПЛА має телескопічну конструкцію, завдяки чому бустери можуть бути підняті на кілька метрів над землею. Це сприяє найефективнішому поширенню сигналу. Чим вище ретранслятор для дрона розташований, тим більшу площу він може охопити. Це дозволяє забезпечити зв'язок на більшій відстані без втрати керованості та якості зображення.</w:t>
      </w:r>
    </w:p>
    <w:p w14:paraId="59E155D4" w14:textId="181337B2" w:rsidR="00D1640D" w:rsidRPr="0072245E" w:rsidRDefault="00D1640D" w:rsidP="00D1640D">
      <w:pPr>
        <w:jc w:val="both"/>
        <w:rPr>
          <w:color w:val="000000" w:themeColor="text1"/>
          <w:lang w:val="uk-UA"/>
        </w:rPr>
      </w:pPr>
      <w:r w:rsidRPr="004A07C7">
        <w:rPr>
          <w:color w:val="000000" w:themeColor="text1"/>
          <w:lang w:val="uk-UA"/>
        </w:rPr>
        <w:t xml:space="preserve">Учасник визначає ціну на послугу, яку він пропонує надати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r w:rsidRPr="0072245E">
        <w:rPr>
          <w:color w:val="000000" w:themeColor="text1"/>
          <w:lang w:val="uk-UA"/>
        </w:rPr>
        <w:t>Оплата  безготівковим  розрахунком.</w:t>
      </w:r>
    </w:p>
    <w:p w14:paraId="0129B408" w14:textId="77777777" w:rsidR="003C09EA" w:rsidRPr="0072245E" w:rsidRDefault="003C09EA" w:rsidP="00500558">
      <w:pPr>
        <w:jc w:val="both"/>
        <w:rPr>
          <w:b/>
          <w:bCs/>
          <w:color w:val="000000" w:themeColor="text1"/>
          <w:lang w:val="uk-UA"/>
        </w:rPr>
      </w:pPr>
    </w:p>
    <w:p w14:paraId="362177CB" w14:textId="77777777" w:rsidR="00500558" w:rsidRPr="00995C36" w:rsidRDefault="00500558" w:rsidP="00500558">
      <w:pPr>
        <w:jc w:val="both"/>
        <w:rPr>
          <w:b/>
          <w:color w:val="000000" w:themeColor="text1"/>
          <w:lang w:val="uk-UA"/>
        </w:rPr>
      </w:pPr>
    </w:p>
    <w:p w14:paraId="6565BEB6" w14:textId="0062FA36" w:rsidR="00500558" w:rsidRPr="00995C36" w:rsidRDefault="00500558" w:rsidP="00995C36">
      <w:pPr>
        <w:jc w:val="both"/>
        <w:rPr>
          <w:color w:val="000000" w:themeColor="text1"/>
          <w:lang w:val="uk-UA"/>
        </w:rPr>
      </w:pPr>
      <w:r w:rsidRPr="00995C36">
        <w:rPr>
          <w:b/>
          <w:i/>
          <w:iCs/>
          <w:color w:val="000000" w:themeColor="text1"/>
          <w:u w:val="single"/>
          <w:lang w:val="uk-UA"/>
        </w:rPr>
        <w:t>___(Назва Учасника)______________</w:t>
      </w:r>
      <w:r w:rsidRPr="00995C36">
        <w:rPr>
          <w:b/>
          <w:color w:val="000000" w:themeColor="text1"/>
          <w:lang w:val="uk-UA"/>
        </w:rPr>
        <w:t xml:space="preserve"> у разі укладення Договору із Замовником про поставку Товару, згоден та підтверджує свою можливість і готовність виконувати усі Технічні вимоги Замовника, зазначені у цій тендерній документації</w:t>
      </w:r>
      <w:r w:rsidRPr="00995C36">
        <w:rPr>
          <w:color w:val="000000" w:themeColor="text1"/>
          <w:lang w:val="uk-UA"/>
        </w:rPr>
        <w:t>.</w:t>
      </w:r>
      <w:r w:rsidRPr="00995C36">
        <w:rPr>
          <w:b/>
          <w:color w:val="000000" w:themeColor="text1"/>
          <w:lang w:val="uk-UA"/>
        </w:rPr>
        <w:t xml:space="preserve">      </w:t>
      </w:r>
    </w:p>
    <w:p w14:paraId="0B524548" w14:textId="77777777" w:rsidR="00500558" w:rsidRPr="00995C36" w:rsidRDefault="00500558" w:rsidP="00500558">
      <w:pPr>
        <w:tabs>
          <w:tab w:val="left" w:pos="540"/>
        </w:tabs>
        <w:suppressAutoHyphens/>
        <w:ind w:right="-23" w:firstLine="360"/>
        <w:jc w:val="both"/>
        <w:rPr>
          <w:color w:val="000000" w:themeColor="text1"/>
          <w:lang w:val="uk-UA" w:eastAsia="ar-SA"/>
        </w:rPr>
      </w:pPr>
    </w:p>
    <w:tbl>
      <w:tblPr>
        <w:tblW w:w="10024" w:type="dxa"/>
        <w:jc w:val="center"/>
        <w:tblLayout w:type="fixed"/>
        <w:tblLook w:val="0000" w:firstRow="0" w:lastRow="0" w:firstColumn="0" w:lastColumn="0" w:noHBand="0" w:noVBand="0"/>
      </w:tblPr>
      <w:tblGrid>
        <w:gridCol w:w="3342"/>
        <w:gridCol w:w="3341"/>
        <w:gridCol w:w="3341"/>
      </w:tblGrid>
      <w:tr w:rsidR="00995C36" w:rsidRPr="00995C36" w14:paraId="6F6D66D3" w14:textId="77777777" w:rsidTr="00821F04">
        <w:trPr>
          <w:jc w:val="center"/>
        </w:trPr>
        <w:tc>
          <w:tcPr>
            <w:tcW w:w="3342" w:type="dxa"/>
          </w:tcPr>
          <w:p w14:paraId="6E38839D" w14:textId="77777777" w:rsidR="00500558" w:rsidRPr="00995C36" w:rsidRDefault="00500558" w:rsidP="00821F04">
            <w:pPr>
              <w:jc w:val="center"/>
              <w:rPr>
                <w:color w:val="000000" w:themeColor="text1"/>
              </w:rPr>
            </w:pPr>
            <w:r w:rsidRPr="00995C36">
              <w:rPr>
                <w:color w:val="000000" w:themeColor="text1"/>
              </w:rPr>
              <w:t>________________________</w:t>
            </w:r>
          </w:p>
        </w:tc>
        <w:tc>
          <w:tcPr>
            <w:tcW w:w="3341" w:type="dxa"/>
          </w:tcPr>
          <w:p w14:paraId="091E218A" w14:textId="77777777" w:rsidR="00500558" w:rsidRPr="00995C36" w:rsidRDefault="00500558" w:rsidP="00821F04">
            <w:pPr>
              <w:jc w:val="center"/>
              <w:rPr>
                <w:color w:val="000000" w:themeColor="text1"/>
              </w:rPr>
            </w:pPr>
            <w:r w:rsidRPr="00995C36">
              <w:rPr>
                <w:color w:val="000000" w:themeColor="text1"/>
              </w:rPr>
              <w:t>________________________</w:t>
            </w:r>
          </w:p>
        </w:tc>
        <w:tc>
          <w:tcPr>
            <w:tcW w:w="3341" w:type="dxa"/>
          </w:tcPr>
          <w:p w14:paraId="63F95637" w14:textId="77777777" w:rsidR="00500558" w:rsidRPr="00995C36" w:rsidRDefault="00500558" w:rsidP="00821F04">
            <w:pPr>
              <w:jc w:val="center"/>
              <w:rPr>
                <w:color w:val="000000" w:themeColor="text1"/>
              </w:rPr>
            </w:pPr>
            <w:r w:rsidRPr="00995C36">
              <w:rPr>
                <w:color w:val="000000" w:themeColor="text1"/>
              </w:rPr>
              <w:t>________________________</w:t>
            </w:r>
          </w:p>
        </w:tc>
      </w:tr>
      <w:tr w:rsidR="00500558" w:rsidRPr="00995C36" w14:paraId="38443FCC" w14:textId="77777777" w:rsidTr="00821F04">
        <w:trPr>
          <w:trHeight w:val="80"/>
          <w:jc w:val="center"/>
        </w:trPr>
        <w:tc>
          <w:tcPr>
            <w:tcW w:w="3342" w:type="dxa"/>
          </w:tcPr>
          <w:p w14:paraId="530EAD9A" w14:textId="77777777" w:rsidR="00500558" w:rsidRPr="00995C36" w:rsidRDefault="00500558" w:rsidP="00821F04">
            <w:pPr>
              <w:jc w:val="center"/>
              <w:rPr>
                <w:color w:val="000000" w:themeColor="text1"/>
              </w:rPr>
            </w:pPr>
            <w:r w:rsidRPr="00995C36">
              <w:rPr>
                <w:i/>
                <w:color w:val="000000" w:themeColor="text1"/>
              </w:rPr>
              <w:t>посада уповноваженої особи Учасника</w:t>
            </w:r>
          </w:p>
        </w:tc>
        <w:tc>
          <w:tcPr>
            <w:tcW w:w="3341" w:type="dxa"/>
          </w:tcPr>
          <w:p w14:paraId="7526DE02" w14:textId="77777777" w:rsidR="00500558" w:rsidRPr="00995C36" w:rsidRDefault="00500558" w:rsidP="00821F04">
            <w:pPr>
              <w:jc w:val="center"/>
              <w:rPr>
                <w:color w:val="000000" w:themeColor="text1"/>
              </w:rPr>
            </w:pPr>
            <w:r w:rsidRPr="00995C36">
              <w:rPr>
                <w:i/>
                <w:color w:val="000000" w:themeColor="text1"/>
              </w:rPr>
              <w:t>підпис (або КЕП)</w:t>
            </w:r>
          </w:p>
        </w:tc>
        <w:tc>
          <w:tcPr>
            <w:tcW w:w="3341" w:type="dxa"/>
          </w:tcPr>
          <w:p w14:paraId="6F1FF699" w14:textId="77777777" w:rsidR="00500558" w:rsidRPr="00995C36" w:rsidRDefault="00500558" w:rsidP="00821F04">
            <w:pPr>
              <w:jc w:val="center"/>
              <w:rPr>
                <w:color w:val="000000" w:themeColor="text1"/>
              </w:rPr>
            </w:pPr>
            <w:r w:rsidRPr="00995C36">
              <w:rPr>
                <w:i/>
                <w:color w:val="000000" w:themeColor="text1"/>
              </w:rPr>
              <w:t>прізвище, ініціали</w:t>
            </w:r>
          </w:p>
        </w:tc>
      </w:tr>
    </w:tbl>
    <w:p w14:paraId="0BF707FA" w14:textId="77777777" w:rsidR="00500558" w:rsidRPr="00995C36" w:rsidRDefault="00500558" w:rsidP="00D1640D">
      <w:pPr>
        <w:spacing w:line="264" w:lineRule="auto"/>
        <w:jc w:val="both"/>
        <w:rPr>
          <w:i/>
          <w:iCs/>
          <w:color w:val="000000" w:themeColor="text1"/>
        </w:rPr>
      </w:pPr>
    </w:p>
    <w:p w14:paraId="40C6639C" w14:textId="42AC308F" w:rsidR="00A811D3" w:rsidRPr="00995C36" w:rsidRDefault="00500558" w:rsidP="00500558">
      <w:pPr>
        <w:spacing w:line="264" w:lineRule="auto"/>
        <w:ind w:firstLine="567"/>
        <w:jc w:val="both"/>
        <w:rPr>
          <w:b/>
          <w:color w:val="000000" w:themeColor="text1"/>
        </w:rPr>
      </w:pPr>
      <w:r w:rsidRPr="00995C36">
        <w:rPr>
          <w:i/>
          <w:iCs/>
          <w:color w:val="000000" w:themeColor="text1"/>
        </w:rPr>
        <w:t>В разі наявності в даній документації посилань на конкретну торгівельну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(технічні характеристики еквіваленту не повинні бути гіршими). У разі надання еквіваленту, Учасник в пропозиції повинен надати порівняльну таблицю із зазнач</w:t>
      </w:r>
      <w:r w:rsidRPr="00995C36">
        <w:rPr>
          <w:i/>
          <w:iCs/>
          <w:color w:val="000000" w:themeColor="text1"/>
          <w:lang w:val="uk-UA"/>
        </w:rPr>
        <w:t>енням</w:t>
      </w:r>
      <w:r w:rsidRPr="00995C36">
        <w:rPr>
          <w:i/>
          <w:iCs/>
          <w:color w:val="000000" w:themeColor="text1"/>
        </w:rPr>
        <w:t xml:space="preserve"> найменування</w:t>
      </w:r>
      <w:r w:rsidRPr="00995C36">
        <w:rPr>
          <w:i/>
          <w:iCs/>
          <w:color w:val="000000" w:themeColor="text1"/>
          <w:lang w:val="uk-UA"/>
        </w:rPr>
        <w:t xml:space="preserve"> та</w:t>
      </w:r>
      <w:r w:rsidRPr="00995C36">
        <w:rPr>
          <w:i/>
          <w:iCs/>
          <w:color w:val="000000" w:themeColor="text1"/>
        </w:rPr>
        <w:t xml:space="preserve"> технічн</w:t>
      </w:r>
      <w:r w:rsidRPr="00995C36">
        <w:rPr>
          <w:i/>
          <w:iCs/>
          <w:color w:val="000000" w:themeColor="text1"/>
          <w:lang w:val="uk-UA"/>
        </w:rPr>
        <w:t>их</w:t>
      </w:r>
      <w:r w:rsidRPr="00995C36">
        <w:rPr>
          <w:i/>
          <w:iCs/>
          <w:color w:val="000000" w:themeColor="text1"/>
        </w:rPr>
        <w:t xml:space="preserve"> характеристик запропонованого еквіваленту. Еквівалент - товар, який є рівнозначний, рівноцінний іншому товару за своїми характеристиками; еквіваленти можуть бути взаємозамінними при досягненні того ж самого або кращого результату</w:t>
      </w:r>
    </w:p>
    <w:p w14:paraId="45C69C62" w14:textId="41634B9A" w:rsidR="00EA10B3" w:rsidRPr="00995C36" w:rsidRDefault="00EA10B3" w:rsidP="00013ADE">
      <w:pPr>
        <w:rPr>
          <w:i/>
          <w:iCs/>
          <w:color w:val="000000" w:themeColor="text1"/>
        </w:rPr>
      </w:pPr>
    </w:p>
    <w:sectPr w:rsidR="00EA10B3" w:rsidRPr="00995C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622"/>
        </w:tabs>
        <w:ind w:left="622" w:hanging="360"/>
      </w:pPr>
      <w:rPr>
        <w:rFonts w:ascii="Symbol" w:hAnsi="Symbol" w:hint="default"/>
        <w:sz w:val="26"/>
      </w:rPr>
    </w:lvl>
  </w:abstractNum>
  <w:abstractNum w:abstractNumId="1" w15:restartNumberingAfterBreak="0">
    <w:nsid w:val="1E247653"/>
    <w:multiLevelType w:val="multilevel"/>
    <w:tmpl w:val="E65ACF02"/>
    <w:lvl w:ilvl="0">
      <w:start w:val="2"/>
      <w:numFmt w:val="decimal"/>
      <w:lvlText w:val="%1."/>
      <w:lvlJc w:val="left"/>
      <w:pPr>
        <w:ind w:left="928" w:hanging="360"/>
      </w:pPr>
      <w:rPr>
        <w:rFonts w:cstheme="minorBidi"/>
        <w:strike w:val="0"/>
        <w:dstrike w:val="0"/>
        <w:color w:val="auto"/>
        <w:u w:val="none"/>
        <w:effect w:val="none"/>
      </w:rPr>
    </w:lvl>
    <w:lvl w:ilvl="1">
      <w:start w:val="1"/>
      <w:numFmt w:val="decimal"/>
      <w:isLgl/>
      <w:lvlText w:val="%1.%2."/>
      <w:lvlJc w:val="left"/>
      <w:pPr>
        <w:ind w:left="465" w:hanging="465"/>
      </w:pPr>
      <w:rPr>
        <w:strike w:val="0"/>
        <w:dstrike w:val="0"/>
        <w:color w:val="auto"/>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5C1A104F"/>
    <w:multiLevelType w:val="multilevel"/>
    <w:tmpl w:val="78909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A619D9"/>
    <w:multiLevelType w:val="hybridMultilevel"/>
    <w:tmpl w:val="5394AB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170347C"/>
    <w:multiLevelType w:val="multilevel"/>
    <w:tmpl w:val="61F8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0183046">
    <w:abstractNumId w:val="3"/>
  </w:num>
  <w:num w:numId="2" w16cid:durableId="1039626794">
    <w:abstractNumId w:val="0"/>
  </w:num>
  <w:num w:numId="3" w16cid:durableId="152243357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345270">
    <w:abstractNumId w:val="2"/>
  </w:num>
  <w:num w:numId="5" w16cid:durableId="957880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48"/>
    <w:rsid w:val="00013ADE"/>
    <w:rsid w:val="003629B1"/>
    <w:rsid w:val="00383B97"/>
    <w:rsid w:val="003C09EA"/>
    <w:rsid w:val="00460676"/>
    <w:rsid w:val="004A07C7"/>
    <w:rsid w:val="004D300B"/>
    <w:rsid w:val="00500558"/>
    <w:rsid w:val="00541E5C"/>
    <w:rsid w:val="005D21D9"/>
    <w:rsid w:val="00695948"/>
    <w:rsid w:val="006A265E"/>
    <w:rsid w:val="0072245E"/>
    <w:rsid w:val="008A3BD1"/>
    <w:rsid w:val="008D2BF7"/>
    <w:rsid w:val="0095283D"/>
    <w:rsid w:val="00995C36"/>
    <w:rsid w:val="00A811D3"/>
    <w:rsid w:val="00B73DC7"/>
    <w:rsid w:val="00BA59BA"/>
    <w:rsid w:val="00BF56B2"/>
    <w:rsid w:val="00C44A6A"/>
    <w:rsid w:val="00CF277F"/>
    <w:rsid w:val="00D1640D"/>
    <w:rsid w:val="00D9096C"/>
    <w:rsid w:val="00D97796"/>
    <w:rsid w:val="00E110A9"/>
    <w:rsid w:val="00E61706"/>
    <w:rsid w:val="00E67FBC"/>
    <w:rsid w:val="00EA10B3"/>
    <w:rsid w:val="00FC14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54C1"/>
  <w15:chartTrackingRefBased/>
  <w15:docId w15:val="{F9879A26-DC37-4105-9995-87C4C914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83D"/>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3">
    <w:name w:val="heading 3"/>
    <w:basedOn w:val="a"/>
    <w:next w:val="a"/>
    <w:link w:val="30"/>
    <w:qFormat/>
    <w:rsid w:val="00BF56B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5283D"/>
    <w:rPr>
      <w:rFonts w:cs="Times New Roman"/>
      <w:color w:val="0000FF"/>
      <w:u w:val="single"/>
    </w:rPr>
  </w:style>
  <w:style w:type="paragraph" w:styleId="a4">
    <w:name w:val="Body Text"/>
    <w:aliases w:val="Çàã1,BO,ID,body indent,andrad,EHPT,Body Text2"/>
    <w:basedOn w:val="a"/>
    <w:link w:val="a5"/>
    <w:uiPriority w:val="1"/>
    <w:qFormat/>
    <w:rsid w:val="0095283D"/>
    <w:pPr>
      <w:spacing w:before="20" w:after="20"/>
      <w:ind w:firstLine="737"/>
      <w:jc w:val="both"/>
    </w:pPr>
    <w:rPr>
      <w:szCs w:val="20"/>
      <w:lang w:val="uk-UA"/>
    </w:rPr>
  </w:style>
  <w:style w:type="character" w:customStyle="1" w:styleId="a5">
    <w:name w:val="Основной текст Знак"/>
    <w:aliases w:val="Çàã1 Знак,BO Знак,ID Знак,body indent Знак,andrad Знак,EHPT Знак,Body Text2 Знак"/>
    <w:basedOn w:val="a0"/>
    <w:link w:val="a4"/>
    <w:uiPriority w:val="1"/>
    <w:rsid w:val="0095283D"/>
    <w:rPr>
      <w:rFonts w:ascii="Times New Roman" w:eastAsia="Times New Roman" w:hAnsi="Times New Roman" w:cs="Times New Roman"/>
      <w:kern w:val="0"/>
      <w:sz w:val="24"/>
      <w:szCs w:val="20"/>
      <w:lang w:eastAsia="ru-RU"/>
      <w14:ligatures w14:val="none"/>
    </w:rPr>
  </w:style>
  <w:style w:type="paragraph" w:customStyle="1" w:styleId="a6">
    <w:name w:val="Содержимое таблицы"/>
    <w:basedOn w:val="a"/>
    <w:rsid w:val="0095283D"/>
    <w:pPr>
      <w:suppressLineNumbers/>
      <w:suppressAutoHyphens/>
    </w:pPr>
    <w:rPr>
      <w:lang w:eastAsia="zh-CN"/>
    </w:rPr>
  </w:style>
  <w:style w:type="paragraph" w:customStyle="1" w:styleId="5">
    <w:name w:val="Основной текст5"/>
    <w:basedOn w:val="a"/>
    <w:rsid w:val="0095283D"/>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1">
    <w:name w:val="Основной текст1"/>
    <w:rsid w:val="0095283D"/>
    <w:rPr>
      <w:color w:val="000000"/>
      <w:spacing w:val="0"/>
      <w:w w:val="100"/>
      <w:position w:val="0"/>
      <w:sz w:val="19"/>
      <w:shd w:val="clear" w:color="auto" w:fill="FFFFFF"/>
      <w:vertAlign w:val="baseline"/>
      <w:lang w:val="uk-UA" w:eastAsia="x-none"/>
    </w:rPr>
  </w:style>
  <w:style w:type="character" w:customStyle="1" w:styleId="30">
    <w:name w:val="Заголовок 3 Знак"/>
    <w:basedOn w:val="a0"/>
    <w:link w:val="3"/>
    <w:rsid w:val="00BF56B2"/>
    <w:rPr>
      <w:rFonts w:ascii="Arial" w:eastAsia="Times New Roman" w:hAnsi="Arial" w:cs="Arial"/>
      <w:b/>
      <w:bCs/>
      <w:kern w:val="0"/>
      <w:sz w:val="26"/>
      <w:szCs w:val="26"/>
      <w:lang w:val="ru-RU" w:eastAsia="ru-RU"/>
      <w14:ligatures w14:val="none"/>
    </w:rPr>
  </w:style>
  <w:style w:type="paragraph" w:styleId="a7">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8"/>
    <w:uiPriority w:val="99"/>
    <w:qFormat/>
    <w:rsid w:val="00013ADE"/>
    <w:pPr>
      <w:spacing w:before="100" w:beforeAutospacing="1" w:after="100" w:afterAutospacing="1"/>
    </w:pPr>
    <w:rPr>
      <w:szCs w:val="20"/>
    </w:rPr>
  </w:style>
  <w:style w:type="character" w:customStyle="1" w:styleId="a8">
    <w:name w:val="Обычный (Интернет)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7"/>
    <w:uiPriority w:val="99"/>
    <w:locked/>
    <w:rsid w:val="00013ADE"/>
    <w:rPr>
      <w:rFonts w:ascii="Times New Roman" w:eastAsia="Times New Roman" w:hAnsi="Times New Roman" w:cs="Times New Roman"/>
      <w:kern w:val="0"/>
      <w:sz w:val="24"/>
      <w:szCs w:val="20"/>
      <w:lang w:val="ru-RU" w:eastAsia="ru-RU"/>
      <w14:ligatures w14:val="none"/>
    </w:rPr>
  </w:style>
  <w:style w:type="paragraph" w:styleId="a9">
    <w:name w:val="No Spacing"/>
    <w:uiPriority w:val="1"/>
    <w:qFormat/>
    <w:rsid w:val="00A811D3"/>
    <w:pPr>
      <w:spacing w:after="0" w:line="240" w:lineRule="auto"/>
    </w:pPr>
    <w:rPr>
      <w:rFonts w:ascii="Calibri" w:eastAsia="Calibri" w:hAnsi="Calibri" w:cs="Times New Roman"/>
      <w:kern w:val="0"/>
      <w14:ligatures w14:val="none"/>
    </w:rPr>
  </w:style>
  <w:style w:type="character" w:customStyle="1" w:styleId="aa">
    <w:name w:val="Абзац списка Знак"/>
    <w:aliases w:val="Chapter10 Знак,Список уровня 2 Знак,название табл/рис Знак"/>
    <w:link w:val="ab"/>
    <w:uiPriority w:val="1"/>
    <w:locked/>
    <w:rsid w:val="003C09EA"/>
    <w:rPr>
      <w:rFonts w:ascii="Times New Roman" w:eastAsia="Times New Roman" w:hAnsi="Times New Roman" w:cs="Times New Roman"/>
      <w:sz w:val="24"/>
      <w:szCs w:val="24"/>
      <w:lang w:eastAsia="ru-RU"/>
    </w:rPr>
  </w:style>
  <w:style w:type="paragraph" w:styleId="ab">
    <w:name w:val="List Paragraph"/>
    <w:aliases w:val="Chapter10,Список уровня 2,название табл/рис"/>
    <w:basedOn w:val="a"/>
    <w:link w:val="aa"/>
    <w:uiPriority w:val="1"/>
    <w:qFormat/>
    <w:rsid w:val="003C09EA"/>
    <w:pPr>
      <w:ind w:left="720"/>
      <w:contextualSpacing/>
    </w:pPr>
    <w:rPr>
      <w:kern w:val="2"/>
      <w:lang w:val="uk-UA"/>
      <w14:ligatures w14:val="standardContextual"/>
    </w:rPr>
  </w:style>
  <w:style w:type="character" w:customStyle="1" w:styleId="Normal">
    <w:name w:val="Normal Знак"/>
    <w:link w:val="10"/>
    <w:uiPriority w:val="99"/>
    <w:locked/>
    <w:rsid w:val="003C09EA"/>
    <w:rPr>
      <w:rFonts w:ascii="Times New Roman" w:eastAsia="Calibri" w:hAnsi="Times New Roman" w:cs="Calibri"/>
      <w:sz w:val="24"/>
      <w:szCs w:val="20"/>
      <w:lang w:val="ru-RU" w:eastAsia="ru-RU"/>
    </w:rPr>
  </w:style>
  <w:style w:type="paragraph" w:customStyle="1" w:styleId="10">
    <w:name w:val="Обычный1"/>
    <w:link w:val="Normal"/>
    <w:uiPriority w:val="99"/>
    <w:qFormat/>
    <w:rsid w:val="003C09EA"/>
    <w:pPr>
      <w:spacing w:after="0" w:line="240" w:lineRule="auto"/>
    </w:pPr>
    <w:rPr>
      <w:rFonts w:ascii="Times New Roman" w:eastAsia="Calibri" w:hAnsi="Times New Roman" w:cs="Calibri"/>
      <w:sz w:val="24"/>
      <w:szCs w:val="20"/>
      <w:lang w:val="ru-RU" w:eastAsia="ru-RU"/>
    </w:rPr>
  </w:style>
  <w:style w:type="character" w:customStyle="1" w:styleId="ac">
    <w:name w:val="Нет"/>
    <w:rsid w:val="003C09EA"/>
  </w:style>
  <w:style w:type="table" w:styleId="ad">
    <w:name w:val="Table Grid"/>
    <w:basedOn w:val="a1"/>
    <w:uiPriority w:val="39"/>
    <w:rsid w:val="003C09EA"/>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C4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44A6A"/>
    <w:rPr>
      <w:rFonts w:ascii="Courier New" w:eastAsia="Times New Roman" w:hAnsi="Courier New" w:cs="Courier New"/>
      <w:kern w:val="0"/>
      <w:sz w:val="20"/>
      <w:szCs w:val="20"/>
      <w:lang w:val="ru-RU" w:eastAsia="ru-RU"/>
      <w14:ligatures w14:val="none"/>
    </w:rPr>
  </w:style>
  <w:style w:type="character" w:customStyle="1" w:styleId="y2iqfc">
    <w:name w:val="y2iqfc"/>
    <w:basedOn w:val="a0"/>
    <w:rsid w:val="00C44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4914">
      <w:bodyDiv w:val="1"/>
      <w:marLeft w:val="0"/>
      <w:marRight w:val="0"/>
      <w:marTop w:val="0"/>
      <w:marBottom w:val="0"/>
      <w:divBdr>
        <w:top w:val="none" w:sz="0" w:space="0" w:color="auto"/>
        <w:left w:val="none" w:sz="0" w:space="0" w:color="auto"/>
        <w:bottom w:val="none" w:sz="0" w:space="0" w:color="auto"/>
        <w:right w:val="none" w:sz="0" w:space="0" w:color="auto"/>
      </w:divBdr>
    </w:div>
    <w:div w:id="646587113">
      <w:bodyDiv w:val="1"/>
      <w:marLeft w:val="0"/>
      <w:marRight w:val="0"/>
      <w:marTop w:val="0"/>
      <w:marBottom w:val="0"/>
      <w:divBdr>
        <w:top w:val="none" w:sz="0" w:space="0" w:color="auto"/>
        <w:left w:val="none" w:sz="0" w:space="0" w:color="auto"/>
        <w:bottom w:val="none" w:sz="0" w:space="0" w:color="auto"/>
        <w:right w:val="none" w:sz="0" w:space="0" w:color="auto"/>
      </w:divBdr>
    </w:div>
    <w:div w:id="202802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3231</Words>
  <Characters>1843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dcterms:created xsi:type="dcterms:W3CDTF">2024-01-18T10:57:00Z</dcterms:created>
  <dcterms:modified xsi:type="dcterms:W3CDTF">2024-03-18T17:02:00Z</dcterms:modified>
</cp:coreProperties>
</file>