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D64678D" w14:textId="77777777" w:rsidR="005C10EA" w:rsidRPr="005778E8" w:rsidRDefault="001847E9" w:rsidP="005778E8">
      <w:pPr>
        <w:spacing w:after="0" w:line="240" w:lineRule="auto"/>
        <w:jc w:val="right"/>
        <w:rPr>
          <w:rFonts w:ascii="Times New Roman" w:hAnsi="Times New Roman" w:cs="Times New Roman"/>
          <w:b/>
          <w:sz w:val="24"/>
          <w:szCs w:val="24"/>
        </w:rPr>
      </w:pPr>
      <w:r w:rsidRPr="005778E8">
        <w:rPr>
          <w:rFonts w:ascii="Times New Roman" w:hAnsi="Times New Roman" w:cs="Times New Roman"/>
          <w:b/>
          <w:sz w:val="24"/>
          <w:szCs w:val="24"/>
        </w:rPr>
        <w:t>ДОДАТОК №5</w:t>
      </w:r>
    </w:p>
    <w:p w14:paraId="3FE5719A" w14:textId="64255962" w:rsidR="001847E9" w:rsidRPr="005778E8" w:rsidRDefault="001847E9" w:rsidP="005778E8">
      <w:pPr>
        <w:spacing w:after="0" w:line="240" w:lineRule="auto"/>
        <w:jc w:val="right"/>
        <w:rPr>
          <w:rFonts w:ascii="Times New Roman" w:hAnsi="Times New Roman" w:cs="Times New Roman"/>
          <w:b/>
          <w:sz w:val="24"/>
          <w:szCs w:val="24"/>
        </w:rPr>
      </w:pPr>
      <w:proofErr w:type="spellStart"/>
      <w:r w:rsidRPr="005778E8">
        <w:rPr>
          <w:rFonts w:ascii="Times New Roman" w:hAnsi="Times New Roman" w:cs="Times New Roman"/>
          <w:b/>
          <w:sz w:val="24"/>
          <w:szCs w:val="24"/>
        </w:rPr>
        <w:t>Про</w:t>
      </w:r>
      <w:r w:rsidR="00814C36">
        <w:rPr>
          <w:rFonts w:ascii="Times New Roman" w:hAnsi="Times New Roman" w:cs="Times New Roman"/>
          <w:b/>
          <w:sz w:val="24"/>
          <w:szCs w:val="24"/>
        </w:rPr>
        <w:t>є</w:t>
      </w:r>
      <w:r w:rsidRPr="005778E8">
        <w:rPr>
          <w:rFonts w:ascii="Times New Roman" w:hAnsi="Times New Roman" w:cs="Times New Roman"/>
          <w:b/>
          <w:sz w:val="24"/>
          <w:szCs w:val="24"/>
        </w:rPr>
        <w:t>кт</w:t>
      </w:r>
      <w:proofErr w:type="spellEnd"/>
      <w:r w:rsidRPr="005778E8">
        <w:rPr>
          <w:rFonts w:ascii="Times New Roman" w:hAnsi="Times New Roman" w:cs="Times New Roman"/>
          <w:b/>
          <w:sz w:val="24"/>
          <w:szCs w:val="24"/>
        </w:rPr>
        <w:t xml:space="preserve"> договору</w:t>
      </w:r>
    </w:p>
    <w:p w14:paraId="6043F1A4" w14:textId="77777777" w:rsidR="001847E9" w:rsidRPr="005778E8"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299A1279" w14:textId="77777777" w:rsidR="001847E9" w:rsidRPr="005778E8" w:rsidRDefault="001847E9" w:rsidP="005778E8">
      <w:pPr>
        <w:shd w:val="clear" w:color="auto" w:fill="FFFFFF"/>
        <w:spacing w:after="0" w:line="240" w:lineRule="auto"/>
        <w:jc w:val="right"/>
        <w:rPr>
          <w:rFonts w:ascii="Times New Roman" w:eastAsia="Times New Roman" w:hAnsi="Times New Roman" w:cs="Times New Roman"/>
          <w:b/>
          <w:sz w:val="24"/>
          <w:szCs w:val="24"/>
        </w:rPr>
      </w:pPr>
    </w:p>
    <w:p w14:paraId="16C36308" w14:textId="77777777" w:rsidR="001847E9" w:rsidRPr="005778E8" w:rsidRDefault="001847E9" w:rsidP="005778E8">
      <w:pPr>
        <w:shd w:val="clear" w:color="auto" w:fill="FFFFFF"/>
        <w:spacing w:after="0" w:line="240" w:lineRule="auto"/>
        <w:jc w:val="center"/>
        <w:rPr>
          <w:rFonts w:ascii="Times New Roman" w:eastAsia="Times New Roman" w:hAnsi="Times New Roman" w:cs="Times New Roman"/>
          <w:b/>
          <w:sz w:val="24"/>
          <w:szCs w:val="24"/>
        </w:rPr>
      </w:pPr>
      <w:r w:rsidRPr="005778E8">
        <w:rPr>
          <w:rFonts w:ascii="Times New Roman" w:eastAsia="Times New Roman" w:hAnsi="Times New Roman" w:cs="Times New Roman"/>
          <w:b/>
          <w:sz w:val="24"/>
          <w:szCs w:val="24"/>
        </w:rPr>
        <w:t>Договір №_____________</w:t>
      </w:r>
    </w:p>
    <w:p w14:paraId="60BAF0C9" w14:textId="77777777" w:rsidR="001847E9" w:rsidRPr="005778E8" w:rsidRDefault="001847E9" w:rsidP="005778E8">
      <w:pPr>
        <w:spacing w:after="0" w:line="240" w:lineRule="auto"/>
        <w:jc w:val="center"/>
        <w:rPr>
          <w:rFonts w:ascii="Times New Roman" w:eastAsia="Times New Roman" w:hAnsi="Times New Roman" w:cs="Times New Roman"/>
          <w:b/>
          <w:sz w:val="24"/>
          <w:szCs w:val="24"/>
        </w:rPr>
      </w:pPr>
    </w:p>
    <w:p w14:paraId="7EB448C6" w14:textId="77777777" w:rsidR="001847E9" w:rsidRPr="005778E8" w:rsidRDefault="001847E9" w:rsidP="005778E8">
      <w:pPr>
        <w:spacing w:after="0" w:line="240" w:lineRule="auto"/>
        <w:jc w:val="center"/>
        <w:rPr>
          <w:rFonts w:ascii="Times New Roman" w:eastAsia="Times New Roman" w:hAnsi="Times New Roman" w:cs="Times New Roman"/>
          <w:sz w:val="24"/>
          <w:szCs w:val="24"/>
        </w:rPr>
      </w:pP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r w:rsidRPr="005778E8">
        <w:rPr>
          <w:rFonts w:ascii="Times New Roman" w:eastAsia="Times New Roman" w:hAnsi="Times New Roman" w:cs="Times New Roman"/>
          <w:i/>
          <w:sz w:val="24"/>
          <w:szCs w:val="24"/>
        </w:rPr>
        <w:tab/>
      </w:r>
    </w:p>
    <w:p w14:paraId="6558DA80" w14:textId="3F541D8D" w:rsidR="001847E9" w:rsidRPr="005778E8" w:rsidRDefault="00393AC9" w:rsidP="005778E8">
      <w:pPr>
        <w:tabs>
          <w:tab w:val="right" w:pos="10080"/>
        </w:tabs>
        <w:spacing w:after="0"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 Івано-Франківськ</w:t>
      </w:r>
      <w:r w:rsidR="001847E9" w:rsidRPr="005778E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               </w:t>
      </w:r>
      <w:r w:rsidR="001847E9" w:rsidRPr="005778E8">
        <w:rPr>
          <w:rFonts w:ascii="Times New Roman" w:eastAsia="Times New Roman" w:hAnsi="Times New Roman" w:cs="Times New Roman"/>
          <w:sz w:val="24"/>
          <w:szCs w:val="24"/>
        </w:rPr>
        <w:t xml:space="preserve">____ ___________ </w:t>
      </w:r>
      <w:r w:rsidR="008E533F">
        <w:rPr>
          <w:rFonts w:ascii="Times New Roman" w:eastAsia="Times New Roman" w:hAnsi="Times New Roman" w:cs="Times New Roman"/>
          <w:sz w:val="24"/>
          <w:szCs w:val="24"/>
        </w:rPr>
        <w:t>2023</w:t>
      </w:r>
      <w:r w:rsidR="001847E9" w:rsidRPr="005778E8">
        <w:rPr>
          <w:rFonts w:ascii="Times New Roman" w:eastAsia="Times New Roman" w:hAnsi="Times New Roman" w:cs="Times New Roman"/>
          <w:sz w:val="24"/>
          <w:szCs w:val="24"/>
        </w:rPr>
        <w:t xml:space="preserve"> р.</w:t>
      </w:r>
    </w:p>
    <w:p w14:paraId="1CC34308" w14:textId="77777777" w:rsidR="001847E9" w:rsidRPr="005778E8" w:rsidRDefault="001847E9" w:rsidP="005778E8">
      <w:pPr>
        <w:tabs>
          <w:tab w:val="right" w:pos="10080"/>
        </w:tabs>
        <w:spacing w:after="0" w:line="240" w:lineRule="auto"/>
        <w:jc w:val="both"/>
        <w:rPr>
          <w:rFonts w:ascii="Times New Roman" w:eastAsia="Times New Roman" w:hAnsi="Times New Roman" w:cs="Times New Roman"/>
          <w:sz w:val="24"/>
          <w:szCs w:val="24"/>
        </w:rPr>
      </w:pPr>
    </w:p>
    <w:p w14:paraId="09EF5E47" w14:textId="668505B2" w:rsidR="005778E8" w:rsidRPr="005778E8" w:rsidRDefault="00AB21C0" w:rsidP="00961C55">
      <w:pPr>
        <w:spacing w:after="0" w:line="240" w:lineRule="auto"/>
        <w:ind w:firstLine="708"/>
        <w:jc w:val="both"/>
        <w:rPr>
          <w:rFonts w:ascii="Times New Roman" w:eastAsia="Calibri" w:hAnsi="Times New Roman" w:cs="Times New Roman"/>
          <w:b/>
          <w:bCs/>
          <w:sz w:val="24"/>
          <w:szCs w:val="24"/>
          <w:shd w:val="clear" w:color="auto" w:fill="FFFFFF"/>
          <w:lang w:eastAsia="ru-RU"/>
        </w:rPr>
      </w:pPr>
      <w:r w:rsidRPr="00AB21C0">
        <w:rPr>
          <w:rFonts w:ascii="Times New Roman" w:eastAsia="Calibri" w:hAnsi="Times New Roman" w:cs="Times New Roman"/>
          <w:b/>
          <w:bCs/>
          <w:sz w:val="24"/>
          <w:szCs w:val="24"/>
          <w:lang w:eastAsia="ru-RU"/>
        </w:rPr>
        <w:t>Комунальне некомерційне підприємство  «Калуський міський  центр  первинної  медико - санітарної  допомоги Калуської міської ради»</w:t>
      </w:r>
      <w:r w:rsidR="008E533F">
        <w:rPr>
          <w:rFonts w:ascii="Times New Roman" w:eastAsia="Calibri" w:hAnsi="Times New Roman" w:cs="Times New Roman"/>
          <w:b/>
          <w:bCs/>
          <w:sz w:val="24"/>
          <w:szCs w:val="24"/>
          <w:lang w:eastAsia="ru-RU"/>
        </w:rPr>
        <w:t>,</w:t>
      </w:r>
      <w:r w:rsidR="00393AC9">
        <w:rPr>
          <w:rFonts w:ascii="Times New Roman" w:eastAsia="Calibri" w:hAnsi="Times New Roman" w:cs="Times New Roman"/>
          <w:b/>
          <w:bCs/>
          <w:sz w:val="24"/>
          <w:szCs w:val="24"/>
          <w:lang w:eastAsia="ru-RU"/>
        </w:rPr>
        <w:t xml:space="preserve"> </w:t>
      </w:r>
      <w:r w:rsidR="005778E8" w:rsidRPr="005778E8">
        <w:rPr>
          <w:rFonts w:ascii="Times New Roman" w:eastAsia="Calibri" w:hAnsi="Times New Roman" w:cs="Times New Roman"/>
          <w:sz w:val="24"/>
          <w:szCs w:val="24"/>
          <w:lang w:eastAsia="ru-RU"/>
        </w:rPr>
        <w:t xml:space="preserve">в особі _________________________________________, що діє на підставі </w:t>
      </w:r>
      <w:r w:rsidR="005778E8" w:rsidRPr="005778E8">
        <w:rPr>
          <w:rFonts w:ascii="Times New Roman" w:eastAsia="Calibri" w:hAnsi="Times New Roman" w:cs="Times New Roman"/>
          <w:b/>
          <w:bCs/>
          <w:sz w:val="24"/>
          <w:szCs w:val="24"/>
          <w:lang w:eastAsia="ru-RU"/>
        </w:rPr>
        <w:t>__________________</w:t>
      </w:r>
      <w:r w:rsidR="005778E8" w:rsidRPr="005778E8">
        <w:rPr>
          <w:rFonts w:ascii="Times New Roman" w:eastAsia="Calibri" w:hAnsi="Times New Roman" w:cs="Times New Roman"/>
          <w:sz w:val="24"/>
          <w:szCs w:val="24"/>
          <w:lang w:eastAsia="ru-RU"/>
        </w:rPr>
        <w:t xml:space="preserve"> (далі - Покупець), з однієї сторони, та</w:t>
      </w:r>
    </w:p>
    <w:p w14:paraId="3F009180" w14:textId="77777777" w:rsidR="005778E8" w:rsidRPr="005778E8" w:rsidRDefault="005778E8" w:rsidP="005778E8">
      <w:pPr>
        <w:spacing w:after="0" w:line="240" w:lineRule="auto"/>
        <w:jc w:val="both"/>
        <w:rPr>
          <w:rFonts w:ascii="Times New Roman" w:eastAsia="Calibri" w:hAnsi="Times New Roman" w:cs="Times New Roman"/>
          <w:sz w:val="24"/>
          <w:szCs w:val="24"/>
          <w:lang w:eastAsia="ru-RU"/>
        </w:rPr>
      </w:pPr>
      <w:r w:rsidRPr="005778E8">
        <w:rPr>
          <w:rFonts w:ascii="Times New Roman" w:eastAsia="Calibri" w:hAnsi="Times New Roman" w:cs="Times New Roman"/>
          <w:b/>
          <w:bCs/>
          <w:sz w:val="24"/>
          <w:szCs w:val="24"/>
          <w:shd w:val="clear" w:color="auto" w:fill="FFFFFF"/>
          <w:lang w:eastAsia="ru-RU"/>
        </w:rPr>
        <w:t>_________________________________________________________________________</w:t>
      </w:r>
      <w:r w:rsidRPr="005778E8">
        <w:rPr>
          <w:rFonts w:ascii="Times New Roman" w:eastAsia="Calibri" w:hAnsi="Times New Roman" w:cs="Times New Roman"/>
          <w:sz w:val="24"/>
          <w:szCs w:val="24"/>
          <w:lang w:eastAsia="ru-RU"/>
        </w:rPr>
        <w:t xml:space="preserve"> (далі – </w:t>
      </w:r>
      <w:r w:rsidR="00042D09">
        <w:rPr>
          <w:rFonts w:ascii="Times New Roman" w:eastAsia="Calibri" w:hAnsi="Times New Roman" w:cs="Times New Roman"/>
          <w:sz w:val="24"/>
          <w:szCs w:val="24"/>
          <w:lang w:eastAsia="ru-RU"/>
        </w:rPr>
        <w:t>Постачальник</w:t>
      </w:r>
      <w:r w:rsidRPr="005778E8">
        <w:rPr>
          <w:rFonts w:ascii="Times New Roman" w:eastAsia="Calibri" w:hAnsi="Times New Roman" w:cs="Times New Roman"/>
          <w:sz w:val="24"/>
          <w:szCs w:val="24"/>
          <w:lang w:eastAsia="ru-RU"/>
        </w:rPr>
        <w:t>), в особі ___________________________________________________, що діє на підставі ___________________________, з іншої сторони, разом - Сторони, уклали цей договір про таке (далі - Договір):</w:t>
      </w:r>
    </w:p>
    <w:p w14:paraId="13DAAED3" w14:textId="77777777" w:rsidR="005778E8" w:rsidRDefault="005778E8" w:rsidP="005778E8">
      <w:pPr>
        <w:spacing w:after="0" w:line="240" w:lineRule="auto"/>
        <w:jc w:val="center"/>
        <w:rPr>
          <w:rFonts w:ascii="Times New Roman" w:eastAsia="Times New Roman" w:hAnsi="Times New Roman" w:cs="Times New Roman"/>
          <w:b/>
          <w:sz w:val="24"/>
          <w:szCs w:val="24"/>
          <w:lang w:eastAsia="ru-RU"/>
        </w:rPr>
      </w:pPr>
    </w:p>
    <w:p w14:paraId="47718787" w14:textId="77777777" w:rsidR="009E7420" w:rsidRPr="005778E8" w:rsidRDefault="009E7420" w:rsidP="005778E8">
      <w:pPr>
        <w:spacing w:after="0" w:line="240" w:lineRule="auto"/>
        <w:jc w:val="center"/>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І. Предмет договору</w:t>
      </w:r>
    </w:p>
    <w:p w14:paraId="69692CB1"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1.1. </w:t>
      </w:r>
      <w:r w:rsidR="00042D09">
        <w:rPr>
          <w:rFonts w:ascii="Times New Roman" w:eastAsia="Times New Roman" w:hAnsi="Times New Roman" w:cs="Times New Roman"/>
          <w:sz w:val="24"/>
          <w:szCs w:val="24"/>
          <w:lang w:eastAsia="ru-RU"/>
        </w:rPr>
        <w:t>Постачальник</w:t>
      </w:r>
      <w:r w:rsidRPr="005778E8">
        <w:rPr>
          <w:rFonts w:ascii="Times New Roman" w:eastAsia="Times New Roman" w:hAnsi="Times New Roman" w:cs="Times New Roman"/>
          <w:sz w:val="24"/>
          <w:szCs w:val="24"/>
          <w:lang w:eastAsia="ru-RU"/>
        </w:rPr>
        <w:t xml:space="preserve"> зобов’язується передати у власність Покупця товар, а Покупець зобов’язується прийняти товар та оплатити його вартість на умовах даного Договору. </w:t>
      </w:r>
      <w:r w:rsidRPr="005778E8">
        <w:rPr>
          <w:rFonts w:ascii="Times New Roman" w:eastAsia="Times New Roman" w:hAnsi="Times New Roman" w:cs="Times New Roman"/>
          <w:sz w:val="24"/>
          <w:szCs w:val="24"/>
          <w:shd w:val="clear" w:color="auto" w:fill="FFFFFF"/>
          <w:lang w:eastAsia="ru-RU"/>
        </w:rPr>
        <w:t>До договору поставки застосовуються загальні положення про купівлю-продаж, якщо інше не встановлено Договором, законом або не випливає з характеру відносин Сторін.</w:t>
      </w:r>
    </w:p>
    <w:p w14:paraId="02E47CAA" w14:textId="2C896445" w:rsidR="009E7420" w:rsidRPr="005778E8"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1.2. Товаром за даним Договором є:</w:t>
      </w:r>
      <w:r w:rsidRPr="005778E8">
        <w:rPr>
          <w:rFonts w:ascii="Times New Roman" w:eastAsia="Times New Roman" w:hAnsi="Times New Roman" w:cs="Times New Roman"/>
          <w:b/>
          <w:sz w:val="24"/>
          <w:szCs w:val="24"/>
          <w:lang w:eastAsia="ru-RU"/>
        </w:rPr>
        <w:t xml:space="preserve"> </w:t>
      </w:r>
      <w:r w:rsidR="00AB6984" w:rsidRPr="00AB6984">
        <w:rPr>
          <w:rFonts w:ascii="Times New Roman" w:eastAsia="Times New Roman" w:hAnsi="Times New Roman" w:cs="Times New Roman"/>
          <w:b/>
          <w:sz w:val="24"/>
          <w:szCs w:val="24"/>
          <w:shd w:val="clear" w:color="auto" w:fill="FFFFFF"/>
          <w:lang w:eastAsia="ru-RU"/>
        </w:rPr>
        <w:t>ДК 021:2015:33160000-9: Устаткування для операційних блоків (Установка отоларингологічна, НК 024:2019: 11585 — Система для ЛОР огляду / терапевтичних процедур)</w:t>
      </w:r>
      <w:bookmarkStart w:id="0" w:name="_GoBack"/>
      <w:bookmarkEnd w:id="0"/>
      <w:r w:rsidR="00E96CB5" w:rsidRPr="00E96CB5">
        <w:rPr>
          <w:rFonts w:ascii="Times New Roman" w:eastAsia="Times New Roman" w:hAnsi="Times New Roman" w:cs="Times New Roman"/>
          <w:b/>
          <w:sz w:val="24"/>
          <w:szCs w:val="24"/>
          <w:shd w:val="clear" w:color="auto" w:fill="FFFFFF"/>
          <w:lang w:eastAsia="ru-RU"/>
        </w:rPr>
        <w:t xml:space="preserve"> </w:t>
      </w:r>
      <w:r w:rsidRPr="005778E8">
        <w:rPr>
          <w:rFonts w:ascii="Times New Roman" w:eastAsia="Times New Roman" w:hAnsi="Times New Roman" w:cs="Times New Roman"/>
          <w:sz w:val="24"/>
          <w:szCs w:val="24"/>
          <w:lang w:eastAsia="ru-RU"/>
        </w:rPr>
        <w:t>(надалі — товар).</w:t>
      </w:r>
    </w:p>
    <w:p w14:paraId="128F2AA0"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1.3. Найменування, асортимент, кількість, ціна за одиницю товару, зазначаються в Специфікації, що є невід’ємною частиною Договору ( Специфікація).</w:t>
      </w:r>
    </w:p>
    <w:p w14:paraId="1962FDB1" w14:textId="77777777" w:rsidR="009E7420" w:rsidRPr="005778E8" w:rsidRDefault="009E7420" w:rsidP="005778E8">
      <w:pPr>
        <w:widowControl w:val="0"/>
        <w:tabs>
          <w:tab w:val="left" w:pos="790"/>
        </w:tabs>
        <w:spacing w:after="0" w:line="240" w:lineRule="auto"/>
        <w:jc w:val="both"/>
        <w:rPr>
          <w:rFonts w:ascii="Times New Roman" w:eastAsia="Times New Roman" w:hAnsi="Times New Roman" w:cs="Times New Roman"/>
          <w:sz w:val="24"/>
          <w:szCs w:val="24"/>
          <w:lang w:eastAsia="ru-RU"/>
        </w:rPr>
      </w:pPr>
    </w:p>
    <w:p w14:paraId="05AB3750"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1" w:name="bookmark1"/>
      <w:r w:rsidRPr="005778E8">
        <w:rPr>
          <w:rFonts w:ascii="Times New Roman" w:eastAsia="Times New Roman" w:hAnsi="Times New Roman" w:cs="Times New Roman"/>
          <w:b/>
          <w:sz w:val="24"/>
          <w:szCs w:val="24"/>
          <w:lang w:eastAsia="ru-RU"/>
        </w:rPr>
        <w:t>II. Якість товарів</w:t>
      </w:r>
      <w:bookmarkEnd w:id="1"/>
    </w:p>
    <w:p w14:paraId="14759A88" w14:textId="77777777" w:rsidR="009E7420" w:rsidRPr="005778E8" w:rsidRDefault="00042D09" w:rsidP="005778E8">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9E7420" w:rsidRPr="005778E8">
        <w:rPr>
          <w:rFonts w:ascii="Times New Roman" w:eastAsia="Times New Roman" w:hAnsi="Times New Roman" w:cs="Times New Roman"/>
          <w:sz w:val="24"/>
          <w:szCs w:val="24"/>
          <w:lang w:eastAsia="ru-RU"/>
        </w:rPr>
        <w:t xml:space="preserve"> повинен передати Покупцю товар, якість якого відповідає нормативним документам, які встановлюють відповідні вимоги до медичного обладнання і підтверджується останніми.</w:t>
      </w:r>
    </w:p>
    <w:p w14:paraId="7EB61C28" w14:textId="77777777" w:rsidR="009E7420" w:rsidRPr="005778E8" w:rsidRDefault="009E7420" w:rsidP="005778E8">
      <w:pPr>
        <w:widowControl w:val="0"/>
        <w:numPr>
          <w:ilvl w:val="0"/>
          <w:numId w:val="1"/>
        </w:numPr>
        <w:tabs>
          <w:tab w:val="left" w:pos="790"/>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Товар, запропонований </w:t>
      </w:r>
      <w:bookmarkStart w:id="2" w:name="_Hlk94620657"/>
      <w:r w:rsidR="00042D09">
        <w:rPr>
          <w:rFonts w:ascii="Times New Roman" w:eastAsia="Times New Roman" w:hAnsi="Times New Roman" w:cs="Times New Roman"/>
          <w:sz w:val="24"/>
          <w:szCs w:val="24"/>
          <w:lang w:eastAsia="ru-RU"/>
        </w:rPr>
        <w:t>Постачальником</w:t>
      </w:r>
      <w:bookmarkEnd w:id="2"/>
      <w:r w:rsidRPr="005778E8">
        <w:rPr>
          <w:rFonts w:ascii="Times New Roman" w:eastAsia="Times New Roman" w:hAnsi="Times New Roman" w:cs="Times New Roman"/>
          <w:sz w:val="24"/>
          <w:szCs w:val="24"/>
          <w:lang w:eastAsia="ru-RU"/>
        </w:rPr>
        <w:t xml:space="preserve">, повинен бути внесений до </w:t>
      </w:r>
      <w:r w:rsidRPr="005778E8">
        <w:rPr>
          <w:rFonts w:ascii="Times New Roman" w:eastAsia="Times New Roman" w:hAnsi="Times New Roman" w:cs="Times New Roman"/>
          <w:b/>
          <w:bCs/>
          <w:i/>
          <w:iCs/>
          <w:sz w:val="24"/>
          <w:szCs w:val="24"/>
          <w:lang w:eastAsia="ru-RU"/>
        </w:rPr>
        <w:t>Державного реєстру медичної техніки та виробів медичного призначення</w:t>
      </w:r>
      <w:r w:rsidRPr="005778E8">
        <w:rPr>
          <w:rFonts w:ascii="Times New Roman" w:eastAsia="Times New Roman" w:hAnsi="Times New Roman" w:cs="Times New Roman"/>
          <w:sz w:val="24"/>
          <w:szCs w:val="24"/>
          <w:lang w:eastAsia="ru-RU"/>
        </w:rPr>
        <w:t xml:space="preserve"> та/або введений в обіг відповідно до вимог чинного законодавства у сфері технічного регулювання та оцінки відповідності, у передбаченому законодавством порядку.</w:t>
      </w:r>
    </w:p>
    <w:p w14:paraId="2B63390C" w14:textId="77777777" w:rsidR="009E7420" w:rsidRPr="005778E8"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i/>
          <w:iCs/>
          <w:sz w:val="24"/>
          <w:szCs w:val="24"/>
          <w:lang w:eastAsia="ru-RU"/>
        </w:rPr>
        <w:t xml:space="preserve"> </w:t>
      </w:r>
      <w:r w:rsidRPr="005778E8">
        <w:rPr>
          <w:rFonts w:ascii="Times New Roman" w:eastAsia="Times New Roman" w:hAnsi="Times New Roman" w:cs="Times New Roman"/>
          <w:sz w:val="24"/>
          <w:szCs w:val="24"/>
          <w:lang w:eastAsia="ru-RU"/>
        </w:rPr>
        <w:t xml:space="preserve">З урахуванням вимог постанов Кабінету Міністрів України від 02.10.2013 № 753 </w:t>
      </w:r>
      <w:r w:rsidRPr="005778E8">
        <w:rPr>
          <w:rFonts w:ascii="Times New Roman" w:eastAsia="Times New Roman" w:hAnsi="Times New Roman" w:cs="Times New Roman"/>
          <w:i/>
          <w:iCs/>
          <w:sz w:val="24"/>
          <w:szCs w:val="24"/>
          <w:lang w:eastAsia="ru-RU"/>
        </w:rPr>
        <w:t>«Про затвердження Технічного регламенту щодо медичних виробів»</w:t>
      </w:r>
      <w:r w:rsidRPr="005778E8">
        <w:rPr>
          <w:rFonts w:ascii="Times New Roman" w:eastAsia="Times New Roman" w:hAnsi="Times New Roman" w:cs="Times New Roman"/>
          <w:sz w:val="24"/>
          <w:szCs w:val="24"/>
          <w:lang w:eastAsia="ru-RU"/>
        </w:rPr>
        <w:t xml:space="preserve">, № 754 </w:t>
      </w:r>
      <w:r w:rsidRPr="005778E8">
        <w:rPr>
          <w:rFonts w:ascii="Times New Roman" w:eastAsia="Times New Roman" w:hAnsi="Times New Roman" w:cs="Times New Roman"/>
          <w:i/>
          <w:iCs/>
          <w:sz w:val="24"/>
          <w:szCs w:val="24"/>
          <w:lang w:eastAsia="ru-RU"/>
        </w:rPr>
        <w:t xml:space="preserve">«Про затвердження Технічного регламенту щодо медичних виробів для діагностики </w:t>
      </w:r>
      <w:proofErr w:type="spellStart"/>
      <w:r w:rsidRPr="005778E8">
        <w:rPr>
          <w:rFonts w:ascii="Times New Roman" w:eastAsia="Times New Roman" w:hAnsi="Times New Roman" w:cs="Times New Roman"/>
          <w:i/>
          <w:iCs/>
          <w:sz w:val="24"/>
          <w:szCs w:val="24"/>
          <w:lang w:eastAsia="ru-RU"/>
        </w:rPr>
        <w:t>invitro</w:t>
      </w:r>
      <w:proofErr w:type="spellEnd"/>
      <w:r w:rsidRPr="005778E8">
        <w:rPr>
          <w:rFonts w:ascii="Times New Roman" w:eastAsia="Times New Roman" w:hAnsi="Times New Roman" w:cs="Times New Roman"/>
          <w:i/>
          <w:iCs/>
          <w:sz w:val="24"/>
          <w:szCs w:val="24"/>
          <w:lang w:eastAsia="ru-RU"/>
        </w:rPr>
        <w:t>»</w:t>
      </w:r>
      <w:r w:rsidRPr="005778E8">
        <w:rPr>
          <w:rFonts w:ascii="Times New Roman" w:eastAsia="Times New Roman" w:hAnsi="Times New Roman" w:cs="Times New Roman"/>
          <w:sz w:val="24"/>
          <w:szCs w:val="24"/>
          <w:lang w:eastAsia="ru-RU"/>
        </w:rPr>
        <w:t xml:space="preserve">, </w:t>
      </w:r>
      <w:r w:rsidRPr="005778E8">
        <w:rPr>
          <w:rFonts w:ascii="Times New Roman" w:eastAsia="Times New Roman" w:hAnsi="Times New Roman" w:cs="Times New Roman"/>
          <w:sz w:val="24"/>
          <w:szCs w:val="24"/>
          <w:lang w:eastAsia="ru-RU"/>
        </w:rPr>
        <w:br/>
        <w:t xml:space="preserve">№ 755 </w:t>
      </w:r>
      <w:r w:rsidRPr="005778E8">
        <w:rPr>
          <w:rFonts w:ascii="Times New Roman" w:eastAsia="Times New Roman" w:hAnsi="Times New Roman" w:cs="Times New Roman"/>
          <w:i/>
          <w:iCs/>
          <w:sz w:val="24"/>
          <w:szCs w:val="24"/>
          <w:lang w:eastAsia="ru-RU"/>
        </w:rPr>
        <w:t>«Про затвердження Технічного регламенту щодо активних медичних виробів, які імплантують»</w:t>
      </w:r>
      <w:r w:rsidRPr="005778E8">
        <w:rPr>
          <w:rFonts w:ascii="Times New Roman" w:eastAsia="Times New Roman" w:hAnsi="Times New Roman" w:cs="Times New Roman"/>
          <w:sz w:val="24"/>
          <w:szCs w:val="24"/>
          <w:lang w:eastAsia="ru-RU"/>
        </w:rPr>
        <w:t xml:space="preserve">, якщо </w:t>
      </w:r>
      <w:r w:rsidR="00042D09" w:rsidRPr="00042D09">
        <w:rPr>
          <w:rFonts w:ascii="Times New Roman" w:eastAsia="Times New Roman" w:hAnsi="Times New Roman" w:cs="Times New Roman"/>
          <w:sz w:val="24"/>
          <w:szCs w:val="24"/>
          <w:lang w:eastAsia="ru-RU"/>
        </w:rPr>
        <w:t xml:space="preserve">Постачальником </w:t>
      </w:r>
      <w:r w:rsidRPr="005778E8">
        <w:rPr>
          <w:rFonts w:ascii="Times New Roman" w:eastAsia="Times New Roman" w:hAnsi="Times New Roman" w:cs="Times New Roman"/>
          <w:sz w:val="24"/>
          <w:szCs w:val="24"/>
          <w:lang w:eastAsia="ru-RU"/>
        </w:rPr>
        <w:t xml:space="preserve">пропонується медичні вироби, які пройшли державну реєстрацію, внесені до Державного реєстру медичної техніки та виробів медичного призначення і дозволені для застосування на території України та були введені в обіг до дати обов’язкового застосування технічного регламенту, дозволяється пропонувати  такі вироби до закінчення строку їх придатності і не більш </w:t>
      </w:r>
      <w:r w:rsidRPr="005778E8">
        <w:rPr>
          <w:rFonts w:ascii="Times New Roman" w:eastAsia="Times New Roman" w:hAnsi="Times New Roman" w:cs="Times New Roman"/>
          <w:b/>
          <w:bCs/>
          <w:sz w:val="24"/>
          <w:szCs w:val="24"/>
          <w:lang w:eastAsia="ru-RU"/>
        </w:rPr>
        <w:t>як п’ять років</w:t>
      </w:r>
      <w:r w:rsidRPr="005778E8">
        <w:rPr>
          <w:rFonts w:ascii="Times New Roman" w:eastAsia="Times New Roman" w:hAnsi="Times New Roman" w:cs="Times New Roman"/>
          <w:sz w:val="24"/>
          <w:szCs w:val="24"/>
          <w:lang w:eastAsia="ru-RU"/>
        </w:rPr>
        <w:t xml:space="preserve"> з дати введення в обіг, без проходження процедури оцінки відповідності та маркування національним знаком відповідності.</w:t>
      </w:r>
    </w:p>
    <w:p w14:paraId="1890476C" w14:textId="77777777" w:rsidR="009E7420" w:rsidRPr="005778E8"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i/>
          <w:iCs/>
          <w:sz w:val="24"/>
          <w:szCs w:val="24"/>
          <w:lang w:eastAsia="ru-RU"/>
        </w:rPr>
      </w:pPr>
      <w:r w:rsidRPr="005778E8">
        <w:rPr>
          <w:rFonts w:ascii="Times New Roman" w:eastAsia="Times New Roman" w:hAnsi="Times New Roman" w:cs="Times New Roman"/>
          <w:sz w:val="24"/>
          <w:szCs w:val="24"/>
          <w:lang w:eastAsia="ru-RU"/>
        </w:rPr>
        <w:t xml:space="preserve">На підтвердження якості на момент поставки товару </w:t>
      </w:r>
      <w:r w:rsidR="00042D09">
        <w:rPr>
          <w:rFonts w:ascii="Times New Roman" w:eastAsia="Times New Roman" w:hAnsi="Times New Roman" w:cs="Times New Roman"/>
          <w:sz w:val="24"/>
          <w:szCs w:val="24"/>
          <w:lang w:eastAsia="ru-RU"/>
        </w:rPr>
        <w:t>Постачальник</w:t>
      </w:r>
      <w:r w:rsidRPr="005778E8">
        <w:rPr>
          <w:rFonts w:ascii="Times New Roman" w:eastAsia="Times New Roman" w:hAnsi="Times New Roman" w:cs="Times New Roman"/>
          <w:sz w:val="24"/>
          <w:szCs w:val="24"/>
          <w:lang w:eastAsia="ru-RU"/>
        </w:rPr>
        <w:t xml:space="preserve"> повинен надати копії одного з таких документів: </w:t>
      </w:r>
      <w:r w:rsidRPr="005778E8">
        <w:rPr>
          <w:rFonts w:ascii="Times New Roman" w:eastAsia="Times New Roman" w:hAnsi="Times New Roman" w:cs="Times New Roman"/>
          <w:i/>
          <w:iCs/>
          <w:sz w:val="24"/>
          <w:szCs w:val="24"/>
          <w:lang w:eastAsia="ru-RU"/>
        </w:rPr>
        <w:t>завірену копію Декларації або копію документів, що підтверджують можливість  введення в обіг та/або експлуатацію (застосування) Товару.</w:t>
      </w:r>
    </w:p>
    <w:p w14:paraId="7210A757" w14:textId="77777777" w:rsidR="009E7420" w:rsidRPr="005778E8" w:rsidRDefault="009E7420" w:rsidP="005778E8">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Товар поставляється в упаковці виробника з відповідним маркуванням, чи у тарі, </w:t>
      </w:r>
      <w:r w:rsidRPr="005778E8">
        <w:rPr>
          <w:rFonts w:ascii="Times New Roman" w:eastAsia="Times New Roman" w:hAnsi="Times New Roman" w:cs="Times New Roman"/>
          <w:sz w:val="24"/>
          <w:szCs w:val="24"/>
          <w:lang w:eastAsia="ru-RU"/>
        </w:rPr>
        <w:lastRenderedPageBreak/>
        <w:t>яка виключає його пошкодження чи псування при транспортуванні.</w:t>
      </w:r>
      <w:bookmarkStart w:id="3" w:name="bookmark2"/>
    </w:p>
    <w:p w14:paraId="4A38C5BD" w14:textId="3B3EE6DD" w:rsidR="00B23EB9" w:rsidRDefault="009E7420" w:rsidP="00B23EB9">
      <w:pPr>
        <w:widowControl w:val="0"/>
        <w:numPr>
          <w:ilvl w:val="0"/>
          <w:numId w:val="1"/>
        </w:numPr>
        <w:tabs>
          <w:tab w:val="left" w:pos="79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Гарантійний термін обслуговування </w:t>
      </w:r>
      <w:r w:rsidR="00B23EB9">
        <w:rPr>
          <w:rFonts w:ascii="Times New Roman" w:eastAsia="Times New Roman" w:hAnsi="Times New Roman" w:cs="Times New Roman"/>
          <w:sz w:val="24"/>
          <w:szCs w:val="24"/>
          <w:lang w:eastAsia="ru-RU"/>
        </w:rPr>
        <w:t>не менше 12 місяців.</w:t>
      </w:r>
    </w:p>
    <w:p w14:paraId="13A1A4E0" w14:textId="77777777" w:rsidR="00BA153B" w:rsidRPr="00B23EB9" w:rsidRDefault="00BA153B" w:rsidP="00B23EB9">
      <w:pPr>
        <w:widowControl w:val="0"/>
        <w:tabs>
          <w:tab w:val="left" w:pos="794"/>
        </w:tabs>
        <w:spacing w:after="0" w:line="240" w:lineRule="auto"/>
        <w:jc w:val="both"/>
        <w:rPr>
          <w:rFonts w:ascii="Times New Roman" w:eastAsia="Times New Roman" w:hAnsi="Times New Roman" w:cs="Times New Roman"/>
          <w:sz w:val="24"/>
          <w:szCs w:val="24"/>
          <w:lang w:eastAsia="ru-RU"/>
        </w:rPr>
      </w:pPr>
    </w:p>
    <w:p w14:paraId="40952624"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III. Ціна договору</w:t>
      </w:r>
      <w:bookmarkEnd w:id="3"/>
    </w:p>
    <w:p w14:paraId="34E50ECB" w14:textId="77777777" w:rsidR="009E7420" w:rsidRPr="005778E8" w:rsidRDefault="009E7420" w:rsidP="005778E8">
      <w:pPr>
        <w:widowControl w:val="0"/>
        <w:numPr>
          <w:ilvl w:val="1"/>
          <w:numId w:val="9"/>
        </w:numPr>
        <w:tabs>
          <w:tab w:val="left" w:pos="804"/>
        </w:tabs>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iCs/>
          <w:sz w:val="24"/>
          <w:szCs w:val="24"/>
          <w:shd w:val="clear" w:color="auto" w:fill="FFFFFF"/>
          <w:lang w:eastAsia="ru-RU"/>
        </w:rPr>
        <w:t>Загальна вартість договору:</w:t>
      </w:r>
      <w:r w:rsidRPr="005778E8">
        <w:rPr>
          <w:rFonts w:ascii="Times New Roman" w:eastAsia="Times New Roman" w:hAnsi="Times New Roman" w:cs="Times New Roman"/>
          <w:b/>
          <w:bCs/>
          <w:i/>
          <w:iCs/>
          <w:sz w:val="24"/>
          <w:szCs w:val="24"/>
          <w:shd w:val="clear" w:color="auto" w:fill="FFFFFF"/>
          <w:lang w:eastAsia="ru-RU"/>
        </w:rPr>
        <w:t xml:space="preserve"> </w:t>
      </w:r>
      <w:r w:rsidRPr="005778E8">
        <w:rPr>
          <w:rFonts w:ascii="Times New Roman" w:eastAsia="Times New Roman" w:hAnsi="Times New Roman" w:cs="Times New Roman"/>
          <w:b/>
          <w:bCs/>
          <w:sz w:val="24"/>
          <w:szCs w:val="24"/>
          <w:lang w:eastAsia="ru-RU"/>
        </w:rPr>
        <w:t xml:space="preserve">___________________________ грн. з ПДВ </w:t>
      </w:r>
      <w:r w:rsidRPr="005778E8">
        <w:rPr>
          <w:rFonts w:ascii="Times New Roman" w:eastAsia="Times New Roman" w:hAnsi="Times New Roman" w:cs="Times New Roman"/>
          <w:bCs/>
          <w:sz w:val="24"/>
          <w:szCs w:val="24"/>
          <w:lang w:eastAsia="ru-RU"/>
        </w:rPr>
        <w:t>(</w:t>
      </w:r>
      <w:r w:rsidRPr="005778E8">
        <w:rPr>
          <w:rFonts w:ascii="Times New Roman" w:eastAsia="Times New Roman" w:hAnsi="Times New Roman" w:cs="Times New Roman"/>
          <w:bCs/>
          <w:i/>
          <w:sz w:val="24"/>
          <w:szCs w:val="24"/>
          <w:lang w:eastAsia="ru-RU"/>
        </w:rPr>
        <w:t>вказати прописом)</w:t>
      </w:r>
      <w:r w:rsidRPr="005778E8">
        <w:rPr>
          <w:rFonts w:ascii="Times New Roman" w:eastAsia="Times New Roman" w:hAnsi="Times New Roman" w:cs="Times New Roman"/>
          <w:b/>
          <w:sz w:val="24"/>
          <w:szCs w:val="24"/>
          <w:lang w:eastAsia="ru-RU"/>
        </w:rPr>
        <w:t xml:space="preserve"> у </w:t>
      </w:r>
      <w:proofErr w:type="spellStart"/>
      <w:r w:rsidRPr="005778E8">
        <w:rPr>
          <w:rFonts w:ascii="Times New Roman" w:eastAsia="Times New Roman" w:hAnsi="Times New Roman" w:cs="Times New Roman"/>
          <w:b/>
          <w:sz w:val="24"/>
          <w:szCs w:val="24"/>
          <w:lang w:eastAsia="ru-RU"/>
        </w:rPr>
        <w:t>т.ч</w:t>
      </w:r>
      <w:proofErr w:type="spellEnd"/>
      <w:r w:rsidRPr="005778E8">
        <w:rPr>
          <w:rFonts w:ascii="Times New Roman" w:eastAsia="Times New Roman" w:hAnsi="Times New Roman" w:cs="Times New Roman"/>
          <w:b/>
          <w:sz w:val="24"/>
          <w:szCs w:val="24"/>
          <w:lang w:eastAsia="ru-RU"/>
        </w:rPr>
        <w:t>. ПДВ</w:t>
      </w:r>
      <w:r w:rsidRPr="005778E8">
        <w:rPr>
          <w:rFonts w:ascii="Times New Roman" w:eastAsia="Times New Roman" w:hAnsi="Times New Roman" w:cs="Times New Roman"/>
          <w:sz w:val="24"/>
          <w:szCs w:val="24"/>
          <w:lang w:eastAsia="ru-RU"/>
        </w:rPr>
        <w:t xml:space="preserve"> - ________.</w:t>
      </w:r>
    </w:p>
    <w:p w14:paraId="527541CF" w14:textId="77777777" w:rsidR="009E7420" w:rsidRPr="005778E8" w:rsidRDefault="009E7420" w:rsidP="00B23EB9">
      <w:pPr>
        <w:tabs>
          <w:tab w:val="left" w:pos="545"/>
        </w:tabs>
        <w:spacing w:after="0" w:line="240" w:lineRule="auto"/>
        <w:jc w:val="both"/>
        <w:rPr>
          <w:rFonts w:ascii="Times New Roman" w:eastAsia="Times New Roman" w:hAnsi="Times New Roman" w:cs="Times New Roman"/>
          <w:sz w:val="24"/>
          <w:szCs w:val="24"/>
          <w:lang w:eastAsia="ru-RU"/>
        </w:rPr>
      </w:pPr>
      <w:bookmarkStart w:id="4" w:name="bookmark3"/>
      <w:r w:rsidRPr="005778E8">
        <w:rPr>
          <w:rFonts w:ascii="Times New Roman" w:eastAsia="Times New Roman" w:hAnsi="Times New Roman" w:cs="Times New Roman"/>
          <w:sz w:val="24"/>
          <w:szCs w:val="24"/>
          <w:lang w:eastAsia="ru-RU"/>
        </w:rPr>
        <w:t>Сторони фіксують в Договорі курс гривні до ЄВРО в значенні ____________ грн., яке відповідає курсу НБУ до ЄВРО на ____.____.202___ р. (день розкриття тендерних пропозицій). В разі зміни зафіксованого в Договорі курсу в гривні до ЄВРО, сторони можуть змінювати зазначені в Договорі ціни на товари, встановлюючи їх максимальне значення за формулою:</w:t>
      </w:r>
    </w:p>
    <w:p w14:paraId="776A87A6" w14:textId="77777777" w:rsidR="009E7420" w:rsidRPr="005778E8" w:rsidRDefault="009E7420" w:rsidP="00B23EB9">
      <w:pPr>
        <w:spacing w:after="0" w:line="240" w:lineRule="auto"/>
        <w:jc w:val="both"/>
        <w:rPr>
          <w:rFonts w:ascii="Times New Roman" w:eastAsia="Times New Roman" w:hAnsi="Times New Roman" w:cs="Times New Roman"/>
          <w:b/>
          <w:bCs/>
          <w:sz w:val="24"/>
          <w:szCs w:val="24"/>
          <w:shd w:val="clear" w:color="auto" w:fill="FFFFFF"/>
          <w:lang w:eastAsia="ru-RU"/>
        </w:rPr>
      </w:pPr>
      <w:proofErr w:type="spellStart"/>
      <w:r w:rsidRPr="005778E8">
        <w:rPr>
          <w:rFonts w:ascii="Times New Roman" w:eastAsia="Times New Roman" w:hAnsi="Times New Roman" w:cs="Times New Roman"/>
          <w:b/>
          <w:bCs/>
          <w:sz w:val="24"/>
          <w:szCs w:val="24"/>
          <w:shd w:val="clear" w:color="auto" w:fill="FFFFFF"/>
          <w:lang w:eastAsia="ru-RU"/>
        </w:rPr>
        <w:t>Цз</w:t>
      </w:r>
      <w:proofErr w:type="spellEnd"/>
      <w:r w:rsidRPr="005778E8">
        <w:rPr>
          <w:rFonts w:ascii="Times New Roman" w:eastAsia="Times New Roman" w:hAnsi="Times New Roman" w:cs="Times New Roman"/>
          <w:b/>
          <w:bCs/>
          <w:sz w:val="24"/>
          <w:szCs w:val="24"/>
          <w:shd w:val="clear" w:color="auto" w:fill="FFFFFF"/>
          <w:lang w:eastAsia="ru-RU"/>
        </w:rPr>
        <w:t xml:space="preserve"> - </w:t>
      </w:r>
      <w:proofErr w:type="spellStart"/>
      <w:r w:rsidRPr="005778E8">
        <w:rPr>
          <w:rFonts w:ascii="Times New Roman" w:eastAsia="Times New Roman" w:hAnsi="Times New Roman" w:cs="Times New Roman"/>
          <w:b/>
          <w:bCs/>
          <w:sz w:val="24"/>
          <w:szCs w:val="24"/>
          <w:shd w:val="clear" w:color="auto" w:fill="FFFFFF"/>
          <w:lang w:eastAsia="ru-RU"/>
        </w:rPr>
        <w:t>Цд</w:t>
      </w:r>
      <w:proofErr w:type="spellEnd"/>
      <w:r w:rsidRPr="005778E8">
        <w:rPr>
          <w:rFonts w:ascii="Times New Roman" w:eastAsia="Times New Roman" w:hAnsi="Times New Roman" w:cs="Times New Roman"/>
          <w:b/>
          <w:bCs/>
          <w:sz w:val="24"/>
          <w:szCs w:val="24"/>
          <w:shd w:val="clear" w:color="auto" w:fill="FFFFFF"/>
          <w:lang w:eastAsia="ru-RU"/>
        </w:rPr>
        <w:t xml:space="preserve"> ( </w:t>
      </w:r>
      <w:proofErr w:type="spellStart"/>
      <w:r w:rsidRPr="005778E8">
        <w:rPr>
          <w:rFonts w:ascii="Times New Roman" w:eastAsia="Times New Roman" w:hAnsi="Times New Roman" w:cs="Times New Roman"/>
          <w:b/>
          <w:bCs/>
          <w:sz w:val="24"/>
          <w:szCs w:val="24"/>
          <w:shd w:val="clear" w:color="auto" w:fill="FFFFFF"/>
          <w:lang w:eastAsia="ru-RU"/>
        </w:rPr>
        <w:t>Кмб</w:t>
      </w:r>
      <w:proofErr w:type="spellEnd"/>
      <w:r w:rsidRPr="005778E8">
        <w:rPr>
          <w:rFonts w:ascii="Times New Roman" w:eastAsia="Times New Roman" w:hAnsi="Times New Roman" w:cs="Times New Roman"/>
          <w:b/>
          <w:bCs/>
          <w:sz w:val="24"/>
          <w:szCs w:val="24"/>
          <w:shd w:val="clear" w:color="auto" w:fill="FFFFFF"/>
          <w:lang w:eastAsia="ru-RU"/>
        </w:rPr>
        <w:t>/</w:t>
      </w:r>
      <w:proofErr w:type="spellStart"/>
      <w:r w:rsidRPr="005778E8">
        <w:rPr>
          <w:rFonts w:ascii="Times New Roman" w:eastAsia="Times New Roman" w:hAnsi="Times New Roman" w:cs="Times New Roman"/>
          <w:b/>
          <w:bCs/>
          <w:sz w:val="24"/>
          <w:szCs w:val="24"/>
          <w:shd w:val="clear" w:color="auto" w:fill="FFFFFF"/>
          <w:lang w:eastAsia="ru-RU"/>
        </w:rPr>
        <w:t>Кфд</w:t>
      </w:r>
      <w:proofErr w:type="spellEnd"/>
      <w:r w:rsidRPr="005778E8">
        <w:rPr>
          <w:rFonts w:ascii="Times New Roman" w:eastAsia="Times New Roman" w:hAnsi="Times New Roman" w:cs="Times New Roman"/>
          <w:b/>
          <w:bCs/>
          <w:sz w:val="24"/>
          <w:szCs w:val="24"/>
          <w:shd w:val="clear" w:color="auto" w:fill="FFFFFF"/>
          <w:lang w:eastAsia="ru-RU"/>
        </w:rPr>
        <w:t xml:space="preserve">), </w:t>
      </w:r>
    </w:p>
    <w:p w14:paraId="4CE2E942" w14:textId="77777777" w:rsidR="009E7420" w:rsidRPr="005778E8" w:rsidRDefault="009E7420" w:rsidP="00B23EB9">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де </w:t>
      </w:r>
      <w:proofErr w:type="spellStart"/>
      <w:r w:rsidRPr="005778E8">
        <w:rPr>
          <w:rFonts w:ascii="Times New Roman" w:eastAsia="Times New Roman" w:hAnsi="Times New Roman" w:cs="Times New Roman"/>
          <w:sz w:val="24"/>
          <w:szCs w:val="24"/>
          <w:lang w:eastAsia="ru-RU"/>
        </w:rPr>
        <w:t>Цз</w:t>
      </w:r>
      <w:proofErr w:type="spellEnd"/>
      <w:r w:rsidRPr="005778E8">
        <w:rPr>
          <w:rFonts w:ascii="Times New Roman" w:eastAsia="Times New Roman" w:hAnsi="Times New Roman" w:cs="Times New Roman"/>
          <w:sz w:val="24"/>
          <w:szCs w:val="24"/>
          <w:lang w:eastAsia="ru-RU"/>
        </w:rPr>
        <w:t xml:space="preserve"> - максимально припустима зміна ціни товару; </w:t>
      </w:r>
      <w:proofErr w:type="spellStart"/>
      <w:r w:rsidRPr="005778E8">
        <w:rPr>
          <w:rFonts w:ascii="Times New Roman" w:eastAsia="Times New Roman" w:hAnsi="Times New Roman" w:cs="Times New Roman"/>
          <w:sz w:val="24"/>
          <w:szCs w:val="24"/>
          <w:lang w:eastAsia="ru-RU"/>
        </w:rPr>
        <w:t>Цд</w:t>
      </w:r>
      <w:proofErr w:type="spellEnd"/>
      <w:r w:rsidRPr="005778E8">
        <w:rPr>
          <w:rFonts w:ascii="Times New Roman" w:eastAsia="Times New Roman" w:hAnsi="Times New Roman" w:cs="Times New Roman"/>
          <w:sz w:val="24"/>
          <w:szCs w:val="24"/>
          <w:lang w:eastAsia="ru-RU"/>
        </w:rPr>
        <w:t xml:space="preserve"> - ціна товару за Договором;</w:t>
      </w:r>
    </w:p>
    <w:p w14:paraId="381B6FDB" w14:textId="77777777" w:rsidR="009E7420" w:rsidRPr="005778E8" w:rsidRDefault="009E7420" w:rsidP="00B23EB9">
      <w:pPr>
        <w:spacing w:after="0" w:line="240" w:lineRule="auto"/>
        <w:jc w:val="both"/>
        <w:rPr>
          <w:rFonts w:ascii="Times New Roman" w:eastAsia="Times New Roman" w:hAnsi="Times New Roman" w:cs="Times New Roman"/>
          <w:sz w:val="24"/>
          <w:szCs w:val="24"/>
          <w:lang w:eastAsia="ru-RU"/>
        </w:rPr>
      </w:pPr>
      <w:proofErr w:type="spellStart"/>
      <w:r w:rsidRPr="005778E8">
        <w:rPr>
          <w:rFonts w:ascii="Times New Roman" w:eastAsia="Times New Roman" w:hAnsi="Times New Roman" w:cs="Times New Roman"/>
          <w:sz w:val="24"/>
          <w:szCs w:val="24"/>
          <w:lang w:eastAsia="ru-RU"/>
        </w:rPr>
        <w:t>Кмб</w:t>
      </w:r>
      <w:proofErr w:type="spellEnd"/>
      <w:r w:rsidRPr="005778E8">
        <w:rPr>
          <w:rFonts w:ascii="Times New Roman" w:eastAsia="Times New Roman" w:hAnsi="Times New Roman" w:cs="Times New Roman"/>
          <w:sz w:val="24"/>
          <w:szCs w:val="24"/>
          <w:lang w:eastAsia="ru-RU"/>
        </w:rPr>
        <w:t xml:space="preserve"> – курс НБУ гривні до ЄВРО на дату реалізації товару;</w:t>
      </w:r>
    </w:p>
    <w:p w14:paraId="0F9EE719" w14:textId="11AE03C2" w:rsidR="009E7420" w:rsidRDefault="009E7420" w:rsidP="00B23EB9">
      <w:pPr>
        <w:keepNext/>
        <w:keepLines/>
        <w:spacing w:after="0" w:line="240" w:lineRule="auto"/>
        <w:jc w:val="both"/>
        <w:outlineLvl w:val="1"/>
        <w:rPr>
          <w:rFonts w:ascii="Times New Roman" w:eastAsia="Times New Roman" w:hAnsi="Times New Roman" w:cs="Times New Roman"/>
          <w:sz w:val="24"/>
          <w:szCs w:val="24"/>
          <w:lang w:eastAsia="ru-RU"/>
        </w:rPr>
      </w:pPr>
      <w:proofErr w:type="spellStart"/>
      <w:r w:rsidRPr="005778E8">
        <w:rPr>
          <w:rFonts w:ascii="Times New Roman" w:eastAsia="Times New Roman" w:hAnsi="Times New Roman" w:cs="Times New Roman"/>
          <w:sz w:val="24"/>
          <w:szCs w:val="24"/>
          <w:lang w:eastAsia="ru-RU"/>
        </w:rPr>
        <w:t>Кфд</w:t>
      </w:r>
      <w:proofErr w:type="spellEnd"/>
      <w:r w:rsidRPr="005778E8">
        <w:rPr>
          <w:rFonts w:ascii="Times New Roman" w:eastAsia="Times New Roman" w:hAnsi="Times New Roman" w:cs="Times New Roman"/>
          <w:sz w:val="24"/>
          <w:szCs w:val="24"/>
          <w:lang w:eastAsia="ru-RU"/>
        </w:rPr>
        <w:t xml:space="preserve"> - курс НБУ до ЄВРО, що зафіксований в договорі.</w:t>
      </w:r>
    </w:p>
    <w:p w14:paraId="5E1468F2"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p>
    <w:p w14:paraId="500AF4F6" w14:textId="77777777" w:rsidR="009E7420" w:rsidRPr="00093FAD" w:rsidRDefault="009E7420" w:rsidP="00093FAD">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IV. Порядок здійснення оплати</w:t>
      </w:r>
      <w:bookmarkStart w:id="5" w:name="bookmark4"/>
      <w:bookmarkEnd w:id="4"/>
    </w:p>
    <w:p w14:paraId="4F647488"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4.1. Покупець зобов’язаний оплатити Товар </w:t>
      </w:r>
      <w:r w:rsidR="00042D09">
        <w:rPr>
          <w:rFonts w:ascii="Times New Roman" w:eastAsia="Times New Roman" w:hAnsi="Times New Roman" w:cs="Times New Roman"/>
          <w:sz w:val="24"/>
          <w:szCs w:val="24"/>
          <w:lang w:eastAsia="ru-RU"/>
        </w:rPr>
        <w:t>Постачальнику</w:t>
      </w:r>
      <w:r w:rsidRPr="005778E8">
        <w:rPr>
          <w:rFonts w:ascii="Times New Roman" w:eastAsia="Times New Roman" w:hAnsi="Times New Roman" w:cs="Times New Roman"/>
          <w:sz w:val="24"/>
          <w:szCs w:val="24"/>
          <w:lang w:eastAsia="ru-RU"/>
        </w:rPr>
        <w:t xml:space="preserve"> протягом 30 /тридцяти/ календарних днів з дати фактичного отримання Товару (дати підписання видаткової накладної Покупцем).   </w:t>
      </w:r>
    </w:p>
    <w:p w14:paraId="5BD76636" w14:textId="77777777" w:rsidR="009E7420" w:rsidRPr="005778E8" w:rsidRDefault="00393AC9" w:rsidP="005778E8">
      <w:pPr>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4.2</w:t>
      </w:r>
      <w:r w:rsidR="009E7420" w:rsidRPr="005778E8">
        <w:rPr>
          <w:rFonts w:ascii="Times New Roman" w:eastAsia="Times New Roman" w:hAnsi="Times New Roman" w:cs="Times New Roman"/>
          <w:sz w:val="24"/>
          <w:szCs w:val="24"/>
          <w:lang w:eastAsia="ru-RU"/>
        </w:rPr>
        <w:t xml:space="preserve">. Оплата вартості Товару здійснюється в безготівковому порядку шляхом перерахування грошових коштів на рахунок </w:t>
      </w:r>
      <w:r w:rsidR="00042D09">
        <w:rPr>
          <w:rFonts w:ascii="Times New Roman" w:eastAsia="Times New Roman" w:hAnsi="Times New Roman" w:cs="Times New Roman"/>
          <w:sz w:val="24"/>
          <w:szCs w:val="24"/>
          <w:lang w:eastAsia="ru-RU"/>
        </w:rPr>
        <w:t>Постачальника</w:t>
      </w:r>
      <w:r w:rsidR="009E7420" w:rsidRPr="005778E8">
        <w:rPr>
          <w:rFonts w:ascii="Times New Roman" w:eastAsia="Times New Roman" w:hAnsi="Times New Roman" w:cs="Times New Roman"/>
          <w:sz w:val="24"/>
          <w:szCs w:val="24"/>
          <w:lang w:eastAsia="ru-RU"/>
        </w:rPr>
        <w:t xml:space="preserve">. </w:t>
      </w:r>
    </w:p>
    <w:p w14:paraId="71791987" w14:textId="77777777" w:rsidR="009E7420" w:rsidRPr="005778E8" w:rsidRDefault="009E7420" w:rsidP="005778E8">
      <w:pPr>
        <w:keepNext/>
        <w:keepLines/>
        <w:spacing w:after="0" w:line="240" w:lineRule="auto"/>
        <w:outlineLvl w:val="1"/>
        <w:rPr>
          <w:rFonts w:ascii="Times New Roman" w:eastAsia="Times New Roman" w:hAnsi="Times New Roman" w:cs="Times New Roman"/>
          <w:b/>
          <w:sz w:val="24"/>
          <w:szCs w:val="24"/>
          <w:lang w:eastAsia="ru-RU"/>
        </w:rPr>
      </w:pPr>
    </w:p>
    <w:p w14:paraId="4DD5502B"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V. Поставка товарів</w:t>
      </w:r>
      <w:bookmarkEnd w:id="5"/>
    </w:p>
    <w:p w14:paraId="0B7172D7" w14:textId="6EB0F71D" w:rsidR="009E7420" w:rsidRPr="005778E8" w:rsidRDefault="009E7420" w:rsidP="005778E8">
      <w:pPr>
        <w:widowControl w:val="0"/>
        <w:numPr>
          <w:ilvl w:val="0"/>
          <w:numId w:val="2"/>
        </w:numPr>
        <w:tabs>
          <w:tab w:val="left" w:pos="833"/>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bCs/>
          <w:sz w:val="24"/>
          <w:szCs w:val="24"/>
          <w:shd w:val="clear" w:color="auto" w:fill="FFFFFF"/>
          <w:lang w:eastAsia="ru-RU"/>
        </w:rPr>
        <w:t>Строк (термін) поставки (передачі) Товару</w:t>
      </w:r>
      <w:r w:rsidRPr="005778E8">
        <w:rPr>
          <w:rFonts w:ascii="Times New Roman" w:eastAsia="Times New Roman" w:hAnsi="Times New Roman" w:cs="Times New Roman"/>
          <w:sz w:val="24"/>
          <w:szCs w:val="24"/>
          <w:lang w:eastAsia="ru-RU"/>
        </w:rPr>
        <w:t xml:space="preserve"> становить - </w:t>
      </w:r>
      <w:r w:rsidR="00393AC9">
        <w:rPr>
          <w:rFonts w:ascii="Times New Roman" w:eastAsia="Times New Roman" w:hAnsi="Times New Roman" w:cs="Times New Roman"/>
          <w:sz w:val="24"/>
          <w:szCs w:val="24"/>
          <w:lang w:eastAsia="ru-RU"/>
        </w:rPr>
        <w:t>до 31.12.</w:t>
      </w:r>
      <w:r w:rsidR="008E533F">
        <w:rPr>
          <w:rFonts w:ascii="Times New Roman" w:eastAsia="Times New Roman" w:hAnsi="Times New Roman" w:cs="Times New Roman"/>
          <w:sz w:val="24"/>
          <w:szCs w:val="24"/>
          <w:lang w:eastAsia="ru-RU"/>
        </w:rPr>
        <w:t>2023</w:t>
      </w:r>
      <w:r w:rsidR="00393AC9">
        <w:rPr>
          <w:rFonts w:ascii="Times New Roman" w:eastAsia="Times New Roman" w:hAnsi="Times New Roman" w:cs="Times New Roman"/>
          <w:sz w:val="24"/>
          <w:szCs w:val="24"/>
          <w:lang w:eastAsia="ru-RU"/>
        </w:rPr>
        <w:t xml:space="preserve"> р.</w:t>
      </w:r>
    </w:p>
    <w:p w14:paraId="1A4F6731" w14:textId="71BE1EA0" w:rsidR="009E7420" w:rsidRPr="005778E8" w:rsidRDefault="009E7420" w:rsidP="00393AC9">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Місце поставки (передачі) товарів</w:t>
      </w:r>
      <w:r w:rsidRPr="005778E8">
        <w:rPr>
          <w:rFonts w:ascii="Times New Roman" w:eastAsia="Times New Roman" w:hAnsi="Times New Roman" w:cs="Times New Roman"/>
          <w:b/>
          <w:sz w:val="24"/>
          <w:szCs w:val="24"/>
          <w:lang w:eastAsia="ru-RU"/>
        </w:rPr>
        <w:t>:</w:t>
      </w:r>
      <w:r w:rsidRPr="005778E8">
        <w:rPr>
          <w:rFonts w:ascii="Times New Roman" w:eastAsia="Times New Roman" w:hAnsi="Times New Roman" w:cs="Times New Roman"/>
          <w:b/>
          <w:sz w:val="24"/>
          <w:szCs w:val="24"/>
          <w:shd w:val="clear" w:color="auto" w:fill="FFFFFF"/>
          <w:lang w:eastAsia="ru-RU"/>
        </w:rPr>
        <w:t xml:space="preserve"> </w:t>
      </w:r>
      <w:r w:rsidR="00AB21C0" w:rsidRPr="00AB21C0">
        <w:rPr>
          <w:rFonts w:ascii="Times New Roman" w:eastAsia="Times New Roman" w:hAnsi="Times New Roman" w:cs="Times New Roman"/>
          <w:b/>
          <w:sz w:val="24"/>
          <w:szCs w:val="24"/>
          <w:shd w:val="clear" w:color="auto" w:fill="FFFFFF"/>
          <w:lang w:eastAsia="ru-RU"/>
        </w:rPr>
        <w:t>77300, Україна, Івано-Франківська обл., місто Калуш, вул. Б. Хмельницького, 32</w:t>
      </w:r>
      <w:r w:rsidR="00AB21C0">
        <w:rPr>
          <w:rFonts w:ascii="Times New Roman" w:eastAsia="Times New Roman" w:hAnsi="Times New Roman" w:cs="Times New Roman"/>
          <w:b/>
          <w:sz w:val="24"/>
          <w:szCs w:val="24"/>
          <w:shd w:val="clear" w:color="auto" w:fill="FFFFFF"/>
          <w:lang w:eastAsia="ru-RU"/>
        </w:rPr>
        <w:t>.</w:t>
      </w:r>
    </w:p>
    <w:p w14:paraId="73368868" w14:textId="77777777" w:rsidR="009E7420" w:rsidRPr="005778E8" w:rsidRDefault="009E7420" w:rsidP="005778E8">
      <w:pPr>
        <w:widowControl w:val="0"/>
        <w:numPr>
          <w:ilvl w:val="0"/>
          <w:numId w:val="2"/>
        </w:numPr>
        <w:tabs>
          <w:tab w:val="left" w:pos="838"/>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Поставка Товару, проведення </w:t>
      </w:r>
      <w:proofErr w:type="spellStart"/>
      <w:r w:rsidRPr="005778E8">
        <w:rPr>
          <w:rFonts w:ascii="Times New Roman" w:eastAsia="Times New Roman" w:hAnsi="Times New Roman" w:cs="Times New Roman"/>
          <w:sz w:val="24"/>
          <w:szCs w:val="24"/>
          <w:lang w:eastAsia="ru-RU"/>
        </w:rPr>
        <w:t>інcталяції</w:t>
      </w:r>
      <w:proofErr w:type="spellEnd"/>
      <w:r w:rsidRPr="005778E8">
        <w:rPr>
          <w:rFonts w:ascii="Times New Roman" w:eastAsia="Times New Roman" w:hAnsi="Times New Roman" w:cs="Times New Roman"/>
          <w:sz w:val="24"/>
          <w:szCs w:val="24"/>
          <w:lang w:eastAsia="ru-RU"/>
        </w:rPr>
        <w:t xml:space="preserve"> та пуску Товару (обладнання) здійснюється транспортом та за рахунок </w:t>
      </w:r>
      <w:r w:rsidR="00042D09" w:rsidRPr="00042D09">
        <w:rPr>
          <w:rFonts w:ascii="Times New Roman" w:eastAsia="Times New Roman" w:hAnsi="Times New Roman" w:cs="Times New Roman"/>
          <w:sz w:val="24"/>
          <w:szCs w:val="24"/>
          <w:lang w:eastAsia="ru-RU"/>
        </w:rPr>
        <w:t>Постачальник</w:t>
      </w:r>
      <w:r w:rsidR="00042D09">
        <w:rPr>
          <w:rFonts w:ascii="Times New Roman" w:eastAsia="Times New Roman" w:hAnsi="Times New Roman" w:cs="Times New Roman"/>
          <w:sz w:val="24"/>
          <w:szCs w:val="24"/>
          <w:lang w:eastAsia="ru-RU"/>
        </w:rPr>
        <w:t>а</w:t>
      </w:r>
      <w:r w:rsidRPr="005778E8">
        <w:rPr>
          <w:rFonts w:ascii="Times New Roman" w:eastAsia="Times New Roman" w:hAnsi="Times New Roman" w:cs="Times New Roman"/>
          <w:sz w:val="24"/>
          <w:szCs w:val="24"/>
          <w:lang w:eastAsia="ru-RU"/>
        </w:rPr>
        <w:t>.</w:t>
      </w:r>
    </w:p>
    <w:p w14:paraId="0E1BF42C" w14:textId="77777777" w:rsidR="009E7420" w:rsidRPr="005778E8" w:rsidRDefault="00042D09" w:rsidP="005778E8">
      <w:pPr>
        <w:widowControl w:val="0"/>
        <w:numPr>
          <w:ilvl w:val="0"/>
          <w:numId w:val="2"/>
        </w:numPr>
        <w:tabs>
          <w:tab w:val="left" w:pos="953"/>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9E7420" w:rsidRPr="005778E8">
        <w:rPr>
          <w:rFonts w:ascii="Times New Roman" w:eastAsia="Times New Roman" w:hAnsi="Times New Roman" w:cs="Times New Roman"/>
          <w:sz w:val="24"/>
          <w:szCs w:val="24"/>
          <w:lang w:eastAsia="ru-RU"/>
        </w:rPr>
        <w:t xml:space="preserve"> несе відповідає за збереження цілісності та якості товару при транспортуванні до моменту передачі Товару Покупцеві згідно акту прийому-передачі.</w:t>
      </w:r>
    </w:p>
    <w:p w14:paraId="6172EF29"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6" w:name="bookmark5"/>
    </w:p>
    <w:p w14:paraId="114DD40F"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VI. Права та обов'язки сторін</w:t>
      </w:r>
      <w:bookmarkEnd w:id="6"/>
    </w:p>
    <w:p w14:paraId="71CD06F5"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6.1. Покупець зобов'язаний:</w:t>
      </w:r>
    </w:p>
    <w:p w14:paraId="6190D818"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6.1.1. Своєчасно та в повному обсязі сплачувати за поставлені товари;</w:t>
      </w:r>
    </w:p>
    <w:p w14:paraId="0CBEEA90"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6.1.2. Приймати поставлений Товар в кількості - відповідно до товарно-супровідних документів, по якості - відповідно до документів, що засвідчують якість товарів та передбачені п.2.4 розділу ІІ Договору.</w:t>
      </w:r>
    </w:p>
    <w:p w14:paraId="133941A0" w14:textId="77777777" w:rsidR="009E7420" w:rsidRPr="005778E8" w:rsidRDefault="009E7420" w:rsidP="005778E8">
      <w:pPr>
        <w:widowControl w:val="0"/>
        <w:numPr>
          <w:ilvl w:val="0"/>
          <w:numId w:val="3"/>
        </w:numPr>
        <w:tabs>
          <w:tab w:val="left" w:pos="851"/>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Покупець має право:</w:t>
      </w:r>
    </w:p>
    <w:p w14:paraId="16974A27" w14:textId="77777777" w:rsidR="009E7420" w:rsidRPr="005778E8" w:rsidRDefault="009E7420" w:rsidP="005778E8">
      <w:pPr>
        <w:widowControl w:val="0"/>
        <w:tabs>
          <w:tab w:val="left" w:pos="762"/>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6.2.1. Достроково в односторонньому порядку розірвати цей Договір у разі невиконання, чи неналежного виконання зобов'язань або через одноразове грубе порушення умов договору </w:t>
      </w:r>
      <w:r w:rsidR="00042D09" w:rsidRPr="00042D09">
        <w:rPr>
          <w:rFonts w:ascii="Times New Roman" w:eastAsia="Times New Roman" w:hAnsi="Times New Roman" w:cs="Times New Roman"/>
          <w:sz w:val="24"/>
          <w:szCs w:val="24"/>
          <w:lang w:eastAsia="ru-RU"/>
        </w:rPr>
        <w:t>Постачальником</w:t>
      </w:r>
      <w:r w:rsidRPr="005778E8">
        <w:rPr>
          <w:rFonts w:ascii="Times New Roman" w:eastAsia="Times New Roman" w:hAnsi="Times New Roman" w:cs="Times New Roman"/>
          <w:sz w:val="24"/>
          <w:szCs w:val="24"/>
          <w:lang w:eastAsia="ru-RU"/>
        </w:rPr>
        <w:t xml:space="preserve">, повідомивши його про це за 5 робочих днів з дня настання такої події. </w:t>
      </w:r>
    </w:p>
    <w:p w14:paraId="45048865" w14:textId="77777777" w:rsidR="009E7420" w:rsidRPr="005778E8" w:rsidRDefault="009E7420" w:rsidP="005778E8">
      <w:pPr>
        <w:widowControl w:val="0"/>
        <w:tabs>
          <w:tab w:val="left" w:pos="762"/>
        </w:tabs>
        <w:spacing w:after="0" w:line="240" w:lineRule="auto"/>
        <w:jc w:val="both"/>
        <w:rPr>
          <w:rFonts w:ascii="Times New Roman" w:eastAsia="Times New Roman" w:hAnsi="Times New Roman" w:cs="Times New Roman"/>
          <w:i/>
          <w:iCs/>
          <w:sz w:val="24"/>
          <w:szCs w:val="24"/>
          <w:lang w:eastAsia="ru-RU"/>
        </w:rPr>
      </w:pPr>
      <w:r w:rsidRPr="005778E8">
        <w:rPr>
          <w:rFonts w:ascii="Times New Roman" w:eastAsia="Times New Roman" w:hAnsi="Times New Roman" w:cs="Times New Roman"/>
          <w:i/>
          <w:iCs/>
          <w:sz w:val="24"/>
          <w:szCs w:val="24"/>
          <w:lang w:eastAsia="ru-RU"/>
        </w:rPr>
        <w:t>Грубим порушенням умов договору вважається:</w:t>
      </w:r>
    </w:p>
    <w:p w14:paraId="59F15671"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порушення терміну поставки товару, що передбачено п.5.1. даного Договору.</w:t>
      </w:r>
    </w:p>
    <w:p w14:paraId="1A8E1F65"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 порушення умов поставки та збереження товарного вигляду товару. </w:t>
      </w:r>
    </w:p>
    <w:p w14:paraId="59572036"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 - поставка товару з порушення терміну придатності, що передбачено п.2.3. даного Договору.</w:t>
      </w:r>
    </w:p>
    <w:p w14:paraId="7E7B8C22"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 здійснення поставки товару не в повному обсязі, комплектації чи кількості, що не відповідає пропозиції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 xml:space="preserve"> та специфікації, що є невід’ємною частиною даного договору.</w:t>
      </w:r>
    </w:p>
    <w:p w14:paraId="64BBF05B"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При виявленні порушення умов договору, що передбачені п. 6.2.1. даного Договору, Покупець складає та надсилає </w:t>
      </w:r>
      <w:r w:rsidR="00042D09">
        <w:rPr>
          <w:rFonts w:ascii="Times New Roman" w:eastAsia="Times New Roman" w:hAnsi="Times New Roman" w:cs="Times New Roman"/>
          <w:sz w:val="24"/>
          <w:szCs w:val="24"/>
          <w:lang w:eastAsia="ru-RU"/>
        </w:rPr>
        <w:t>Постачальнику</w:t>
      </w:r>
      <w:r w:rsidRPr="005778E8">
        <w:rPr>
          <w:rFonts w:ascii="Times New Roman" w:eastAsia="Times New Roman" w:hAnsi="Times New Roman" w:cs="Times New Roman"/>
          <w:sz w:val="24"/>
          <w:szCs w:val="24"/>
          <w:lang w:eastAsia="ru-RU"/>
        </w:rPr>
        <w:t xml:space="preserve"> акт-претензію. </w:t>
      </w:r>
    </w:p>
    <w:p w14:paraId="1900C494"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lastRenderedPageBreak/>
        <w:t xml:space="preserve">Контролювати поставку Товару у строки, встановлені цим Договором. </w:t>
      </w:r>
    </w:p>
    <w:p w14:paraId="4D821C5C"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Зменшувати обсяг закупівлі Товару та загальну вартість цього Договору залежно від реального фінансування видатків. У такому разі Сторони вносять відповідні зміни до цього Договору. </w:t>
      </w:r>
    </w:p>
    <w:p w14:paraId="1386D0EA"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Повернути рахунок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 xml:space="preserve"> без здійснення оплати в разі неналежного оформлення документів (відсутність печатки, підписів тощо);</w:t>
      </w:r>
    </w:p>
    <w:p w14:paraId="36094C2B"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Покупець має право вимагати повернення Товару, у разі виявлення дефектів, або вимагати пропорційного зменшення ціни або безоплатного усунення недоліків товару в розумний строк, або відшкодування витрат на усунення недоліків товару.</w:t>
      </w:r>
    </w:p>
    <w:p w14:paraId="1DBBD914"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У разі виявлення недоліків чи дефектів Товару протягом встановленого гарантійного терміну з вини виробника покупець має право:</w:t>
      </w:r>
    </w:p>
    <w:p w14:paraId="4A83845F" w14:textId="77777777" w:rsidR="009E7420" w:rsidRPr="005778E8"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розірвати Договір і повернути кошти, які були витрачені на покупку Товару,</w:t>
      </w:r>
    </w:p>
    <w:p w14:paraId="3279FB84" w14:textId="77777777" w:rsidR="009E7420" w:rsidRPr="005778E8" w:rsidRDefault="009E7420" w:rsidP="005778E8">
      <w:pPr>
        <w:numPr>
          <w:ilvl w:val="0"/>
          <w:numId w:val="10"/>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замінити товар на такий самий, або аналогічний, якщо є в наявності у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w:t>
      </w:r>
    </w:p>
    <w:p w14:paraId="0CB2C9FA"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Наявність недоліків або факт фальсифікації підтверджується висновком експертизи, яка повинна бути організована </w:t>
      </w:r>
      <w:r w:rsidR="00042D09" w:rsidRPr="00042D09">
        <w:rPr>
          <w:rFonts w:ascii="Times New Roman" w:eastAsia="Times New Roman" w:hAnsi="Times New Roman" w:cs="Times New Roman"/>
          <w:sz w:val="24"/>
          <w:szCs w:val="24"/>
          <w:lang w:eastAsia="ru-RU"/>
        </w:rPr>
        <w:t xml:space="preserve">Постачальником </w:t>
      </w:r>
      <w:r w:rsidRPr="005778E8">
        <w:rPr>
          <w:rFonts w:ascii="Times New Roman" w:eastAsia="Times New Roman" w:hAnsi="Times New Roman" w:cs="Times New Roman"/>
          <w:sz w:val="24"/>
          <w:szCs w:val="24"/>
          <w:lang w:eastAsia="ru-RU"/>
        </w:rPr>
        <w:t>у 3-денний строк з дня одержання від Покупця письмової згоди на цю дію.</w:t>
      </w:r>
    </w:p>
    <w:p w14:paraId="41FB3930"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Експертиза проводиться за рахунок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 Якщо у висновках експертизи буде доведено, що недоліки виникли внаслідок порушення Покупцем встановлених правил використання, зберігання чи транспортування, вимоги Покупця не підлягають задоволенню.</w:t>
      </w:r>
    </w:p>
    <w:p w14:paraId="5DCDB735" w14:textId="77777777" w:rsidR="009E7420" w:rsidRPr="005778E8" w:rsidRDefault="009E7420" w:rsidP="005778E8">
      <w:pPr>
        <w:numPr>
          <w:ilvl w:val="2"/>
          <w:numId w:val="8"/>
        </w:numPr>
        <w:spacing w:after="0" w:line="240" w:lineRule="auto"/>
        <w:ind w:left="0" w:firstLine="0"/>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Товар неналежної якості може підлягати обміну протягом гарантійного строку, який зазначається в документах, котрі додаються на день поставки Товару, але не пізніше 15 календарних днів з моменту заявки Покупця про заміну Товару неналежної якості.</w:t>
      </w:r>
    </w:p>
    <w:p w14:paraId="37FA651D" w14:textId="77777777" w:rsidR="009E7420" w:rsidRPr="005778E8" w:rsidRDefault="00042D09" w:rsidP="005778E8">
      <w:pPr>
        <w:widowControl w:val="0"/>
        <w:numPr>
          <w:ilvl w:val="0"/>
          <w:numId w:val="3"/>
        </w:numPr>
        <w:tabs>
          <w:tab w:val="left" w:pos="758"/>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9E7420" w:rsidRPr="005778E8">
        <w:rPr>
          <w:rFonts w:ascii="Times New Roman" w:eastAsia="Times New Roman" w:hAnsi="Times New Roman" w:cs="Times New Roman"/>
          <w:sz w:val="24"/>
          <w:szCs w:val="24"/>
          <w:lang w:eastAsia="ru-RU"/>
        </w:rPr>
        <w:t xml:space="preserve"> зобов'язаний:</w:t>
      </w:r>
    </w:p>
    <w:p w14:paraId="1C05E2DA" w14:textId="77777777" w:rsidR="009E7420" w:rsidRPr="005778E8" w:rsidRDefault="009E7420" w:rsidP="005778E8">
      <w:pPr>
        <w:widowControl w:val="0"/>
        <w:numPr>
          <w:ilvl w:val="0"/>
          <w:numId w:val="4"/>
        </w:numPr>
        <w:tabs>
          <w:tab w:val="left" w:pos="940"/>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Забезпечити поставку Товару у строки, встановлені цим Договором;</w:t>
      </w:r>
    </w:p>
    <w:p w14:paraId="28DC8C74" w14:textId="77777777" w:rsidR="009E7420" w:rsidRPr="005778E8"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Забезпечити поставку Товару, якість якого відповідає умовам, установленим розділом II цього Договору;</w:t>
      </w:r>
    </w:p>
    <w:p w14:paraId="30050E04" w14:textId="77777777" w:rsidR="009E7420" w:rsidRPr="005778E8" w:rsidRDefault="009E7420" w:rsidP="005778E8">
      <w:pPr>
        <w:widowControl w:val="0"/>
        <w:numPr>
          <w:ilvl w:val="0"/>
          <w:numId w:val="4"/>
        </w:numPr>
        <w:tabs>
          <w:tab w:val="left" w:pos="972"/>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Забезпечити обмін Товару неналежної якості чи у разі виявлення дефектів, </w:t>
      </w:r>
      <w:proofErr w:type="spellStart"/>
      <w:r w:rsidRPr="005778E8">
        <w:rPr>
          <w:rFonts w:ascii="Times New Roman" w:eastAsia="Times New Roman" w:hAnsi="Times New Roman" w:cs="Times New Roman"/>
          <w:sz w:val="24"/>
          <w:szCs w:val="24"/>
          <w:lang w:eastAsia="ru-RU"/>
        </w:rPr>
        <w:t>недокомплектації</w:t>
      </w:r>
      <w:proofErr w:type="spellEnd"/>
      <w:r w:rsidRPr="005778E8">
        <w:rPr>
          <w:rFonts w:ascii="Times New Roman" w:eastAsia="Times New Roman" w:hAnsi="Times New Roman" w:cs="Times New Roman"/>
          <w:sz w:val="24"/>
          <w:szCs w:val="24"/>
          <w:lang w:eastAsia="ru-RU"/>
        </w:rPr>
        <w:t xml:space="preserve"> протягом гарантійного строку, але не пізніше 15 календарних днів з моменту заявки Покупця про заміну Товару неналежної якості.</w:t>
      </w:r>
    </w:p>
    <w:p w14:paraId="4CF77B0E" w14:textId="77777777" w:rsidR="009E7420" w:rsidRPr="005778E8" w:rsidRDefault="00042D09" w:rsidP="005778E8">
      <w:pPr>
        <w:widowControl w:val="0"/>
        <w:numPr>
          <w:ilvl w:val="0"/>
          <w:numId w:val="3"/>
        </w:numPr>
        <w:tabs>
          <w:tab w:val="left" w:pos="762"/>
        </w:tabs>
        <w:spacing w:after="0" w:line="240" w:lineRule="auto"/>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Постачальник</w:t>
      </w:r>
      <w:r w:rsidR="009E7420" w:rsidRPr="005778E8">
        <w:rPr>
          <w:rFonts w:ascii="Times New Roman" w:eastAsia="Times New Roman" w:hAnsi="Times New Roman" w:cs="Times New Roman"/>
          <w:sz w:val="24"/>
          <w:szCs w:val="24"/>
          <w:lang w:eastAsia="ru-RU"/>
        </w:rPr>
        <w:t xml:space="preserve"> має право:</w:t>
      </w:r>
    </w:p>
    <w:p w14:paraId="4D38AC7D" w14:textId="77777777" w:rsidR="009E7420" w:rsidRPr="005778E8"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Своєчасно та в повному обсязі отримувати плату за поставлений Товар;</w:t>
      </w:r>
    </w:p>
    <w:p w14:paraId="123E208A" w14:textId="77777777" w:rsidR="009E7420" w:rsidRPr="005778E8" w:rsidRDefault="009E7420" w:rsidP="005778E8">
      <w:pPr>
        <w:widowControl w:val="0"/>
        <w:numPr>
          <w:ilvl w:val="0"/>
          <w:numId w:val="5"/>
        </w:numPr>
        <w:tabs>
          <w:tab w:val="left" w:pos="945"/>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На дострокову поставку Товару за письмовим погодженням Покупця;</w:t>
      </w:r>
    </w:p>
    <w:p w14:paraId="7472FB89"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7" w:name="bookmark6"/>
    </w:p>
    <w:p w14:paraId="7A28B9D1"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VII. Відповідальність сторін</w:t>
      </w:r>
      <w:bookmarkEnd w:id="7"/>
    </w:p>
    <w:p w14:paraId="076D7B4B" w14:textId="77777777" w:rsidR="009E7420" w:rsidRPr="005778E8" w:rsidRDefault="009E7420" w:rsidP="005778E8">
      <w:pPr>
        <w:widowControl w:val="0"/>
        <w:numPr>
          <w:ilvl w:val="0"/>
          <w:numId w:val="6"/>
        </w:numPr>
        <w:tabs>
          <w:tab w:val="left" w:pos="785"/>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У разі невиконання або неналежного виконання своїх зобов'язань за Договором Сторони несуть відповідальність, передбачену Цивільним та Господарським кодексами України, окремими законами України та даним Договором.</w:t>
      </w:r>
    </w:p>
    <w:p w14:paraId="0E1FA32C" w14:textId="77777777" w:rsidR="009E7420" w:rsidRPr="005778E8" w:rsidRDefault="009E7420" w:rsidP="005778E8">
      <w:pPr>
        <w:widowControl w:val="0"/>
        <w:numPr>
          <w:ilvl w:val="0"/>
          <w:numId w:val="6"/>
        </w:numPr>
        <w:tabs>
          <w:tab w:val="left" w:pos="81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При порушенні строку поставки Товару, більше ніж на 10 днів </w:t>
      </w:r>
      <w:r w:rsidR="00042D09">
        <w:rPr>
          <w:rFonts w:ascii="Times New Roman" w:eastAsia="Times New Roman" w:hAnsi="Times New Roman" w:cs="Times New Roman"/>
          <w:sz w:val="24"/>
          <w:szCs w:val="24"/>
          <w:lang w:eastAsia="ru-RU"/>
        </w:rPr>
        <w:t>Постачальник</w:t>
      </w:r>
      <w:r w:rsidRPr="005778E8">
        <w:rPr>
          <w:rFonts w:ascii="Times New Roman" w:eastAsia="Times New Roman" w:hAnsi="Times New Roman" w:cs="Times New Roman"/>
          <w:sz w:val="24"/>
          <w:szCs w:val="24"/>
          <w:lang w:eastAsia="ru-RU"/>
        </w:rPr>
        <w:t xml:space="preserve"> сплачує Покупцеві штрафну неустойку (пеню) в розмірі 0,5 відсотки від суми партії товару за кожен прострочений день поставки товару. Сплата штрафних санкцій не звільняє </w:t>
      </w:r>
      <w:r w:rsidR="00042D09">
        <w:rPr>
          <w:rFonts w:ascii="Times New Roman" w:eastAsia="Times New Roman" w:hAnsi="Times New Roman" w:cs="Times New Roman"/>
          <w:sz w:val="24"/>
          <w:szCs w:val="24"/>
          <w:lang w:eastAsia="ru-RU"/>
        </w:rPr>
        <w:t>Постачальника</w:t>
      </w:r>
      <w:r w:rsidRPr="005778E8">
        <w:rPr>
          <w:rFonts w:ascii="Times New Roman" w:eastAsia="Times New Roman" w:hAnsi="Times New Roman" w:cs="Times New Roman"/>
          <w:sz w:val="24"/>
          <w:szCs w:val="24"/>
          <w:lang w:eastAsia="ru-RU"/>
        </w:rPr>
        <w:t xml:space="preserve"> від обов'язку здійснити поставку .</w:t>
      </w:r>
    </w:p>
    <w:p w14:paraId="6EC387ED"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8" w:name="bookmark7"/>
    </w:p>
    <w:p w14:paraId="5E429119"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VIII. Обставини непереборної сили</w:t>
      </w:r>
      <w:bookmarkEnd w:id="8"/>
    </w:p>
    <w:p w14:paraId="3AC54B9E" w14:textId="77777777" w:rsidR="009E7420" w:rsidRPr="005778E8" w:rsidRDefault="009E7420" w:rsidP="005778E8">
      <w:pPr>
        <w:widowControl w:val="0"/>
        <w:numPr>
          <w:ilvl w:val="0"/>
          <w:numId w:val="7"/>
        </w:numPr>
        <w:tabs>
          <w:tab w:val="left" w:pos="790"/>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які не існували під час укладання Договору та виникли поза волею Сторін (аварія, катастрофа, стихійне лихо, епідемія, епізоотія, війна тощо). </w:t>
      </w:r>
    </w:p>
    <w:p w14:paraId="3DF2B694" w14:textId="77777777" w:rsidR="009E7420" w:rsidRPr="005778E8" w:rsidRDefault="009E7420" w:rsidP="005778E8">
      <w:pPr>
        <w:widowControl w:val="0"/>
        <w:numPr>
          <w:ilvl w:val="0"/>
          <w:numId w:val="7"/>
        </w:numPr>
        <w:tabs>
          <w:tab w:val="left" w:pos="809"/>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Сторона, що не може виконувати зобов'язання за цим Договором унаслідок дії обставин непереборної сили, повинна не пізніше ніж протягом 2 днів з моменту їх виникнення повідомити про це іншу Сторону у письмовій формі.</w:t>
      </w:r>
    </w:p>
    <w:p w14:paraId="23531EDD" w14:textId="77777777" w:rsidR="009E7420" w:rsidRPr="005778E8" w:rsidRDefault="009E7420" w:rsidP="005778E8">
      <w:pPr>
        <w:widowControl w:val="0"/>
        <w:numPr>
          <w:ilvl w:val="0"/>
          <w:numId w:val="7"/>
        </w:numPr>
        <w:tabs>
          <w:tab w:val="left" w:pos="857"/>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Доказом виникнення обставин непереборної сили та строку їх дії є відповідні </w:t>
      </w:r>
      <w:r w:rsidRPr="005778E8">
        <w:rPr>
          <w:rFonts w:ascii="Times New Roman" w:eastAsia="Times New Roman" w:hAnsi="Times New Roman" w:cs="Times New Roman"/>
          <w:sz w:val="24"/>
          <w:szCs w:val="24"/>
          <w:lang w:eastAsia="ru-RU"/>
        </w:rPr>
        <w:lastRenderedPageBreak/>
        <w:t xml:space="preserve">документи, які видаються відповідними компетентними органами. </w:t>
      </w:r>
    </w:p>
    <w:p w14:paraId="46D3C89F" w14:textId="77777777" w:rsidR="009E7420" w:rsidRPr="005778E8" w:rsidRDefault="009E7420" w:rsidP="005778E8">
      <w:pPr>
        <w:widowControl w:val="0"/>
        <w:numPr>
          <w:ilvl w:val="0"/>
          <w:numId w:val="7"/>
        </w:numPr>
        <w:tabs>
          <w:tab w:val="left" w:pos="804"/>
        </w:tabs>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У разі коли строк дії обставин непереборної сили продовжується більше ніж 10 днів, кожна із Сторін в установленому порядку має право розірвати цей Договір.</w:t>
      </w:r>
    </w:p>
    <w:p w14:paraId="45C4486A"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9" w:name="bookmark8"/>
    </w:p>
    <w:p w14:paraId="161ADD62"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IX. Вирішення спорів</w:t>
      </w:r>
      <w:bookmarkEnd w:id="9"/>
    </w:p>
    <w:p w14:paraId="1FABA809"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9.1. У випадку виникнення спорів або розбіжностей Сторони зобов'язуються вирішувати їх шляхом взаємних переговорів та консультацій.</w:t>
      </w:r>
    </w:p>
    <w:p w14:paraId="175A13ED"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9.2. У разі недосягнення Сторонами згоди усі спори (розбіжності) вирішуються у судовому порядку.</w:t>
      </w:r>
    </w:p>
    <w:p w14:paraId="75BB167A" w14:textId="77777777" w:rsidR="009E7420" w:rsidRPr="005778E8" w:rsidRDefault="009E7420" w:rsidP="005778E8">
      <w:pPr>
        <w:spacing w:after="0" w:line="240" w:lineRule="auto"/>
        <w:jc w:val="center"/>
        <w:rPr>
          <w:rFonts w:ascii="Times New Roman" w:eastAsia="Times New Roman" w:hAnsi="Times New Roman" w:cs="Times New Roman"/>
          <w:b/>
          <w:sz w:val="24"/>
          <w:szCs w:val="24"/>
          <w:lang w:eastAsia="ru-RU"/>
        </w:rPr>
      </w:pPr>
    </w:p>
    <w:p w14:paraId="255A4D0B" w14:textId="77777777" w:rsidR="009E7420" w:rsidRPr="005778E8" w:rsidRDefault="009E7420" w:rsidP="005778E8">
      <w:pPr>
        <w:spacing w:after="0" w:line="240" w:lineRule="auto"/>
        <w:jc w:val="center"/>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 xml:space="preserve">X. Строк дії договору </w:t>
      </w:r>
    </w:p>
    <w:p w14:paraId="144A6941" w14:textId="6B56A0D5"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10.1. Даний договір набуває чинності з моменту його підписання уповноваженими представниками сторін і діє до </w:t>
      </w:r>
      <w:r w:rsidR="00D104C1" w:rsidRPr="005778E8">
        <w:rPr>
          <w:rFonts w:ascii="Times New Roman" w:eastAsia="Times New Roman" w:hAnsi="Times New Roman" w:cs="Times New Roman"/>
          <w:sz w:val="24"/>
          <w:szCs w:val="24"/>
          <w:lang w:eastAsia="ru-RU"/>
        </w:rPr>
        <w:t>31.12.</w:t>
      </w:r>
      <w:r w:rsidR="008E533F">
        <w:rPr>
          <w:rFonts w:ascii="Times New Roman" w:eastAsia="Times New Roman" w:hAnsi="Times New Roman" w:cs="Times New Roman"/>
          <w:sz w:val="24"/>
          <w:szCs w:val="24"/>
          <w:lang w:eastAsia="ru-RU"/>
        </w:rPr>
        <w:t>2023</w:t>
      </w:r>
      <w:r w:rsidRPr="005778E8">
        <w:rPr>
          <w:rFonts w:ascii="Times New Roman" w:eastAsia="Times New Roman" w:hAnsi="Times New Roman" w:cs="Times New Roman"/>
          <w:sz w:val="24"/>
          <w:szCs w:val="24"/>
          <w:lang w:eastAsia="ru-RU"/>
        </w:rPr>
        <w:t xml:space="preserve"> року.</w:t>
      </w:r>
      <w:r w:rsidR="00814C36">
        <w:rPr>
          <w:rFonts w:ascii="Times New Roman" w:eastAsia="Times New Roman" w:hAnsi="Times New Roman" w:cs="Times New Roman"/>
          <w:sz w:val="24"/>
          <w:szCs w:val="24"/>
          <w:lang w:eastAsia="ru-RU"/>
        </w:rPr>
        <w:t>, але в будь-якому разі до повного виконання сторонами договірних зобов’язань.</w:t>
      </w:r>
    </w:p>
    <w:p w14:paraId="7BF761A3" w14:textId="746CE2B4" w:rsidR="009E7420" w:rsidRPr="005778E8"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lang w:eastAsia="ru-RU"/>
        </w:rPr>
      </w:pPr>
    </w:p>
    <w:p w14:paraId="5C699D9A" w14:textId="77777777" w:rsidR="009E7420" w:rsidRPr="005778E8" w:rsidRDefault="009E7420" w:rsidP="005778E8">
      <w:pPr>
        <w:keepNext/>
        <w:keepLines/>
        <w:spacing w:after="0" w:line="240" w:lineRule="auto"/>
        <w:jc w:val="center"/>
        <w:outlineLvl w:val="1"/>
        <w:rPr>
          <w:rFonts w:ascii="Times New Roman" w:eastAsia="Times New Roman" w:hAnsi="Times New Roman" w:cs="Times New Roman"/>
          <w:b/>
          <w:sz w:val="24"/>
          <w:szCs w:val="24"/>
          <w:lang w:eastAsia="ru-RU"/>
        </w:rPr>
      </w:pPr>
      <w:bookmarkStart w:id="10" w:name="bookmark9"/>
      <w:r w:rsidRPr="005778E8">
        <w:rPr>
          <w:rFonts w:ascii="Times New Roman" w:eastAsia="Times New Roman" w:hAnsi="Times New Roman" w:cs="Times New Roman"/>
          <w:b/>
          <w:sz w:val="24"/>
          <w:szCs w:val="24"/>
          <w:lang w:eastAsia="ru-RU"/>
        </w:rPr>
        <w:t xml:space="preserve">XI. </w:t>
      </w:r>
      <w:bookmarkEnd w:id="10"/>
      <w:r w:rsidRPr="005778E8">
        <w:rPr>
          <w:rFonts w:ascii="Times New Roman" w:eastAsia="Times New Roman" w:hAnsi="Times New Roman" w:cs="Times New Roman"/>
          <w:b/>
          <w:sz w:val="24"/>
          <w:szCs w:val="24"/>
          <w:lang w:eastAsia="ru-RU"/>
        </w:rPr>
        <w:t>Інші умови</w:t>
      </w:r>
    </w:p>
    <w:p w14:paraId="5AD012A8"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bookmarkStart w:id="11" w:name="bookmark10"/>
      <w:r w:rsidRPr="005778E8">
        <w:rPr>
          <w:rFonts w:ascii="Times New Roman" w:eastAsia="Times New Roman" w:hAnsi="Times New Roman" w:cs="Times New Roman"/>
          <w:sz w:val="24"/>
          <w:szCs w:val="24"/>
          <w:lang w:eastAsia="ru-RU"/>
        </w:rPr>
        <w:t>11.1. В усьому, що не врегульовано даним договором, сторони керуються нормами чинного законодавства України.</w:t>
      </w:r>
    </w:p>
    <w:p w14:paraId="7B689E94"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11.2. Усі додатки, додаткові угоди та зміни до договору набувають чинності з моменту їх підписання уповноваженими представниками сторін та діють протягом строку дії даного договору.</w:t>
      </w:r>
    </w:p>
    <w:p w14:paraId="77989504"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11.3. Договір може бути припинений: за згодою сторін, внаслідок повного виконанням сторонами своїх зобов’язань за договором, з інших підстав, передбачених цим договором та чинним законодавством України.</w:t>
      </w:r>
    </w:p>
    <w:p w14:paraId="3399A108"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r w:rsidRPr="005778E8">
        <w:rPr>
          <w:rFonts w:ascii="Times New Roman" w:eastAsia="Times New Roman" w:hAnsi="Times New Roman" w:cs="Times New Roman"/>
          <w:sz w:val="24"/>
          <w:szCs w:val="24"/>
          <w:lang w:eastAsia="ru-RU"/>
        </w:rPr>
        <w:t xml:space="preserve">11.4. </w:t>
      </w:r>
      <w:r w:rsidRPr="005778E8">
        <w:rPr>
          <w:rFonts w:ascii="Times New Roman" w:eastAsia="Times New Roman" w:hAnsi="Times New Roman" w:cs="Times New Roman"/>
          <w:kern w:val="1"/>
          <w:sz w:val="24"/>
          <w:szCs w:val="24"/>
          <w:lang w:eastAsia="ru-RU" w:bidi="hi-IN"/>
        </w:rPr>
        <w:t>Жодна із сторін не має права передавати права та обов’язки за даним договором третій особі без отримання письмової згоди іншої сторони.</w:t>
      </w:r>
    </w:p>
    <w:p w14:paraId="27C37D02" w14:textId="77777777" w:rsidR="009E7420" w:rsidRPr="005778E8" w:rsidRDefault="009E7420" w:rsidP="005778E8">
      <w:pPr>
        <w:widowControl w:val="0"/>
        <w:tabs>
          <w:tab w:val="left" w:pos="360"/>
          <w:tab w:val="left" w:pos="540"/>
        </w:tabs>
        <w:spacing w:after="0" w:line="240" w:lineRule="auto"/>
        <w:jc w:val="both"/>
        <w:rPr>
          <w:rFonts w:ascii="Times New Roman" w:eastAsia="Times New Roman" w:hAnsi="Times New Roman" w:cs="Times New Roman"/>
          <w:kern w:val="1"/>
          <w:sz w:val="24"/>
          <w:szCs w:val="24"/>
          <w:lang w:eastAsia="ru-RU" w:bidi="hi-IN"/>
        </w:rPr>
      </w:pPr>
      <w:r w:rsidRPr="005778E8">
        <w:rPr>
          <w:rFonts w:ascii="Times New Roman" w:eastAsia="Times New Roman" w:hAnsi="Times New Roman" w:cs="Times New Roman"/>
          <w:kern w:val="1"/>
          <w:sz w:val="24"/>
          <w:szCs w:val="24"/>
          <w:lang w:eastAsia="ru-RU" w:bidi="hi-IN"/>
        </w:rPr>
        <w:t>11.5. Даний договір укладено українською мовою у двох примірниках, які мають однакову юридичну силу і зберігаються у кожної із сторін.</w:t>
      </w:r>
    </w:p>
    <w:p w14:paraId="119F8C0C" w14:textId="77777777" w:rsidR="009E7420" w:rsidRPr="005778E8" w:rsidRDefault="009E7420" w:rsidP="005778E8">
      <w:pPr>
        <w:shd w:val="clear" w:color="auto" w:fill="FFFFFF"/>
        <w:spacing w:after="0" w:line="240" w:lineRule="auto"/>
        <w:jc w:val="both"/>
        <w:textAlignment w:val="baseline"/>
        <w:rPr>
          <w:rFonts w:ascii="Times New Roman" w:eastAsia="Times New Roman" w:hAnsi="Times New Roman" w:cs="Times New Roman"/>
          <w:sz w:val="24"/>
          <w:szCs w:val="24"/>
          <w:shd w:val="clear" w:color="auto" w:fill="FFFFFF"/>
          <w:lang w:eastAsia="x-none"/>
        </w:rPr>
      </w:pPr>
    </w:p>
    <w:p w14:paraId="30CC656D" w14:textId="77777777"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p>
    <w:p w14:paraId="2C5BE1DD" w14:textId="77777777"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center"/>
        <w:rPr>
          <w:rFonts w:ascii="Times New Roman" w:eastAsia="Times New Roman" w:hAnsi="Times New Roman" w:cs="Times New Roman"/>
          <w:b/>
          <w:sz w:val="24"/>
          <w:szCs w:val="24"/>
          <w:lang w:eastAsia="x-none"/>
        </w:rPr>
      </w:pPr>
      <w:r w:rsidRPr="005778E8">
        <w:rPr>
          <w:rFonts w:ascii="Times New Roman" w:eastAsia="Times New Roman" w:hAnsi="Times New Roman" w:cs="Times New Roman"/>
          <w:b/>
          <w:sz w:val="24"/>
          <w:szCs w:val="24"/>
          <w:lang w:eastAsia="x-none"/>
        </w:rPr>
        <w:t>ХІІ. Порядок внесення змін до Договору.</w:t>
      </w:r>
    </w:p>
    <w:p w14:paraId="5BF497E7" w14:textId="77777777"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778E8">
        <w:rPr>
          <w:rFonts w:ascii="Times New Roman" w:eastAsia="Times New Roman" w:hAnsi="Times New Roman" w:cs="Times New Roman"/>
          <w:sz w:val="24"/>
          <w:szCs w:val="24"/>
          <w:lang w:eastAsia="x-none"/>
        </w:rPr>
        <w:t xml:space="preserve">12.1. Даний Договір може бути змінений лише за згодою сторін у випадку наявності підстав, встановлених законодавством та цим Договором, або за рішенням суду. </w:t>
      </w:r>
    </w:p>
    <w:p w14:paraId="517450BC" w14:textId="77777777"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778E8">
        <w:rPr>
          <w:rFonts w:ascii="Times New Roman" w:eastAsia="Times New Roman" w:hAnsi="Times New Roman" w:cs="Times New Roman"/>
          <w:sz w:val="24"/>
          <w:szCs w:val="24"/>
          <w:lang w:eastAsia="x-none"/>
        </w:rPr>
        <w:t>12.2. Зміни до даного Договору повинні бути викладені у письмовій формі шляхом укладення додаткової угоди.</w:t>
      </w:r>
    </w:p>
    <w:p w14:paraId="27E68F12" w14:textId="77777777" w:rsidR="008E533F" w:rsidRPr="008E533F" w:rsidRDefault="009E7420" w:rsidP="008E533F">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5778E8">
        <w:rPr>
          <w:rFonts w:ascii="Times New Roman" w:eastAsia="Times New Roman" w:hAnsi="Times New Roman" w:cs="Times New Roman"/>
          <w:sz w:val="24"/>
          <w:szCs w:val="24"/>
          <w:lang w:eastAsia="x-none"/>
        </w:rPr>
        <w:t xml:space="preserve">12.3. </w:t>
      </w:r>
      <w:r w:rsidR="008E533F" w:rsidRPr="008E533F">
        <w:rPr>
          <w:rFonts w:ascii="Times New Roman" w:eastAsia="Times New Roman" w:hAnsi="Times New Roman" w:cs="Times New Roman"/>
          <w:sz w:val="24"/>
          <w:szCs w:val="24"/>
          <w:lang w:eastAsia="uk-UA"/>
        </w:rPr>
        <w:t>Істотні умови договору про закупівлю не можуть змінюватися після його підписання до виконання зобов’язань сторонами в повному обсязі, крім випадків:</w:t>
      </w:r>
    </w:p>
    <w:p w14:paraId="3D8AAAD6" w14:textId="77777777"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1) зменшення обсягів закупівлі, зокрема з урахуванням фактичного обсягу видатків замовника;</w:t>
      </w:r>
    </w:p>
    <w:p w14:paraId="0BC89D2D" w14:textId="77777777"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sidRPr="00E96CB5">
        <w:rPr>
          <w:rFonts w:ascii="Times New Roman" w:eastAsia="Times New Roman" w:hAnsi="Times New Roman" w:cs="Times New Roman"/>
          <w:sz w:val="24"/>
          <w:szCs w:val="24"/>
          <w:lang w:eastAsia="uk-UA"/>
        </w:rPr>
        <w:t>пропорційно</w:t>
      </w:r>
      <w:proofErr w:type="spellEnd"/>
      <w:r w:rsidRPr="00E96CB5">
        <w:rPr>
          <w:rFonts w:ascii="Times New Roman" w:eastAsia="Times New Roman" w:hAnsi="Times New Roman" w:cs="Times New Roman"/>
          <w:sz w:val="24"/>
          <w:szCs w:val="24"/>
          <w:lang w:eastAsia="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2A427B20" w14:textId="77777777"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3) покращення якості предмета закупівлі за умови, що таке покращення не призведе до збільшення суми, визначеної в договорі про закупівлю;</w:t>
      </w:r>
    </w:p>
    <w:p w14:paraId="537A41CE" w14:textId="77777777"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 xml:space="preserve">4) продовження строку дії договору про закупівлю та/або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w:t>
      </w:r>
      <w:r w:rsidRPr="00E96CB5">
        <w:rPr>
          <w:rFonts w:ascii="Times New Roman" w:eastAsia="Times New Roman" w:hAnsi="Times New Roman" w:cs="Times New Roman"/>
          <w:sz w:val="24"/>
          <w:szCs w:val="24"/>
          <w:lang w:eastAsia="uk-UA"/>
        </w:rPr>
        <w:lastRenderedPageBreak/>
        <w:t>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143B6B1C" w14:textId="77777777"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5) погодження зміни ціни в договорі про закупівлю в бік зменшення (без зміни кількості (обсягу) та якості товарів, робіт і послуг);</w:t>
      </w:r>
    </w:p>
    <w:p w14:paraId="4688BA88" w14:textId="77777777"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sidRPr="00E96CB5">
        <w:rPr>
          <w:rFonts w:ascii="Times New Roman" w:eastAsia="Times New Roman" w:hAnsi="Times New Roman" w:cs="Times New Roman"/>
          <w:sz w:val="24"/>
          <w:szCs w:val="24"/>
          <w:lang w:eastAsia="uk-UA"/>
        </w:rPr>
        <w:t>пропорційно</w:t>
      </w:r>
      <w:proofErr w:type="spellEnd"/>
      <w:r w:rsidRPr="00E96CB5">
        <w:rPr>
          <w:rFonts w:ascii="Times New Roman" w:eastAsia="Times New Roman" w:hAnsi="Times New Roman" w:cs="Times New Roman"/>
          <w:sz w:val="24"/>
          <w:szCs w:val="24"/>
          <w:lang w:eastAsia="uk-UA"/>
        </w:rPr>
        <w:t xml:space="preserve"> до зміни таких ставок та/або пільг з оподаткування, а також у зв’язку із зміною системи оподаткування </w:t>
      </w:r>
      <w:proofErr w:type="spellStart"/>
      <w:r w:rsidRPr="00E96CB5">
        <w:rPr>
          <w:rFonts w:ascii="Times New Roman" w:eastAsia="Times New Roman" w:hAnsi="Times New Roman" w:cs="Times New Roman"/>
          <w:sz w:val="24"/>
          <w:szCs w:val="24"/>
          <w:lang w:eastAsia="uk-UA"/>
        </w:rPr>
        <w:t>пропорційно</w:t>
      </w:r>
      <w:proofErr w:type="spellEnd"/>
      <w:r w:rsidRPr="00E96CB5">
        <w:rPr>
          <w:rFonts w:ascii="Times New Roman" w:eastAsia="Times New Roman" w:hAnsi="Times New Roman" w:cs="Times New Roman"/>
          <w:sz w:val="24"/>
          <w:szCs w:val="24"/>
          <w:lang w:eastAsia="uk-UA"/>
        </w:rPr>
        <w:t xml:space="preserve"> до зміни податкового навантаження внаслідок зміни системи оподаткування;</w:t>
      </w:r>
    </w:p>
    <w:p w14:paraId="0668D770" w14:textId="77777777" w:rsidR="00E96CB5" w:rsidRP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sidRPr="00E96CB5">
        <w:rPr>
          <w:rFonts w:ascii="Times New Roman" w:eastAsia="Times New Roman" w:hAnsi="Times New Roman" w:cs="Times New Roman"/>
          <w:sz w:val="24"/>
          <w:szCs w:val="24"/>
          <w:lang w:eastAsia="uk-UA"/>
        </w:rPr>
        <w:t>Platts</w:t>
      </w:r>
      <w:proofErr w:type="spellEnd"/>
      <w:r w:rsidRPr="00E96CB5">
        <w:rPr>
          <w:rFonts w:ascii="Times New Roman" w:eastAsia="Times New Roman" w:hAnsi="Times New Roman" w:cs="Times New Roman"/>
          <w:sz w:val="24"/>
          <w:szCs w:val="24"/>
          <w:lang w:eastAsia="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360A117C" w14:textId="77777777" w:rsidR="00E96CB5" w:rsidRDefault="00E96CB5"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uk-UA"/>
        </w:rPr>
      </w:pPr>
      <w:r w:rsidRPr="00E96CB5">
        <w:rPr>
          <w:rFonts w:ascii="Times New Roman" w:eastAsia="Times New Roman" w:hAnsi="Times New Roman" w:cs="Times New Roman"/>
          <w:sz w:val="24"/>
          <w:szCs w:val="24"/>
          <w:lang w:eastAsia="uk-UA"/>
        </w:rPr>
        <w:t>8) зміни умов у зв’язку із застосуванням положень частини шостої статті 41 Закону.</w:t>
      </w:r>
    </w:p>
    <w:p w14:paraId="74CC5916" w14:textId="300E7778" w:rsidR="009E7420" w:rsidRPr="005778E8" w:rsidRDefault="009E7420" w:rsidP="00E96CB5">
      <w:pPr>
        <w:shd w:val="clear" w:color="auto" w:fill="FFFFFF"/>
        <w:spacing w:after="0" w:line="240" w:lineRule="auto"/>
        <w:jc w:val="both"/>
        <w:textAlignment w:val="baseline"/>
        <w:rPr>
          <w:rFonts w:ascii="Times New Roman" w:eastAsia="Times New Roman" w:hAnsi="Times New Roman" w:cs="Times New Roman"/>
          <w:sz w:val="24"/>
          <w:szCs w:val="24"/>
          <w:lang w:eastAsia="x-none"/>
        </w:rPr>
      </w:pPr>
      <w:r w:rsidRPr="005778E8">
        <w:rPr>
          <w:rFonts w:ascii="Times New Roman" w:eastAsia="Times New Roman" w:hAnsi="Times New Roman" w:cs="Times New Roman"/>
          <w:sz w:val="24"/>
          <w:szCs w:val="24"/>
          <w:lang w:eastAsia="x-none"/>
        </w:rPr>
        <w:t>12.4. У випадку, якщо зміни до цього Договору пов’язані із зміною його істотних умов, сторона, що є ініціатором таких змін, надає іншій стороні два примірники підписаної додаткової угоди про внесення змін до договору. Сторона, яка отримала  зміни до договору повинна розглянути їх протягом 20 календарних днів та за відсутності заперечень, підписати і повернути однин примірник додаткової угоди про внесення змін іншій стороні. У випадку, якщо сторона, що отримала зміни до Договору не підписала їх та не повернула іншій стороні у вказаний строк з урахуванням часу поштового обігу, спір може бути вирішений у судовому порядку.</w:t>
      </w:r>
    </w:p>
    <w:p w14:paraId="5E82876B" w14:textId="77777777" w:rsidR="009E7420" w:rsidRPr="005778E8" w:rsidRDefault="009E7420" w:rsidP="005778E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sz w:val="24"/>
          <w:szCs w:val="24"/>
          <w:lang w:eastAsia="x-none"/>
        </w:rPr>
      </w:pPr>
      <w:r w:rsidRPr="005778E8">
        <w:rPr>
          <w:rFonts w:ascii="Times New Roman" w:eastAsia="Times New Roman" w:hAnsi="Times New Roman" w:cs="Times New Roman"/>
          <w:sz w:val="24"/>
          <w:szCs w:val="24"/>
          <w:lang w:eastAsia="x-none"/>
        </w:rPr>
        <w:t xml:space="preserve">12.5. Якщо зміни до істотних умов цього Договору пов’язані зі збільшенням суми договору або збільшення ціни за одиницю товару (крім зміни ціни у зв’язку із зміною курсу іноземної валюти), </w:t>
      </w:r>
      <w:r w:rsidR="00042D09">
        <w:rPr>
          <w:rFonts w:ascii="Times New Roman" w:eastAsia="Times New Roman" w:hAnsi="Times New Roman" w:cs="Times New Roman"/>
          <w:sz w:val="24"/>
          <w:szCs w:val="24"/>
          <w:lang w:eastAsia="x-none"/>
        </w:rPr>
        <w:t>Постачальник</w:t>
      </w:r>
      <w:r w:rsidRPr="005778E8">
        <w:rPr>
          <w:rFonts w:ascii="Times New Roman" w:eastAsia="Times New Roman" w:hAnsi="Times New Roman" w:cs="Times New Roman"/>
          <w:sz w:val="24"/>
          <w:szCs w:val="24"/>
          <w:lang w:eastAsia="x-none"/>
        </w:rPr>
        <w:t xml:space="preserve"> разом з проектом змін до Договору повинен надати Покупцю обґрунтування причин внесення змін до Договору, а також документи, які підтверджують зміну ціни на ринку даного товару або сторонніх показників, які на неї впливають, в тому числі: довідку Торгово-промислової палати України про зміну ціни на товар із зазначенням ціни на момент укладення Договору та на момент внесення змін; довідку державних компетентних органів про зростання цін та тарифів, що безпосередньо впливають на  формування ціни на товар.</w:t>
      </w:r>
    </w:p>
    <w:p w14:paraId="5091F966" w14:textId="77777777" w:rsidR="009E7420" w:rsidRPr="005778E8" w:rsidRDefault="009E7420" w:rsidP="005778E8">
      <w:pPr>
        <w:spacing w:after="0" w:line="240" w:lineRule="auto"/>
        <w:jc w:val="center"/>
        <w:rPr>
          <w:rFonts w:ascii="Times New Roman" w:eastAsia="Times New Roman" w:hAnsi="Times New Roman" w:cs="Times New Roman"/>
          <w:b/>
          <w:sz w:val="24"/>
          <w:szCs w:val="24"/>
          <w:lang w:eastAsia="ru-RU"/>
        </w:rPr>
      </w:pPr>
    </w:p>
    <w:p w14:paraId="0B199C9E" w14:textId="77777777" w:rsidR="009E7420" w:rsidRPr="005778E8" w:rsidRDefault="009E7420" w:rsidP="005778E8">
      <w:pPr>
        <w:spacing w:after="0" w:line="240" w:lineRule="auto"/>
        <w:jc w:val="center"/>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sz w:val="24"/>
          <w:szCs w:val="24"/>
          <w:lang w:eastAsia="ru-RU"/>
        </w:rPr>
        <w:t>ХІІІ. МІСЦЕЗНАХОДЖЕННЯ ТА РЕКВІЗИТИ СТОРІН:</w:t>
      </w:r>
    </w:p>
    <w:tbl>
      <w:tblPr>
        <w:tblW w:w="0" w:type="auto"/>
        <w:tblLook w:val="01E0" w:firstRow="1" w:lastRow="1" w:firstColumn="1" w:lastColumn="1" w:noHBand="0" w:noVBand="0"/>
      </w:tblPr>
      <w:tblGrid>
        <w:gridCol w:w="4470"/>
        <w:gridCol w:w="4885"/>
      </w:tblGrid>
      <w:tr w:rsidR="005778E8" w:rsidRPr="005778E8" w14:paraId="486D51F7" w14:textId="77777777" w:rsidTr="00784E63">
        <w:tc>
          <w:tcPr>
            <w:tcW w:w="4786" w:type="dxa"/>
          </w:tcPr>
          <w:p w14:paraId="709A15B7" w14:textId="77777777" w:rsidR="009E7420" w:rsidRPr="005778E8" w:rsidRDefault="009E7420" w:rsidP="005778E8">
            <w:pPr>
              <w:keepNext/>
              <w:spacing w:after="0" w:line="240" w:lineRule="auto"/>
              <w:jc w:val="center"/>
              <w:outlineLvl w:val="3"/>
              <w:rPr>
                <w:rFonts w:ascii="Times New Roman" w:eastAsia="Times New Roman" w:hAnsi="Times New Roman" w:cs="Times New Roman"/>
                <w:bCs/>
                <w:sz w:val="24"/>
                <w:szCs w:val="24"/>
                <w:lang w:eastAsia="ru-RU"/>
              </w:rPr>
            </w:pPr>
          </w:p>
          <w:p w14:paraId="623FEFC9" w14:textId="77777777" w:rsidR="009E7420" w:rsidRPr="005778E8" w:rsidRDefault="00042D09" w:rsidP="005778E8">
            <w:pPr>
              <w:keepNext/>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ПОСТАЧАЛЬНИК</w:t>
            </w:r>
          </w:p>
          <w:p w14:paraId="49DED7D9" w14:textId="77777777" w:rsidR="009E7420" w:rsidRPr="005778E8" w:rsidRDefault="009E7420" w:rsidP="005778E8">
            <w:pPr>
              <w:spacing w:after="0" w:line="240" w:lineRule="auto"/>
              <w:rPr>
                <w:rFonts w:ascii="Times New Roman" w:eastAsia="Times New Roman" w:hAnsi="Times New Roman" w:cs="Times New Roman"/>
                <w:b/>
                <w:sz w:val="24"/>
                <w:szCs w:val="24"/>
                <w:lang w:eastAsia="ru-RU"/>
              </w:rPr>
            </w:pPr>
          </w:p>
          <w:p w14:paraId="050B73E8"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Юридична адреса:</w:t>
            </w:r>
          </w:p>
          <w:p w14:paraId="236A371E"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3CD13757" w14:textId="77777777" w:rsidR="009E7420" w:rsidRPr="005778E8" w:rsidRDefault="009E7420" w:rsidP="005778E8">
            <w:pPr>
              <w:spacing w:after="0" w:line="240" w:lineRule="auto"/>
              <w:rPr>
                <w:rFonts w:ascii="Times New Roman" w:eastAsia="Times New Roman" w:hAnsi="Times New Roman" w:cs="Times New Roman"/>
                <w:b/>
                <w:bCs/>
                <w:i/>
                <w:iCs/>
                <w:sz w:val="24"/>
                <w:szCs w:val="24"/>
                <w:lang w:eastAsia="ru-RU"/>
              </w:rPr>
            </w:pPr>
            <w:r w:rsidRPr="005778E8">
              <w:rPr>
                <w:rFonts w:ascii="Times New Roman" w:eastAsia="Times New Roman" w:hAnsi="Times New Roman" w:cs="Times New Roman"/>
                <w:b/>
                <w:bCs/>
                <w:i/>
                <w:iCs/>
                <w:sz w:val="24"/>
                <w:szCs w:val="24"/>
                <w:lang w:eastAsia="ru-RU"/>
              </w:rPr>
              <w:t>Фактична/поштова  адреса:</w:t>
            </w:r>
          </w:p>
          <w:p w14:paraId="4144DC59"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09C610B6"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 xml:space="preserve">Код ЄДРПОУ </w:t>
            </w:r>
          </w:p>
          <w:p w14:paraId="0E7BC972" w14:textId="77777777" w:rsidR="009E7420" w:rsidRPr="005778E8" w:rsidRDefault="009E7420" w:rsidP="005778E8">
            <w:pPr>
              <w:spacing w:after="0" w:line="240" w:lineRule="auto"/>
              <w:jc w:val="both"/>
              <w:rPr>
                <w:rFonts w:ascii="Times New Roman" w:eastAsia="Times New Roman" w:hAnsi="Times New Roman" w:cs="Times New Roman"/>
                <w:i/>
                <w:iCs/>
                <w:sz w:val="24"/>
                <w:szCs w:val="24"/>
                <w:lang w:eastAsia="uk-UA"/>
              </w:rPr>
            </w:pPr>
            <w:r w:rsidRPr="005778E8">
              <w:rPr>
                <w:rFonts w:ascii="Times New Roman" w:eastAsia="Times New Roman" w:hAnsi="Times New Roman" w:cs="Times New Roman"/>
                <w:i/>
                <w:iCs/>
                <w:sz w:val="24"/>
                <w:szCs w:val="24"/>
                <w:lang w:eastAsia="uk-UA"/>
              </w:rPr>
              <w:t xml:space="preserve">ІПН </w:t>
            </w:r>
          </w:p>
          <w:p w14:paraId="3DEBDE26"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IBAN: UA_______________________________</w:t>
            </w:r>
          </w:p>
          <w:p w14:paraId="1CB63970"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МФО ____________ Банк_______________________</w:t>
            </w:r>
          </w:p>
          <w:p w14:paraId="15C64B2B" w14:textId="77777777" w:rsidR="009E7420" w:rsidRPr="005778E8" w:rsidRDefault="009E7420" w:rsidP="005778E8">
            <w:pPr>
              <w:spacing w:after="0" w:line="240" w:lineRule="auto"/>
              <w:rPr>
                <w:rFonts w:ascii="Times New Roman" w:eastAsia="Times New Roman" w:hAnsi="Times New Roman" w:cs="Times New Roman"/>
                <w:b/>
                <w:sz w:val="24"/>
                <w:szCs w:val="24"/>
                <w:lang w:eastAsia="ru-RU"/>
              </w:rPr>
            </w:pPr>
          </w:p>
        </w:tc>
        <w:tc>
          <w:tcPr>
            <w:tcW w:w="5811" w:type="dxa"/>
          </w:tcPr>
          <w:p w14:paraId="733E5D0D" w14:textId="77777777" w:rsidR="009E7420" w:rsidRPr="005778E8"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3A84B0E9" w14:textId="77777777" w:rsidR="009E7420" w:rsidRPr="005778E8"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ПОКУПЕЦЬ</w:t>
            </w:r>
          </w:p>
          <w:p w14:paraId="0F83B7C9" w14:textId="77777777" w:rsidR="009E7420" w:rsidRPr="005778E8" w:rsidRDefault="009E7420" w:rsidP="005778E8">
            <w:pPr>
              <w:keepNext/>
              <w:spacing w:after="0" w:line="240" w:lineRule="auto"/>
              <w:jc w:val="center"/>
              <w:outlineLvl w:val="3"/>
              <w:rPr>
                <w:rFonts w:ascii="Times New Roman" w:eastAsia="Times New Roman" w:hAnsi="Times New Roman" w:cs="Times New Roman"/>
                <w:bCs/>
                <w:i/>
                <w:iCs/>
                <w:sz w:val="24"/>
                <w:szCs w:val="24"/>
                <w:lang w:eastAsia="ru-RU"/>
              </w:rPr>
            </w:pPr>
          </w:p>
          <w:p w14:paraId="4B2E4507"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Юридична адреса:</w:t>
            </w:r>
          </w:p>
          <w:p w14:paraId="491B016C"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2C126AF2" w14:textId="77777777" w:rsidR="009E7420" w:rsidRPr="005778E8" w:rsidRDefault="009E7420" w:rsidP="005778E8">
            <w:pPr>
              <w:spacing w:after="0" w:line="240" w:lineRule="auto"/>
              <w:rPr>
                <w:rFonts w:ascii="Times New Roman" w:eastAsia="Times New Roman" w:hAnsi="Times New Roman" w:cs="Times New Roman"/>
                <w:b/>
                <w:bCs/>
                <w:i/>
                <w:iCs/>
                <w:sz w:val="24"/>
                <w:szCs w:val="24"/>
                <w:lang w:eastAsia="ru-RU"/>
              </w:rPr>
            </w:pPr>
            <w:r w:rsidRPr="005778E8">
              <w:rPr>
                <w:rFonts w:ascii="Times New Roman" w:eastAsia="Times New Roman" w:hAnsi="Times New Roman" w:cs="Times New Roman"/>
                <w:b/>
                <w:bCs/>
                <w:i/>
                <w:iCs/>
                <w:sz w:val="24"/>
                <w:szCs w:val="24"/>
                <w:lang w:eastAsia="ru-RU"/>
              </w:rPr>
              <w:t>Фактична/поштова  адреса:</w:t>
            </w:r>
          </w:p>
          <w:p w14:paraId="599D902B"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0CB09BB0"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 xml:space="preserve">Код ЄДРПОУ </w:t>
            </w:r>
          </w:p>
          <w:p w14:paraId="6E516F26" w14:textId="77777777" w:rsidR="009E7420" w:rsidRPr="005778E8" w:rsidRDefault="009E7420" w:rsidP="005778E8">
            <w:pPr>
              <w:spacing w:after="0" w:line="240" w:lineRule="auto"/>
              <w:jc w:val="both"/>
              <w:rPr>
                <w:rFonts w:ascii="Times New Roman" w:eastAsia="Times New Roman" w:hAnsi="Times New Roman" w:cs="Times New Roman"/>
                <w:i/>
                <w:iCs/>
                <w:sz w:val="24"/>
                <w:szCs w:val="24"/>
                <w:lang w:eastAsia="uk-UA"/>
              </w:rPr>
            </w:pPr>
            <w:r w:rsidRPr="005778E8">
              <w:rPr>
                <w:rFonts w:ascii="Times New Roman" w:eastAsia="Times New Roman" w:hAnsi="Times New Roman" w:cs="Times New Roman"/>
                <w:i/>
                <w:iCs/>
                <w:sz w:val="24"/>
                <w:szCs w:val="24"/>
                <w:lang w:eastAsia="uk-UA"/>
              </w:rPr>
              <w:t xml:space="preserve">ІПН </w:t>
            </w:r>
          </w:p>
          <w:p w14:paraId="4521F832"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IBAN: UA_______________________________</w:t>
            </w:r>
          </w:p>
          <w:p w14:paraId="433B6583"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МФО ____________ Банк_______________________</w:t>
            </w:r>
          </w:p>
          <w:p w14:paraId="58B23A24" w14:textId="77777777" w:rsidR="009E7420" w:rsidRPr="005778E8" w:rsidRDefault="009E7420" w:rsidP="005778E8">
            <w:pPr>
              <w:spacing w:after="0" w:line="240" w:lineRule="auto"/>
              <w:rPr>
                <w:rFonts w:ascii="Times New Roman" w:eastAsia="Times New Roman" w:hAnsi="Times New Roman" w:cs="Times New Roman"/>
                <w:bCs/>
                <w:i/>
                <w:iCs/>
                <w:sz w:val="24"/>
                <w:szCs w:val="24"/>
                <w:lang w:eastAsia="ru-RU"/>
              </w:rPr>
            </w:pPr>
          </w:p>
        </w:tc>
      </w:tr>
      <w:tr w:rsidR="005778E8" w:rsidRPr="005778E8" w14:paraId="524E1B41" w14:textId="77777777" w:rsidTr="00784E63">
        <w:trPr>
          <w:trHeight w:val="80"/>
        </w:trPr>
        <w:tc>
          <w:tcPr>
            <w:tcW w:w="4786" w:type="dxa"/>
            <w:hideMark/>
          </w:tcPr>
          <w:p w14:paraId="24EE573C" w14:textId="77777777" w:rsidR="009E7420" w:rsidRPr="005778E8" w:rsidRDefault="009E7420" w:rsidP="005778E8">
            <w:pPr>
              <w:spacing w:after="0" w:line="240" w:lineRule="auto"/>
              <w:jc w:val="both"/>
              <w:rPr>
                <w:rFonts w:ascii="Times New Roman" w:eastAsia="Times New Roman" w:hAnsi="Times New Roman" w:cs="Times New Roman"/>
                <w:b/>
                <w:sz w:val="24"/>
                <w:szCs w:val="24"/>
                <w:lang w:eastAsia="ru-RU"/>
              </w:rPr>
            </w:pPr>
            <w:r w:rsidRPr="005778E8">
              <w:rPr>
                <w:rFonts w:ascii="Times New Roman" w:eastAsia="Times New Roman" w:hAnsi="Times New Roman" w:cs="Times New Roman"/>
                <w:b/>
                <w:sz w:val="24"/>
                <w:szCs w:val="24"/>
                <w:lang w:eastAsia="ru-RU"/>
              </w:rPr>
              <w:t xml:space="preserve"> </w:t>
            </w:r>
          </w:p>
          <w:p w14:paraId="66955EDA"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p>
        </w:tc>
        <w:tc>
          <w:tcPr>
            <w:tcW w:w="5811" w:type="dxa"/>
            <w:hideMark/>
          </w:tcPr>
          <w:p w14:paraId="0B64CB08" w14:textId="77777777" w:rsidR="009E7420" w:rsidRPr="005778E8" w:rsidRDefault="009E7420" w:rsidP="005778E8">
            <w:pPr>
              <w:spacing w:after="0" w:line="240" w:lineRule="auto"/>
              <w:jc w:val="both"/>
              <w:rPr>
                <w:rFonts w:ascii="Times New Roman" w:eastAsia="Times New Roman" w:hAnsi="Times New Roman" w:cs="Times New Roman"/>
                <w:b/>
                <w:i/>
                <w:iCs/>
                <w:sz w:val="24"/>
                <w:szCs w:val="24"/>
                <w:lang w:eastAsia="ru-RU"/>
              </w:rPr>
            </w:pPr>
          </w:p>
          <w:p w14:paraId="34CDB2B8" w14:textId="77777777" w:rsidR="009E7420" w:rsidRPr="005778E8" w:rsidRDefault="009E7420" w:rsidP="005778E8">
            <w:pPr>
              <w:spacing w:after="0" w:line="240" w:lineRule="auto"/>
              <w:jc w:val="both"/>
              <w:rPr>
                <w:rFonts w:ascii="Times New Roman" w:eastAsia="Times New Roman" w:hAnsi="Times New Roman" w:cs="Times New Roman"/>
                <w:i/>
                <w:iCs/>
                <w:sz w:val="24"/>
                <w:szCs w:val="24"/>
                <w:lang w:eastAsia="ru-RU"/>
              </w:rPr>
            </w:pPr>
          </w:p>
        </w:tc>
      </w:tr>
    </w:tbl>
    <w:p w14:paraId="1978615C" w14:textId="77777777" w:rsidR="009E7420" w:rsidRPr="005778E8" w:rsidRDefault="009E7420" w:rsidP="005778E8">
      <w:pPr>
        <w:pageBreakBefore/>
        <w:widowControl w:val="0"/>
        <w:spacing w:after="0" w:line="240" w:lineRule="auto"/>
        <w:jc w:val="right"/>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sz w:val="24"/>
          <w:szCs w:val="24"/>
          <w:lang w:eastAsia="ru-RU"/>
        </w:rPr>
        <w:lastRenderedPageBreak/>
        <w:t>Додаток №1</w:t>
      </w:r>
    </w:p>
    <w:p w14:paraId="3A3BCA9B" w14:textId="77777777" w:rsidR="009E7420" w:rsidRPr="005778E8" w:rsidRDefault="009E7420" w:rsidP="005778E8">
      <w:pPr>
        <w:widowControl w:val="0"/>
        <w:spacing w:after="0" w:line="240" w:lineRule="auto"/>
        <w:jc w:val="right"/>
        <w:rPr>
          <w:rFonts w:ascii="Times New Roman" w:eastAsia="Times New Roman" w:hAnsi="Times New Roman" w:cs="Times New Roman"/>
          <w:b/>
          <w:sz w:val="24"/>
          <w:szCs w:val="24"/>
          <w:lang w:eastAsia="ru-RU"/>
        </w:rPr>
      </w:pPr>
    </w:p>
    <w:p w14:paraId="22D88164" w14:textId="77777777" w:rsidR="009E7420" w:rsidRPr="005778E8"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sz w:val="24"/>
          <w:szCs w:val="24"/>
          <w:lang w:eastAsia="ru-RU"/>
        </w:rPr>
        <w:t>СПЕЦИФІКАЦІЯ</w:t>
      </w:r>
    </w:p>
    <w:p w14:paraId="66E88E13" w14:textId="77777777" w:rsidR="009E7420" w:rsidRPr="005778E8" w:rsidRDefault="009E7420" w:rsidP="005778E8">
      <w:pPr>
        <w:keepNext/>
        <w:widowControl w:val="0"/>
        <w:spacing w:after="0" w:line="240" w:lineRule="auto"/>
        <w:jc w:val="right"/>
        <w:rPr>
          <w:rFonts w:ascii="Times New Roman" w:eastAsia="Times New Roman" w:hAnsi="Times New Roman" w:cs="Times New Roman"/>
          <w:sz w:val="24"/>
          <w:szCs w:val="24"/>
          <w:lang w:eastAsia="ru-RU"/>
        </w:rPr>
      </w:pPr>
      <w:r w:rsidRPr="005778E8">
        <w:rPr>
          <w:rFonts w:ascii="Times New Roman" w:eastAsia="Times New Roman" w:hAnsi="Times New Roman" w:cs="Times New Roman"/>
          <w:b/>
          <w:sz w:val="24"/>
          <w:szCs w:val="24"/>
          <w:lang w:eastAsia="ru-RU"/>
        </w:rPr>
        <w:t>до договору № _______ від «___»__________20____ р.</w:t>
      </w:r>
    </w:p>
    <w:p w14:paraId="029F6A50" w14:textId="77777777" w:rsidR="009E7420" w:rsidRPr="005778E8" w:rsidRDefault="009E7420" w:rsidP="005778E8">
      <w:pPr>
        <w:spacing w:after="0" w:line="240" w:lineRule="auto"/>
        <w:jc w:val="center"/>
        <w:rPr>
          <w:rFonts w:ascii="Times New Roman" w:eastAsia="Times New Roman" w:hAnsi="Times New Roman"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06"/>
        <w:gridCol w:w="3439"/>
        <w:gridCol w:w="1136"/>
        <w:gridCol w:w="1177"/>
        <w:gridCol w:w="1152"/>
        <w:gridCol w:w="1152"/>
        <w:gridCol w:w="783"/>
      </w:tblGrid>
      <w:tr w:rsidR="00BA153B" w:rsidRPr="00BA153B" w14:paraId="279E0680" w14:textId="77777777" w:rsidTr="002A4CE7">
        <w:trPr>
          <w:trHeight w:val="429"/>
        </w:trPr>
        <w:tc>
          <w:tcPr>
            <w:tcW w:w="250" w:type="pct"/>
            <w:shd w:val="clear" w:color="auto" w:fill="auto"/>
            <w:vAlign w:val="center"/>
            <w:hideMark/>
          </w:tcPr>
          <w:p w14:paraId="7000DA71"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 з/п</w:t>
            </w:r>
          </w:p>
        </w:tc>
        <w:tc>
          <w:tcPr>
            <w:tcW w:w="1939" w:type="pct"/>
            <w:vAlign w:val="center"/>
          </w:tcPr>
          <w:p w14:paraId="6BC90AFF"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Найменування товару</w:t>
            </w:r>
          </w:p>
        </w:tc>
        <w:tc>
          <w:tcPr>
            <w:tcW w:w="572" w:type="pct"/>
            <w:shd w:val="clear" w:color="auto" w:fill="auto"/>
            <w:vAlign w:val="center"/>
          </w:tcPr>
          <w:p w14:paraId="1AB7D2D9"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Одиниця виміру</w:t>
            </w:r>
          </w:p>
        </w:tc>
        <w:tc>
          <w:tcPr>
            <w:tcW w:w="657" w:type="pct"/>
            <w:vAlign w:val="center"/>
          </w:tcPr>
          <w:p w14:paraId="19208C33"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 xml:space="preserve">Кількість </w:t>
            </w:r>
          </w:p>
        </w:tc>
        <w:tc>
          <w:tcPr>
            <w:tcW w:w="558" w:type="pct"/>
            <w:vAlign w:val="center"/>
          </w:tcPr>
          <w:p w14:paraId="10AF514E"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Ціна за одиницю товару (грн),</w:t>
            </w:r>
          </w:p>
          <w:p w14:paraId="30CEC978"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 xml:space="preserve"> без ПДВ</w:t>
            </w:r>
          </w:p>
        </w:tc>
        <w:tc>
          <w:tcPr>
            <w:tcW w:w="560" w:type="pct"/>
          </w:tcPr>
          <w:p w14:paraId="0813D9E9"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Ціна за одиницю товару (грн),</w:t>
            </w:r>
          </w:p>
          <w:p w14:paraId="7C9B86E6"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 xml:space="preserve"> з ПДВ</w:t>
            </w:r>
          </w:p>
        </w:tc>
        <w:tc>
          <w:tcPr>
            <w:tcW w:w="463" w:type="pct"/>
          </w:tcPr>
          <w:p w14:paraId="75931BCA"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r w:rsidRPr="00BA153B">
              <w:rPr>
                <w:rFonts w:ascii="Times New Roman" w:eastAsia="Times New Roman" w:hAnsi="Times New Roman" w:cs="Times New Roman"/>
                <w:sz w:val="24"/>
                <w:szCs w:val="24"/>
                <w:lang w:eastAsia="uk-UA"/>
              </w:rPr>
              <w:t>Сума (грн), з ПДВ</w:t>
            </w:r>
          </w:p>
        </w:tc>
      </w:tr>
      <w:tr w:rsidR="00BA153B" w:rsidRPr="00BA153B" w14:paraId="0A416EBF" w14:textId="77777777" w:rsidTr="002A4CE7">
        <w:trPr>
          <w:trHeight w:val="224"/>
        </w:trPr>
        <w:tc>
          <w:tcPr>
            <w:tcW w:w="250" w:type="pct"/>
            <w:shd w:val="clear" w:color="auto" w:fill="auto"/>
            <w:vAlign w:val="center"/>
          </w:tcPr>
          <w:p w14:paraId="746C288D" w14:textId="77777777" w:rsidR="00BA153B" w:rsidRPr="00BA153B" w:rsidRDefault="00BA153B" w:rsidP="00BA153B">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745C9112"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1E365674"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259F5DCF"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6DDE947B"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0EF31B10"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1F61E957"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r w:rsidR="00BA153B" w:rsidRPr="00BA153B" w14:paraId="33D2495B" w14:textId="77777777" w:rsidTr="002A4CE7">
        <w:trPr>
          <w:trHeight w:val="224"/>
        </w:trPr>
        <w:tc>
          <w:tcPr>
            <w:tcW w:w="250" w:type="pct"/>
            <w:shd w:val="clear" w:color="auto" w:fill="auto"/>
            <w:vAlign w:val="center"/>
          </w:tcPr>
          <w:p w14:paraId="0B425B73" w14:textId="77777777" w:rsidR="00BA153B" w:rsidRPr="00BA153B" w:rsidRDefault="00BA153B" w:rsidP="00BA153B">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0BBAF7E3"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1EC48048"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737A0233"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2AB359A3"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3D82867A"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536DBC01"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r w:rsidR="00BA153B" w:rsidRPr="00BA153B" w14:paraId="21E274D0" w14:textId="77777777" w:rsidTr="002A4CE7">
        <w:trPr>
          <w:trHeight w:val="224"/>
        </w:trPr>
        <w:tc>
          <w:tcPr>
            <w:tcW w:w="250" w:type="pct"/>
            <w:shd w:val="clear" w:color="auto" w:fill="auto"/>
            <w:vAlign w:val="center"/>
          </w:tcPr>
          <w:p w14:paraId="2554FD7B" w14:textId="77777777" w:rsidR="00BA153B" w:rsidRPr="00BA153B" w:rsidRDefault="00BA153B" w:rsidP="00BA153B">
            <w:pPr>
              <w:autoSpaceDE w:val="0"/>
              <w:autoSpaceDN w:val="0"/>
              <w:spacing w:after="0" w:line="240" w:lineRule="auto"/>
              <w:rPr>
                <w:rFonts w:ascii="Times New Roman" w:eastAsia="Times New Roman" w:hAnsi="Times New Roman" w:cs="Times New Roman"/>
                <w:sz w:val="24"/>
                <w:szCs w:val="24"/>
                <w:lang w:eastAsia="uk-UA"/>
              </w:rPr>
            </w:pPr>
          </w:p>
        </w:tc>
        <w:tc>
          <w:tcPr>
            <w:tcW w:w="1939" w:type="pct"/>
            <w:vAlign w:val="center"/>
          </w:tcPr>
          <w:p w14:paraId="488D0DDB"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72" w:type="pct"/>
            <w:shd w:val="clear" w:color="auto" w:fill="auto"/>
            <w:vAlign w:val="center"/>
          </w:tcPr>
          <w:p w14:paraId="665970E9"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657" w:type="pct"/>
            <w:vAlign w:val="center"/>
          </w:tcPr>
          <w:p w14:paraId="104D7922"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58" w:type="pct"/>
            <w:vAlign w:val="center"/>
          </w:tcPr>
          <w:p w14:paraId="072CC2B4"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560" w:type="pct"/>
          </w:tcPr>
          <w:p w14:paraId="5B363374"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c>
          <w:tcPr>
            <w:tcW w:w="463" w:type="pct"/>
          </w:tcPr>
          <w:p w14:paraId="4960CE98"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r w:rsidR="00BA153B" w:rsidRPr="00BA153B" w14:paraId="5F08E0CF" w14:textId="77777777" w:rsidTr="002A4CE7">
        <w:trPr>
          <w:trHeight w:val="224"/>
        </w:trPr>
        <w:tc>
          <w:tcPr>
            <w:tcW w:w="4537" w:type="pct"/>
            <w:gridSpan w:val="6"/>
          </w:tcPr>
          <w:p w14:paraId="07A81001" w14:textId="77777777" w:rsidR="00BA153B" w:rsidRPr="00BA153B" w:rsidRDefault="00BA153B" w:rsidP="00BA153B">
            <w:pPr>
              <w:autoSpaceDE w:val="0"/>
              <w:autoSpaceDN w:val="0"/>
              <w:spacing w:after="0" w:line="240" w:lineRule="auto"/>
              <w:jc w:val="right"/>
              <w:rPr>
                <w:rFonts w:ascii="Times New Roman" w:eastAsia="Times New Roman" w:hAnsi="Times New Roman" w:cs="Times New Roman"/>
                <w:sz w:val="24"/>
                <w:szCs w:val="24"/>
                <w:lang w:eastAsia="uk-UA"/>
              </w:rPr>
            </w:pPr>
            <w:r w:rsidRPr="00BA153B">
              <w:rPr>
                <w:rFonts w:ascii="Times New Roman" w:eastAsia="Times New Roman" w:hAnsi="Times New Roman" w:cs="Times New Roman"/>
                <w:b/>
                <w:sz w:val="24"/>
                <w:szCs w:val="24"/>
                <w:lang w:eastAsia="uk-UA"/>
              </w:rPr>
              <w:t>ВСЬОГО:</w:t>
            </w:r>
          </w:p>
        </w:tc>
        <w:tc>
          <w:tcPr>
            <w:tcW w:w="463" w:type="pct"/>
          </w:tcPr>
          <w:p w14:paraId="557AB1EE"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r w:rsidR="00BA153B" w:rsidRPr="00BA153B" w14:paraId="5E095413" w14:textId="77777777" w:rsidTr="002A4CE7">
        <w:trPr>
          <w:trHeight w:val="224"/>
        </w:trPr>
        <w:tc>
          <w:tcPr>
            <w:tcW w:w="4537" w:type="pct"/>
            <w:gridSpan w:val="6"/>
          </w:tcPr>
          <w:p w14:paraId="72A54DDF" w14:textId="77777777" w:rsidR="00BA153B" w:rsidRPr="00BA153B" w:rsidRDefault="00BA153B" w:rsidP="00BA153B">
            <w:pPr>
              <w:autoSpaceDE w:val="0"/>
              <w:autoSpaceDN w:val="0"/>
              <w:spacing w:after="0" w:line="240" w:lineRule="auto"/>
              <w:jc w:val="right"/>
              <w:rPr>
                <w:rFonts w:ascii="Times New Roman" w:eastAsia="Times New Roman" w:hAnsi="Times New Roman" w:cs="Times New Roman"/>
                <w:sz w:val="24"/>
                <w:szCs w:val="24"/>
                <w:lang w:eastAsia="uk-UA"/>
              </w:rPr>
            </w:pPr>
            <w:r w:rsidRPr="00BA153B">
              <w:rPr>
                <w:rFonts w:ascii="Times New Roman" w:eastAsia="Times New Roman" w:hAnsi="Times New Roman" w:cs="Times New Roman"/>
                <w:b/>
                <w:sz w:val="24"/>
                <w:szCs w:val="24"/>
                <w:lang w:eastAsia="uk-UA"/>
              </w:rPr>
              <w:t>у тому числі ПДВ:</w:t>
            </w:r>
          </w:p>
        </w:tc>
        <w:tc>
          <w:tcPr>
            <w:tcW w:w="463" w:type="pct"/>
          </w:tcPr>
          <w:p w14:paraId="4AA95AB3" w14:textId="77777777" w:rsidR="00BA153B" w:rsidRPr="00BA153B" w:rsidRDefault="00BA153B" w:rsidP="00BA153B">
            <w:pPr>
              <w:autoSpaceDE w:val="0"/>
              <w:autoSpaceDN w:val="0"/>
              <w:spacing w:after="0" w:line="240" w:lineRule="auto"/>
              <w:jc w:val="center"/>
              <w:rPr>
                <w:rFonts w:ascii="Times New Roman" w:eastAsia="Times New Roman" w:hAnsi="Times New Roman" w:cs="Times New Roman"/>
                <w:sz w:val="24"/>
                <w:szCs w:val="24"/>
                <w:lang w:eastAsia="uk-UA"/>
              </w:rPr>
            </w:pPr>
          </w:p>
        </w:tc>
      </w:tr>
    </w:tbl>
    <w:p w14:paraId="38BE38C2"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p>
    <w:p w14:paraId="74943F12" w14:textId="77777777" w:rsidR="009E7420" w:rsidRPr="005778E8" w:rsidRDefault="009E7420" w:rsidP="005778E8">
      <w:pPr>
        <w:spacing w:after="0" w:line="240" w:lineRule="auto"/>
        <w:jc w:val="both"/>
        <w:rPr>
          <w:rFonts w:ascii="Times New Roman" w:eastAsia="Times New Roman" w:hAnsi="Times New Roman" w:cs="Times New Roman"/>
          <w:sz w:val="24"/>
          <w:szCs w:val="24"/>
          <w:lang w:eastAsia="ru-RU"/>
        </w:rPr>
      </w:pPr>
    </w:p>
    <w:tbl>
      <w:tblPr>
        <w:tblW w:w="9747" w:type="dxa"/>
        <w:tblInd w:w="5" w:type="dxa"/>
        <w:tblLayout w:type="fixed"/>
        <w:tblLook w:val="01E0" w:firstRow="1" w:lastRow="1" w:firstColumn="1" w:lastColumn="1" w:noHBand="0" w:noVBand="0"/>
      </w:tblPr>
      <w:tblGrid>
        <w:gridCol w:w="4644"/>
        <w:gridCol w:w="5103"/>
      </w:tblGrid>
      <w:tr w:rsidR="00BA153B" w:rsidRPr="005778E8" w14:paraId="64589A7F" w14:textId="77777777" w:rsidTr="00BA153B">
        <w:tc>
          <w:tcPr>
            <w:tcW w:w="4644" w:type="dxa"/>
          </w:tcPr>
          <w:p w14:paraId="55BE169A" w14:textId="77777777" w:rsidR="00BA153B" w:rsidRPr="005778E8" w:rsidRDefault="00BA153B" w:rsidP="00BA153B">
            <w:pPr>
              <w:keepNext/>
              <w:spacing w:after="0" w:line="240" w:lineRule="auto"/>
              <w:jc w:val="center"/>
              <w:outlineLvl w:val="3"/>
              <w:rPr>
                <w:rFonts w:ascii="Times New Roman" w:eastAsia="Times New Roman" w:hAnsi="Times New Roman" w:cs="Times New Roman"/>
                <w:bCs/>
                <w:sz w:val="24"/>
                <w:szCs w:val="24"/>
                <w:lang w:eastAsia="ru-RU"/>
              </w:rPr>
            </w:pPr>
          </w:p>
          <w:p w14:paraId="7875F9B8" w14:textId="77777777" w:rsidR="00BA153B" w:rsidRPr="005778E8" w:rsidRDefault="00BA153B" w:rsidP="00BA153B">
            <w:pPr>
              <w:keepNext/>
              <w:spacing w:after="0" w:line="240" w:lineRule="auto"/>
              <w:jc w:val="center"/>
              <w:outlineLvl w:val="3"/>
              <w:rPr>
                <w:rFonts w:ascii="Times New Roman" w:eastAsia="Times New Roman" w:hAnsi="Times New Roman" w:cs="Times New Roman"/>
                <w:bCs/>
                <w:sz w:val="24"/>
                <w:szCs w:val="24"/>
                <w:lang w:eastAsia="ru-RU"/>
              </w:rPr>
            </w:pPr>
            <w:r>
              <w:rPr>
                <w:rFonts w:ascii="Times New Roman" w:eastAsia="Times New Roman" w:hAnsi="Times New Roman" w:cs="Times New Roman"/>
                <w:bCs/>
                <w:sz w:val="24"/>
                <w:szCs w:val="24"/>
                <w:lang w:eastAsia="ru-RU"/>
              </w:rPr>
              <w:t>ПОСТАЧАЛЬНИК</w:t>
            </w:r>
          </w:p>
          <w:p w14:paraId="60F9F7A3" w14:textId="77777777" w:rsidR="00BA153B" w:rsidRPr="005778E8" w:rsidRDefault="00BA153B" w:rsidP="00BA153B">
            <w:pPr>
              <w:spacing w:after="0" w:line="240" w:lineRule="auto"/>
              <w:rPr>
                <w:rFonts w:ascii="Times New Roman" w:eastAsia="Times New Roman" w:hAnsi="Times New Roman" w:cs="Times New Roman"/>
                <w:b/>
                <w:sz w:val="24"/>
                <w:szCs w:val="24"/>
                <w:lang w:eastAsia="ru-RU"/>
              </w:rPr>
            </w:pPr>
          </w:p>
          <w:p w14:paraId="709E025A"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Юридична адреса:</w:t>
            </w:r>
          </w:p>
          <w:p w14:paraId="78CD243D"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70F42793" w14:textId="77777777" w:rsidR="00BA153B" w:rsidRPr="005778E8" w:rsidRDefault="00BA153B" w:rsidP="00BA153B">
            <w:pPr>
              <w:spacing w:after="0" w:line="240" w:lineRule="auto"/>
              <w:rPr>
                <w:rFonts w:ascii="Times New Roman" w:eastAsia="Times New Roman" w:hAnsi="Times New Roman" w:cs="Times New Roman"/>
                <w:b/>
                <w:bCs/>
                <w:i/>
                <w:iCs/>
                <w:sz w:val="24"/>
                <w:szCs w:val="24"/>
                <w:lang w:eastAsia="ru-RU"/>
              </w:rPr>
            </w:pPr>
            <w:r w:rsidRPr="005778E8">
              <w:rPr>
                <w:rFonts w:ascii="Times New Roman" w:eastAsia="Times New Roman" w:hAnsi="Times New Roman" w:cs="Times New Roman"/>
                <w:b/>
                <w:bCs/>
                <w:i/>
                <w:iCs/>
                <w:sz w:val="24"/>
                <w:szCs w:val="24"/>
                <w:lang w:eastAsia="ru-RU"/>
              </w:rPr>
              <w:t>Фактична/поштова  адреса:</w:t>
            </w:r>
          </w:p>
          <w:p w14:paraId="619F3680"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33FAAF55"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 xml:space="preserve">Код ЄДРПОУ </w:t>
            </w:r>
          </w:p>
          <w:p w14:paraId="332519C2" w14:textId="77777777" w:rsidR="00BA153B" w:rsidRPr="005778E8" w:rsidRDefault="00BA153B" w:rsidP="00BA153B">
            <w:pPr>
              <w:spacing w:after="0" w:line="240" w:lineRule="auto"/>
              <w:jc w:val="both"/>
              <w:rPr>
                <w:rFonts w:ascii="Times New Roman" w:eastAsia="Times New Roman" w:hAnsi="Times New Roman" w:cs="Times New Roman"/>
                <w:i/>
                <w:iCs/>
                <w:sz w:val="24"/>
                <w:szCs w:val="24"/>
                <w:lang w:eastAsia="uk-UA"/>
              </w:rPr>
            </w:pPr>
            <w:r w:rsidRPr="005778E8">
              <w:rPr>
                <w:rFonts w:ascii="Times New Roman" w:eastAsia="Times New Roman" w:hAnsi="Times New Roman" w:cs="Times New Roman"/>
                <w:i/>
                <w:iCs/>
                <w:sz w:val="24"/>
                <w:szCs w:val="24"/>
                <w:lang w:eastAsia="uk-UA"/>
              </w:rPr>
              <w:t xml:space="preserve">ІПН </w:t>
            </w:r>
          </w:p>
          <w:p w14:paraId="315A0510"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IBAN: UA_______________________________</w:t>
            </w:r>
          </w:p>
          <w:p w14:paraId="65810BA1"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МФО ____________ Банк_______________________</w:t>
            </w:r>
          </w:p>
          <w:p w14:paraId="22A81102" w14:textId="77777777" w:rsidR="00BA153B" w:rsidRPr="005778E8" w:rsidRDefault="00BA153B" w:rsidP="00BA153B">
            <w:pPr>
              <w:spacing w:after="0" w:line="240" w:lineRule="auto"/>
              <w:rPr>
                <w:rFonts w:ascii="Times New Roman" w:eastAsia="Times New Roman" w:hAnsi="Times New Roman" w:cs="Times New Roman"/>
                <w:b/>
                <w:sz w:val="24"/>
                <w:szCs w:val="24"/>
                <w:lang w:eastAsia="ru-RU"/>
              </w:rPr>
            </w:pPr>
          </w:p>
        </w:tc>
        <w:tc>
          <w:tcPr>
            <w:tcW w:w="5103" w:type="dxa"/>
          </w:tcPr>
          <w:p w14:paraId="24A13453" w14:textId="77777777" w:rsidR="00BA153B" w:rsidRPr="005778E8" w:rsidRDefault="00BA153B" w:rsidP="00BA153B">
            <w:pPr>
              <w:keepNext/>
              <w:spacing w:after="0" w:line="240" w:lineRule="auto"/>
              <w:jc w:val="center"/>
              <w:outlineLvl w:val="3"/>
              <w:rPr>
                <w:rFonts w:ascii="Times New Roman" w:eastAsia="Times New Roman" w:hAnsi="Times New Roman" w:cs="Times New Roman"/>
                <w:bCs/>
                <w:i/>
                <w:iCs/>
                <w:sz w:val="24"/>
                <w:szCs w:val="24"/>
                <w:lang w:eastAsia="ru-RU"/>
              </w:rPr>
            </w:pPr>
          </w:p>
          <w:p w14:paraId="57610947" w14:textId="77777777" w:rsidR="00BA153B" w:rsidRPr="005778E8" w:rsidRDefault="00BA153B" w:rsidP="00BA153B">
            <w:pPr>
              <w:keepNext/>
              <w:spacing w:after="0" w:line="240" w:lineRule="auto"/>
              <w:jc w:val="center"/>
              <w:outlineLvl w:val="3"/>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ПОКУПЕЦЬ</w:t>
            </w:r>
          </w:p>
          <w:p w14:paraId="40ADBA51" w14:textId="77777777" w:rsidR="00BA153B" w:rsidRPr="005778E8" w:rsidRDefault="00BA153B" w:rsidP="00BA153B">
            <w:pPr>
              <w:keepNext/>
              <w:spacing w:after="0" w:line="240" w:lineRule="auto"/>
              <w:jc w:val="center"/>
              <w:outlineLvl w:val="3"/>
              <w:rPr>
                <w:rFonts w:ascii="Times New Roman" w:eastAsia="Times New Roman" w:hAnsi="Times New Roman" w:cs="Times New Roman"/>
                <w:bCs/>
                <w:i/>
                <w:iCs/>
                <w:sz w:val="24"/>
                <w:szCs w:val="24"/>
                <w:lang w:eastAsia="ru-RU"/>
              </w:rPr>
            </w:pPr>
          </w:p>
          <w:p w14:paraId="63D180E0"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Юридична адреса:</w:t>
            </w:r>
          </w:p>
          <w:p w14:paraId="774A0E34"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6F0FD241" w14:textId="77777777" w:rsidR="00BA153B" w:rsidRPr="005778E8" w:rsidRDefault="00BA153B" w:rsidP="00BA153B">
            <w:pPr>
              <w:spacing w:after="0" w:line="240" w:lineRule="auto"/>
              <w:rPr>
                <w:rFonts w:ascii="Times New Roman" w:eastAsia="Times New Roman" w:hAnsi="Times New Roman" w:cs="Times New Roman"/>
                <w:b/>
                <w:bCs/>
                <w:i/>
                <w:iCs/>
                <w:sz w:val="24"/>
                <w:szCs w:val="24"/>
                <w:lang w:eastAsia="ru-RU"/>
              </w:rPr>
            </w:pPr>
            <w:r w:rsidRPr="005778E8">
              <w:rPr>
                <w:rFonts w:ascii="Times New Roman" w:eastAsia="Times New Roman" w:hAnsi="Times New Roman" w:cs="Times New Roman"/>
                <w:b/>
                <w:bCs/>
                <w:i/>
                <w:iCs/>
                <w:sz w:val="24"/>
                <w:szCs w:val="24"/>
                <w:lang w:eastAsia="ru-RU"/>
              </w:rPr>
              <w:t>Фактична/поштова  адреса:</w:t>
            </w:r>
          </w:p>
          <w:p w14:paraId="4D020112"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w:t>
            </w:r>
          </w:p>
          <w:p w14:paraId="60EFFA4F"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 xml:space="preserve">Код ЄДРПОУ </w:t>
            </w:r>
          </w:p>
          <w:p w14:paraId="7162A2AE" w14:textId="77777777" w:rsidR="00BA153B" w:rsidRPr="005778E8" w:rsidRDefault="00BA153B" w:rsidP="00BA153B">
            <w:pPr>
              <w:spacing w:after="0" w:line="240" w:lineRule="auto"/>
              <w:jc w:val="both"/>
              <w:rPr>
                <w:rFonts w:ascii="Times New Roman" w:eastAsia="Times New Roman" w:hAnsi="Times New Roman" w:cs="Times New Roman"/>
                <w:i/>
                <w:iCs/>
                <w:sz w:val="24"/>
                <w:szCs w:val="24"/>
                <w:lang w:eastAsia="uk-UA"/>
              </w:rPr>
            </w:pPr>
            <w:r w:rsidRPr="005778E8">
              <w:rPr>
                <w:rFonts w:ascii="Times New Roman" w:eastAsia="Times New Roman" w:hAnsi="Times New Roman" w:cs="Times New Roman"/>
                <w:i/>
                <w:iCs/>
                <w:sz w:val="24"/>
                <w:szCs w:val="24"/>
                <w:lang w:eastAsia="uk-UA"/>
              </w:rPr>
              <w:t xml:space="preserve">ІПН </w:t>
            </w:r>
          </w:p>
          <w:p w14:paraId="7007E252"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IBAN: UA_______________________________</w:t>
            </w:r>
          </w:p>
          <w:p w14:paraId="79826064" w14:textId="77777777" w:rsidR="00BA153B" w:rsidRPr="005778E8" w:rsidRDefault="00BA153B" w:rsidP="00BA153B">
            <w:pPr>
              <w:spacing w:after="0" w:line="240" w:lineRule="auto"/>
              <w:rPr>
                <w:rFonts w:ascii="Times New Roman" w:eastAsia="Times New Roman" w:hAnsi="Times New Roman" w:cs="Times New Roman"/>
                <w:bCs/>
                <w:i/>
                <w:iCs/>
                <w:sz w:val="24"/>
                <w:szCs w:val="24"/>
                <w:lang w:eastAsia="ru-RU"/>
              </w:rPr>
            </w:pPr>
            <w:r w:rsidRPr="005778E8">
              <w:rPr>
                <w:rFonts w:ascii="Times New Roman" w:eastAsia="Times New Roman" w:hAnsi="Times New Roman" w:cs="Times New Roman"/>
                <w:bCs/>
                <w:i/>
                <w:iCs/>
                <w:sz w:val="24"/>
                <w:szCs w:val="24"/>
                <w:lang w:eastAsia="ru-RU"/>
              </w:rPr>
              <w:t>МФО ____________ Банк_______________________</w:t>
            </w:r>
          </w:p>
          <w:p w14:paraId="19B8DF3B" w14:textId="77777777" w:rsidR="00BA153B" w:rsidRPr="005778E8" w:rsidRDefault="00BA153B" w:rsidP="00BA153B">
            <w:pPr>
              <w:spacing w:after="0" w:line="240" w:lineRule="auto"/>
              <w:rPr>
                <w:rFonts w:ascii="Times New Roman" w:eastAsia="Times New Roman" w:hAnsi="Times New Roman" w:cs="Times New Roman"/>
                <w:bCs/>
                <w:sz w:val="24"/>
                <w:szCs w:val="24"/>
                <w:lang w:eastAsia="ru-RU"/>
              </w:rPr>
            </w:pPr>
          </w:p>
        </w:tc>
      </w:tr>
      <w:bookmarkEnd w:id="11"/>
    </w:tbl>
    <w:p w14:paraId="362BDF97" w14:textId="77777777" w:rsidR="009E7420" w:rsidRPr="005778E8" w:rsidRDefault="009E7420" w:rsidP="005778E8">
      <w:pPr>
        <w:widowControl w:val="0"/>
        <w:spacing w:after="0" w:line="240" w:lineRule="auto"/>
        <w:rPr>
          <w:rFonts w:ascii="Times New Roman" w:eastAsia="Times New Roman" w:hAnsi="Times New Roman" w:cs="Times New Roman"/>
          <w:sz w:val="24"/>
          <w:szCs w:val="24"/>
          <w:lang w:eastAsia="ru-RU"/>
        </w:rPr>
      </w:pPr>
    </w:p>
    <w:p w14:paraId="4C2D7B72" w14:textId="77777777" w:rsidR="001847E9" w:rsidRPr="005778E8" w:rsidRDefault="001847E9" w:rsidP="005778E8">
      <w:pPr>
        <w:tabs>
          <w:tab w:val="right" w:pos="8505"/>
        </w:tabs>
        <w:spacing w:after="0" w:line="240" w:lineRule="auto"/>
        <w:jc w:val="center"/>
        <w:rPr>
          <w:rFonts w:ascii="Times New Roman" w:eastAsia="Times New Roman" w:hAnsi="Times New Roman" w:cs="Times New Roman"/>
          <w:b/>
          <w:sz w:val="24"/>
          <w:szCs w:val="24"/>
        </w:rPr>
      </w:pPr>
    </w:p>
    <w:sectPr w:rsidR="001847E9" w:rsidRPr="005778E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27D92"/>
    <w:multiLevelType w:val="multilevel"/>
    <w:tmpl w:val="43B25870"/>
    <w:lvl w:ilvl="0">
      <w:start w:val="2"/>
      <w:numFmt w:val="decimal"/>
      <w:lvlText w:val="6.%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1" w15:restartNumberingAfterBreak="0">
    <w:nsid w:val="193B215A"/>
    <w:multiLevelType w:val="hybridMultilevel"/>
    <w:tmpl w:val="3070C308"/>
    <w:lvl w:ilvl="0" w:tplc="62B2BD86">
      <w:start w:val="4"/>
      <w:numFmt w:val="bullet"/>
      <w:lvlText w:val="-"/>
      <w:lvlJc w:val="left"/>
      <w:pPr>
        <w:ind w:left="1080" w:hanging="360"/>
      </w:pPr>
      <w:rPr>
        <w:rFonts w:ascii="Times New Roman" w:eastAsia="Times New Roman" w:hAnsi="Times New Roman" w:cs="Times New Roman" w:hint="default"/>
      </w:rPr>
    </w:lvl>
    <w:lvl w:ilvl="1" w:tplc="04220003" w:tentative="1">
      <w:start w:val="1"/>
      <w:numFmt w:val="bullet"/>
      <w:lvlText w:val="o"/>
      <w:lvlJc w:val="left"/>
      <w:pPr>
        <w:ind w:left="1800" w:hanging="360"/>
      </w:pPr>
      <w:rPr>
        <w:rFonts w:ascii="Courier New" w:hAnsi="Courier New" w:cs="Courier New" w:hint="default"/>
      </w:rPr>
    </w:lvl>
    <w:lvl w:ilvl="2" w:tplc="04220005" w:tentative="1">
      <w:start w:val="1"/>
      <w:numFmt w:val="bullet"/>
      <w:lvlText w:val=""/>
      <w:lvlJc w:val="left"/>
      <w:pPr>
        <w:ind w:left="2520" w:hanging="360"/>
      </w:pPr>
      <w:rPr>
        <w:rFonts w:ascii="Wingdings" w:hAnsi="Wingdings" w:hint="default"/>
      </w:rPr>
    </w:lvl>
    <w:lvl w:ilvl="3" w:tplc="04220001" w:tentative="1">
      <w:start w:val="1"/>
      <w:numFmt w:val="bullet"/>
      <w:lvlText w:val=""/>
      <w:lvlJc w:val="left"/>
      <w:pPr>
        <w:ind w:left="3240" w:hanging="360"/>
      </w:pPr>
      <w:rPr>
        <w:rFonts w:ascii="Symbol" w:hAnsi="Symbol" w:hint="default"/>
      </w:rPr>
    </w:lvl>
    <w:lvl w:ilvl="4" w:tplc="04220003" w:tentative="1">
      <w:start w:val="1"/>
      <w:numFmt w:val="bullet"/>
      <w:lvlText w:val="o"/>
      <w:lvlJc w:val="left"/>
      <w:pPr>
        <w:ind w:left="3960" w:hanging="360"/>
      </w:pPr>
      <w:rPr>
        <w:rFonts w:ascii="Courier New" w:hAnsi="Courier New" w:cs="Courier New" w:hint="default"/>
      </w:rPr>
    </w:lvl>
    <w:lvl w:ilvl="5" w:tplc="04220005" w:tentative="1">
      <w:start w:val="1"/>
      <w:numFmt w:val="bullet"/>
      <w:lvlText w:val=""/>
      <w:lvlJc w:val="left"/>
      <w:pPr>
        <w:ind w:left="4680" w:hanging="360"/>
      </w:pPr>
      <w:rPr>
        <w:rFonts w:ascii="Wingdings" w:hAnsi="Wingdings" w:hint="default"/>
      </w:rPr>
    </w:lvl>
    <w:lvl w:ilvl="6" w:tplc="04220001" w:tentative="1">
      <w:start w:val="1"/>
      <w:numFmt w:val="bullet"/>
      <w:lvlText w:val=""/>
      <w:lvlJc w:val="left"/>
      <w:pPr>
        <w:ind w:left="5400" w:hanging="360"/>
      </w:pPr>
      <w:rPr>
        <w:rFonts w:ascii="Symbol" w:hAnsi="Symbol" w:hint="default"/>
      </w:rPr>
    </w:lvl>
    <w:lvl w:ilvl="7" w:tplc="04220003" w:tentative="1">
      <w:start w:val="1"/>
      <w:numFmt w:val="bullet"/>
      <w:lvlText w:val="o"/>
      <w:lvlJc w:val="left"/>
      <w:pPr>
        <w:ind w:left="6120" w:hanging="360"/>
      </w:pPr>
      <w:rPr>
        <w:rFonts w:ascii="Courier New" w:hAnsi="Courier New" w:cs="Courier New" w:hint="default"/>
      </w:rPr>
    </w:lvl>
    <w:lvl w:ilvl="8" w:tplc="04220005" w:tentative="1">
      <w:start w:val="1"/>
      <w:numFmt w:val="bullet"/>
      <w:lvlText w:val=""/>
      <w:lvlJc w:val="left"/>
      <w:pPr>
        <w:ind w:left="6840" w:hanging="360"/>
      </w:pPr>
      <w:rPr>
        <w:rFonts w:ascii="Wingdings" w:hAnsi="Wingdings" w:hint="default"/>
      </w:rPr>
    </w:lvl>
  </w:abstractNum>
  <w:abstractNum w:abstractNumId="2" w15:restartNumberingAfterBreak="0">
    <w:nsid w:val="27B9244B"/>
    <w:multiLevelType w:val="multilevel"/>
    <w:tmpl w:val="85EC3124"/>
    <w:lvl w:ilvl="0">
      <w:start w:val="1"/>
      <w:numFmt w:val="decimal"/>
      <w:lvlText w:val="7.%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2C253609"/>
    <w:multiLevelType w:val="multilevel"/>
    <w:tmpl w:val="52562AB6"/>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429D4C3B"/>
    <w:multiLevelType w:val="multilevel"/>
    <w:tmpl w:val="1116FDA6"/>
    <w:lvl w:ilvl="0">
      <w:start w:val="1"/>
      <w:numFmt w:val="decimal"/>
      <w:lvlText w:val="5.%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5" w15:restartNumberingAfterBreak="0">
    <w:nsid w:val="605C69C7"/>
    <w:multiLevelType w:val="multilevel"/>
    <w:tmpl w:val="A1BAEC66"/>
    <w:lvl w:ilvl="0">
      <w:start w:val="1"/>
      <w:numFmt w:val="decimal"/>
      <w:lvlText w:val="6.3.%1."/>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6" w15:restartNumberingAfterBreak="0">
    <w:nsid w:val="62366D08"/>
    <w:multiLevelType w:val="multilevel"/>
    <w:tmpl w:val="57BC50AA"/>
    <w:lvl w:ilvl="0">
      <w:start w:val="1"/>
      <w:numFmt w:val="decimal"/>
      <w:lvlText w:val="6.4.%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7" w15:restartNumberingAfterBreak="0">
    <w:nsid w:val="6BC66C31"/>
    <w:multiLevelType w:val="multilevel"/>
    <w:tmpl w:val="24E25F6E"/>
    <w:lvl w:ilvl="0">
      <w:start w:val="6"/>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704E2B4D"/>
    <w:multiLevelType w:val="multilevel"/>
    <w:tmpl w:val="04F81D06"/>
    <w:lvl w:ilvl="0">
      <w:start w:val="1"/>
      <w:numFmt w:val="decimal"/>
      <w:lvlText w:val="2.%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start w:val="1"/>
      <w:numFmt w:val="decimal"/>
      <w:lvlText w:val="%1.%2."/>
      <w:lvlJc w:val="left"/>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9" w15:restartNumberingAfterBreak="0">
    <w:nsid w:val="7B7C2070"/>
    <w:multiLevelType w:val="multilevel"/>
    <w:tmpl w:val="3766C3A0"/>
    <w:lvl w:ilvl="0">
      <w:start w:val="1"/>
      <w:numFmt w:val="decimal"/>
      <w:lvlText w:val="8.%1."/>
      <w:lvlJc w:val="left"/>
      <w:rPr>
        <w:rFonts w:ascii="Times New Roman" w:eastAsia="Times New Roman" w:hAnsi="Times New Roman" w:cs="Times New Roman"/>
        <w:b w:val="0"/>
        <w:bCs w:val="0"/>
        <w:i w:val="0"/>
        <w:iCs w:val="0"/>
        <w:smallCaps w:val="0"/>
        <w:strike w:val="0"/>
        <w:dstrike w:val="0"/>
        <w:color w:val="000000"/>
        <w:spacing w:val="0"/>
        <w:w w:val="100"/>
        <w:position w:val="0"/>
        <w:sz w:val="24"/>
        <w:szCs w:val="24"/>
        <w:u w:val="none"/>
        <w:effect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num w:numId="1">
    <w:abstractNumId w:val="8"/>
    <w:lvlOverride w:ilvl="0">
      <w:startOverride w:val="1"/>
    </w:lvlOverride>
    <w:lvlOverride w:ilvl="1">
      <w:startOverride w:val="1"/>
    </w:lvlOverride>
    <w:lvlOverride w:ilvl="2"/>
    <w:lvlOverride w:ilvl="3"/>
    <w:lvlOverride w:ilvl="4"/>
    <w:lvlOverride w:ilvl="5"/>
    <w:lvlOverride w:ilvl="6"/>
    <w:lvlOverride w:ilvl="7"/>
    <w:lvlOverride w:ilvl="8"/>
  </w:num>
  <w:num w:numId="2">
    <w:abstractNumId w:val="4"/>
    <w:lvlOverride w:ilvl="0">
      <w:startOverride w:val="1"/>
    </w:lvlOverride>
    <w:lvlOverride w:ilvl="1"/>
    <w:lvlOverride w:ilvl="2"/>
    <w:lvlOverride w:ilvl="3"/>
    <w:lvlOverride w:ilvl="4"/>
    <w:lvlOverride w:ilvl="5"/>
    <w:lvlOverride w:ilvl="6"/>
    <w:lvlOverride w:ilvl="7"/>
    <w:lvlOverride w:ilvl="8"/>
  </w:num>
  <w:num w:numId="3">
    <w:abstractNumId w:val="0"/>
    <w:lvlOverride w:ilvl="0">
      <w:startOverride w:val="2"/>
    </w:lvlOverride>
    <w:lvlOverride w:ilvl="1"/>
    <w:lvlOverride w:ilvl="2"/>
    <w:lvlOverride w:ilvl="3"/>
    <w:lvlOverride w:ilvl="4"/>
    <w:lvlOverride w:ilvl="5"/>
    <w:lvlOverride w:ilvl="6"/>
    <w:lvlOverride w:ilvl="7"/>
    <w:lvlOverride w:ilvl="8"/>
  </w:num>
  <w:num w:numId="4">
    <w:abstractNumId w:val="5"/>
    <w:lvlOverride w:ilvl="0">
      <w:startOverride w:val="1"/>
    </w:lvlOverride>
    <w:lvlOverride w:ilvl="1"/>
    <w:lvlOverride w:ilvl="2"/>
    <w:lvlOverride w:ilvl="3"/>
    <w:lvlOverride w:ilvl="4"/>
    <w:lvlOverride w:ilvl="5"/>
    <w:lvlOverride w:ilvl="6"/>
    <w:lvlOverride w:ilvl="7"/>
    <w:lvlOverride w:ilvl="8"/>
  </w:num>
  <w:num w:numId="5">
    <w:abstractNumId w:val="6"/>
    <w:lvlOverride w:ilvl="0">
      <w:startOverride w:val="1"/>
    </w:lvlOverride>
    <w:lvlOverride w:ilvl="1"/>
    <w:lvlOverride w:ilvl="2"/>
    <w:lvlOverride w:ilvl="3"/>
    <w:lvlOverride w:ilvl="4"/>
    <w:lvlOverride w:ilvl="5"/>
    <w:lvlOverride w:ilvl="6"/>
    <w:lvlOverride w:ilvl="7"/>
    <w:lvlOverride w:ilvl="8"/>
  </w:num>
  <w:num w:numId="6">
    <w:abstractNumId w:val="2"/>
    <w:lvlOverride w:ilvl="0">
      <w:startOverride w:val="1"/>
    </w:lvlOverride>
    <w:lvlOverride w:ilvl="1"/>
    <w:lvlOverride w:ilvl="2"/>
    <w:lvlOverride w:ilvl="3"/>
    <w:lvlOverride w:ilvl="4"/>
    <w:lvlOverride w:ilvl="5"/>
    <w:lvlOverride w:ilvl="6"/>
    <w:lvlOverride w:ilvl="7"/>
    <w:lvlOverride w:ilvl="8"/>
  </w:num>
  <w:num w:numId="7">
    <w:abstractNumId w:val="9"/>
    <w:lvlOverride w:ilvl="0">
      <w:startOverride w:val="1"/>
    </w:lvlOverride>
    <w:lvlOverride w:ilvl="1"/>
    <w:lvlOverride w:ilvl="2"/>
    <w:lvlOverride w:ilvl="3"/>
    <w:lvlOverride w:ilvl="4"/>
    <w:lvlOverride w:ilvl="5"/>
    <w:lvlOverride w:ilvl="6"/>
    <w:lvlOverride w:ilvl="7"/>
    <w:lvlOverride w:ilvl="8"/>
  </w:num>
  <w:num w:numId="8">
    <w:abstractNumId w:val="7"/>
  </w:num>
  <w:num w:numId="9">
    <w:abstractNumId w:val="3"/>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854A0"/>
    <w:rsid w:val="00042D09"/>
    <w:rsid w:val="00093FAD"/>
    <w:rsid w:val="001847E9"/>
    <w:rsid w:val="00196382"/>
    <w:rsid w:val="002A7327"/>
    <w:rsid w:val="002C280F"/>
    <w:rsid w:val="0036225B"/>
    <w:rsid w:val="00393AC9"/>
    <w:rsid w:val="00403F99"/>
    <w:rsid w:val="0050122D"/>
    <w:rsid w:val="005778E8"/>
    <w:rsid w:val="005930AE"/>
    <w:rsid w:val="005B2090"/>
    <w:rsid w:val="00620C5C"/>
    <w:rsid w:val="007854A0"/>
    <w:rsid w:val="00814C36"/>
    <w:rsid w:val="00826390"/>
    <w:rsid w:val="008312ED"/>
    <w:rsid w:val="008C1BDB"/>
    <w:rsid w:val="008E533F"/>
    <w:rsid w:val="00961C55"/>
    <w:rsid w:val="009E7420"/>
    <w:rsid w:val="00AB21C0"/>
    <w:rsid w:val="00AB6984"/>
    <w:rsid w:val="00B207AF"/>
    <w:rsid w:val="00B23EB9"/>
    <w:rsid w:val="00B70F9C"/>
    <w:rsid w:val="00BA153B"/>
    <w:rsid w:val="00C20B98"/>
    <w:rsid w:val="00C47AEF"/>
    <w:rsid w:val="00CB23B8"/>
    <w:rsid w:val="00D104C1"/>
    <w:rsid w:val="00D91F3F"/>
    <w:rsid w:val="00DD4D20"/>
    <w:rsid w:val="00E1717D"/>
    <w:rsid w:val="00E96CB5"/>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E63EEA"/>
  <w15:chartTrackingRefBased/>
  <w15:docId w15:val="{33931E7F-1055-43CD-96BA-A8571423B1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B23EB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6</Pages>
  <Words>10055</Words>
  <Characters>5732</Characters>
  <Application>Microsoft Office Word</Application>
  <DocSecurity>0</DocSecurity>
  <Lines>47</Lines>
  <Paragraphs>31</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15756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dcterms:created xsi:type="dcterms:W3CDTF">2021-12-08T10:22:00Z</dcterms:created>
  <dcterms:modified xsi:type="dcterms:W3CDTF">2023-05-31T18:29:00Z</dcterms:modified>
</cp:coreProperties>
</file>